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96665" w14:textId="45D09E22" w:rsidR="00206479" w:rsidRPr="00664B40" w:rsidRDefault="00AE36D4" w:rsidP="004D4601">
      <w:pPr>
        <w:spacing w:before="960"/>
        <w:rPr>
          <w:rFonts w:ascii="Arial" w:hAnsi="Arial" w:cs="Arial"/>
          <w:noProof/>
          <w:sz w:val="32"/>
          <w:szCs w:val="32"/>
        </w:rPr>
      </w:pPr>
      <w:r w:rsidRPr="00664B40">
        <w:rPr>
          <w:rFonts w:ascii="Arial" w:hAnsi="Arial" w:cs="Arial"/>
          <w:noProof/>
        </w:rPr>
        <w:drawing>
          <wp:anchor distT="0" distB="0" distL="114300" distR="114300" simplePos="0" relativeHeight="251657728" behindDoc="1" locked="0" layoutInCell="1" allowOverlap="1" wp14:anchorId="4FBE2FD5" wp14:editId="2A1013B4">
            <wp:simplePos x="0" y="0"/>
            <wp:positionH relativeFrom="column">
              <wp:posOffset>-76200</wp:posOffset>
            </wp:positionH>
            <wp:positionV relativeFrom="paragraph">
              <wp:posOffset>140970</wp:posOffset>
            </wp:positionV>
            <wp:extent cx="6174105" cy="537845"/>
            <wp:effectExtent l="0" t="0" r="0" b="0"/>
            <wp:wrapTight wrapText="bothSides">
              <wp:wrapPolygon edited="0">
                <wp:start x="0" y="0"/>
                <wp:lineTo x="0" y="20656"/>
                <wp:lineTo x="21527" y="20656"/>
                <wp:lineTo x="21527" y="0"/>
                <wp:lineTo x="0" y="0"/>
              </wp:wrapPolygon>
            </wp:wrapTight>
            <wp:docPr id="3" name="Obraz 1" descr="C:\Users\pawluszewicz_dorota\Desktop\zmiany wizualizacji\Rpo\Zestaw_logotypow_monochrom_GRAY_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pawluszewicz_dorota\Desktop\zmiany wizualizacji\Rpo\Zestaw_logotypow_monochrom_GRAY_EF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4105"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206479" w:rsidRPr="00664B40">
        <w:rPr>
          <w:rFonts w:ascii="Arial" w:hAnsi="Arial" w:cs="Arial"/>
          <w:noProof/>
          <w:sz w:val="32"/>
          <w:szCs w:val="32"/>
        </w:rPr>
        <w:t xml:space="preserve">Instytucja Pośrednicząca </w:t>
      </w:r>
      <w:r w:rsidR="00206479" w:rsidRPr="00664B40">
        <w:rPr>
          <w:rFonts w:ascii="Arial" w:hAnsi="Arial" w:cs="Arial"/>
          <w:sz w:val="32"/>
          <w:szCs w:val="32"/>
        </w:rPr>
        <w:t>Regionalnym Programem Operacyjnym</w:t>
      </w:r>
      <w:r w:rsidR="00CF55BD" w:rsidRPr="00664B40">
        <w:rPr>
          <w:rFonts w:ascii="Arial" w:hAnsi="Arial" w:cs="Arial"/>
          <w:sz w:val="32"/>
          <w:szCs w:val="32"/>
        </w:rPr>
        <w:t xml:space="preserve"> </w:t>
      </w:r>
      <w:r w:rsidR="00206479" w:rsidRPr="00664B40">
        <w:rPr>
          <w:rFonts w:ascii="Arial" w:hAnsi="Arial" w:cs="Arial"/>
          <w:sz w:val="32"/>
          <w:szCs w:val="32"/>
        </w:rPr>
        <w:t>Województwa Podlaskiego na lata 2014-2020</w:t>
      </w:r>
    </w:p>
    <w:p w14:paraId="2AC9DEC6" w14:textId="77777777" w:rsidR="00EF5F70" w:rsidRPr="00664B40" w:rsidRDefault="00A76902" w:rsidP="004D4601">
      <w:pPr>
        <w:rPr>
          <w:rFonts w:ascii="Arial" w:hAnsi="Arial" w:cs="Arial"/>
          <w:noProof/>
          <w:sz w:val="32"/>
          <w:szCs w:val="32"/>
        </w:rPr>
      </w:pPr>
      <w:r w:rsidRPr="00664B40">
        <w:rPr>
          <w:rFonts w:ascii="Arial" w:hAnsi="Arial" w:cs="Arial"/>
          <w:noProof/>
          <w:sz w:val="32"/>
          <w:szCs w:val="32"/>
        </w:rPr>
        <w:t>Wojewódzki Urząd Pracy w Białymstoku</w:t>
      </w:r>
    </w:p>
    <w:p w14:paraId="1D74209B" w14:textId="77777777" w:rsidR="00A9464A" w:rsidRPr="00664B40" w:rsidRDefault="00CF55BD" w:rsidP="004D4601">
      <w:pPr>
        <w:spacing w:before="960" w:after="960"/>
        <w:rPr>
          <w:rFonts w:ascii="Arial" w:hAnsi="Arial" w:cs="Arial"/>
          <w:bCs/>
          <w:sz w:val="24"/>
          <w:szCs w:val="24"/>
          <w:lang w:eastAsia="zh-CN"/>
        </w:rPr>
      </w:pPr>
      <w:r w:rsidRPr="00664B40">
        <w:rPr>
          <w:rFonts w:ascii="Arial" w:hAnsi="Arial" w:cs="Arial"/>
          <w:b/>
          <w:sz w:val="32"/>
          <w:szCs w:val="32"/>
        </w:rPr>
        <w:t>Regulamin Konkursu nr RPPD.02.05.00-IP.01-20-002/19</w:t>
      </w:r>
    </w:p>
    <w:p w14:paraId="0B13A983" w14:textId="77777777" w:rsidR="00EA05DA" w:rsidRPr="00664B40" w:rsidRDefault="00D97DC0" w:rsidP="004D4601">
      <w:pPr>
        <w:pStyle w:val="Default"/>
        <w:spacing w:after="200" w:line="276" w:lineRule="auto"/>
        <w:rPr>
          <w:rFonts w:ascii="Arial" w:hAnsi="Arial" w:cs="Arial"/>
          <w:color w:val="auto"/>
          <w:sz w:val="32"/>
          <w:szCs w:val="32"/>
        </w:rPr>
      </w:pPr>
      <w:r w:rsidRPr="00664B40">
        <w:rPr>
          <w:rFonts w:ascii="Arial" w:hAnsi="Arial" w:cs="Arial"/>
          <w:color w:val="auto"/>
          <w:sz w:val="32"/>
          <w:szCs w:val="32"/>
        </w:rPr>
        <w:t>O</w:t>
      </w:r>
      <w:r w:rsidR="00CF55BD" w:rsidRPr="00664B40">
        <w:rPr>
          <w:rFonts w:ascii="Arial" w:hAnsi="Arial" w:cs="Arial"/>
          <w:color w:val="auto"/>
          <w:sz w:val="32"/>
          <w:szCs w:val="32"/>
        </w:rPr>
        <w:t>ś</w:t>
      </w:r>
      <w:r w:rsidRPr="00664B40">
        <w:rPr>
          <w:rFonts w:ascii="Arial" w:hAnsi="Arial" w:cs="Arial"/>
          <w:color w:val="auto"/>
          <w:sz w:val="32"/>
          <w:szCs w:val="32"/>
        </w:rPr>
        <w:t xml:space="preserve"> P</w:t>
      </w:r>
      <w:r w:rsidR="00CF55BD" w:rsidRPr="00664B40">
        <w:rPr>
          <w:rFonts w:ascii="Arial" w:hAnsi="Arial" w:cs="Arial"/>
          <w:color w:val="auto"/>
          <w:sz w:val="32"/>
          <w:szCs w:val="32"/>
        </w:rPr>
        <w:t>riorytetowa</w:t>
      </w:r>
      <w:r w:rsidR="00EA05DA" w:rsidRPr="00664B40">
        <w:rPr>
          <w:rFonts w:ascii="Arial" w:hAnsi="Arial" w:cs="Arial"/>
          <w:color w:val="auto"/>
          <w:sz w:val="32"/>
          <w:szCs w:val="32"/>
        </w:rPr>
        <w:t xml:space="preserve"> II</w:t>
      </w:r>
    </w:p>
    <w:p w14:paraId="0C5AB9D8" w14:textId="77777777" w:rsidR="003D5246" w:rsidRPr="00664B40" w:rsidRDefault="00EA05DA" w:rsidP="004D4601">
      <w:pPr>
        <w:pStyle w:val="Default"/>
        <w:spacing w:after="960" w:line="276" w:lineRule="auto"/>
        <w:rPr>
          <w:rFonts w:ascii="Arial" w:eastAsia="Calibri" w:hAnsi="Arial" w:cs="Arial"/>
          <w:color w:val="auto"/>
          <w:sz w:val="32"/>
          <w:szCs w:val="32"/>
        </w:rPr>
      </w:pPr>
      <w:r w:rsidRPr="00664B40">
        <w:rPr>
          <w:rFonts w:ascii="Arial" w:hAnsi="Arial" w:cs="Arial"/>
          <w:color w:val="auto"/>
          <w:sz w:val="32"/>
          <w:szCs w:val="32"/>
        </w:rPr>
        <w:t>P</w:t>
      </w:r>
      <w:r w:rsidR="00CF55BD" w:rsidRPr="00664B40">
        <w:rPr>
          <w:rFonts w:ascii="Arial" w:hAnsi="Arial" w:cs="Arial"/>
          <w:color w:val="auto"/>
          <w:sz w:val="32"/>
          <w:szCs w:val="32"/>
        </w:rPr>
        <w:t>rzedsiębiorczość i aktywność zawodowa</w:t>
      </w:r>
    </w:p>
    <w:p w14:paraId="0F98503D" w14:textId="77777777" w:rsidR="00EA05DA" w:rsidRPr="00664B40" w:rsidRDefault="006F0537" w:rsidP="004D4601">
      <w:pPr>
        <w:rPr>
          <w:rFonts w:ascii="Arial" w:hAnsi="Arial" w:cs="Arial"/>
          <w:sz w:val="32"/>
          <w:szCs w:val="32"/>
          <w:lang w:eastAsia="pl-PL"/>
        </w:rPr>
      </w:pPr>
      <w:r w:rsidRPr="00664B40">
        <w:rPr>
          <w:rFonts w:ascii="Arial" w:hAnsi="Arial" w:cs="Arial"/>
          <w:sz w:val="32"/>
          <w:szCs w:val="32"/>
          <w:lang w:eastAsia="pl-PL"/>
        </w:rPr>
        <w:t>DZIAŁANIE</w:t>
      </w:r>
      <w:r w:rsidR="001909FC" w:rsidRPr="00664B40">
        <w:rPr>
          <w:rFonts w:ascii="Arial" w:hAnsi="Arial" w:cs="Arial"/>
          <w:sz w:val="32"/>
          <w:szCs w:val="32"/>
          <w:lang w:eastAsia="pl-PL"/>
        </w:rPr>
        <w:t xml:space="preserve"> </w:t>
      </w:r>
      <w:r w:rsidR="00B95438" w:rsidRPr="00664B40">
        <w:rPr>
          <w:rFonts w:ascii="Arial" w:hAnsi="Arial" w:cs="Arial"/>
          <w:sz w:val="32"/>
          <w:szCs w:val="32"/>
          <w:lang w:eastAsia="pl-PL"/>
        </w:rPr>
        <w:t>2.5</w:t>
      </w:r>
    </w:p>
    <w:p w14:paraId="614AF38C" w14:textId="77777777" w:rsidR="006F0537" w:rsidRPr="00664B40" w:rsidRDefault="00B95438" w:rsidP="004D4601">
      <w:pPr>
        <w:rPr>
          <w:rFonts w:ascii="Arial" w:hAnsi="Arial" w:cs="Arial"/>
          <w:sz w:val="32"/>
          <w:szCs w:val="32"/>
        </w:rPr>
      </w:pPr>
      <w:r w:rsidRPr="00664B40">
        <w:rPr>
          <w:rFonts w:ascii="Arial" w:hAnsi="Arial" w:cs="Arial"/>
          <w:sz w:val="32"/>
          <w:szCs w:val="32"/>
        </w:rPr>
        <w:t>AKTYWNE I ZDROWE STARZENIE SIĘ</w:t>
      </w:r>
    </w:p>
    <w:p w14:paraId="136E3554" w14:textId="77777777" w:rsidR="00D31894" w:rsidRPr="00664B40" w:rsidRDefault="004E6BF0" w:rsidP="004D4601">
      <w:pPr>
        <w:pStyle w:val="Tytuowa1"/>
        <w:spacing w:before="3000" w:after="200" w:line="276" w:lineRule="auto"/>
        <w:jc w:val="left"/>
        <w:outlineLvl w:val="9"/>
        <w:rPr>
          <w:rFonts w:eastAsia="Calibri"/>
          <w:b w:val="0"/>
          <w:bCs w:val="0"/>
          <w:kern w:val="0"/>
          <w:lang w:val="pl-PL" w:eastAsia="en-US"/>
        </w:rPr>
      </w:pPr>
      <w:r w:rsidRPr="00664B40">
        <w:rPr>
          <w:rFonts w:eastAsia="Calibri"/>
          <w:b w:val="0"/>
          <w:bCs w:val="0"/>
          <w:kern w:val="0"/>
          <w:lang w:val="pl-PL" w:eastAsia="en-US"/>
        </w:rPr>
        <w:t xml:space="preserve">wersja nr </w:t>
      </w:r>
      <w:r w:rsidR="00ED046B" w:rsidRPr="00664B40">
        <w:rPr>
          <w:rFonts w:eastAsia="Calibri"/>
          <w:b w:val="0"/>
          <w:bCs w:val="0"/>
          <w:kern w:val="0"/>
          <w:lang w:val="pl-PL" w:eastAsia="en-US"/>
        </w:rPr>
        <w:t>5</w:t>
      </w:r>
    </w:p>
    <w:p w14:paraId="06008779" w14:textId="77777777" w:rsidR="006E2922" w:rsidRPr="00664B40" w:rsidRDefault="0018712E" w:rsidP="004D4601">
      <w:pPr>
        <w:pStyle w:val="Tytuowa1"/>
        <w:spacing w:before="480" w:after="200" w:line="276" w:lineRule="auto"/>
        <w:jc w:val="left"/>
        <w:outlineLvl w:val="9"/>
        <w:rPr>
          <w:sz w:val="24"/>
          <w:szCs w:val="24"/>
        </w:rPr>
      </w:pPr>
      <w:r w:rsidRPr="00664B40">
        <w:rPr>
          <w:rFonts w:eastAsia="Calibri"/>
          <w:b w:val="0"/>
          <w:bCs w:val="0"/>
          <w:kern w:val="0"/>
          <w:lang w:val="pl-PL" w:eastAsia="en-US"/>
        </w:rPr>
        <w:t>Białystok, 28 kwietnia 2023 r.</w:t>
      </w:r>
      <w:r w:rsidR="00CF55BD" w:rsidRPr="00664B40">
        <w:rPr>
          <w:sz w:val="20"/>
          <w:szCs w:val="20"/>
          <w:lang w:eastAsia="zh-CN"/>
        </w:rPr>
        <w:t xml:space="preserve"> </w:t>
      </w:r>
      <w:r w:rsidR="00CF55BD" w:rsidRPr="00664B40">
        <w:rPr>
          <w:sz w:val="20"/>
          <w:szCs w:val="20"/>
          <w:lang w:eastAsia="zh-CN"/>
        </w:rPr>
        <w:br w:type="page"/>
      </w:r>
      <w:r w:rsidR="006E2922" w:rsidRPr="00664B40">
        <w:rPr>
          <w:sz w:val="24"/>
          <w:szCs w:val="24"/>
        </w:rPr>
        <w:lastRenderedPageBreak/>
        <w:t>Spis treści</w:t>
      </w:r>
    </w:p>
    <w:p w14:paraId="5D59EA06" w14:textId="7845D1E9" w:rsidR="00B23D51" w:rsidRPr="00664B40" w:rsidRDefault="0008245F" w:rsidP="004D4601">
      <w:pPr>
        <w:pStyle w:val="Spistreci1"/>
        <w:spacing w:before="0" w:after="200" w:line="276" w:lineRule="auto"/>
        <w:rPr>
          <w:rFonts w:ascii="Arial" w:eastAsia="Times New Roman" w:hAnsi="Arial" w:cs="Arial"/>
          <w:lang w:eastAsia="pl-PL"/>
        </w:rPr>
      </w:pPr>
      <w:r w:rsidRPr="00664B40">
        <w:rPr>
          <w:rFonts w:ascii="Arial" w:hAnsi="Arial" w:cs="Arial"/>
          <w:szCs w:val="24"/>
        </w:rPr>
        <w:fldChar w:fldCharType="begin"/>
      </w:r>
      <w:r w:rsidR="002859D0" w:rsidRPr="00664B40">
        <w:rPr>
          <w:rFonts w:ascii="Arial" w:hAnsi="Arial" w:cs="Arial"/>
          <w:szCs w:val="24"/>
        </w:rPr>
        <w:instrText xml:space="preserve"> TOC \o "1-3" \h \z \u </w:instrText>
      </w:r>
      <w:r w:rsidRPr="00664B40">
        <w:rPr>
          <w:rFonts w:ascii="Arial" w:hAnsi="Arial" w:cs="Arial"/>
          <w:szCs w:val="24"/>
        </w:rPr>
        <w:fldChar w:fldCharType="separate"/>
      </w:r>
      <w:hyperlink w:anchor="_Toc527116997" w:history="1">
        <w:r w:rsidR="00B23D51" w:rsidRPr="00664B40">
          <w:rPr>
            <w:rStyle w:val="Hipercze"/>
            <w:rFonts w:ascii="Arial" w:hAnsi="Arial" w:cs="Arial"/>
          </w:rPr>
          <w:t>I.</w:t>
        </w:r>
        <w:r w:rsidR="00B23D51" w:rsidRPr="00664B40">
          <w:rPr>
            <w:rFonts w:ascii="Arial" w:eastAsia="Times New Roman" w:hAnsi="Arial" w:cs="Arial"/>
            <w:lang w:eastAsia="pl-PL"/>
          </w:rPr>
          <w:tab/>
        </w:r>
        <w:r w:rsidR="00B23D51" w:rsidRPr="00664B40">
          <w:rPr>
            <w:rStyle w:val="Hipercze"/>
            <w:rFonts w:ascii="Arial" w:eastAsia="Calibri" w:hAnsi="Arial" w:cs="Arial"/>
          </w:rPr>
          <w:t>Podstawa prawna i dokumenty programowe</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_Toc527116997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4</w:t>
        </w:r>
        <w:r w:rsidR="00B23D51" w:rsidRPr="00664B40">
          <w:rPr>
            <w:rFonts w:ascii="Arial" w:hAnsi="Arial" w:cs="Arial"/>
            <w:webHidden/>
          </w:rPr>
          <w:fldChar w:fldCharType="end"/>
        </w:r>
      </w:hyperlink>
    </w:p>
    <w:p w14:paraId="5D73C371" w14:textId="64586A8E" w:rsidR="00B23D51" w:rsidRPr="00664B40" w:rsidRDefault="00000000" w:rsidP="004D4601">
      <w:pPr>
        <w:pStyle w:val="Spistreci1"/>
        <w:spacing w:before="0" w:after="200" w:line="276" w:lineRule="auto"/>
        <w:rPr>
          <w:rFonts w:ascii="Arial" w:eastAsia="Times New Roman" w:hAnsi="Arial" w:cs="Arial"/>
          <w:lang w:eastAsia="pl-PL"/>
        </w:rPr>
      </w:pPr>
      <w:hyperlink w:anchor="_Toc527116998" w:history="1">
        <w:r w:rsidR="00B23D51" w:rsidRPr="00664B40">
          <w:rPr>
            <w:rStyle w:val="Hipercze"/>
            <w:rFonts w:ascii="Arial" w:eastAsia="Calibri" w:hAnsi="Arial" w:cs="Arial"/>
          </w:rPr>
          <w:t>II.</w:t>
        </w:r>
        <w:r w:rsidR="00B23D51" w:rsidRPr="00664B40">
          <w:rPr>
            <w:rFonts w:ascii="Arial" w:eastAsia="Times New Roman" w:hAnsi="Arial" w:cs="Arial"/>
            <w:lang w:eastAsia="pl-PL"/>
          </w:rPr>
          <w:tab/>
        </w:r>
        <w:r w:rsidR="00B23D51" w:rsidRPr="00664B40">
          <w:rPr>
            <w:rStyle w:val="Hipercze"/>
            <w:rFonts w:ascii="Arial" w:eastAsia="Calibri" w:hAnsi="Arial" w:cs="Arial"/>
          </w:rPr>
          <w:t>Słownik pojęć</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_Toc527116998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7</w:t>
        </w:r>
        <w:r w:rsidR="00B23D51" w:rsidRPr="00664B40">
          <w:rPr>
            <w:rFonts w:ascii="Arial" w:hAnsi="Arial" w:cs="Arial"/>
            <w:webHidden/>
          </w:rPr>
          <w:fldChar w:fldCharType="end"/>
        </w:r>
      </w:hyperlink>
    </w:p>
    <w:p w14:paraId="3D1DA908" w14:textId="2F9D212C" w:rsidR="00B23D51" w:rsidRPr="00664B40" w:rsidRDefault="00000000" w:rsidP="004D4601">
      <w:pPr>
        <w:pStyle w:val="Spistreci1"/>
        <w:spacing w:before="0" w:after="200" w:line="276" w:lineRule="auto"/>
        <w:rPr>
          <w:rFonts w:ascii="Arial" w:eastAsia="Times New Roman" w:hAnsi="Arial" w:cs="Arial"/>
          <w:lang w:eastAsia="pl-PL"/>
        </w:rPr>
      </w:pPr>
      <w:hyperlink w:anchor="_Toc527116999" w:history="1">
        <w:r w:rsidR="00B23D51" w:rsidRPr="00664B40">
          <w:rPr>
            <w:rStyle w:val="Hipercze"/>
            <w:rFonts w:ascii="Arial" w:eastAsia="Calibri" w:hAnsi="Arial" w:cs="Arial"/>
          </w:rPr>
          <w:t>III.</w:t>
        </w:r>
        <w:r w:rsidR="00B23D51" w:rsidRPr="00664B40">
          <w:rPr>
            <w:rFonts w:ascii="Arial" w:eastAsia="Times New Roman" w:hAnsi="Arial" w:cs="Arial"/>
            <w:lang w:eastAsia="pl-PL"/>
          </w:rPr>
          <w:tab/>
        </w:r>
        <w:r w:rsidR="00B23D51" w:rsidRPr="00664B40">
          <w:rPr>
            <w:rStyle w:val="Hipercze"/>
            <w:rFonts w:ascii="Arial" w:eastAsia="Calibri" w:hAnsi="Arial" w:cs="Arial"/>
          </w:rPr>
          <w:t>Informacje ogólne</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_Toc527116999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9</w:t>
        </w:r>
        <w:r w:rsidR="00B23D51" w:rsidRPr="00664B40">
          <w:rPr>
            <w:rFonts w:ascii="Arial" w:hAnsi="Arial" w:cs="Arial"/>
            <w:webHidden/>
          </w:rPr>
          <w:fldChar w:fldCharType="end"/>
        </w:r>
      </w:hyperlink>
    </w:p>
    <w:p w14:paraId="35EA6FB9" w14:textId="55B3125A" w:rsidR="00B23D51" w:rsidRPr="00664B40" w:rsidRDefault="00000000" w:rsidP="004D4601">
      <w:pPr>
        <w:pStyle w:val="Spistreci1"/>
        <w:spacing w:before="0" w:after="200" w:line="276" w:lineRule="auto"/>
        <w:rPr>
          <w:rFonts w:ascii="Arial" w:eastAsia="Times New Roman" w:hAnsi="Arial" w:cs="Arial"/>
          <w:lang w:eastAsia="pl-PL"/>
        </w:rPr>
      </w:pPr>
      <w:hyperlink w:anchor="_Toc527117000" w:history="1">
        <w:r w:rsidR="00B23D51" w:rsidRPr="00664B40">
          <w:rPr>
            <w:rStyle w:val="Hipercze"/>
            <w:rFonts w:ascii="Arial" w:hAnsi="Arial" w:cs="Arial"/>
          </w:rPr>
          <w:t>3.1</w:t>
        </w:r>
        <w:r w:rsidR="00B23D51" w:rsidRPr="00664B40">
          <w:rPr>
            <w:rFonts w:ascii="Arial" w:eastAsia="Times New Roman" w:hAnsi="Arial" w:cs="Arial"/>
            <w:lang w:eastAsia="pl-PL"/>
          </w:rPr>
          <w:tab/>
        </w:r>
        <w:r w:rsidR="00B23D51" w:rsidRPr="00664B40">
          <w:rPr>
            <w:rStyle w:val="Hipercze"/>
            <w:rFonts w:ascii="Arial" w:hAnsi="Arial" w:cs="Arial"/>
            <w:iCs/>
          </w:rPr>
          <w:t>Przedmiot konkursu</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_Toc527117000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9</w:t>
        </w:r>
        <w:r w:rsidR="00B23D51" w:rsidRPr="00664B40">
          <w:rPr>
            <w:rFonts w:ascii="Arial" w:hAnsi="Arial" w:cs="Arial"/>
            <w:webHidden/>
          </w:rPr>
          <w:fldChar w:fldCharType="end"/>
        </w:r>
      </w:hyperlink>
    </w:p>
    <w:p w14:paraId="7DCCE18C" w14:textId="483A1ADD" w:rsidR="00B23D51" w:rsidRPr="00664B40" w:rsidRDefault="00000000" w:rsidP="004D4601">
      <w:pPr>
        <w:pStyle w:val="Spistreci1"/>
        <w:spacing w:before="0" w:after="200" w:line="276" w:lineRule="auto"/>
        <w:rPr>
          <w:rFonts w:ascii="Arial" w:eastAsia="Times New Roman" w:hAnsi="Arial" w:cs="Arial"/>
          <w:lang w:eastAsia="pl-PL"/>
        </w:rPr>
      </w:pPr>
      <w:hyperlink w:anchor="_Toc527117001" w:history="1">
        <w:r w:rsidR="00B23D51" w:rsidRPr="00664B40">
          <w:rPr>
            <w:rStyle w:val="Hipercze"/>
            <w:rFonts w:ascii="Arial" w:hAnsi="Arial" w:cs="Arial"/>
            <w:iCs/>
          </w:rPr>
          <w:t>3.2</w:t>
        </w:r>
        <w:r w:rsidR="00B23D51" w:rsidRPr="00664B40">
          <w:rPr>
            <w:rFonts w:ascii="Arial" w:eastAsia="Times New Roman" w:hAnsi="Arial" w:cs="Arial"/>
            <w:lang w:eastAsia="pl-PL"/>
          </w:rPr>
          <w:tab/>
        </w:r>
        <w:r w:rsidR="00B23D51" w:rsidRPr="00664B40">
          <w:rPr>
            <w:rStyle w:val="Hipercze"/>
            <w:rFonts w:ascii="Arial" w:hAnsi="Arial" w:cs="Arial"/>
            <w:iCs/>
          </w:rPr>
          <w:t>Informacje o konkursie</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_Toc527117001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10</w:t>
        </w:r>
        <w:r w:rsidR="00B23D51" w:rsidRPr="00664B40">
          <w:rPr>
            <w:rFonts w:ascii="Arial" w:hAnsi="Arial" w:cs="Arial"/>
            <w:webHidden/>
          </w:rPr>
          <w:fldChar w:fldCharType="end"/>
        </w:r>
      </w:hyperlink>
    </w:p>
    <w:p w14:paraId="37F5B3CB" w14:textId="4F5F340B" w:rsidR="00B23D51" w:rsidRPr="00664B40" w:rsidRDefault="00000000" w:rsidP="004D4601">
      <w:pPr>
        <w:pStyle w:val="Spistreci1"/>
        <w:spacing w:before="0" w:after="200" w:line="276" w:lineRule="auto"/>
        <w:rPr>
          <w:rFonts w:ascii="Arial" w:eastAsia="Times New Roman" w:hAnsi="Arial" w:cs="Arial"/>
          <w:lang w:eastAsia="pl-PL"/>
        </w:rPr>
      </w:pPr>
      <w:hyperlink w:anchor="_Toc527117002" w:history="1">
        <w:r w:rsidR="00B23D51" w:rsidRPr="00664B40">
          <w:rPr>
            <w:rStyle w:val="Hipercze"/>
            <w:rFonts w:ascii="Arial" w:hAnsi="Arial" w:cs="Arial"/>
            <w:iCs/>
          </w:rPr>
          <w:t>3.3</w:t>
        </w:r>
        <w:r w:rsidR="00B23D51" w:rsidRPr="00664B40">
          <w:rPr>
            <w:rFonts w:ascii="Arial" w:eastAsia="Times New Roman" w:hAnsi="Arial" w:cs="Arial"/>
            <w:lang w:eastAsia="pl-PL"/>
          </w:rPr>
          <w:tab/>
        </w:r>
        <w:r w:rsidR="00B23D51" w:rsidRPr="00664B40">
          <w:rPr>
            <w:rStyle w:val="Hipercze"/>
            <w:rFonts w:ascii="Arial" w:hAnsi="Arial" w:cs="Arial"/>
            <w:iCs/>
          </w:rPr>
          <w:t>Kwota środków przeznaczona na dofinansowanie projektów</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_Toc527117002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13</w:t>
        </w:r>
        <w:r w:rsidR="00B23D51" w:rsidRPr="00664B40">
          <w:rPr>
            <w:rFonts w:ascii="Arial" w:hAnsi="Arial" w:cs="Arial"/>
            <w:webHidden/>
          </w:rPr>
          <w:fldChar w:fldCharType="end"/>
        </w:r>
      </w:hyperlink>
    </w:p>
    <w:p w14:paraId="67FF3701" w14:textId="01236FBE" w:rsidR="00B23D51" w:rsidRPr="00664B40" w:rsidRDefault="00000000" w:rsidP="004D4601">
      <w:pPr>
        <w:pStyle w:val="Spistreci1"/>
        <w:spacing w:before="0" w:after="200" w:line="276" w:lineRule="auto"/>
        <w:rPr>
          <w:rFonts w:ascii="Arial" w:eastAsia="Times New Roman" w:hAnsi="Arial" w:cs="Arial"/>
          <w:lang w:eastAsia="pl-PL"/>
        </w:rPr>
      </w:pPr>
      <w:hyperlink w:anchor="_Toc527117003" w:history="1">
        <w:r w:rsidR="00B23D51" w:rsidRPr="00664B40">
          <w:rPr>
            <w:rStyle w:val="Hipercze"/>
            <w:rFonts w:ascii="Arial" w:hAnsi="Arial" w:cs="Arial"/>
            <w:iCs/>
          </w:rPr>
          <w:t>3.4</w:t>
        </w:r>
        <w:r w:rsidR="00B23D51" w:rsidRPr="00664B40">
          <w:rPr>
            <w:rFonts w:ascii="Arial" w:eastAsia="Times New Roman" w:hAnsi="Arial" w:cs="Arial"/>
            <w:lang w:eastAsia="pl-PL"/>
          </w:rPr>
          <w:tab/>
        </w:r>
        <w:r w:rsidR="00B23D51" w:rsidRPr="00664B40">
          <w:rPr>
            <w:rStyle w:val="Hipercze"/>
            <w:rFonts w:ascii="Arial" w:hAnsi="Arial" w:cs="Arial"/>
            <w:iCs/>
          </w:rPr>
          <w:t>Forma finansowania</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_Toc527117003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13</w:t>
        </w:r>
        <w:r w:rsidR="00B23D51" w:rsidRPr="00664B40">
          <w:rPr>
            <w:rFonts w:ascii="Arial" w:hAnsi="Arial" w:cs="Arial"/>
            <w:webHidden/>
          </w:rPr>
          <w:fldChar w:fldCharType="end"/>
        </w:r>
      </w:hyperlink>
    </w:p>
    <w:p w14:paraId="44EE0D69" w14:textId="71BBC1B1" w:rsidR="00B23D51" w:rsidRPr="00664B40" w:rsidRDefault="00000000" w:rsidP="004D4601">
      <w:pPr>
        <w:pStyle w:val="Spistreci1"/>
        <w:spacing w:before="0" w:after="200" w:line="276" w:lineRule="auto"/>
        <w:rPr>
          <w:rFonts w:ascii="Arial" w:eastAsia="Times New Roman" w:hAnsi="Arial" w:cs="Arial"/>
          <w:lang w:eastAsia="pl-PL"/>
        </w:rPr>
      </w:pPr>
      <w:hyperlink w:anchor="_Toc527117004" w:history="1">
        <w:r w:rsidR="00B23D51" w:rsidRPr="00664B40">
          <w:rPr>
            <w:rStyle w:val="Hipercze"/>
            <w:rFonts w:ascii="Arial" w:hAnsi="Arial" w:cs="Arial"/>
          </w:rPr>
          <w:t>3.5</w:t>
        </w:r>
        <w:r w:rsidR="00B23D51" w:rsidRPr="00664B40">
          <w:rPr>
            <w:rFonts w:ascii="Arial" w:eastAsia="Times New Roman" w:hAnsi="Arial" w:cs="Arial"/>
            <w:lang w:eastAsia="pl-PL"/>
          </w:rPr>
          <w:tab/>
        </w:r>
        <w:r w:rsidR="00B23D51" w:rsidRPr="00664B40">
          <w:rPr>
            <w:rStyle w:val="Hipercze"/>
            <w:rFonts w:ascii="Arial" w:hAnsi="Arial" w:cs="Arial"/>
            <w:iCs/>
          </w:rPr>
          <w:t>Wymagania w zakresie wskaźników w projekcie</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_Toc527117004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14</w:t>
        </w:r>
        <w:r w:rsidR="00B23D51" w:rsidRPr="00664B40">
          <w:rPr>
            <w:rFonts w:ascii="Arial" w:hAnsi="Arial" w:cs="Arial"/>
            <w:webHidden/>
          </w:rPr>
          <w:fldChar w:fldCharType="end"/>
        </w:r>
      </w:hyperlink>
    </w:p>
    <w:p w14:paraId="7B854C22" w14:textId="3D33959C" w:rsidR="00B23D51" w:rsidRPr="00664B40" w:rsidRDefault="00000000" w:rsidP="004D4601">
      <w:pPr>
        <w:pStyle w:val="Spistreci1"/>
        <w:spacing w:before="0" w:after="200" w:line="276" w:lineRule="auto"/>
        <w:rPr>
          <w:rFonts w:ascii="Arial" w:eastAsia="Times New Roman" w:hAnsi="Arial" w:cs="Arial"/>
          <w:lang w:eastAsia="pl-PL"/>
        </w:rPr>
      </w:pPr>
      <w:hyperlink w:anchor="_Toc527117005" w:history="1">
        <w:r w:rsidR="00B23D51" w:rsidRPr="00664B40">
          <w:rPr>
            <w:rStyle w:val="Hipercze"/>
            <w:rFonts w:ascii="Arial" w:hAnsi="Arial" w:cs="Arial"/>
            <w:iCs/>
          </w:rPr>
          <w:t>3.6</w:t>
        </w:r>
        <w:r w:rsidR="00B23D51" w:rsidRPr="00664B40">
          <w:rPr>
            <w:rFonts w:ascii="Arial" w:eastAsia="Times New Roman" w:hAnsi="Arial" w:cs="Arial"/>
            <w:lang w:eastAsia="pl-PL"/>
          </w:rPr>
          <w:tab/>
        </w:r>
        <w:r w:rsidR="00B23D51" w:rsidRPr="00664B40">
          <w:rPr>
            <w:rStyle w:val="Hipercze"/>
            <w:rFonts w:ascii="Arial" w:hAnsi="Arial" w:cs="Arial"/>
            <w:iCs/>
          </w:rPr>
          <w:t>Procedura wycofania wniosku</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_Toc527117005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24</w:t>
        </w:r>
        <w:r w:rsidR="00B23D51" w:rsidRPr="00664B40">
          <w:rPr>
            <w:rFonts w:ascii="Arial" w:hAnsi="Arial" w:cs="Arial"/>
            <w:webHidden/>
          </w:rPr>
          <w:fldChar w:fldCharType="end"/>
        </w:r>
      </w:hyperlink>
    </w:p>
    <w:p w14:paraId="43C6B022" w14:textId="26B11364" w:rsidR="00B23D51" w:rsidRPr="00664B40" w:rsidRDefault="00000000" w:rsidP="004D4601">
      <w:pPr>
        <w:pStyle w:val="Spistreci1"/>
        <w:spacing w:before="0" w:after="200" w:line="276" w:lineRule="auto"/>
        <w:rPr>
          <w:rFonts w:ascii="Arial" w:eastAsia="Times New Roman" w:hAnsi="Arial" w:cs="Arial"/>
          <w:lang w:eastAsia="pl-PL"/>
        </w:rPr>
      </w:pPr>
      <w:hyperlink w:anchor="_Toc527117006" w:history="1">
        <w:r w:rsidR="00B23D51" w:rsidRPr="00664B40">
          <w:rPr>
            <w:rStyle w:val="Hipercze"/>
            <w:rFonts w:ascii="Arial" w:eastAsia="Calibri" w:hAnsi="Arial" w:cs="Arial"/>
          </w:rPr>
          <w:t>IV. Wymagania konkursowe</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_Toc527117006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25</w:t>
        </w:r>
        <w:r w:rsidR="00B23D51" w:rsidRPr="00664B40">
          <w:rPr>
            <w:rFonts w:ascii="Arial" w:hAnsi="Arial" w:cs="Arial"/>
            <w:webHidden/>
          </w:rPr>
          <w:fldChar w:fldCharType="end"/>
        </w:r>
      </w:hyperlink>
    </w:p>
    <w:p w14:paraId="385FE4E4" w14:textId="5CEC4459" w:rsidR="00B23D51" w:rsidRPr="00664B40" w:rsidRDefault="00000000" w:rsidP="004D4601">
      <w:pPr>
        <w:pStyle w:val="Spistreci1"/>
        <w:spacing w:before="0" w:after="200" w:line="276" w:lineRule="auto"/>
        <w:rPr>
          <w:rFonts w:ascii="Arial" w:eastAsia="Times New Roman" w:hAnsi="Arial" w:cs="Arial"/>
          <w:lang w:eastAsia="pl-PL"/>
        </w:rPr>
      </w:pPr>
      <w:hyperlink w:anchor="_Toc527117007" w:history="1">
        <w:r w:rsidR="00B23D51" w:rsidRPr="00664B40">
          <w:rPr>
            <w:rStyle w:val="Hipercze"/>
            <w:rFonts w:ascii="Arial" w:eastAsia="Calibri" w:hAnsi="Arial" w:cs="Arial"/>
          </w:rPr>
          <w:t>4.1</w:t>
        </w:r>
        <w:r w:rsidR="00B23D51" w:rsidRPr="00664B40">
          <w:rPr>
            <w:rFonts w:ascii="Arial" w:eastAsia="Times New Roman" w:hAnsi="Arial" w:cs="Arial"/>
            <w:lang w:eastAsia="pl-PL"/>
          </w:rPr>
          <w:tab/>
        </w:r>
        <w:r w:rsidR="00B23D51" w:rsidRPr="00664B40">
          <w:rPr>
            <w:rStyle w:val="Hipercze"/>
            <w:rFonts w:ascii="Arial" w:eastAsia="Calibri" w:hAnsi="Arial" w:cs="Arial"/>
          </w:rPr>
          <w:t>Podmioty uprawnione do ubiegania się o dofinansowanie projektu</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_Toc527117007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25</w:t>
        </w:r>
        <w:r w:rsidR="00B23D51" w:rsidRPr="00664B40">
          <w:rPr>
            <w:rFonts w:ascii="Arial" w:hAnsi="Arial" w:cs="Arial"/>
            <w:webHidden/>
          </w:rPr>
          <w:fldChar w:fldCharType="end"/>
        </w:r>
      </w:hyperlink>
    </w:p>
    <w:p w14:paraId="51DCBED1" w14:textId="763E3FB9" w:rsidR="00B23D51" w:rsidRPr="00664B40" w:rsidRDefault="00000000" w:rsidP="004D4601">
      <w:pPr>
        <w:pStyle w:val="Spistreci1"/>
        <w:spacing w:before="0" w:after="200" w:line="276" w:lineRule="auto"/>
        <w:rPr>
          <w:rFonts w:ascii="Arial" w:eastAsia="Times New Roman" w:hAnsi="Arial" w:cs="Arial"/>
          <w:lang w:eastAsia="pl-PL"/>
        </w:rPr>
      </w:pPr>
      <w:hyperlink w:anchor="_Toc527117008" w:history="1">
        <w:r w:rsidR="00B23D51" w:rsidRPr="00664B40">
          <w:rPr>
            <w:rStyle w:val="Hipercze"/>
            <w:rFonts w:ascii="Arial" w:eastAsia="Calibri" w:hAnsi="Arial" w:cs="Arial"/>
          </w:rPr>
          <w:t>4.2</w:t>
        </w:r>
        <w:r w:rsidR="00B23D51" w:rsidRPr="00664B40">
          <w:rPr>
            <w:rFonts w:ascii="Arial" w:eastAsia="Times New Roman" w:hAnsi="Arial" w:cs="Arial"/>
            <w:lang w:eastAsia="pl-PL"/>
          </w:rPr>
          <w:tab/>
        </w:r>
        <w:r w:rsidR="00B23D51" w:rsidRPr="00664B40">
          <w:rPr>
            <w:rStyle w:val="Hipercze"/>
            <w:rFonts w:ascii="Arial" w:eastAsia="Calibri" w:hAnsi="Arial" w:cs="Arial"/>
          </w:rPr>
          <w:t>Wymagania odnośnie przygotowania wniosku o dofinansowanie</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_Toc527117008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26</w:t>
        </w:r>
        <w:r w:rsidR="00B23D51" w:rsidRPr="00664B40">
          <w:rPr>
            <w:rFonts w:ascii="Arial" w:hAnsi="Arial" w:cs="Arial"/>
            <w:webHidden/>
          </w:rPr>
          <w:fldChar w:fldCharType="end"/>
        </w:r>
      </w:hyperlink>
    </w:p>
    <w:p w14:paraId="1C91366A" w14:textId="4F16CD08" w:rsidR="00B23D51" w:rsidRPr="00664B40" w:rsidRDefault="00000000" w:rsidP="004D4601">
      <w:pPr>
        <w:pStyle w:val="Spistreci1"/>
        <w:spacing w:before="0" w:after="200" w:line="276" w:lineRule="auto"/>
        <w:rPr>
          <w:rFonts w:ascii="Arial" w:eastAsia="Times New Roman" w:hAnsi="Arial" w:cs="Arial"/>
          <w:lang w:eastAsia="pl-PL"/>
        </w:rPr>
      </w:pPr>
      <w:hyperlink w:anchor="_Toc527117009" w:history="1">
        <w:r w:rsidR="00B23D51" w:rsidRPr="00664B40">
          <w:rPr>
            <w:rStyle w:val="Hipercze"/>
            <w:rFonts w:ascii="Arial" w:eastAsia="Calibri" w:hAnsi="Arial" w:cs="Arial"/>
          </w:rPr>
          <w:t>4.3</w:t>
        </w:r>
        <w:r w:rsidR="00B23D51" w:rsidRPr="00664B40">
          <w:rPr>
            <w:rFonts w:ascii="Arial" w:eastAsia="Times New Roman" w:hAnsi="Arial" w:cs="Arial"/>
            <w:lang w:eastAsia="pl-PL"/>
          </w:rPr>
          <w:tab/>
        </w:r>
        <w:r w:rsidR="00B23D51" w:rsidRPr="00664B40">
          <w:rPr>
            <w:rStyle w:val="Hipercze"/>
            <w:rFonts w:ascii="Arial" w:eastAsia="Calibri" w:hAnsi="Arial" w:cs="Arial"/>
          </w:rPr>
          <w:t>Wymagania dotyczące grupy docelowej</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_Toc527117009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28</w:t>
        </w:r>
        <w:r w:rsidR="00B23D51" w:rsidRPr="00664B40">
          <w:rPr>
            <w:rFonts w:ascii="Arial" w:hAnsi="Arial" w:cs="Arial"/>
            <w:webHidden/>
          </w:rPr>
          <w:fldChar w:fldCharType="end"/>
        </w:r>
      </w:hyperlink>
    </w:p>
    <w:p w14:paraId="09E135DC" w14:textId="66B05D88" w:rsidR="00226C88" w:rsidRPr="00664B40" w:rsidRDefault="00000000" w:rsidP="004D4601">
      <w:pPr>
        <w:pStyle w:val="Spistreci1"/>
        <w:spacing w:before="0" w:after="200" w:line="276" w:lineRule="auto"/>
        <w:rPr>
          <w:rFonts w:ascii="Arial" w:hAnsi="Arial" w:cs="Arial"/>
          <w:color w:val="0000FF"/>
          <w:u w:val="single"/>
        </w:rPr>
      </w:pPr>
      <w:hyperlink w:anchor="_Toc527117010" w:history="1">
        <w:r w:rsidR="00B23D51" w:rsidRPr="00664B40">
          <w:rPr>
            <w:rStyle w:val="Hipercze"/>
            <w:rFonts w:ascii="Arial" w:eastAsia="Calibri" w:hAnsi="Arial" w:cs="Arial"/>
          </w:rPr>
          <w:t>4.4</w:t>
        </w:r>
        <w:r w:rsidR="00B23D51" w:rsidRPr="00664B40">
          <w:rPr>
            <w:rFonts w:ascii="Arial" w:eastAsia="Times New Roman" w:hAnsi="Arial" w:cs="Arial"/>
            <w:lang w:eastAsia="pl-PL"/>
          </w:rPr>
          <w:tab/>
        </w:r>
        <w:r w:rsidR="00B23D51" w:rsidRPr="00664B40">
          <w:rPr>
            <w:rStyle w:val="Hipercze"/>
            <w:rFonts w:ascii="Arial" w:eastAsia="Calibri" w:hAnsi="Arial" w:cs="Arial"/>
          </w:rPr>
          <w:t>Okres realizacji projektu</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_Toc527117010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29</w:t>
        </w:r>
        <w:r w:rsidR="00B23D51" w:rsidRPr="00664B40">
          <w:rPr>
            <w:rFonts w:ascii="Arial" w:hAnsi="Arial" w:cs="Arial"/>
            <w:webHidden/>
          </w:rPr>
          <w:fldChar w:fldCharType="end"/>
        </w:r>
      </w:hyperlink>
    </w:p>
    <w:p w14:paraId="1FDBF8FD" w14:textId="1E5D076E" w:rsidR="00B23D51" w:rsidRPr="00664B40" w:rsidRDefault="00000000" w:rsidP="004D4601">
      <w:pPr>
        <w:pStyle w:val="Spistreci1"/>
        <w:spacing w:before="0" w:after="200" w:line="276" w:lineRule="auto"/>
        <w:rPr>
          <w:rFonts w:ascii="Arial" w:eastAsia="Times New Roman" w:hAnsi="Arial" w:cs="Arial"/>
          <w:lang w:eastAsia="pl-PL"/>
        </w:rPr>
      </w:pPr>
      <w:hyperlink w:anchor="_Toc527117011" w:history="1">
        <w:r w:rsidR="00B23D51" w:rsidRPr="00664B40">
          <w:rPr>
            <w:rStyle w:val="Hipercze"/>
            <w:rFonts w:ascii="Arial" w:eastAsia="Calibri" w:hAnsi="Arial" w:cs="Arial"/>
          </w:rPr>
          <w:t>4.5</w:t>
        </w:r>
        <w:r w:rsidR="00B23D51" w:rsidRPr="00664B40">
          <w:rPr>
            <w:rFonts w:ascii="Arial" w:eastAsia="Times New Roman" w:hAnsi="Arial" w:cs="Arial"/>
            <w:lang w:eastAsia="pl-PL"/>
          </w:rPr>
          <w:tab/>
        </w:r>
        <w:r w:rsidR="00B23D51" w:rsidRPr="00664B40">
          <w:rPr>
            <w:rStyle w:val="Hipercze"/>
            <w:rFonts w:ascii="Arial" w:eastAsia="Calibri" w:hAnsi="Arial" w:cs="Arial"/>
          </w:rPr>
          <w:t>Reguła proporcjonalności</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_Toc527117011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29</w:t>
        </w:r>
        <w:r w:rsidR="00B23D51" w:rsidRPr="00664B40">
          <w:rPr>
            <w:rFonts w:ascii="Arial" w:hAnsi="Arial" w:cs="Arial"/>
            <w:webHidden/>
          </w:rPr>
          <w:fldChar w:fldCharType="end"/>
        </w:r>
      </w:hyperlink>
    </w:p>
    <w:p w14:paraId="54EBC100" w14:textId="0A51308F" w:rsidR="00B23D51" w:rsidRPr="00664B40" w:rsidRDefault="00000000" w:rsidP="004D4601">
      <w:pPr>
        <w:pStyle w:val="Spistreci1"/>
        <w:spacing w:before="0" w:after="200" w:line="276" w:lineRule="auto"/>
        <w:rPr>
          <w:rFonts w:ascii="Arial" w:eastAsia="Times New Roman" w:hAnsi="Arial" w:cs="Arial"/>
          <w:lang w:eastAsia="pl-PL"/>
        </w:rPr>
      </w:pPr>
      <w:hyperlink w:anchor="_Toc527117012" w:history="1">
        <w:r w:rsidR="00B23D51" w:rsidRPr="00664B40">
          <w:rPr>
            <w:rStyle w:val="Hipercze"/>
            <w:rFonts w:ascii="Arial" w:eastAsia="Calibri" w:hAnsi="Arial" w:cs="Arial"/>
          </w:rPr>
          <w:t>4.6</w:t>
        </w:r>
        <w:r w:rsidR="00B23D51" w:rsidRPr="00664B40">
          <w:rPr>
            <w:rFonts w:ascii="Arial" w:eastAsia="Times New Roman" w:hAnsi="Arial" w:cs="Arial"/>
            <w:lang w:eastAsia="pl-PL"/>
          </w:rPr>
          <w:tab/>
        </w:r>
        <w:r w:rsidR="00B23D51" w:rsidRPr="00664B40">
          <w:rPr>
            <w:rStyle w:val="Hipercze"/>
            <w:rFonts w:ascii="Arial" w:eastAsia="Calibri" w:hAnsi="Arial" w:cs="Arial"/>
          </w:rPr>
          <w:t>Wymagania dotyczące partnerstwa</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_Toc527117012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30</w:t>
        </w:r>
        <w:r w:rsidR="00B23D51" w:rsidRPr="00664B40">
          <w:rPr>
            <w:rFonts w:ascii="Arial" w:hAnsi="Arial" w:cs="Arial"/>
            <w:webHidden/>
          </w:rPr>
          <w:fldChar w:fldCharType="end"/>
        </w:r>
      </w:hyperlink>
    </w:p>
    <w:p w14:paraId="7357F497" w14:textId="60FC9B40" w:rsidR="00B23D51" w:rsidRPr="00664B40" w:rsidRDefault="00000000" w:rsidP="004D4601">
      <w:pPr>
        <w:pStyle w:val="Spistreci1"/>
        <w:spacing w:before="0" w:after="200" w:line="276" w:lineRule="auto"/>
        <w:rPr>
          <w:rFonts w:ascii="Arial" w:eastAsia="Times New Roman" w:hAnsi="Arial" w:cs="Arial"/>
          <w:lang w:eastAsia="pl-PL"/>
        </w:rPr>
      </w:pPr>
      <w:hyperlink w:anchor="_Toc527117013" w:history="1">
        <w:r w:rsidR="00B23D51" w:rsidRPr="00664B40">
          <w:rPr>
            <w:rStyle w:val="Hipercze"/>
            <w:rFonts w:ascii="Arial" w:eastAsia="Calibri" w:hAnsi="Arial" w:cs="Arial"/>
          </w:rPr>
          <w:t>4.7</w:t>
        </w:r>
        <w:r w:rsidR="00B23D51" w:rsidRPr="00664B40">
          <w:rPr>
            <w:rFonts w:ascii="Arial" w:eastAsia="Times New Roman" w:hAnsi="Arial" w:cs="Arial"/>
            <w:lang w:eastAsia="pl-PL"/>
          </w:rPr>
          <w:tab/>
        </w:r>
        <w:r w:rsidR="00B23D51" w:rsidRPr="00664B40">
          <w:rPr>
            <w:rStyle w:val="Hipercze"/>
            <w:rFonts w:ascii="Arial" w:eastAsia="Calibri" w:hAnsi="Arial" w:cs="Arial"/>
          </w:rPr>
          <w:t>Wymagane załączniki na etapie podpisywania umowy</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_Toc527117013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32</w:t>
        </w:r>
        <w:r w:rsidR="00B23D51" w:rsidRPr="00664B40">
          <w:rPr>
            <w:rFonts w:ascii="Arial" w:hAnsi="Arial" w:cs="Arial"/>
            <w:webHidden/>
          </w:rPr>
          <w:fldChar w:fldCharType="end"/>
        </w:r>
      </w:hyperlink>
    </w:p>
    <w:p w14:paraId="104F2BA9" w14:textId="154B4FC8" w:rsidR="00B23D51" w:rsidRPr="00664B40" w:rsidRDefault="00000000" w:rsidP="004D4601">
      <w:pPr>
        <w:pStyle w:val="Spistreci1"/>
        <w:spacing w:before="0" w:after="200" w:line="276" w:lineRule="auto"/>
        <w:rPr>
          <w:rFonts w:ascii="Arial" w:eastAsia="Times New Roman" w:hAnsi="Arial" w:cs="Arial"/>
          <w:lang w:eastAsia="pl-PL"/>
        </w:rPr>
      </w:pPr>
      <w:hyperlink w:anchor="_Toc527117014" w:history="1">
        <w:r w:rsidR="00B23D51" w:rsidRPr="00664B40">
          <w:rPr>
            <w:rStyle w:val="Hipercze"/>
            <w:rFonts w:ascii="Arial" w:eastAsia="Calibri" w:hAnsi="Arial" w:cs="Arial"/>
          </w:rPr>
          <w:t>4.8</w:t>
        </w:r>
        <w:r w:rsidR="00B23D51" w:rsidRPr="00664B40">
          <w:rPr>
            <w:rFonts w:ascii="Arial" w:eastAsia="Times New Roman" w:hAnsi="Arial" w:cs="Arial"/>
            <w:lang w:eastAsia="pl-PL"/>
          </w:rPr>
          <w:tab/>
        </w:r>
        <w:r w:rsidR="00B23D51" w:rsidRPr="00664B40">
          <w:rPr>
            <w:rStyle w:val="Hipercze"/>
            <w:rFonts w:ascii="Arial" w:eastAsia="Calibri" w:hAnsi="Arial" w:cs="Arial"/>
          </w:rPr>
          <w:t>Zabezpieczenie prawidłowej realizacji umowy</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_Toc527117014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34</w:t>
        </w:r>
        <w:r w:rsidR="00B23D51" w:rsidRPr="00664B40">
          <w:rPr>
            <w:rFonts w:ascii="Arial" w:hAnsi="Arial" w:cs="Arial"/>
            <w:webHidden/>
          </w:rPr>
          <w:fldChar w:fldCharType="end"/>
        </w:r>
      </w:hyperlink>
    </w:p>
    <w:p w14:paraId="484AADF6" w14:textId="14F285F8" w:rsidR="00B23D51" w:rsidRPr="00664B40" w:rsidRDefault="00000000" w:rsidP="004D4601">
      <w:pPr>
        <w:pStyle w:val="Spistreci1"/>
        <w:spacing w:before="0" w:after="200" w:line="276" w:lineRule="auto"/>
        <w:rPr>
          <w:rFonts w:ascii="Arial" w:eastAsia="Times New Roman" w:hAnsi="Arial" w:cs="Arial"/>
          <w:lang w:eastAsia="pl-PL"/>
        </w:rPr>
      </w:pPr>
      <w:hyperlink w:anchor="_Toc527117015" w:history="1">
        <w:r w:rsidR="00B23D51" w:rsidRPr="00664B40">
          <w:rPr>
            <w:rStyle w:val="Hipercze"/>
            <w:rFonts w:ascii="Arial" w:hAnsi="Arial" w:cs="Arial"/>
          </w:rPr>
          <w:t>V.</w:t>
        </w:r>
        <w:r w:rsidR="00B23D51" w:rsidRPr="00664B40">
          <w:rPr>
            <w:rFonts w:ascii="Arial" w:eastAsia="Times New Roman" w:hAnsi="Arial" w:cs="Arial"/>
            <w:lang w:eastAsia="pl-PL"/>
          </w:rPr>
          <w:tab/>
        </w:r>
        <w:r w:rsidR="00B23D51" w:rsidRPr="00664B40">
          <w:rPr>
            <w:rStyle w:val="Hipercze"/>
            <w:rFonts w:ascii="Arial" w:eastAsia="Calibri" w:hAnsi="Arial" w:cs="Arial"/>
          </w:rPr>
          <w:t>Ocena wniosków o dofinansowanie</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_Toc527117015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35</w:t>
        </w:r>
        <w:r w:rsidR="00B23D51" w:rsidRPr="00664B40">
          <w:rPr>
            <w:rFonts w:ascii="Arial" w:hAnsi="Arial" w:cs="Arial"/>
            <w:webHidden/>
          </w:rPr>
          <w:fldChar w:fldCharType="end"/>
        </w:r>
      </w:hyperlink>
    </w:p>
    <w:p w14:paraId="74009FB7" w14:textId="1FCE4480" w:rsidR="00B23D51" w:rsidRPr="00664B40" w:rsidRDefault="00000000" w:rsidP="004D4601">
      <w:pPr>
        <w:pStyle w:val="Spistreci1"/>
        <w:spacing w:before="0" w:after="200" w:line="276" w:lineRule="auto"/>
        <w:rPr>
          <w:rFonts w:ascii="Arial" w:eastAsia="Times New Roman" w:hAnsi="Arial" w:cs="Arial"/>
          <w:lang w:eastAsia="pl-PL"/>
        </w:rPr>
      </w:pPr>
      <w:hyperlink w:anchor="_Toc527117016" w:history="1">
        <w:r w:rsidR="00B23D51" w:rsidRPr="00664B40">
          <w:rPr>
            <w:rStyle w:val="Hipercze"/>
            <w:rFonts w:ascii="Arial" w:hAnsi="Arial" w:cs="Arial"/>
          </w:rPr>
          <w:t>5.1</w:t>
        </w:r>
        <w:r w:rsidR="00B23D51" w:rsidRPr="00664B40">
          <w:rPr>
            <w:rFonts w:ascii="Arial" w:eastAsia="Times New Roman" w:hAnsi="Arial" w:cs="Arial"/>
            <w:lang w:eastAsia="pl-PL"/>
          </w:rPr>
          <w:tab/>
        </w:r>
        <w:r w:rsidR="00B23D51" w:rsidRPr="00664B40">
          <w:rPr>
            <w:rStyle w:val="Hipercze"/>
            <w:rFonts w:ascii="Arial" w:hAnsi="Arial" w:cs="Arial"/>
          </w:rPr>
          <w:t>Weryfikacja warunków formalnych</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_Toc527117016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35</w:t>
        </w:r>
        <w:r w:rsidR="00B23D51" w:rsidRPr="00664B40">
          <w:rPr>
            <w:rFonts w:ascii="Arial" w:hAnsi="Arial" w:cs="Arial"/>
            <w:webHidden/>
          </w:rPr>
          <w:fldChar w:fldCharType="end"/>
        </w:r>
      </w:hyperlink>
    </w:p>
    <w:p w14:paraId="56FC1827" w14:textId="338FED3A" w:rsidR="00B23D51" w:rsidRPr="00664B40" w:rsidRDefault="00000000" w:rsidP="004D4601">
      <w:pPr>
        <w:pStyle w:val="Spistreci1"/>
        <w:spacing w:before="0" w:after="200" w:line="276" w:lineRule="auto"/>
        <w:rPr>
          <w:rFonts w:ascii="Arial" w:eastAsia="Times New Roman" w:hAnsi="Arial" w:cs="Arial"/>
          <w:lang w:eastAsia="pl-PL"/>
        </w:rPr>
      </w:pPr>
      <w:hyperlink w:anchor="_Toc527117017" w:history="1">
        <w:r w:rsidR="00B23D51" w:rsidRPr="00664B40">
          <w:rPr>
            <w:rStyle w:val="Hipercze"/>
            <w:rFonts w:ascii="Arial" w:hAnsi="Arial" w:cs="Arial"/>
          </w:rPr>
          <w:t>5.2</w:t>
        </w:r>
        <w:r w:rsidR="00B23D51" w:rsidRPr="00664B40">
          <w:rPr>
            <w:rFonts w:ascii="Arial" w:eastAsia="Times New Roman" w:hAnsi="Arial" w:cs="Arial"/>
            <w:lang w:eastAsia="pl-PL"/>
          </w:rPr>
          <w:tab/>
        </w:r>
        <w:r w:rsidR="00B23D51" w:rsidRPr="00664B40">
          <w:rPr>
            <w:rStyle w:val="Hipercze"/>
            <w:rFonts w:ascii="Arial" w:hAnsi="Arial" w:cs="Arial"/>
          </w:rPr>
          <w:t>Komisja Oceny Projektów</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_Toc527117017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38</w:t>
        </w:r>
        <w:r w:rsidR="00B23D51" w:rsidRPr="00664B40">
          <w:rPr>
            <w:rFonts w:ascii="Arial" w:hAnsi="Arial" w:cs="Arial"/>
            <w:webHidden/>
          </w:rPr>
          <w:fldChar w:fldCharType="end"/>
        </w:r>
      </w:hyperlink>
    </w:p>
    <w:p w14:paraId="203786EE" w14:textId="351177F9" w:rsidR="00B23D51" w:rsidRPr="00664B40" w:rsidRDefault="00000000" w:rsidP="004D4601">
      <w:pPr>
        <w:pStyle w:val="Spistreci1"/>
        <w:spacing w:before="0" w:after="200" w:line="276" w:lineRule="auto"/>
        <w:rPr>
          <w:rFonts w:ascii="Arial" w:eastAsia="Times New Roman" w:hAnsi="Arial" w:cs="Arial"/>
          <w:lang w:eastAsia="pl-PL"/>
        </w:rPr>
      </w:pPr>
      <w:hyperlink w:anchor="_Toc527117018" w:history="1">
        <w:r w:rsidR="00B23D51" w:rsidRPr="00664B40">
          <w:rPr>
            <w:rStyle w:val="Hipercze"/>
            <w:rFonts w:ascii="Arial" w:hAnsi="Arial" w:cs="Arial"/>
          </w:rPr>
          <w:t>5.3</w:t>
        </w:r>
        <w:r w:rsidR="00B23D51" w:rsidRPr="00664B40">
          <w:rPr>
            <w:rFonts w:ascii="Arial" w:eastAsia="Times New Roman" w:hAnsi="Arial" w:cs="Arial"/>
            <w:lang w:eastAsia="pl-PL"/>
          </w:rPr>
          <w:tab/>
        </w:r>
        <w:r w:rsidR="00B23D51" w:rsidRPr="00664B40">
          <w:rPr>
            <w:rStyle w:val="Hipercze"/>
            <w:rFonts w:ascii="Arial" w:hAnsi="Arial" w:cs="Arial"/>
          </w:rPr>
          <w:t>Procedura oceny formalno-merytorycznej</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_Toc527117018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40</w:t>
        </w:r>
        <w:r w:rsidR="00B23D51" w:rsidRPr="00664B40">
          <w:rPr>
            <w:rFonts w:ascii="Arial" w:hAnsi="Arial" w:cs="Arial"/>
            <w:webHidden/>
          </w:rPr>
          <w:fldChar w:fldCharType="end"/>
        </w:r>
      </w:hyperlink>
    </w:p>
    <w:p w14:paraId="0D402E7B" w14:textId="464A2FDA" w:rsidR="00B23D51" w:rsidRPr="00664B40" w:rsidRDefault="00000000" w:rsidP="004D4601">
      <w:pPr>
        <w:pStyle w:val="Spistreci1"/>
        <w:spacing w:before="0" w:after="200" w:line="276" w:lineRule="auto"/>
        <w:rPr>
          <w:rFonts w:ascii="Arial" w:eastAsia="Times New Roman" w:hAnsi="Arial" w:cs="Arial"/>
          <w:lang w:eastAsia="pl-PL"/>
        </w:rPr>
      </w:pPr>
      <w:hyperlink w:anchor="_Toc527117019" w:history="1">
        <w:r w:rsidR="00B23D51" w:rsidRPr="00664B40">
          <w:rPr>
            <w:rStyle w:val="Hipercze"/>
            <w:rFonts w:ascii="Arial" w:hAnsi="Arial" w:cs="Arial"/>
          </w:rPr>
          <w:t>5.4</w:t>
        </w:r>
        <w:r w:rsidR="00B23D51" w:rsidRPr="00664B40">
          <w:rPr>
            <w:rFonts w:ascii="Arial" w:eastAsia="Times New Roman" w:hAnsi="Arial" w:cs="Arial"/>
            <w:lang w:eastAsia="pl-PL"/>
          </w:rPr>
          <w:tab/>
        </w:r>
        <w:r w:rsidR="00B23D51" w:rsidRPr="00664B40">
          <w:rPr>
            <w:rStyle w:val="Hipercze"/>
            <w:rFonts w:ascii="Arial" w:hAnsi="Arial" w:cs="Arial"/>
          </w:rPr>
          <w:t>Negocjacje</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_Toc527117019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71</w:t>
        </w:r>
        <w:r w:rsidR="00B23D51" w:rsidRPr="00664B40">
          <w:rPr>
            <w:rFonts w:ascii="Arial" w:hAnsi="Arial" w:cs="Arial"/>
            <w:webHidden/>
          </w:rPr>
          <w:fldChar w:fldCharType="end"/>
        </w:r>
      </w:hyperlink>
    </w:p>
    <w:p w14:paraId="7243EC3D" w14:textId="41EB6714" w:rsidR="00B23D51" w:rsidRPr="00664B40" w:rsidRDefault="00000000" w:rsidP="004D4601">
      <w:pPr>
        <w:pStyle w:val="Spistreci1"/>
        <w:spacing w:before="0" w:after="200" w:line="276" w:lineRule="auto"/>
        <w:rPr>
          <w:rFonts w:ascii="Arial" w:eastAsia="Times New Roman" w:hAnsi="Arial" w:cs="Arial"/>
          <w:lang w:eastAsia="pl-PL"/>
        </w:rPr>
      </w:pPr>
      <w:hyperlink w:anchor="_Toc527117020" w:history="1">
        <w:r w:rsidR="00B23D51" w:rsidRPr="00664B40">
          <w:rPr>
            <w:rStyle w:val="Hipercze"/>
            <w:rFonts w:ascii="Arial" w:hAnsi="Arial" w:cs="Arial"/>
          </w:rPr>
          <w:t>5.5</w:t>
        </w:r>
        <w:r w:rsidR="00B23D51" w:rsidRPr="00664B40">
          <w:rPr>
            <w:rFonts w:ascii="Arial" w:eastAsia="Times New Roman" w:hAnsi="Arial" w:cs="Arial"/>
            <w:lang w:eastAsia="pl-PL"/>
          </w:rPr>
          <w:tab/>
        </w:r>
        <w:r w:rsidR="00B23D51" w:rsidRPr="00664B40">
          <w:rPr>
            <w:rStyle w:val="Hipercze"/>
            <w:rFonts w:ascii="Arial" w:hAnsi="Arial" w:cs="Arial"/>
          </w:rPr>
          <w:t>Informacja o wynikach konkursu</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_Toc527117020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73</w:t>
        </w:r>
        <w:r w:rsidR="00B23D51" w:rsidRPr="00664B40">
          <w:rPr>
            <w:rFonts w:ascii="Arial" w:hAnsi="Arial" w:cs="Arial"/>
            <w:webHidden/>
          </w:rPr>
          <w:fldChar w:fldCharType="end"/>
        </w:r>
      </w:hyperlink>
    </w:p>
    <w:p w14:paraId="32CACBE8" w14:textId="325A354A" w:rsidR="00B23D51" w:rsidRPr="00664B40" w:rsidRDefault="00000000" w:rsidP="004D4601">
      <w:pPr>
        <w:pStyle w:val="Spistreci1"/>
        <w:spacing w:before="0" w:after="200" w:line="276" w:lineRule="auto"/>
        <w:rPr>
          <w:rFonts w:ascii="Arial" w:eastAsia="Times New Roman" w:hAnsi="Arial" w:cs="Arial"/>
          <w:lang w:eastAsia="pl-PL"/>
        </w:rPr>
      </w:pPr>
      <w:hyperlink w:anchor="_Toc527117021" w:history="1">
        <w:r w:rsidR="00B23D51" w:rsidRPr="00664B40">
          <w:rPr>
            <w:rStyle w:val="Hipercze"/>
            <w:rFonts w:ascii="Arial" w:hAnsi="Arial" w:cs="Arial"/>
          </w:rPr>
          <w:t>VI.</w:t>
        </w:r>
        <w:r w:rsidR="00B23D51" w:rsidRPr="00664B40">
          <w:rPr>
            <w:rFonts w:ascii="Arial" w:eastAsia="Times New Roman" w:hAnsi="Arial" w:cs="Arial"/>
            <w:lang w:eastAsia="pl-PL"/>
          </w:rPr>
          <w:tab/>
        </w:r>
        <w:r w:rsidR="00B23D51" w:rsidRPr="00664B40">
          <w:rPr>
            <w:rStyle w:val="Hipercze"/>
            <w:rFonts w:ascii="Arial" w:eastAsia="Calibri" w:hAnsi="Arial" w:cs="Arial"/>
          </w:rPr>
          <w:t>Kwalifikowalność wydatków</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_Toc527117021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73</w:t>
        </w:r>
        <w:r w:rsidR="00B23D51" w:rsidRPr="00664B40">
          <w:rPr>
            <w:rFonts w:ascii="Arial" w:hAnsi="Arial" w:cs="Arial"/>
            <w:webHidden/>
          </w:rPr>
          <w:fldChar w:fldCharType="end"/>
        </w:r>
      </w:hyperlink>
    </w:p>
    <w:p w14:paraId="28FD64EA" w14:textId="2AF6F455" w:rsidR="00B23D51" w:rsidRPr="00664B40" w:rsidRDefault="00000000" w:rsidP="004D4601">
      <w:pPr>
        <w:pStyle w:val="Spistreci1"/>
        <w:spacing w:before="0" w:after="200" w:line="276" w:lineRule="auto"/>
        <w:rPr>
          <w:rFonts w:ascii="Arial" w:eastAsia="Times New Roman" w:hAnsi="Arial" w:cs="Arial"/>
          <w:lang w:eastAsia="pl-PL"/>
        </w:rPr>
      </w:pPr>
      <w:hyperlink w:anchor="_Toc527117022" w:history="1">
        <w:r w:rsidR="00B23D51" w:rsidRPr="00664B40">
          <w:rPr>
            <w:rStyle w:val="Hipercze"/>
            <w:rFonts w:ascii="Arial" w:eastAsia="Calibri" w:hAnsi="Arial" w:cs="Arial"/>
          </w:rPr>
          <w:t>6.1</w:t>
        </w:r>
        <w:r w:rsidR="00B23D51" w:rsidRPr="00664B40">
          <w:rPr>
            <w:rFonts w:ascii="Arial" w:eastAsia="Times New Roman" w:hAnsi="Arial" w:cs="Arial"/>
            <w:lang w:eastAsia="pl-PL"/>
          </w:rPr>
          <w:tab/>
        </w:r>
        <w:r w:rsidR="00B23D51" w:rsidRPr="00664B40">
          <w:rPr>
            <w:rStyle w:val="Hipercze"/>
            <w:rFonts w:ascii="Arial" w:eastAsia="Calibri" w:hAnsi="Arial" w:cs="Arial"/>
          </w:rPr>
          <w:t>Ramy czasowe kwalifikowalności wydatków</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_Toc527117022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74</w:t>
        </w:r>
        <w:r w:rsidR="00B23D51" w:rsidRPr="00664B40">
          <w:rPr>
            <w:rFonts w:ascii="Arial" w:hAnsi="Arial" w:cs="Arial"/>
            <w:webHidden/>
          </w:rPr>
          <w:fldChar w:fldCharType="end"/>
        </w:r>
      </w:hyperlink>
    </w:p>
    <w:p w14:paraId="1C15327C" w14:textId="5793CF9B" w:rsidR="00B23D51" w:rsidRPr="00664B40" w:rsidRDefault="00000000" w:rsidP="004D4601">
      <w:pPr>
        <w:pStyle w:val="Spistreci1"/>
        <w:spacing w:before="0" w:after="200" w:line="276" w:lineRule="auto"/>
        <w:rPr>
          <w:rFonts w:ascii="Arial" w:eastAsia="Times New Roman" w:hAnsi="Arial" w:cs="Arial"/>
          <w:lang w:eastAsia="pl-PL"/>
        </w:rPr>
      </w:pPr>
      <w:hyperlink w:anchor="_Toc527117023" w:history="1">
        <w:r w:rsidR="00B23D51" w:rsidRPr="00664B40">
          <w:rPr>
            <w:rStyle w:val="Hipercze"/>
            <w:rFonts w:ascii="Arial" w:eastAsia="Calibri" w:hAnsi="Arial" w:cs="Arial"/>
          </w:rPr>
          <w:t>6.2</w:t>
        </w:r>
        <w:r w:rsidR="00B23D51" w:rsidRPr="00664B40">
          <w:rPr>
            <w:rFonts w:ascii="Arial" w:eastAsia="Times New Roman" w:hAnsi="Arial" w:cs="Arial"/>
            <w:lang w:eastAsia="pl-PL"/>
          </w:rPr>
          <w:tab/>
        </w:r>
        <w:r w:rsidR="00B23D51" w:rsidRPr="00664B40">
          <w:rPr>
            <w:rStyle w:val="Hipercze"/>
            <w:rFonts w:ascii="Arial" w:eastAsia="Calibri" w:hAnsi="Arial" w:cs="Arial"/>
          </w:rPr>
          <w:t>Ocena kwalifikowalności wydatku</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_Toc527117023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74</w:t>
        </w:r>
        <w:r w:rsidR="00B23D51" w:rsidRPr="00664B40">
          <w:rPr>
            <w:rFonts w:ascii="Arial" w:hAnsi="Arial" w:cs="Arial"/>
            <w:webHidden/>
          </w:rPr>
          <w:fldChar w:fldCharType="end"/>
        </w:r>
      </w:hyperlink>
    </w:p>
    <w:p w14:paraId="743E91D7" w14:textId="250959DC" w:rsidR="00B23D51" w:rsidRPr="00664B40" w:rsidRDefault="00000000" w:rsidP="004D4601">
      <w:pPr>
        <w:pStyle w:val="Spistreci1"/>
        <w:spacing w:before="0" w:after="200" w:line="276" w:lineRule="auto"/>
        <w:rPr>
          <w:rFonts w:ascii="Arial" w:eastAsia="Times New Roman" w:hAnsi="Arial" w:cs="Arial"/>
          <w:lang w:eastAsia="pl-PL"/>
        </w:rPr>
      </w:pPr>
      <w:hyperlink w:anchor="_Toc527117024" w:history="1">
        <w:r w:rsidR="00B23D51" w:rsidRPr="00664B40">
          <w:rPr>
            <w:rStyle w:val="Hipercze"/>
            <w:rFonts w:ascii="Arial" w:eastAsia="Calibri" w:hAnsi="Arial" w:cs="Arial"/>
          </w:rPr>
          <w:t>6.3</w:t>
        </w:r>
        <w:r w:rsidR="00B23D51" w:rsidRPr="00664B40">
          <w:rPr>
            <w:rFonts w:ascii="Arial" w:eastAsia="Times New Roman" w:hAnsi="Arial" w:cs="Arial"/>
            <w:lang w:eastAsia="pl-PL"/>
          </w:rPr>
          <w:tab/>
        </w:r>
        <w:r w:rsidR="00B23D51" w:rsidRPr="00664B40">
          <w:rPr>
            <w:rStyle w:val="Hipercze"/>
            <w:rFonts w:ascii="Arial" w:eastAsia="Calibri" w:hAnsi="Arial" w:cs="Arial"/>
          </w:rPr>
          <w:t>Wydatki niekwalifikowalne</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_Toc527117024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75</w:t>
        </w:r>
        <w:r w:rsidR="00B23D51" w:rsidRPr="00664B40">
          <w:rPr>
            <w:rFonts w:ascii="Arial" w:hAnsi="Arial" w:cs="Arial"/>
            <w:webHidden/>
          </w:rPr>
          <w:fldChar w:fldCharType="end"/>
        </w:r>
      </w:hyperlink>
    </w:p>
    <w:p w14:paraId="1F6DDA4C" w14:textId="26AABD80" w:rsidR="00B23D51" w:rsidRPr="00664B40" w:rsidRDefault="00000000" w:rsidP="004D4601">
      <w:pPr>
        <w:pStyle w:val="Spistreci1"/>
        <w:spacing w:before="0" w:after="200" w:line="276" w:lineRule="auto"/>
        <w:rPr>
          <w:rFonts w:ascii="Arial" w:eastAsia="Times New Roman" w:hAnsi="Arial" w:cs="Arial"/>
          <w:lang w:eastAsia="pl-PL"/>
        </w:rPr>
      </w:pPr>
      <w:hyperlink w:anchor="_Toc527117025" w:history="1">
        <w:r w:rsidR="00B23D51" w:rsidRPr="00664B40">
          <w:rPr>
            <w:rStyle w:val="Hipercze"/>
            <w:rFonts w:ascii="Arial" w:eastAsia="Calibri" w:hAnsi="Arial" w:cs="Arial"/>
          </w:rPr>
          <w:t>6.4</w:t>
        </w:r>
        <w:r w:rsidR="00B23D51" w:rsidRPr="00664B40">
          <w:rPr>
            <w:rFonts w:ascii="Arial" w:eastAsia="Times New Roman" w:hAnsi="Arial" w:cs="Arial"/>
            <w:lang w:eastAsia="pl-PL"/>
          </w:rPr>
          <w:tab/>
        </w:r>
        <w:r w:rsidR="00B23D51" w:rsidRPr="00664B40">
          <w:rPr>
            <w:rStyle w:val="Hipercze"/>
            <w:rFonts w:ascii="Arial" w:eastAsia="Calibri" w:hAnsi="Arial" w:cs="Arial"/>
          </w:rPr>
          <w:t>Wkład własny</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_Toc527117025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77</w:t>
        </w:r>
        <w:r w:rsidR="00B23D51" w:rsidRPr="00664B40">
          <w:rPr>
            <w:rFonts w:ascii="Arial" w:hAnsi="Arial" w:cs="Arial"/>
            <w:webHidden/>
          </w:rPr>
          <w:fldChar w:fldCharType="end"/>
        </w:r>
      </w:hyperlink>
    </w:p>
    <w:p w14:paraId="545C4C62" w14:textId="21DABB6B" w:rsidR="00B23D51" w:rsidRPr="00664B40" w:rsidRDefault="00000000" w:rsidP="004D4601">
      <w:pPr>
        <w:pStyle w:val="Spistreci1"/>
        <w:spacing w:before="0" w:after="200" w:line="276" w:lineRule="auto"/>
        <w:rPr>
          <w:rFonts w:ascii="Arial" w:eastAsia="Times New Roman" w:hAnsi="Arial" w:cs="Arial"/>
          <w:lang w:eastAsia="pl-PL"/>
        </w:rPr>
      </w:pPr>
      <w:hyperlink w:anchor="_Toc527117026" w:history="1">
        <w:r w:rsidR="00B23D51" w:rsidRPr="00664B40">
          <w:rPr>
            <w:rStyle w:val="Hipercze"/>
            <w:rFonts w:ascii="Arial" w:eastAsia="Calibri" w:hAnsi="Arial" w:cs="Arial"/>
          </w:rPr>
          <w:t>6.5</w:t>
        </w:r>
        <w:r w:rsidR="00B23D51" w:rsidRPr="00664B40">
          <w:rPr>
            <w:rFonts w:ascii="Arial" w:eastAsia="Times New Roman" w:hAnsi="Arial" w:cs="Arial"/>
            <w:lang w:eastAsia="pl-PL"/>
          </w:rPr>
          <w:tab/>
        </w:r>
        <w:r w:rsidR="00B23D51" w:rsidRPr="00664B40">
          <w:rPr>
            <w:rStyle w:val="Hipercze"/>
            <w:rFonts w:ascii="Arial" w:eastAsia="Calibri" w:hAnsi="Arial" w:cs="Arial"/>
          </w:rPr>
          <w:t>Podatek od towarów i usług</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_Toc527117026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80</w:t>
        </w:r>
        <w:r w:rsidR="00B23D51" w:rsidRPr="00664B40">
          <w:rPr>
            <w:rFonts w:ascii="Arial" w:hAnsi="Arial" w:cs="Arial"/>
            <w:webHidden/>
          </w:rPr>
          <w:fldChar w:fldCharType="end"/>
        </w:r>
      </w:hyperlink>
    </w:p>
    <w:p w14:paraId="73EB1CF9" w14:textId="535D0C08" w:rsidR="00B23D51" w:rsidRPr="00664B40" w:rsidRDefault="00000000" w:rsidP="004D4601">
      <w:pPr>
        <w:pStyle w:val="Spistreci1"/>
        <w:spacing w:before="0" w:after="200" w:line="276" w:lineRule="auto"/>
        <w:rPr>
          <w:rFonts w:ascii="Arial" w:eastAsia="Times New Roman" w:hAnsi="Arial" w:cs="Arial"/>
          <w:lang w:eastAsia="pl-PL"/>
        </w:rPr>
      </w:pPr>
      <w:hyperlink w:anchor="_Toc527117027" w:history="1">
        <w:r w:rsidR="00B23D51" w:rsidRPr="00664B40">
          <w:rPr>
            <w:rStyle w:val="Hipercze"/>
            <w:rFonts w:ascii="Arial" w:eastAsia="Calibri" w:hAnsi="Arial" w:cs="Arial"/>
          </w:rPr>
          <w:t>6.6</w:t>
        </w:r>
        <w:r w:rsidR="00B23D51" w:rsidRPr="00664B40">
          <w:rPr>
            <w:rFonts w:ascii="Arial" w:eastAsia="Times New Roman" w:hAnsi="Arial" w:cs="Arial"/>
            <w:lang w:eastAsia="pl-PL"/>
          </w:rPr>
          <w:tab/>
        </w:r>
        <w:r w:rsidR="00B23D51" w:rsidRPr="00664B40">
          <w:rPr>
            <w:rStyle w:val="Hipercze"/>
            <w:rFonts w:ascii="Arial" w:eastAsia="Calibri" w:hAnsi="Arial" w:cs="Arial"/>
          </w:rPr>
          <w:t>Budżet projektu</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_Toc527117027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80</w:t>
        </w:r>
        <w:r w:rsidR="00B23D51" w:rsidRPr="00664B40">
          <w:rPr>
            <w:rFonts w:ascii="Arial" w:hAnsi="Arial" w:cs="Arial"/>
            <w:webHidden/>
          </w:rPr>
          <w:fldChar w:fldCharType="end"/>
        </w:r>
      </w:hyperlink>
    </w:p>
    <w:p w14:paraId="1DC36057" w14:textId="1EFBF8CD" w:rsidR="00B23D51" w:rsidRPr="00664B40" w:rsidRDefault="00000000" w:rsidP="004D4601">
      <w:pPr>
        <w:pStyle w:val="Spistreci1"/>
        <w:spacing w:before="0" w:after="200" w:line="276" w:lineRule="auto"/>
        <w:rPr>
          <w:rFonts w:ascii="Arial" w:eastAsia="Times New Roman" w:hAnsi="Arial" w:cs="Arial"/>
          <w:lang w:eastAsia="pl-PL"/>
        </w:rPr>
      </w:pPr>
      <w:hyperlink w:anchor="_Toc527117028" w:history="1">
        <w:r w:rsidR="00B23D51" w:rsidRPr="00664B40">
          <w:rPr>
            <w:rStyle w:val="Hipercze"/>
            <w:rFonts w:ascii="Arial" w:eastAsia="Calibri" w:hAnsi="Arial" w:cs="Arial"/>
          </w:rPr>
          <w:t>6.7</w:t>
        </w:r>
        <w:r w:rsidR="00B23D51" w:rsidRPr="00664B40">
          <w:rPr>
            <w:rFonts w:ascii="Arial" w:eastAsia="Times New Roman" w:hAnsi="Arial" w:cs="Arial"/>
            <w:lang w:eastAsia="pl-PL"/>
          </w:rPr>
          <w:tab/>
        </w:r>
        <w:r w:rsidR="00B23D51" w:rsidRPr="00664B40">
          <w:rPr>
            <w:rStyle w:val="Hipercze"/>
            <w:rFonts w:ascii="Arial" w:eastAsia="Calibri" w:hAnsi="Arial" w:cs="Arial"/>
          </w:rPr>
          <w:t>Uproszczone metody rozliczania wydatków</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_Toc527117028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85</w:t>
        </w:r>
        <w:r w:rsidR="00B23D51" w:rsidRPr="00664B40">
          <w:rPr>
            <w:rFonts w:ascii="Arial" w:hAnsi="Arial" w:cs="Arial"/>
            <w:webHidden/>
          </w:rPr>
          <w:fldChar w:fldCharType="end"/>
        </w:r>
      </w:hyperlink>
    </w:p>
    <w:p w14:paraId="6B53A206" w14:textId="52391FBC" w:rsidR="00B23D51" w:rsidRPr="00664B40" w:rsidRDefault="00000000" w:rsidP="004D4601">
      <w:pPr>
        <w:pStyle w:val="Spistreci1"/>
        <w:spacing w:before="0" w:after="200" w:line="276" w:lineRule="auto"/>
        <w:rPr>
          <w:rFonts w:ascii="Arial" w:eastAsia="Times New Roman" w:hAnsi="Arial" w:cs="Arial"/>
          <w:lang w:eastAsia="pl-PL"/>
        </w:rPr>
      </w:pPr>
      <w:hyperlink w:anchor="_Toc527117029" w:history="1">
        <w:r w:rsidR="00B23D51" w:rsidRPr="00664B40">
          <w:rPr>
            <w:rStyle w:val="Hipercze"/>
            <w:rFonts w:ascii="Arial" w:hAnsi="Arial" w:cs="Arial"/>
          </w:rPr>
          <w:t>VII.</w:t>
        </w:r>
        <w:r w:rsidR="00B23D51" w:rsidRPr="00664B40">
          <w:rPr>
            <w:rFonts w:ascii="Arial" w:eastAsia="Times New Roman" w:hAnsi="Arial" w:cs="Arial"/>
            <w:lang w:eastAsia="pl-PL"/>
          </w:rPr>
          <w:tab/>
        </w:r>
        <w:r w:rsidR="00B23D51" w:rsidRPr="00664B40">
          <w:rPr>
            <w:rStyle w:val="Hipercze"/>
            <w:rFonts w:ascii="Arial" w:eastAsia="Calibri" w:hAnsi="Arial" w:cs="Arial"/>
          </w:rPr>
          <w:t>Pomoc publiczna/de minimis</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_Toc527117029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86</w:t>
        </w:r>
        <w:r w:rsidR="00B23D51" w:rsidRPr="00664B40">
          <w:rPr>
            <w:rFonts w:ascii="Arial" w:hAnsi="Arial" w:cs="Arial"/>
            <w:webHidden/>
          </w:rPr>
          <w:fldChar w:fldCharType="end"/>
        </w:r>
      </w:hyperlink>
    </w:p>
    <w:p w14:paraId="027BB7C5" w14:textId="6E2EB7A4" w:rsidR="00B23D51" w:rsidRPr="00664B40" w:rsidRDefault="00000000" w:rsidP="004D4601">
      <w:pPr>
        <w:pStyle w:val="Spistreci1"/>
        <w:spacing w:before="0" w:after="200" w:line="276" w:lineRule="auto"/>
        <w:rPr>
          <w:rFonts w:ascii="Arial" w:eastAsia="Times New Roman" w:hAnsi="Arial" w:cs="Arial"/>
          <w:lang w:eastAsia="pl-PL"/>
        </w:rPr>
      </w:pPr>
      <w:hyperlink w:anchor="_Toc527117030" w:history="1">
        <w:r w:rsidR="00B23D51" w:rsidRPr="00664B40">
          <w:rPr>
            <w:rStyle w:val="Hipercze"/>
            <w:rFonts w:ascii="Arial" w:hAnsi="Arial" w:cs="Arial"/>
          </w:rPr>
          <w:t>VIII.</w:t>
        </w:r>
        <w:r w:rsidR="00B23D51" w:rsidRPr="00664B40">
          <w:rPr>
            <w:rFonts w:ascii="Arial" w:eastAsia="Times New Roman" w:hAnsi="Arial" w:cs="Arial"/>
            <w:lang w:eastAsia="pl-PL"/>
          </w:rPr>
          <w:tab/>
        </w:r>
        <w:r w:rsidR="00B23D51" w:rsidRPr="00664B40">
          <w:rPr>
            <w:rStyle w:val="Hipercze"/>
            <w:rFonts w:ascii="Arial" w:eastAsia="Calibri" w:hAnsi="Arial" w:cs="Arial"/>
          </w:rPr>
          <w:t>Procedura odwoławcza</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_Toc527117030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88</w:t>
        </w:r>
        <w:r w:rsidR="00B23D51" w:rsidRPr="00664B40">
          <w:rPr>
            <w:rFonts w:ascii="Arial" w:hAnsi="Arial" w:cs="Arial"/>
            <w:webHidden/>
          </w:rPr>
          <w:fldChar w:fldCharType="end"/>
        </w:r>
      </w:hyperlink>
    </w:p>
    <w:p w14:paraId="5F45B025" w14:textId="104A1000" w:rsidR="00B23D51" w:rsidRPr="00664B40" w:rsidRDefault="00000000" w:rsidP="004D4601">
      <w:pPr>
        <w:pStyle w:val="Spistreci1"/>
        <w:spacing w:before="0" w:after="200" w:line="276" w:lineRule="auto"/>
        <w:rPr>
          <w:rFonts w:ascii="Arial" w:eastAsia="Times New Roman" w:hAnsi="Arial" w:cs="Arial"/>
          <w:lang w:eastAsia="pl-PL"/>
        </w:rPr>
      </w:pPr>
      <w:hyperlink w:anchor="_Toc527117031" w:history="1">
        <w:r w:rsidR="00B23D51" w:rsidRPr="00664B40">
          <w:rPr>
            <w:rStyle w:val="Hipercze"/>
            <w:rFonts w:ascii="Arial" w:hAnsi="Arial" w:cs="Arial"/>
          </w:rPr>
          <w:t>IX.</w:t>
        </w:r>
        <w:r w:rsidR="00B23D51" w:rsidRPr="00664B40">
          <w:rPr>
            <w:rFonts w:ascii="Arial" w:eastAsia="Times New Roman" w:hAnsi="Arial" w:cs="Arial"/>
            <w:lang w:eastAsia="pl-PL"/>
          </w:rPr>
          <w:tab/>
        </w:r>
        <w:r w:rsidR="00B23D51" w:rsidRPr="00664B40">
          <w:rPr>
            <w:rStyle w:val="Hipercze"/>
            <w:rFonts w:ascii="Arial" w:eastAsia="Calibri" w:hAnsi="Arial" w:cs="Arial"/>
          </w:rPr>
          <w:t>Kontakt oraz dodatkowe informacje</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_Toc527117031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90</w:t>
        </w:r>
        <w:r w:rsidR="00B23D51" w:rsidRPr="00664B40">
          <w:rPr>
            <w:rFonts w:ascii="Arial" w:hAnsi="Arial" w:cs="Arial"/>
            <w:webHidden/>
          </w:rPr>
          <w:fldChar w:fldCharType="end"/>
        </w:r>
      </w:hyperlink>
    </w:p>
    <w:p w14:paraId="0F836266" w14:textId="378CE4C8" w:rsidR="00B23D51" w:rsidRPr="00664B40" w:rsidRDefault="00000000" w:rsidP="004D4601">
      <w:pPr>
        <w:pStyle w:val="Spistreci1"/>
        <w:spacing w:before="0" w:after="200" w:line="276" w:lineRule="auto"/>
        <w:rPr>
          <w:rFonts w:ascii="Arial" w:eastAsia="Times New Roman" w:hAnsi="Arial" w:cs="Arial"/>
          <w:lang w:eastAsia="pl-PL"/>
        </w:rPr>
      </w:pPr>
      <w:hyperlink w:anchor="_Toc527117032" w:history="1">
        <w:r w:rsidR="00B23D51" w:rsidRPr="00664B40">
          <w:rPr>
            <w:rStyle w:val="Hipercze"/>
            <w:rFonts w:ascii="Arial" w:hAnsi="Arial" w:cs="Arial"/>
          </w:rPr>
          <w:t>X.</w:t>
        </w:r>
        <w:r w:rsidR="00B23D51" w:rsidRPr="00664B40">
          <w:rPr>
            <w:rFonts w:ascii="Arial" w:eastAsia="Times New Roman" w:hAnsi="Arial" w:cs="Arial"/>
            <w:lang w:eastAsia="pl-PL"/>
          </w:rPr>
          <w:tab/>
        </w:r>
        <w:r w:rsidR="00B23D51" w:rsidRPr="00664B40">
          <w:rPr>
            <w:rStyle w:val="Hipercze"/>
            <w:rFonts w:ascii="Arial" w:eastAsia="Calibri" w:hAnsi="Arial" w:cs="Arial"/>
          </w:rPr>
          <w:t>Załączniki</w:t>
        </w:r>
        <w:r w:rsidR="00B23D51" w:rsidRPr="00664B40">
          <w:rPr>
            <w:rFonts w:ascii="Arial" w:hAnsi="Arial" w:cs="Arial"/>
            <w:webHidden/>
          </w:rPr>
          <w:tab/>
        </w:r>
        <w:r w:rsidR="00B23D51" w:rsidRPr="00664B40">
          <w:rPr>
            <w:rFonts w:ascii="Arial" w:hAnsi="Arial" w:cs="Arial"/>
            <w:webHidden/>
          </w:rPr>
          <w:fldChar w:fldCharType="begin"/>
        </w:r>
        <w:r w:rsidR="00B23D51" w:rsidRPr="00664B40">
          <w:rPr>
            <w:rFonts w:ascii="Arial" w:hAnsi="Arial" w:cs="Arial"/>
            <w:webHidden/>
          </w:rPr>
          <w:instrText xml:space="preserve"> PAGEREF _Toc527117032 \h </w:instrText>
        </w:r>
        <w:r w:rsidR="00B23D51" w:rsidRPr="00664B40">
          <w:rPr>
            <w:rFonts w:ascii="Arial" w:hAnsi="Arial" w:cs="Arial"/>
            <w:webHidden/>
          </w:rPr>
        </w:r>
        <w:r w:rsidR="00B23D51" w:rsidRPr="00664B40">
          <w:rPr>
            <w:rFonts w:ascii="Arial" w:hAnsi="Arial" w:cs="Arial"/>
            <w:webHidden/>
          </w:rPr>
          <w:fldChar w:fldCharType="separate"/>
        </w:r>
        <w:r w:rsidR="00FC4377">
          <w:rPr>
            <w:rFonts w:ascii="Arial" w:hAnsi="Arial" w:cs="Arial"/>
            <w:webHidden/>
          </w:rPr>
          <w:t>90</w:t>
        </w:r>
        <w:r w:rsidR="00B23D51" w:rsidRPr="00664B40">
          <w:rPr>
            <w:rFonts w:ascii="Arial" w:hAnsi="Arial" w:cs="Arial"/>
            <w:webHidden/>
          </w:rPr>
          <w:fldChar w:fldCharType="end"/>
        </w:r>
      </w:hyperlink>
    </w:p>
    <w:p w14:paraId="3E629D33" w14:textId="77777777" w:rsidR="0068499A" w:rsidRPr="00664B40" w:rsidRDefault="0008245F" w:rsidP="004D4601">
      <w:pPr>
        <w:jc w:val="both"/>
        <w:rPr>
          <w:rFonts w:ascii="Arial" w:hAnsi="Arial" w:cs="Arial"/>
          <w:b/>
          <w:sz w:val="24"/>
          <w:szCs w:val="24"/>
        </w:rPr>
      </w:pPr>
      <w:r w:rsidRPr="00664B40">
        <w:rPr>
          <w:rFonts w:ascii="Arial" w:hAnsi="Arial" w:cs="Arial"/>
          <w:sz w:val="24"/>
          <w:szCs w:val="24"/>
        </w:rPr>
        <w:fldChar w:fldCharType="end"/>
      </w:r>
      <w:r w:rsidR="00CF55BD" w:rsidRPr="00664B40">
        <w:rPr>
          <w:rFonts w:ascii="Arial" w:hAnsi="Arial" w:cs="Arial"/>
          <w:sz w:val="20"/>
          <w:szCs w:val="20"/>
          <w:lang w:eastAsia="zh-CN"/>
        </w:rPr>
        <w:br w:type="page"/>
      </w:r>
    </w:p>
    <w:p w14:paraId="68358591" w14:textId="77777777" w:rsidR="00FC4545" w:rsidRPr="00664B40" w:rsidRDefault="00552E53" w:rsidP="004D4601">
      <w:pPr>
        <w:pStyle w:val="Nagwek1"/>
        <w:numPr>
          <w:ilvl w:val="0"/>
          <w:numId w:val="2"/>
        </w:numPr>
        <w:pBdr>
          <w:top w:val="single" w:sz="12" w:space="1" w:color="auto"/>
          <w:left w:val="single" w:sz="12" w:space="4" w:color="auto"/>
          <w:bottom w:val="single" w:sz="12" w:space="1" w:color="auto"/>
          <w:right w:val="single" w:sz="12" w:space="0" w:color="auto"/>
        </w:pBdr>
        <w:spacing w:before="0" w:after="200" w:line="276" w:lineRule="auto"/>
        <w:ind w:left="567" w:hanging="567"/>
        <w:rPr>
          <w:rFonts w:ascii="Arial" w:hAnsi="Arial" w:cs="Arial"/>
          <w:szCs w:val="24"/>
        </w:rPr>
      </w:pPr>
      <w:bookmarkStart w:id="0" w:name="_Toc423595933"/>
      <w:bookmarkStart w:id="1" w:name="_Toc447034648"/>
      <w:bookmarkStart w:id="2" w:name="_Toc495650069"/>
      <w:bookmarkStart w:id="3" w:name="_Toc527116997"/>
      <w:r w:rsidRPr="00664B40">
        <w:rPr>
          <w:rFonts w:ascii="Arial" w:eastAsia="Calibri" w:hAnsi="Arial" w:cs="Arial"/>
          <w:szCs w:val="24"/>
        </w:rPr>
        <w:lastRenderedPageBreak/>
        <w:t>Podstawa prawna i dokumenty programowe</w:t>
      </w:r>
      <w:bookmarkEnd w:id="0"/>
      <w:bookmarkEnd w:id="1"/>
      <w:bookmarkEnd w:id="2"/>
      <w:bookmarkEnd w:id="3"/>
      <w:r w:rsidRPr="00664B40">
        <w:rPr>
          <w:rFonts w:ascii="Arial" w:hAnsi="Arial" w:cs="Arial"/>
          <w:szCs w:val="24"/>
        </w:rPr>
        <w:t xml:space="preserve"> </w:t>
      </w:r>
    </w:p>
    <w:p w14:paraId="6851F5EC" w14:textId="77777777" w:rsidR="00EE4678" w:rsidRPr="00664B40" w:rsidRDefault="00EE4678" w:rsidP="004D4601">
      <w:pPr>
        <w:autoSpaceDE w:val="0"/>
        <w:autoSpaceDN w:val="0"/>
        <w:adjustRightInd w:val="0"/>
        <w:rPr>
          <w:rFonts w:ascii="Arial" w:eastAsia="TimesNewRoman" w:hAnsi="Arial" w:cs="Arial"/>
          <w:sz w:val="24"/>
          <w:szCs w:val="24"/>
        </w:rPr>
      </w:pPr>
      <w:r w:rsidRPr="00664B40">
        <w:rPr>
          <w:rFonts w:ascii="Arial" w:eastAsia="TimesNewRoman" w:hAnsi="Arial" w:cs="Arial"/>
          <w:sz w:val="24"/>
          <w:szCs w:val="24"/>
        </w:rPr>
        <w:t>Konkurs jest organizowany w oparciu o następujące dokumenty:</w:t>
      </w:r>
    </w:p>
    <w:p w14:paraId="2B544E4E" w14:textId="77777777" w:rsidR="00EE4678" w:rsidRPr="00664B40" w:rsidRDefault="00EE4678">
      <w:pPr>
        <w:numPr>
          <w:ilvl w:val="0"/>
          <w:numId w:val="45"/>
        </w:numPr>
        <w:autoSpaceDE w:val="0"/>
        <w:autoSpaceDN w:val="0"/>
        <w:adjustRightInd w:val="0"/>
        <w:ind w:left="426" w:hanging="426"/>
        <w:contextualSpacing/>
        <w:rPr>
          <w:rFonts w:ascii="Arial" w:hAnsi="Arial" w:cs="Arial"/>
          <w:sz w:val="24"/>
          <w:szCs w:val="24"/>
          <w:lang w:val="x-none" w:eastAsia="pl-PL"/>
        </w:rPr>
      </w:pPr>
      <w:r w:rsidRPr="00664B40">
        <w:rPr>
          <w:rFonts w:ascii="Arial" w:hAnsi="Arial" w:cs="Arial"/>
          <w:sz w:val="24"/>
          <w:szCs w:val="24"/>
          <w:lang w:val="x-none" w:eastAsia="pl-PL"/>
        </w:rPr>
        <w:t>Traktat o funkcjonowaniu Unii Europejskiej (DZ. U. C 326</w:t>
      </w:r>
      <w:r w:rsidRPr="00664B40">
        <w:rPr>
          <w:rFonts w:ascii="Arial" w:hAnsi="Arial" w:cs="Arial"/>
          <w:sz w:val="24"/>
          <w:szCs w:val="24"/>
          <w:lang w:eastAsia="pl-PL"/>
        </w:rPr>
        <w:t>.13</w:t>
      </w:r>
      <w:r w:rsidRPr="00664B40">
        <w:rPr>
          <w:rFonts w:ascii="Arial" w:hAnsi="Arial" w:cs="Arial"/>
          <w:sz w:val="24"/>
          <w:szCs w:val="24"/>
          <w:lang w:val="x-none" w:eastAsia="pl-PL"/>
        </w:rPr>
        <w:t xml:space="preserve"> z 26.10.2012);</w:t>
      </w:r>
    </w:p>
    <w:p w14:paraId="5C4CCB91"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NewRoman" w:hAnsi="Arial" w:cs="Arial"/>
          <w:color w:val="000000"/>
          <w:sz w:val="24"/>
          <w:szCs w:val="24"/>
          <w:lang w:val="x-none" w:eastAsia="pl-PL"/>
        </w:rPr>
        <w:t>rozporządzenie Parlamentu Europejskiego i Rady (UE) Nr 1303/2013 z dnia 17 grudnia 2013 r. ustanawiające wspólne przepisy dotyczące Europejskiego Funduszu Rozwoju Regionalnego, Europejskiego Funduszu Społecznego, Funduszu Spójno</w:t>
      </w:r>
      <w:r w:rsidRPr="00664B40">
        <w:rPr>
          <w:rFonts w:ascii="Arial" w:eastAsia="Arial Unicode MS" w:hAnsi="Arial" w:cs="Arial"/>
          <w:color w:val="000000"/>
          <w:sz w:val="24"/>
          <w:szCs w:val="24"/>
          <w:lang w:val="x-none" w:eastAsia="pl-PL"/>
        </w:rPr>
        <w:t>śc</w:t>
      </w:r>
      <w:r w:rsidRPr="00664B40">
        <w:rPr>
          <w:rFonts w:ascii="Arial" w:eastAsia="TimesNewRoman" w:hAnsi="Arial" w:cs="Arial"/>
          <w:color w:val="000000"/>
          <w:sz w:val="24"/>
          <w:szCs w:val="24"/>
          <w:lang w:val="x-none" w:eastAsia="pl-PL"/>
        </w:rPr>
        <w:t>i, Europejskiego Funduszu Rolnego na rzecz Rozwoju Obszarów Wiejskich oraz Europejskiego Funduszu Morskiego i Rybackiego oraz ustanawiające przepisy ogólne dotyczące Europejskiego Funduszu Rozwoju Regionalnego, Europejskiego Funduszu Społecznego, Funduszu Spójno</w:t>
      </w:r>
      <w:r w:rsidRPr="00664B40">
        <w:rPr>
          <w:rFonts w:ascii="Arial" w:eastAsia="Arial Unicode MS" w:hAnsi="Arial" w:cs="Arial"/>
          <w:color w:val="000000"/>
          <w:sz w:val="24"/>
          <w:szCs w:val="24"/>
          <w:lang w:val="x-none" w:eastAsia="pl-PL"/>
        </w:rPr>
        <w:t>śc</w:t>
      </w:r>
      <w:r w:rsidRPr="00664B40">
        <w:rPr>
          <w:rFonts w:ascii="Arial" w:eastAsia="TimesNewRoman" w:hAnsi="Arial" w:cs="Arial"/>
          <w:color w:val="000000"/>
          <w:sz w:val="24"/>
          <w:szCs w:val="24"/>
          <w:lang w:val="x-none" w:eastAsia="pl-PL"/>
        </w:rPr>
        <w:t>i i Europejskiego Funduszu Morskiego i</w:t>
      </w:r>
      <w:r w:rsidR="00CF55BD" w:rsidRPr="00664B40">
        <w:rPr>
          <w:rFonts w:ascii="Arial" w:eastAsia="TimesNewRoman" w:hAnsi="Arial" w:cs="Arial"/>
          <w:color w:val="000000"/>
          <w:sz w:val="24"/>
          <w:szCs w:val="24"/>
          <w:lang w:eastAsia="pl-PL"/>
        </w:rPr>
        <w:t> </w:t>
      </w:r>
      <w:r w:rsidRPr="00664B40">
        <w:rPr>
          <w:rFonts w:ascii="Arial" w:eastAsia="TimesNewRoman" w:hAnsi="Arial" w:cs="Arial"/>
          <w:color w:val="000000"/>
          <w:sz w:val="24"/>
          <w:szCs w:val="24"/>
          <w:lang w:val="x-none" w:eastAsia="pl-PL"/>
        </w:rPr>
        <w:t>Rybackiego oraz uchylające rozporządzenie Rady (WE) nr 1083/2006 (Dz. Urz. UE L 347</w:t>
      </w:r>
      <w:r w:rsidRPr="00664B40">
        <w:rPr>
          <w:rFonts w:ascii="Arial" w:eastAsia="TimesNewRoman" w:hAnsi="Arial" w:cs="Arial"/>
          <w:color w:val="000000"/>
          <w:sz w:val="24"/>
          <w:szCs w:val="24"/>
          <w:lang w:eastAsia="pl-PL"/>
        </w:rPr>
        <w:t>.320</w:t>
      </w:r>
      <w:r w:rsidRPr="00664B40">
        <w:rPr>
          <w:rFonts w:ascii="Arial" w:eastAsia="TimesNewRoman" w:hAnsi="Arial" w:cs="Arial"/>
          <w:color w:val="000000"/>
          <w:sz w:val="24"/>
          <w:szCs w:val="24"/>
          <w:lang w:val="x-none" w:eastAsia="pl-PL"/>
        </w:rPr>
        <w:t xml:space="preserve"> z 20.12.2013);</w:t>
      </w:r>
    </w:p>
    <w:p w14:paraId="092A7396"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NewRoman" w:hAnsi="Arial" w:cs="Arial"/>
          <w:color w:val="000000"/>
          <w:sz w:val="24"/>
          <w:szCs w:val="24"/>
          <w:lang w:val="x-none" w:eastAsia="pl-PL"/>
        </w:rPr>
        <w:t>rozporządzenie Parlamentu Europejskiego i Rady (UE) nr 1304/2013 z dnia 17 grudnia 2013 r. w sprawie Europejskiego Funduszu Społecznego i uchylające rozporządzenie Rady (WE) nr 1081/2006 (Dz. Urz. UE L 347</w:t>
      </w:r>
      <w:r w:rsidRPr="00664B40">
        <w:rPr>
          <w:rFonts w:ascii="Arial" w:eastAsia="TimesNewRoman" w:hAnsi="Arial" w:cs="Arial"/>
          <w:color w:val="000000"/>
          <w:sz w:val="24"/>
          <w:szCs w:val="24"/>
          <w:lang w:eastAsia="pl-PL"/>
        </w:rPr>
        <w:t>.470</w:t>
      </w:r>
      <w:r w:rsidRPr="00664B40">
        <w:rPr>
          <w:rFonts w:ascii="Arial" w:eastAsia="TimesNewRoman" w:hAnsi="Arial" w:cs="Arial"/>
          <w:color w:val="000000"/>
          <w:sz w:val="24"/>
          <w:szCs w:val="24"/>
          <w:lang w:val="x-none" w:eastAsia="pl-PL"/>
        </w:rPr>
        <w:t xml:space="preserve"> z 20.12.2013);</w:t>
      </w:r>
    </w:p>
    <w:p w14:paraId="3CA10946"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 New Roman" w:hAnsi="Arial" w:cs="Arial"/>
          <w:color w:val="000000"/>
          <w:sz w:val="24"/>
          <w:szCs w:val="24"/>
          <w:lang w:val="x-none" w:eastAsia="pl-PL"/>
        </w:rPr>
        <w:t xml:space="preserve">rozporządzenie Komisji (UE) nr 1407/2013 z dnia 18 grudnia 2013 r. w sprawie stosowania art. 107 i 108 Traktatu o funkcjonowaniu Unii Europejskiej do pomocy de </w:t>
      </w:r>
      <w:proofErr w:type="spellStart"/>
      <w:r w:rsidRPr="00664B40">
        <w:rPr>
          <w:rFonts w:ascii="Arial" w:eastAsia="Times New Roman" w:hAnsi="Arial" w:cs="Arial"/>
          <w:color w:val="000000"/>
          <w:sz w:val="24"/>
          <w:szCs w:val="24"/>
          <w:lang w:val="x-none" w:eastAsia="pl-PL"/>
        </w:rPr>
        <w:t>minimis</w:t>
      </w:r>
      <w:proofErr w:type="spellEnd"/>
      <w:r w:rsidRPr="00664B40">
        <w:rPr>
          <w:rFonts w:ascii="Arial" w:eastAsia="Times New Roman" w:hAnsi="Arial" w:cs="Arial"/>
          <w:color w:val="000000"/>
          <w:sz w:val="24"/>
          <w:szCs w:val="24"/>
          <w:lang w:val="x-none" w:eastAsia="pl-PL"/>
        </w:rPr>
        <w:t xml:space="preserve"> (Dz. Urz. UE L 352</w:t>
      </w:r>
      <w:r w:rsidRPr="00664B40">
        <w:rPr>
          <w:rFonts w:ascii="Arial" w:eastAsia="Times New Roman" w:hAnsi="Arial" w:cs="Arial"/>
          <w:color w:val="000000"/>
          <w:sz w:val="24"/>
          <w:szCs w:val="24"/>
          <w:lang w:eastAsia="pl-PL"/>
        </w:rPr>
        <w:t>.1</w:t>
      </w:r>
      <w:r w:rsidRPr="00664B40">
        <w:rPr>
          <w:rFonts w:ascii="Arial" w:eastAsia="Times New Roman" w:hAnsi="Arial" w:cs="Arial"/>
          <w:color w:val="000000"/>
          <w:sz w:val="24"/>
          <w:szCs w:val="24"/>
          <w:lang w:val="x-none" w:eastAsia="pl-PL"/>
        </w:rPr>
        <w:t xml:space="preserve"> z 24.12.2013);</w:t>
      </w:r>
    </w:p>
    <w:p w14:paraId="08ED9CB9"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NewRoman" w:hAnsi="Arial" w:cs="Arial"/>
          <w:color w:val="000000"/>
          <w:sz w:val="24"/>
          <w:szCs w:val="24"/>
          <w:lang w:val="x-none" w:eastAsia="pl-PL"/>
        </w:rPr>
        <w:t xml:space="preserve">rozporządzenie Komisji (UE) nr 651/2014 z dnia 17 czerwca 2014 r. uznające niektóre rodzaje pomocy za zgodne z rynkiem wewnętrznym w zastosowaniu art. 107 i 108 Traktatu </w:t>
      </w:r>
      <w:r w:rsidRPr="00664B40">
        <w:rPr>
          <w:rFonts w:ascii="Arial" w:eastAsia="Times New Roman" w:hAnsi="Arial" w:cs="Arial"/>
          <w:color w:val="000000"/>
          <w:sz w:val="24"/>
          <w:szCs w:val="24"/>
          <w:lang w:val="x-none" w:eastAsia="pl-PL"/>
        </w:rPr>
        <w:t>(</w:t>
      </w:r>
      <w:r w:rsidRPr="00664B40">
        <w:rPr>
          <w:rFonts w:ascii="Arial" w:eastAsia="TimesNewRoman" w:hAnsi="Arial" w:cs="Arial"/>
          <w:color w:val="000000"/>
          <w:sz w:val="24"/>
          <w:szCs w:val="24"/>
          <w:lang w:val="x-none" w:eastAsia="pl-PL"/>
        </w:rPr>
        <w:t xml:space="preserve">ogólne rozporządzenie w sprawie </w:t>
      </w:r>
      <w:proofErr w:type="spellStart"/>
      <w:r w:rsidRPr="00664B40">
        <w:rPr>
          <w:rFonts w:ascii="Arial" w:eastAsia="TimesNewRoman" w:hAnsi="Arial" w:cs="Arial"/>
          <w:color w:val="000000"/>
          <w:sz w:val="24"/>
          <w:szCs w:val="24"/>
          <w:lang w:val="x-none" w:eastAsia="pl-PL"/>
        </w:rPr>
        <w:t>wyłączeń</w:t>
      </w:r>
      <w:proofErr w:type="spellEnd"/>
      <w:r w:rsidRPr="00664B40">
        <w:rPr>
          <w:rFonts w:ascii="Arial" w:eastAsia="TimesNewRoman" w:hAnsi="Arial" w:cs="Arial"/>
          <w:color w:val="000000"/>
          <w:sz w:val="24"/>
          <w:szCs w:val="24"/>
          <w:lang w:val="x-none" w:eastAsia="pl-PL"/>
        </w:rPr>
        <w:t xml:space="preserve"> blokowych) (Dz. Urz. UE L 187.1 z 26.06.2014</w:t>
      </w:r>
      <w:r w:rsidRPr="00664B40">
        <w:rPr>
          <w:rFonts w:ascii="Arial" w:eastAsia="Times New Roman" w:hAnsi="Arial" w:cs="Arial"/>
          <w:color w:val="000000"/>
          <w:sz w:val="24"/>
          <w:szCs w:val="24"/>
          <w:lang w:val="x-none" w:eastAsia="pl-PL"/>
        </w:rPr>
        <w:t>);</w:t>
      </w:r>
    </w:p>
    <w:p w14:paraId="1EA213F7"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 New Roman" w:hAnsi="Arial" w:cs="Arial"/>
          <w:color w:val="000000"/>
          <w:sz w:val="24"/>
          <w:szCs w:val="24"/>
          <w:lang w:val="x-none" w:eastAsia="pl-PL"/>
        </w:rPr>
        <w:t xml:space="preserve">rozporządzenie Ministra Infrastruktury i Rozwoju z dnia 2 lipca 2015 r. w sprawie udzielania pomocy </w:t>
      </w:r>
      <w:r w:rsidRPr="00664B40">
        <w:rPr>
          <w:rFonts w:ascii="Arial" w:eastAsia="Times New Roman" w:hAnsi="Arial" w:cs="Arial"/>
          <w:i/>
          <w:color w:val="000000"/>
          <w:sz w:val="24"/>
          <w:szCs w:val="24"/>
          <w:lang w:val="x-none" w:eastAsia="pl-PL"/>
        </w:rPr>
        <w:t xml:space="preserve">de </w:t>
      </w:r>
      <w:proofErr w:type="spellStart"/>
      <w:r w:rsidRPr="00664B40">
        <w:rPr>
          <w:rFonts w:ascii="Arial" w:eastAsia="Times New Roman" w:hAnsi="Arial" w:cs="Arial"/>
          <w:i/>
          <w:color w:val="000000"/>
          <w:sz w:val="24"/>
          <w:szCs w:val="24"/>
          <w:lang w:val="x-none" w:eastAsia="pl-PL"/>
        </w:rPr>
        <w:t>minimis</w:t>
      </w:r>
      <w:proofErr w:type="spellEnd"/>
      <w:r w:rsidRPr="00664B40">
        <w:rPr>
          <w:rFonts w:ascii="Arial" w:eastAsia="Times New Roman" w:hAnsi="Arial" w:cs="Arial"/>
          <w:color w:val="000000"/>
          <w:sz w:val="24"/>
          <w:szCs w:val="24"/>
          <w:lang w:val="x-none" w:eastAsia="pl-PL"/>
        </w:rPr>
        <w:t xml:space="preserve"> oraz pomocy publicznej w ramach programów operacyjnych finansowanych z Europejskiego Funduszu Społecznego na lata 2014-2020 (Dz. U. 2015 r., poz. 1073);  </w:t>
      </w:r>
    </w:p>
    <w:p w14:paraId="4AE4AB65"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NewRoman" w:hAnsi="Arial" w:cs="Arial"/>
          <w:color w:val="000000"/>
          <w:sz w:val="24"/>
          <w:szCs w:val="24"/>
          <w:lang w:val="x-none" w:eastAsia="pl-PL"/>
        </w:rPr>
        <w:t xml:space="preserve">rozporządzenie Ministra Infrastruktury i Rozwoju z dnia 19 marca 2015 r. w sprawie udzielania pomocy de </w:t>
      </w:r>
      <w:proofErr w:type="spellStart"/>
      <w:r w:rsidRPr="00664B40">
        <w:rPr>
          <w:rFonts w:ascii="Arial" w:eastAsia="TimesNewRoman" w:hAnsi="Arial" w:cs="Arial"/>
          <w:color w:val="000000"/>
          <w:sz w:val="24"/>
          <w:szCs w:val="24"/>
          <w:lang w:val="x-none" w:eastAsia="pl-PL"/>
        </w:rPr>
        <w:t>minimis</w:t>
      </w:r>
      <w:proofErr w:type="spellEnd"/>
      <w:r w:rsidRPr="00664B40">
        <w:rPr>
          <w:rFonts w:ascii="Arial" w:eastAsia="TimesNewRoman" w:hAnsi="Arial" w:cs="Arial"/>
          <w:color w:val="000000"/>
          <w:sz w:val="24"/>
          <w:szCs w:val="24"/>
          <w:lang w:val="x-none" w:eastAsia="pl-PL"/>
        </w:rPr>
        <w:t xml:space="preserve"> w ramach regionalnych programów operacyjnych na lata 2014–2020 (Dz. U. z 2015 poz. 488);</w:t>
      </w:r>
    </w:p>
    <w:p w14:paraId="4190122A" w14:textId="77777777" w:rsidR="00072530" w:rsidRPr="00664B40" w:rsidRDefault="00072530">
      <w:pPr>
        <w:numPr>
          <w:ilvl w:val="0"/>
          <w:numId w:val="45"/>
        </w:numPr>
        <w:autoSpaceDE w:val="0"/>
        <w:autoSpaceDN w:val="0"/>
        <w:adjustRightInd w:val="0"/>
        <w:contextualSpacing/>
        <w:rPr>
          <w:rFonts w:ascii="Arial" w:hAnsi="Arial" w:cs="Arial"/>
          <w:sz w:val="24"/>
          <w:szCs w:val="24"/>
          <w:lang w:eastAsia="pl-PL"/>
        </w:rPr>
      </w:pPr>
      <w:r w:rsidRPr="00664B40">
        <w:rPr>
          <w:rFonts w:ascii="Arial" w:hAnsi="Arial" w:cs="Arial"/>
          <w:sz w:val="24"/>
          <w:szCs w:val="24"/>
        </w:rPr>
        <w:t xml:space="preserve">rozporządzenie Ministra Zdrowia z dnia 6 listopada 2013 r. w sprawie świadczeń gwarantowanych z zakresu programów zdrowotnych (Dz. U. z 2018 r. poz.188 z </w:t>
      </w:r>
      <w:proofErr w:type="spellStart"/>
      <w:r w:rsidRPr="00664B40">
        <w:rPr>
          <w:rFonts w:ascii="Arial" w:hAnsi="Arial" w:cs="Arial"/>
          <w:sz w:val="24"/>
          <w:szCs w:val="24"/>
        </w:rPr>
        <w:t>późn</w:t>
      </w:r>
      <w:proofErr w:type="spellEnd"/>
      <w:r w:rsidRPr="00664B40">
        <w:rPr>
          <w:rFonts w:ascii="Arial" w:hAnsi="Arial" w:cs="Arial"/>
          <w:sz w:val="24"/>
          <w:szCs w:val="24"/>
        </w:rPr>
        <w:t>. zm.);</w:t>
      </w:r>
    </w:p>
    <w:p w14:paraId="4F15B23E" w14:textId="77777777" w:rsidR="00072530" w:rsidRPr="00664B40" w:rsidRDefault="00072530">
      <w:pPr>
        <w:numPr>
          <w:ilvl w:val="0"/>
          <w:numId w:val="45"/>
        </w:numPr>
        <w:autoSpaceDE w:val="0"/>
        <w:autoSpaceDN w:val="0"/>
        <w:adjustRightInd w:val="0"/>
        <w:ind w:left="426" w:hanging="426"/>
        <w:contextualSpacing/>
        <w:rPr>
          <w:rFonts w:ascii="Arial" w:hAnsi="Arial" w:cs="Arial"/>
          <w:sz w:val="24"/>
          <w:szCs w:val="24"/>
          <w:lang w:eastAsia="pl-PL"/>
        </w:rPr>
      </w:pPr>
      <w:r w:rsidRPr="00664B40">
        <w:rPr>
          <w:rFonts w:ascii="Arial" w:hAnsi="Arial" w:cs="Arial"/>
          <w:sz w:val="24"/>
          <w:szCs w:val="24"/>
        </w:rPr>
        <w:t xml:space="preserve">rozporządzenie Ministra Zdrowia z dnia 27 lutego 2018 r.  w sprawie priorytetów zdrowotnych (Dz. U. z 2018r. poz. 469); </w:t>
      </w:r>
    </w:p>
    <w:p w14:paraId="0E63DE53"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NewRoman" w:hAnsi="Arial" w:cs="Arial"/>
          <w:color w:val="000000"/>
          <w:sz w:val="24"/>
          <w:szCs w:val="24"/>
          <w:lang w:val="x-none" w:eastAsia="pl-PL"/>
        </w:rPr>
        <w:t xml:space="preserve">rozporządzenie Ministra Finansów z dnia 18 stycznia 2018 r. w sprawie rejestru podmiotów wykluczonych z możliwości otrzymania środków przeznaczonych na realizację programów finansowych z udziałem środków przeznaczonych na realizację programów finansowych z udziałem środków europejskich (Dz. U. z 2018 r., poz. 307 z </w:t>
      </w:r>
      <w:proofErr w:type="spellStart"/>
      <w:r w:rsidRPr="00664B40">
        <w:rPr>
          <w:rFonts w:ascii="Arial" w:eastAsia="TimesNewRoman" w:hAnsi="Arial" w:cs="Arial"/>
          <w:color w:val="000000"/>
          <w:sz w:val="24"/>
          <w:szCs w:val="24"/>
          <w:lang w:val="x-none" w:eastAsia="pl-PL"/>
        </w:rPr>
        <w:t>późn</w:t>
      </w:r>
      <w:proofErr w:type="spellEnd"/>
      <w:r w:rsidRPr="00664B40">
        <w:rPr>
          <w:rFonts w:ascii="Arial" w:eastAsia="TimesNewRoman" w:hAnsi="Arial" w:cs="Arial"/>
          <w:color w:val="000000"/>
          <w:sz w:val="24"/>
          <w:szCs w:val="24"/>
          <w:lang w:val="x-none" w:eastAsia="pl-PL"/>
        </w:rPr>
        <w:t xml:space="preserve">. </w:t>
      </w:r>
      <w:proofErr w:type="spellStart"/>
      <w:r w:rsidRPr="00664B40">
        <w:rPr>
          <w:rFonts w:ascii="Arial" w:eastAsia="TimesNewRoman" w:hAnsi="Arial" w:cs="Arial"/>
          <w:color w:val="000000"/>
          <w:sz w:val="24"/>
          <w:szCs w:val="24"/>
          <w:lang w:val="x-none" w:eastAsia="pl-PL"/>
        </w:rPr>
        <w:t>zm</w:t>
      </w:r>
      <w:proofErr w:type="spellEnd"/>
      <w:r w:rsidRPr="00664B40">
        <w:rPr>
          <w:rFonts w:ascii="Arial" w:eastAsia="TimesNewRoman" w:hAnsi="Arial" w:cs="Arial"/>
          <w:color w:val="000000"/>
          <w:sz w:val="24"/>
          <w:szCs w:val="24"/>
          <w:lang w:val="x-none" w:eastAsia="pl-PL"/>
        </w:rPr>
        <w:t>);</w:t>
      </w:r>
    </w:p>
    <w:p w14:paraId="2854DBEA"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 New Roman" w:hAnsi="Arial" w:cs="Arial"/>
          <w:color w:val="000000"/>
          <w:sz w:val="24"/>
          <w:szCs w:val="24"/>
          <w:lang w:val="x-none" w:eastAsia="pl-PL"/>
        </w:rPr>
        <w:t xml:space="preserve">rozporządzenie Rady Ministrów z dnia 30 listopada 2015 r. w sprawie sposobu i metodologii prowadzenia i aktualizacji krajowego rejestru urzędowego podmiotów gospodarki narodowej, wzorów wniosków, ankiet i zaświadczeń (Dz. U. z 2015 r., poz. 2009 z </w:t>
      </w:r>
      <w:proofErr w:type="spellStart"/>
      <w:r w:rsidRPr="00664B40">
        <w:rPr>
          <w:rFonts w:ascii="Arial" w:eastAsia="Times New Roman" w:hAnsi="Arial" w:cs="Arial"/>
          <w:color w:val="000000"/>
          <w:sz w:val="24"/>
          <w:szCs w:val="24"/>
          <w:lang w:val="x-none" w:eastAsia="pl-PL"/>
        </w:rPr>
        <w:t>późn</w:t>
      </w:r>
      <w:proofErr w:type="spellEnd"/>
      <w:r w:rsidRPr="00664B40">
        <w:rPr>
          <w:rFonts w:ascii="Arial" w:eastAsia="Times New Roman" w:hAnsi="Arial" w:cs="Arial"/>
          <w:color w:val="000000"/>
          <w:sz w:val="24"/>
          <w:szCs w:val="24"/>
          <w:lang w:val="x-none" w:eastAsia="pl-PL"/>
        </w:rPr>
        <w:t>. zm.),</w:t>
      </w:r>
    </w:p>
    <w:p w14:paraId="5A85579A"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 New Roman" w:hAnsi="Arial" w:cs="Arial"/>
          <w:color w:val="000000"/>
          <w:sz w:val="24"/>
          <w:szCs w:val="24"/>
          <w:lang w:val="x-none" w:eastAsia="pl-PL"/>
        </w:rPr>
        <w:t>rozporządzenie Ministra Rozwoju i Finansów z dnia 7 grudnia 2017 r. w sprawie zaliczek w ramach programów finansowanych z udziałem środków europejskich ( Dz. U. z 2017 r. poz. 2367);</w:t>
      </w:r>
    </w:p>
    <w:p w14:paraId="487EA69B"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 New Roman" w:hAnsi="Arial" w:cs="Arial"/>
          <w:color w:val="000000"/>
          <w:sz w:val="24"/>
          <w:szCs w:val="24"/>
          <w:lang w:val="x-none" w:eastAsia="pl-PL"/>
        </w:rPr>
        <w:lastRenderedPageBreak/>
        <w:t>ustaw</w:t>
      </w:r>
      <w:r w:rsidRPr="00664B40">
        <w:rPr>
          <w:rFonts w:ascii="Arial" w:eastAsia="TimesNewRoman" w:hAnsi="Arial" w:cs="Arial"/>
          <w:color w:val="000000"/>
          <w:sz w:val="24"/>
          <w:szCs w:val="24"/>
          <w:lang w:val="x-none" w:eastAsia="pl-PL"/>
        </w:rPr>
        <w:t xml:space="preserve">ę </w:t>
      </w:r>
      <w:r w:rsidRPr="00664B40">
        <w:rPr>
          <w:rFonts w:ascii="Arial" w:eastAsia="Times New Roman" w:hAnsi="Arial" w:cs="Arial"/>
          <w:color w:val="000000"/>
          <w:sz w:val="24"/>
          <w:szCs w:val="24"/>
          <w:lang w:val="x-none" w:eastAsia="pl-PL"/>
        </w:rPr>
        <w:t xml:space="preserve">z dnia 11 lipca 2014 r. o zasadach realizacji programów w zakresie polityki </w:t>
      </w:r>
      <w:r w:rsidRPr="00664B40">
        <w:rPr>
          <w:rFonts w:ascii="Arial" w:eastAsia="TimesNewRoman" w:hAnsi="Arial" w:cs="Arial"/>
          <w:color w:val="000000"/>
          <w:sz w:val="24"/>
          <w:szCs w:val="24"/>
          <w:lang w:val="x-none" w:eastAsia="pl-PL"/>
        </w:rPr>
        <w:t>spójno</w:t>
      </w:r>
      <w:r w:rsidRPr="00664B40">
        <w:rPr>
          <w:rFonts w:ascii="Arial" w:eastAsia="Arial Unicode MS" w:hAnsi="Arial" w:cs="Arial"/>
          <w:color w:val="000000"/>
          <w:sz w:val="24"/>
          <w:szCs w:val="24"/>
          <w:lang w:val="x-none" w:eastAsia="pl-PL"/>
        </w:rPr>
        <w:t>śc</w:t>
      </w:r>
      <w:r w:rsidRPr="00664B40">
        <w:rPr>
          <w:rFonts w:ascii="Arial" w:eastAsia="TimesNewRoman" w:hAnsi="Arial" w:cs="Arial"/>
          <w:color w:val="000000"/>
          <w:sz w:val="24"/>
          <w:szCs w:val="24"/>
          <w:lang w:val="x-none" w:eastAsia="pl-PL"/>
        </w:rPr>
        <w:t>i finansowanych w perspektywie finansowej 2014</w:t>
      </w:r>
      <w:r w:rsidRPr="00664B40">
        <w:rPr>
          <w:rFonts w:ascii="Arial" w:eastAsia="Times New Roman" w:hAnsi="Arial" w:cs="Arial"/>
          <w:color w:val="000000"/>
          <w:sz w:val="24"/>
          <w:szCs w:val="24"/>
          <w:lang w:val="x-none" w:eastAsia="pl-PL"/>
        </w:rPr>
        <w:t>-2020 (</w:t>
      </w:r>
      <w:proofErr w:type="spellStart"/>
      <w:r w:rsidRPr="00664B40">
        <w:rPr>
          <w:rFonts w:ascii="Arial" w:eastAsia="Times New Roman" w:hAnsi="Arial" w:cs="Arial"/>
          <w:color w:val="000000"/>
          <w:sz w:val="24"/>
          <w:szCs w:val="24"/>
          <w:lang w:val="x-none" w:eastAsia="pl-PL"/>
        </w:rPr>
        <w:t>t.j.Dz</w:t>
      </w:r>
      <w:proofErr w:type="spellEnd"/>
      <w:r w:rsidRPr="00664B40">
        <w:rPr>
          <w:rFonts w:ascii="Arial" w:eastAsia="Times New Roman" w:hAnsi="Arial" w:cs="Arial"/>
          <w:color w:val="000000"/>
          <w:sz w:val="24"/>
          <w:szCs w:val="24"/>
          <w:lang w:val="x-none" w:eastAsia="pl-PL"/>
        </w:rPr>
        <w:t xml:space="preserve">. U. z 2018 r., poz. 1431 z </w:t>
      </w:r>
      <w:proofErr w:type="spellStart"/>
      <w:r w:rsidRPr="00664B40">
        <w:rPr>
          <w:rFonts w:ascii="Arial" w:eastAsia="Times New Roman" w:hAnsi="Arial" w:cs="Arial"/>
          <w:color w:val="000000"/>
          <w:sz w:val="24"/>
          <w:szCs w:val="24"/>
          <w:lang w:val="x-none" w:eastAsia="pl-PL"/>
        </w:rPr>
        <w:t>późn</w:t>
      </w:r>
      <w:proofErr w:type="spellEnd"/>
      <w:r w:rsidRPr="00664B40">
        <w:rPr>
          <w:rFonts w:ascii="Arial" w:eastAsia="Times New Roman" w:hAnsi="Arial" w:cs="Arial"/>
          <w:color w:val="000000"/>
          <w:sz w:val="24"/>
          <w:szCs w:val="24"/>
          <w:lang w:val="x-none" w:eastAsia="pl-PL"/>
        </w:rPr>
        <w:t>. zm.</w:t>
      </w:r>
      <w:r w:rsidRPr="00664B40">
        <w:rPr>
          <w:rFonts w:ascii="Arial" w:eastAsia="TimesNewRoman" w:hAnsi="Arial" w:cs="Arial"/>
          <w:color w:val="000000"/>
          <w:sz w:val="24"/>
          <w:szCs w:val="24"/>
          <w:lang w:val="x-none" w:eastAsia="pl-PL"/>
        </w:rPr>
        <w:t>), zwana dalej ustawą wdrożeniową;</w:t>
      </w:r>
    </w:p>
    <w:p w14:paraId="3DCA6538" w14:textId="77777777" w:rsidR="00072530" w:rsidRPr="00664B40" w:rsidRDefault="00072530">
      <w:pPr>
        <w:numPr>
          <w:ilvl w:val="0"/>
          <w:numId w:val="45"/>
        </w:numPr>
        <w:autoSpaceDE w:val="0"/>
        <w:autoSpaceDN w:val="0"/>
        <w:adjustRightInd w:val="0"/>
        <w:contextualSpacing/>
        <w:rPr>
          <w:rFonts w:ascii="Arial" w:hAnsi="Arial" w:cs="Arial"/>
          <w:sz w:val="24"/>
          <w:szCs w:val="24"/>
          <w:lang w:eastAsia="pl-PL"/>
        </w:rPr>
      </w:pPr>
      <w:r w:rsidRPr="00664B40">
        <w:rPr>
          <w:rFonts w:ascii="Arial" w:hAnsi="Arial" w:cs="Arial"/>
          <w:sz w:val="24"/>
          <w:szCs w:val="24"/>
        </w:rPr>
        <w:t>ustawę z dnia 27 sierpnia 2004 r. o świadczeniach opieki zdrowotnej finansowanej</w:t>
      </w:r>
      <w:r w:rsidRPr="00664B40">
        <w:rPr>
          <w:rFonts w:ascii="Arial" w:hAnsi="Arial" w:cs="Arial"/>
          <w:sz w:val="24"/>
          <w:szCs w:val="24"/>
        </w:rPr>
        <w:br/>
        <w:t>ze środków publicznych (</w:t>
      </w:r>
      <w:proofErr w:type="spellStart"/>
      <w:r w:rsidRPr="00664B40">
        <w:rPr>
          <w:rFonts w:ascii="Arial" w:hAnsi="Arial" w:cs="Arial"/>
          <w:sz w:val="24"/>
          <w:szCs w:val="24"/>
        </w:rPr>
        <w:t>t.j</w:t>
      </w:r>
      <w:proofErr w:type="spellEnd"/>
      <w:r w:rsidRPr="00664B40">
        <w:rPr>
          <w:rFonts w:ascii="Arial" w:hAnsi="Arial" w:cs="Arial"/>
          <w:sz w:val="24"/>
          <w:szCs w:val="24"/>
        </w:rPr>
        <w:t xml:space="preserve">. Dz. U. z 2018 r. poz.1510 z </w:t>
      </w:r>
      <w:proofErr w:type="spellStart"/>
      <w:r w:rsidRPr="00664B40">
        <w:rPr>
          <w:rFonts w:ascii="Arial" w:hAnsi="Arial" w:cs="Arial"/>
          <w:sz w:val="24"/>
          <w:szCs w:val="24"/>
        </w:rPr>
        <w:t>późn</w:t>
      </w:r>
      <w:proofErr w:type="spellEnd"/>
      <w:r w:rsidRPr="00664B40">
        <w:rPr>
          <w:rFonts w:ascii="Arial" w:hAnsi="Arial" w:cs="Arial"/>
          <w:sz w:val="24"/>
          <w:szCs w:val="24"/>
        </w:rPr>
        <w:t>. zm.);</w:t>
      </w:r>
    </w:p>
    <w:p w14:paraId="1899F82D" w14:textId="77777777" w:rsidR="00072530" w:rsidRPr="00664B40" w:rsidRDefault="00072530">
      <w:pPr>
        <w:numPr>
          <w:ilvl w:val="0"/>
          <w:numId w:val="45"/>
        </w:numPr>
        <w:autoSpaceDE w:val="0"/>
        <w:autoSpaceDN w:val="0"/>
        <w:adjustRightInd w:val="0"/>
        <w:ind w:left="426" w:hanging="426"/>
        <w:contextualSpacing/>
        <w:rPr>
          <w:rFonts w:ascii="Arial" w:hAnsi="Arial" w:cs="Arial"/>
          <w:sz w:val="24"/>
          <w:szCs w:val="24"/>
          <w:lang w:eastAsia="pl-PL"/>
        </w:rPr>
      </w:pPr>
      <w:r w:rsidRPr="00664B40">
        <w:rPr>
          <w:rFonts w:ascii="Arial" w:hAnsi="Arial" w:cs="Arial"/>
          <w:sz w:val="24"/>
          <w:szCs w:val="24"/>
        </w:rPr>
        <w:t>ustawę z dnia 11 września  2015 r. o zdrowiu publicznym (</w:t>
      </w:r>
      <w:proofErr w:type="spellStart"/>
      <w:r w:rsidRPr="00664B40">
        <w:rPr>
          <w:rFonts w:ascii="Arial" w:hAnsi="Arial" w:cs="Arial"/>
          <w:sz w:val="24"/>
          <w:szCs w:val="24"/>
        </w:rPr>
        <w:t>t.j</w:t>
      </w:r>
      <w:proofErr w:type="spellEnd"/>
      <w:r w:rsidRPr="00664B40">
        <w:rPr>
          <w:rFonts w:ascii="Arial" w:hAnsi="Arial" w:cs="Arial"/>
          <w:sz w:val="24"/>
          <w:szCs w:val="24"/>
        </w:rPr>
        <w:t xml:space="preserve">. Dz.U. z 2018 r. poz. 1492 </w:t>
      </w:r>
      <w:r w:rsidR="0009748C" w:rsidRPr="00664B40">
        <w:rPr>
          <w:rFonts w:ascii="Arial" w:hAnsi="Arial" w:cs="Arial"/>
          <w:sz w:val="24"/>
          <w:szCs w:val="24"/>
        </w:rPr>
        <w:t xml:space="preserve">z </w:t>
      </w:r>
      <w:proofErr w:type="spellStart"/>
      <w:r w:rsidR="0009748C" w:rsidRPr="00664B40">
        <w:rPr>
          <w:rFonts w:ascii="Arial" w:hAnsi="Arial" w:cs="Arial"/>
          <w:sz w:val="24"/>
          <w:szCs w:val="24"/>
        </w:rPr>
        <w:t>późn</w:t>
      </w:r>
      <w:proofErr w:type="spellEnd"/>
      <w:r w:rsidR="0009748C" w:rsidRPr="00664B40">
        <w:rPr>
          <w:rFonts w:ascii="Arial" w:hAnsi="Arial" w:cs="Arial"/>
          <w:sz w:val="24"/>
          <w:szCs w:val="24"/>
        </w:rPr>
        <w:t>. zm.</w:t>
      </w:r>
      <w:r w:rsidRPr="00664B40">
        <w:rPr>
          <w:rFonts w:ascii="Arial" w:hAnsi="Arial" w:cs="Arial"/>
          <w:sz w:val="24"/>
          <w:szCs w:val="24"/>
        </w:rPr>
        <w:t>);</w:t>
      </w:r>
    </w:p>
    <w:p w14:paraId="65D2A03A" w14:textId="77777777" w:rsidR="00072530" w:rsidRPr="00664B40" w:rsidRDefault="00072530">
      <w:pPr>
        <w:numPr>
          <w:ilvl w:val="0"/>
          <w:numId w:val="45"/>
        </w:numPr>
        <w:autoSpaceDE w:val="0"/>
        <w:autoSpaceDN w:val="0"/>
        <w:adjustRightInd w:val="0"/>
        <w:ind w:left="426" w:hanging="426"/>
        <w:contextualSpacing/>
        <w:rPr>
          <w:rFonts w:ascii="Arial" w:hAnsi="Arial" w:cs="Arial"/>
          <w:sz w:val="24"/>
          <w:szCs w:val="24"/>
          <w:lang w:eastAsia="pl-PL"/>
        </w:rPr>
      </w:pPr>
      <w:r w:rsidRPr="00664B40">
        <w:rPr>
          <w:rFonts w:ascii="Arial" w:hAnsi="Arial" w:cs="Arial"/>
          <w:sz w:val="24"/>
          <w:szCs w:val="24"/>
        </w:rPr>
        <w:t>ustawę z dnia 6 listopada 2008 r. o prawach pacjenta i rzeczniku Praw Pacjenta (</w:t>
      </w:r>
      <w:proofErr w:type="spellStart"/>
      <w:r w:rsidRPr="00664B40">
        <w:rPr>
          <w:rFonts w:ascii="Arial" w:hAnsi="Arial" w:cs="Arial"/>
          <w:sz w:val="24"/>
          <w:szCs w:val="24"/>
        </w:rPr>
        <w:t>t.j</w:t>
      </w:r>
      <w:proofErr w:type="spellEnd"/>
      <w:r w:rsidRPr="00664B40">
        <w:rPr>
          <w:rFonts w:ascii="Arial" w:hAnsi="Arial" w:cs="Arial"/>
          <w:sz w:val="24"/>
          <w:szCs w:val="24"/>
        </w:rPr>
        <w:t xml:space="preserve">. Dz.U. z 2017 r. poz. 1318 z </w:t>
      </w:r>
      <w:proofErr w:type="spellStart"/>
      <w:r w:rsidRPr="00664B40">
        <w:rPr>
          <w:rFonts w:ascii="Arial" w:hAnsi="Arial" w:cs="Arial"/>
          <w:sz w:val="24"/>
          <w:szCs w:val="24"/>
        </w:rPr>
        <w:t>późn</w:t>
      </w:r>
      <w:proofErr w:type="spellEnd"/>
      <w:r w:rsidRPr="00664B40">
        <w:rPr>
          <w:rFonts w:ascii="Arial" w:hAnsi="Arial" w:cs="Arial"/>
          <w:sz w:val="24"/>
          <w:szCs w:val="24"/>
        </w:rPr>
        <w:t>. zm.);</w:t>
      </w:r>
    </w:p>
    <w:p w14:paraId="5C59AEA8" w14:textId="77777777" w:rsidR="0009748C" w:rsidRPr="00664B40" w:rsidRDefault="0009748C">
      <w:pPr>
        <w:numPr>
          <w:ilvl w:val="0"/>
          <w:numId w:val="45"/>
        </w:numPr>
        <w:autoSpaceDE w:val="0"/>
        <w:autoSpaceDN w:val="0"/>
        <w:adjustRightInd w:val="0"/>
        <w:ind w:left="426" w:hanging="426"/>
        <w:contextualSpacing/>
        <w:rPr>
          <w:rFonts w:ascii="Arial" w:hAnsi="Arial" w:cs="Arial"/>
          <w:sz w:val="24"/>
          <w:szCs w:val="24"/>
          <w:lang w:eastAsia="pl-PL"/>
        </w:rPr>
      </w:pPr>
      <w:r w:rsidRPr="00664B40">
        <w:rPr>
          <w:rFonts w:ascii="Arial" w:hAnsi="Arial" w:cs="Arial"/>
          <w:sz w:val="24"/>
          <w:szCs w:val="24"/>
        </w:rPr>
        <w:t>ustawę z dnia 15 kwietnia 2011 r.   o działalności leczniczej (Dz.U z 2018 r. poz. 2190);</w:t>
      </w:r>
    </w:p>
    <w:p w14:paraId="778E37D9"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 New Roman" w:hAnsi="Arial" w:cs="Arial"/>
          <w:color w:val="000000"/>
          <w:sz w:val="24"/>
          <w:szCs w:val="24"/>
          <w:lang w:val="x-none" w:eastAsia="pl-PL"/>
        </w:rPr>
        <w:t xml:space="preserve">ustawę z dnia </w:t>
      </w:r>
      <w:r w:rsidRPr="00664B40">
        <w:rPr>
          <w:rFonts w:ascii="Arial" w:eastAsia="TimesNewRoman" w:hAnsi="Arial" w:cs="Arial"/>
          <w:color w:val="000000"/>
          <w:sz w:val="24"/>
          <w:szCs w:val="24"/>
          <w:lang w:val="x-none" w:eastAsia="pl-PL"/>
        </w:rPr>
        <w:t xml:space="preserve"> 6 marca 2018 r. Prawo przedsiębiorców (Dz. U. z 2018 r. poz.646 z </w:t>
      </w:r>
      <w:proofErr w:type="spellStart"/>
      <w:r w:rsidRPr="00664B40">
        <w:rPr>
          <w:rFonts w:ascii="Arial" w:eastAsia="TimesNewRoman" w:hAnsi="Arial" w:cs="Arial"/>
          <w:color w:val="000000"/>
          <w:sz w:val="24"/>
          <w:szCs w:val="24"/>
          <w:lang w:val="x-none" w:eastAsia="pl-PL"/>
        </w:rPr>
        <w:t>późn</w:t>
      </w:r>
      <w:proofErr w:type="spellEnd"/>
      <w:r w:rsidRPr="00664B40">
        <w:rPr>
          <w:rFonts w:ascii="Arial" w:eastAsia="TimesNewRoman" w:hAnsi="Arial" w:cs="Arial"/>
          <w:color w:val="000000"/>
          <w:sz w:val="24"/>
          <w:szCs w:val="24"/>
          <w:lang w:val="x-none" w:eastAsia="pl-PL"/>
        </w:rPr>
        <w:t>. zm.);</w:t>
      </w:r>
    </w:p>
    <w:p w14:paraId="2601715A"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val="x-none" w:eastAsia="pl-PL"/>
        </w:rPr>
      </w:pPr>
      <w:r w:rsidRPr="00664B40">
        <w:rPr>
          <w:rFonts w:ascii="Arial" w:eastAsia="TimesNewRoman" w:hAnsi="Arial" w:cs="Arial"/>
          <w:color w:val="000000"/>
          <w:sz w:val="24"/>
          <w:szCs w:val="24"/>
          <w:lang w:val="x-none" w:eastAsia="pl-PL"/>
        </w:rPr>
        <w:t>ustawę z dnia 30 kwietnia 2004 r. o postępowaniu w sprawach dotyczących pomocy publicznej (Dz.</w:t>
      </w:r>
      <w:r w:rsidRPr="00664B40">
        <w:rPr>
          <w:rFonts w:ascii="Arial" w:eastAsia="TimesNewRoman" w:hAnsi="Arial" w:cs="Arial"/>
          <w:color w:val="000000"/>
          <w:sz w:val="24"/>
          <w:szCs w:val="24"/>
          <w:lang w:eastAsia="pl-PL"/>
        </w:rPr>
        <w:t xml:space="preserve"> </w:t>
      </w:r>
      <w:r w:rsidRPr="00664B40">
        <w:rPr>
          <w:rFonts w:ascii="Arial" w:eastAsia="TimesNewRoman" w:hAnsi="Arial" w:cs="Arial"/>
          <w:color w:val="000000"/>
          <w:sz w:val="24"/>
          <w:szCs w:val="24"/>
          <w:lang w:val="x-none" w:eastAsia="pl-PL"/>
        </w:rPr>
        <w:t>U. z 20</w:t>
      </w:r>
      <w:r w:rsidRPr="00664B40">
        <w:rPr>
          <w:rFonts w:ascii="Arial" w:eastAsia="TimesNewRoman" w:hAnsi="Arial" w:cs="Arial"/>
          <w:color w:val="000000"/>
          <w:sz w:val="24"/>
          <w:szCs w:val="24"/>
          <w:lang w:eastAsia="pl-PL"/>
        </w:rPr>
        <w:t>18</w:t>
      </w:r>
      <w:r w:rsidRPr="00664B40">
        <w:rPr>
          <w:rFonts w:ascii="Arial" w:eastAsia="TimesNewRoman" w:hAnsi="Arial" w:cs="Arial"/>
          <w:color w:val="000000"/>
          <w:sz w:val="24"/>
          <w:szCs w:val="24"/>
          <w:lang w:val="x-none" w:eastAsia="pl-PL"/>
        </w:rPr>
        <w:t xml:space="preserve"> r.,</w:t>
      </w:r>
      <w:r w:rsidRPr="00664B40">
        <w:rPr>
          <w:rFonts w:ascii="Arial" w:eastAsia="TimesNewRoman" w:hAnsi="Arial" w:cs="Arial"/>
          <w:color w:val="000000"/>
          <w:sz w:val="24"/>
          <w:szCs w:val="24"/>
          <w:lang w:eastAsia="pl-PL"/>
        </w:rPr>
        <w:t xml:space="preserve"> </w:t>
      </w:r>
      <w:r w:rsidRPr="00664B40">
        <w:rPr>
          <w:rFonts w:ascii="Arial" w:eastAsia="TimesNewRoman" w:hAnsi="Arial" w:cs="Arial"/>
          <w:color w:val="000000"/>
          <w:sz w:val="24"/>
          <w:szCs w:val="24"/>
          <w:lang w:val="x-none" w:eastAsia="pl-PL"/>
        </w:rPr>
        <w:t xml:space="preserve">poz. </w:t>
      </w:r>
      <w:r w:rsidRPr="00664B40">
        <w:rPr>
          <w:rFonts w:ascii="Arial" w:eastAsia="TimesNewRoman" w:hAnsi="Arial" w:cs="Arial"/>
          <w:color w:val="000000"/>
          <w:sz w:val="24"/>
          <w:szCs w:val="24"/>
          <w:lang w:eastAsia="pl-PL"/>
        </w:rPr>
        <w:t xml:space="preserve">362 z </w:t>
      </w:r>
      <w:proofErr w:type="spellStart"/>
      <w:r w:rsidRPr="00664B40">
        <w:rPr>
          <w:rFonts w:ascii="Arial" w:eastAsia="TimesNewRoman" w:hAnsi="Arial" w:cs="Arial"/>
          <w:color w:val="000000"/>
          <w:sz w:val="24"/>
          <w:szCs w:val="24"/>
          <w:lang w:eastAsia="pl-PL"/>
        </w:rPr>
        <w:t>późn</w:t>
      </w:r>
      <w:proofErr w:type="spellEnd"/>
      <w:r w:rsidRPr="00664B40">
        <w:rPr>
          <w:rFonts w:ascii="Arial" w:eastAsia="TimesNewRoman" w:hAnsi="Arial" w:cs="Arial"/>
          <w:color w:val="000000"/>
          <w:sz w:val="24"/>
          <w:szCs w:val="24"/>
          <w:lang w:eastAsia="pl-PL"/>
        </w:rPr>
        <w:t>. zm.</w:t>
      </w:r>
      <w:r w:rsidRPr="00664B40">
        <w:rPr>
          <w:rFonts w:ascii="Arial" w:eastAsia="TimesNewRoman" w:hAnsi="Arial" w:cs="Arial"/>
          <w:color w:val="000000"/>
          <w:sz w:val="24"/>
          <w:szCs w:val="24"/>
          <w:lang w:val="x-none" w:eastAsia="pl-PL"/>
        </w:rPr>
        <w:t>);</w:t>
      </w:r>
    </w:p>
    <w:p w14:paraId="2066445E"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NewRoman" w:hAnsi="Arial" w:cs="Arial"/>
          <w:color w:val="000000"/>
          <w:sz w:val="24"/>
          <w:szCs w:val="24"/>
          <w:lang w:val="x-none" w:eastAsia="pl-PL"/>
        </w:rPr>
        <w:t xml:space="preserve">ustawę </w:t>
      </w:r>
      <w:r w:rsidRPr="00664B40">
        <w:rPr>
          <w:rFonts w:ascii="Arial" w:hAnsi="Arial" w:cs="Arial"/>
          <w:color w:val="000000"/>
          <w:sz w:val="24"/>
          <w:szCs w:val="24"/>
          <w:lang w:val="x-none" w:eastAsia="pl-PL"/>
        </w:rPr>
        <w:t>z dnia 29 stycznia 2</w:t>
      </w:r>
      <w:r w:rsidRPr="00664B40">
        <w:rPr>
          <w:rFonts w:ascii="Arial" w:eastAsia="TimesNewRoman" w:hAnsi="Arial" w:cs="Arial"/>
          <w:color w:val="000000"/>
          <w:sz w:val="24"/>
          <w:szCs w:val="24"/>
          <w:lang w:val="x-none" w:eastAsia="pl-PL"/>
        </w:rPr>
        <w:t>004 r. prawo zamówień publicznych (</w:t>
      </w:r>
      <w:r w:rsidRPr="00664B40">
        <w:rPr>
          <w:rFonts w:ascii="Arial" w:eastAsia="Times New Roman" w:hAnsi="Arial" w:cs="Arial"/>
          <w:color w:val="000000"/>
          <w:sz w:val="24"/>
          <w:szCs w:val="24"/>
          <w:lang w:val="x-none" w:eastAsia="pl-PL"/>
        </w:rPr>
        <w:t>Dz. U. z 201</w:t>
      </w:r>
      <w:r w:rsidRPr="00664B40">
        <w:rPr>
          <w:rFonts w:ascii="Arial" w:eastAsia="Times New Roman" w:hAnsi="Arial" w:cs="Arial"/>
          <w:color w:val="000000"/>
          <w:sz w:val="24"/>
          <w:szCs w:val="24"/>
          <w:lang w:eastAsia="pl-PL"/>
        </w:rPr>
        <w:t xml:space="preserve">8 </w:t>
      </w:r>
      <w:r w:rsidRPr="00664B40">
        <w:rPr>
          <w:rFonts w:ascii="Arial" w:eastAsia="Times New Roman" w:hAnsi="Arial" w:cs="Arial"/>
          <w:color w:val="000000"/>
          <w:sz w:val="24"/>
          <w:szCs w:val="24"/>
          <w:lang w:val="x-none" w:eastAsia="pl-PL"/>
        </w:rPr>
        <w:t>r.</w:t>
      </w:r>
      <w:r w:rsidRPr="00664B40">
        <w:rPr>
          <w:rFonts w:ascii="Arial" w:eastAsia="Times New Roman" w:hAnsi="Arial" w:cs="Arial"/>
          <w:color w:val="000000"/>
          <w:sz w:val="24"/>
          <w:szCs w:val="24"/>
          <w:lang w:eastAsia="pl-PL"/>
        </w:rPr>
        <w:t>,</w:t>
      </w:r>
      <w:r w:rsidRPr="00664B40">
        <w:rPr>
          <w:rFonts w:ascii="Arial" w:eastAsia="Times New Roman" w:hAnsi="Arial" w:cs="Arial"/>
          <w:color w:val="000000"/>
          <w:sz w:val="24"/>
          <w:szCs w:val="24"/>
          <w:lang w:val="x-none" w:eastAsia="pl-PL"/>
        </w:rPr>
        <w:t xml:space="preserve"> poz. </w:t>
      </w:r>
      <w:r w:rsidRPr="00664B40">
        <w:rPr>
          <w:rFonts w:ascii="Arial" w:eastAsia="Times New Roman" w:hAnsi="Arial" w:cs="Arial"/>
          <w:color w:val="000000"/>
          <w:sz w:val="24"/>
          <w:szCs w:val="24"/>
          <w:lang w:eastAsia="pl-PL"/>
        </w:rPr>
        <w:t xml:space="preserve">1986 </w:t>
      </w:r>
      <w:bookmarkStart w:id="4" w:name="_Hlk9236716"/>
      <w:r w:rsidRPr="00664B40">
        <w:rPr>
          <w:rFonts w:ascii="Arial" w:hAnsi="Arial" w:cs="Arial"/>
          <w:color w:val="000000"/>
          <w:sz w:val="24"/>
          <w:szCs w:val="24"/>
          <w:lang w:eastAsia="pl-PL"/>
        </w:rPr>
        <w:t xml:space="preserve">z </w:t>
      </w:r>
      <w:proofErr w:type="spellStart"/>
      <w:r w:rsidRPr="00664B40">
        <w:rPr>
          <w:rFonts w:ascii="Arial" w:hAnsi="Arial" w:cs="Arial"/>
          <w:color w:val="000000"/>
          <w:sz w:val="24"/>
          <w:szCs w:val="24"/>
          <w:lang w:eastAsia="pl-PL"/>
        </w:rPr>
        <w:t>późn</w:t>
      </w:r>
      <w:proofErr w:type="spellEnd"/>
      <w:r w:rsidRPr="00664B40">
        <w:rPr>
          <w:rFonts w:ascii="Arial" w:hAnsi="Arial" w:cs="Arial"/>
          <w:color w:val="000000"/>
          <w:sz w:val="24"/>
          <w:szCs w:val="24"/>
          <w:lang w:eastAsia="pl-PL"/>
        </w:rPr>
        <w:t>. zm.</w:t>
      </w:r>
      <w:bookmarkEnd w:id="4"/>
      <w:r w:rsidRPr="00664B40">
        <w:rPr>
          <w:rFonts w:ascii="Arial" w:hAnsi="Arial" w:cs="Arial"/>
          <w:color w:val="000000"/>
          <w:sz w:val="24"/>
          <w:szCs w:val="24"/>
          <w:lang w:eastAsia="pl-PL"/>
        </w:rPr>
        <w:t>)</w:t>
      </w:r>
      <w:r w:rsidRPr="00664B40">
        <w:rPr>
          <w:rFonts w:ascii="Arial" w:eastAsia="TimesNewRoman" w:hAnsi="Arial" w:cs="Arial"/>
          <w:color w:val="000000"/>
          <w:sz w:val="24"/>
          <w:szCs w:val="24"/>
          <w:lang w:val="x-none" w:eastAsia="pl-PL"/>
        </w:rPr>
        <w:t>;</w:t>
      </w:r>
    </w:p>
    <w:p w14:paraId="0E59863F"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eastAsia="TimesNewRoman" w:hAnsi="Arial" w:cs="Arial"/>
          <w:color w:val="000000"/>
          <w:sz w:val="24"/>
          <w:szCs w:val="24"/>
          <w:lang w:val="x-none" w:eastAsia="pl-PL"/>
        </w:rPr>
        <w:t xml:space="preserve">ustawę </w:t>
      </w:r>
      <w:r w:rsidRPr="00664B40">
        <w:rPr>
          <w:rFonts w:ascii="Arial" w:hAnsi="Arial" w:cs="Arial"/>
          <w:color w:val="000000"/>
          <w:sz w:val="24"/>
          <w:szCs w:val="24"/>
          <w:lang w:val="x-none" w:eastAsia="pl-PL"/>
        </w:rPr>
        <w:t>z dnia 27 sierpnia 2009 r. o finansach publicznych (Dz.</w:t>
      </w:r>
      <w:r w:rsidRPr="00664B40">
        <w:rPr>
          <w:rFonts w:ascii="Arial" w:hAnsi="Arial" w:cs="Arial"/>
          <w:color w:val="000000"/>
          <w:sz w:val="24"/>
          <w:szCs w:val="24"/>
          <w:lang w:eastAsia="pl-PL"/>
        </w:rPr>
        <w:t xml:space="preserve"> </w:t>
      </w:r>
      <w:r w:rsidRPr="00664B40">
        <w:rPr>
          <w:rFonts w:ascii="Arial" w:hAnsi="Arial" w:cs="Arial"/>
          <w:color w:val="000000"/>
          <w:sz w:val="24"/>
          <w:szCs w:val="24"/>
          <w:lang w:val="x-none" w:eastAsia="pl-PL"/>
        </w:rPr>
        <w:t>U. z 201</w:t>
      </w:r>
      <w:r w:rsidRPr="00664B40">
        <w:rPr>
          <w:rFonts w:ascii="Arial" w:hAnsi="Arial" w:cs="Arial"/>
          <w:color w:val="000000"/>
          <w:sz w:val="24"/>
          <w:szCs w:val="24"/>
          <w:lang w:eastAsia="pl-PL"/>
        </w:rPr>
        <w:t>9</w:t>
      </w:r>
      <w:r w:rsidRPr="00664B40">
        <w:rPr>
          <w:rFonts w:ascii="Arial" w:hAnsi="Arial" w:cs="Arial"/>
          <w:color w:val="000000"/>
          <w:sz w:val="24"/>
          <w:szCs w:val="24"/>
          <w:lang w:val="x-none" w:eastAsia="pl-PL"/>
        </w:rPr>
        <w:t xml:space="preserve"> </w:t>
      </w:r>
      <w:r w:rsidRPr="00664B40">
        <w:rPr>
          <w:rFonts w:ascii="Arial" w:eastAsia="TimesNewRoman" w:hAnsi="Arial" w:cs="Arial"/>
          <w:color w:val="000000"/>
          <w:sz w:val="24"/>
          <w:szCs w:val="24"/>
          <w:lang w:val="x-none" w:eastAsia="pl-PL"/>
        </w:rPr>
        <w:t xml:space="preserve">r., poz. </w:t>
      </w:r>
      <w:r w:rsidRPr="00664B40">
        <w:rPr>
          <w:rFonts w:ascii="Arial" w:eastAsia="TimesNewRoman" w:hAnsi="Arial" w:cs="Arial"/>
          <w:color w:val="000000"/>
          <w:sz w:val="24"/>
          <w:szCs w:val="24"/>
          <w:lang w:eastAsia="pl-PL"/>
        </w:rPr>
        <w:t xml:space="preserve">869 </w:t>
      </w:r>
      <w:r w:rsidRPr="00664B40">
        <w:rPr>
          <w:rFonts w:ascii="Arial" w:hAnsi="Arial" w:cs="Arial"/>
          <w:color w:val="000000"/>
          <w:sz w:val="24"/>
          <w:szCs w:val="24"/>
          <w:lang w:eastAsia="pl-PL"/>
        </w:rPr>
        <w:t xml:space="preserve">z </w:t>
      </w:r>
      <w:proofErr w:type="spellStart"/>
      <w:r w:rsidRPr="00664B40">
        <w:rPr>
          <w:rFonts w:ascii="Arial" w:hAnsi="Arial" w:cs="Arial"/>
          <w:color w:val="000000"/>
          <w:sz w:val="24"/>
          <w:szCs w:val="24"/>
          <w:lang w:eastAsia="pl-PL"/>
        </w:rPr>
        <w:t>późn</w:t>
      </w:r>
      <w:proofErr w:type="spellEnd"/>
      <w:r w:rsidRPr="00664B40">
        <w:rPr>
          <w:rFonts w:ascii="Arial" w:hAnsi="Arial" w:cs="Arial"/>
          <w:color w:val="000000"/>
          <w:sz w:val="24"/>
          <w:szCs w:val="24"/>
          <w:lang w:eastAsia="pl-PL"/>
        </w:rPr>
        <w:t>. zm.</w:t>
      </w:r>
      <w:r w:rsidRPr="00664B40">
        <w:rPr>
          <w:rFonts w:ascii="Arial" w:eastAsia="TimesNewRoman" w:hAnsi="Arial" w:cs="Arial"/>
          <w:color w:val="000000"/>
          <w:sz w:val="24"/>
          <w:szCs w:val="24"/>
          <w:lang w:eastAsia="pl-PL"/>
        </w:rPr>
        <w:t>)</w:t>
      </w:r>
      <w:r w:rsidRPr="00664B40">
        <w:rPr>
          <w:rFonts w:ascii="Arial" w:eastAsia="TimesNewRoman" w:hAnsi="Arial" w:cs="Arial"/>
          <w:color w:val="000000"/>
          <w:sz w:val="24"/>
          <w:szCs w:val="24"/>
          <w:lang w:val="x-none" w:eastAsia="pl-PL"/>
        </w:rPr>
        <w:t>;</w:t>
      </w:r>
    </w:p>
    <w:p w14:paraId="1B7FC5ED" w14:textId="77777777" w:rsidR="00EE4678" w:rsidRPr="00664B40" w:rsidRDefault="00EE4678">
      <w:pPr>
        <w:numPr>
          <w:ilvl w:val="0"/>
          <w:numId w:val="45"/>
        </w:numPr>
        <w:autoSpaceDE w:val="0"/>
        <w:autoSpaceDN w:val="0"/>
        <w:adjustRightInd w:val="0"/>
        <w:ind w:left="426" w:hanging="426"/>
        <w:contextualSpacing/>
        <w:rPr>
          <w:rFonts w:ascii="Arial" w:eastAsia="TimesNewRoman" w:hAnsi="Arial" w:cs="Arial"/>
          <w:color w:val="000000"/>
          <w:sz w:val="24"/>
          <w:szCs w:val="24"/>
          <w:lang w:val="x-none" w:eastAsia="pl-PL"/>
        </w:rPr>
      </w:pPr>
      <w:r w:rsidRPr="00664B40">
        <w:rPr>
          <w:rFonts w:ascii="Arial" w:hAnsi="Arial" w:cs="Arial"/>
          <w:color w:val="000000"/>
          <w:sz w:val="24"/>
          <w:szCs w:val="24"/>
          <w:lang w:val="x-none" w:eastAsia="pl-PL"/>
        </w:rPr>
        <w:t>ustaw</w:t>
      </w:r>
      <w:r w:rsidRPr="00664B40">
        <w:rPr>
          <w:rFonts w:ascii="Arial" w:eastAsia="TimesNewRoman" w:hAnsi="Arial" w:cs="Arial"/>
          <w:color w:val="000000"/>
          <w:sz w:val="24"/>
          <w:szCs w:val="24"/>
          <w:lang w:val="x-none" w:eastAsia="pl-PL"/>
        </w:rPr>
        <w:t xml:space="preserve">ę </w:t>
      </w:r>
      <w:r w:rsidRPr="00664B40">
        <w:rPr>
          <w:rFonts w:ascii="Arial" w:hAnsi="Arial" w:cs="Arial"/>
          <w:color w:val="000000"/>
          <w:sz w:val="24"/>
          <w:szCs w:val="24"/>
          <w:lang w:val="x-none" w:eastAsia="pl-PL"/>
        </w:rPr>
        <w:t xml:space="preserve">z dnia 15 czerwca 2012 r. o skutkach powierzania wykonywania pracy </w:t>
      </w:r>
      <w:r w:rsidRPr="00664B40">
        <w:rPr>
          <w:rFonts w:ascii="Arial" w:eastAsia="TimesNewRoman" w:hAnsi="Arial" w:cs="Arial"/>
          <w:color w:val="000000"/>
          <w:sz w:val="24"/>
          <w:szCs w:val="24"/>
          <w:lang w:val="x-none" w:eastAsia="pl-PL"/>
        </w:rPr>
        <w:t>cudzoziemcom przebywającym wbrew przepisom na terytorium Rzeczypospolitej Polskiej </w:t>
      </w:r>
      <w:r w:rsidRPr="00664B40">
        <w:rPr>
          <w:rFonts w:ascii="Arial" w:hAnsi="Arial" w:cs="Arial"/>
          <w:color w:val="000000"/>
          <w:sz w:val="24"/>
          <w:szCs w:val="24"/>
          <w:lang w:val="x-none" w:eastAsia="pl-PL"/>
        </w:rPr>
        <w:t>(Dz.</w:t>
      </w:r>
      <w:r w:rsidRPr="00664B40">
        <w:rPr>
          <w:rFonts w:ascii="Arial" w:hAnsi="Arial" w:cs="Arial"/>
          <w:color w:val="000000"/>
          <w:sz w:val="24"/>
          <w:szCs w:val="24"/>
          <w:lang w:eastAsia="pl-PL"/>
        </w:rPr>
        <w:t xml:space="preserve"> </w:t>
      </w:r>
      <w:r w:rsidRPr="00664B40">
        <w:rPr>
          <w:rFonts w:ascii="Arial" w:hAnsi="Arial" w:cs="Arial"/>
          <w:color w:val="000000"/>
          <w:sz w:val="24"/>
          <w:szCs w:val="24"/>
          <w:lang w:val="x-none" w:eastAsia="pl-PL"/>
        </w:rPr>
        <w:t>U. z 2012 r., poz. 769);</w:t>
      </w:r>
      <w:r w:rsidRPr="00664B40">
        <w:rPr>
          <w:rFonts w:ascii="Arial" w:hAnsi="Arial" w:cs="Arial"/>
          <w:color w:val="000000"/>
          <w:sz w:val="24"/>
          <w:szCs w:val="24"/>
          <w:lang w:eastAsia="pl-PL"/>
        </w:rPr>
        <w:t xml:space="preserve"> </w:t>
      </w:r>
    </w:p>
    <w:p w14:paraId="0FD8E0EE"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val="x-none" w:eastAsia="pl-PL"/>
        </w:rPr>
      </w:pPr>
      <w:r w:rsidRPr="00664B40">
        <w:rPr>
          <w:rFonts w:ascii="Arial" w:eastAsia="TimesNewRoman" w:hAnsi="Arial" w:cs="Arial"/>
          <w:color w:val="000000"/>
          <w:sz w:val="24"/>
          <w:szCs w:val="24"/>
          <w:lang w:val="x-none" w:eastAsia="pl-PL"/>
        </w:rPr>
        <w:t>ustaw</w:t>
      </w:r>
      <w:r w:rsidRPr="00664B40">
        <w:rPr>
          <w:rFonts w:ascii="Arial" w:eastAsia="TimesNewRoman" w:hAnsi="Arial" w:cs="Arial"/>
          <w:color w:val="000000"/>
          <w:sz w:val="24"/>
          <w:szCs w:val="24"/>
          <w:lang w:eastAsia="pl-PL"/>
        </w:rPr>
        <w:t>ę</w:t>
      </w:r>
      <w:r w:rsidRPr="00664B40">
        <w:rPr>
          <w:rFonts w:ascii="Arial" w:eastAsia="TimesNewRoman" w:hAnsi="Arial" w:cs="Arial"/>
          <w:color w:val="000000"/>
          <w:sz w:val="24"/>
          <w:szCs w:val="24"/>
          <w:lang w:val="x-none" w:eastAsia="pl-PL"/>
        </w:rPr>
        <w:t xml:space="preserve"> z dnia 28 października 2002 r. </w:t>
      </w:r>
      <w:bookmarkStart w:id="5" w:name="_Hlk9236703"/>
      <w:r w:rsidRPr="00664B40">
        <w:rPr>
          <w:rFonts w:ascii="Arial" w:eastAsia="TimesNewRoman" w:hAnsi="Arial" w:cs="Arial"/>
          <w:color w:val="000000"/>
          <w:sz w:val="24"/>
          <w:szCs w:val="24"/>
          <w:lang w:val="x-none" w:eastAsia="pl-PL"/>
        </w:rPr>
        <w:t>o odpowiedzialności podmiotów zbiorowych za czyny zabronione pod groźbą kary</w:t>
      </w:r>
      <w:r w:rsidRPr="00664B40">
        <w:rPr>
          <w:rFonts w:ascii="Arial" w:eastAsia="TimesNewRoman" w:hAnsi="Arial" w:cs="Arial"/>
          <w:color w:val="000000"/>
          <w:sz w:val="24"/>
          <w:szCs w:val="24"/>
          <w:lang w:eastAsia="pl-PL"/>
        </w:rPr>
        <w:t xml:space="preserve"> </w:t>
      </w:r>
      <w:bookmarkEnd w:id="5"/>
      <w:r w:rsidRPr="00664B40">
        <w:rPr>
          <w:rFonts w:ascii="Arial" w:eastAsia="TimesNewRoman" w:hAnsi="Arial" w:cs="Arial"/>
          <w:color w:val="000000"/>
          <w:sz w:val="24"/>
          <w:szCs w:val="24"/>
          <w:lang w:eastAsia="pl-PL"/>
        </w:rPr>
        <w:t>(Dz. U. z 2019 r. poz. 628),</w:t>
      </w:r>
    </w:p>
    <w:p w14:paraId="0E39B70C"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val="x-none" w:eastAsia="pl-PL"/>
        </w:rPr>
      </w:pPr>
      <w:r w:rsidRPr="00664B40">
        <w:rPr>
          <w:rFonts w:ascii="Arial" w:hAnsi="Arial" w:cs="Arial"/>
          <w:color w:val="000000"/>
          <w:sz w:val="24"/>
          <w:szCs w:val="24"/>
          <w:lang w:val="x-none" w:eastAsia="pl-PL"/>
        </w:rPr>
        <w:t>ustawę</w:t>
      </w:r>
      <w:r w:rsidRPr="00664B40">
        <w:rPr>
          <w:rFonts w:ascii="Arial" w:eastAsia="TimesNewRoman" w:hAnsi="Arial" w:cs="Arial"/>
          <w:color w:val="000000"/>
          <w:sz w:val="24"/>
          <w:szCs w:val="24"/>
          <w:lang w:val="x-none" w:eastAsia="pl-PL"/>
        </w:rPr>
        <w:t xml:space="preserve"> z dnia 11 marca 2004 r. </w:t>
      </w:r>
      <w:r w:rsidRPr="00664B40">
        <w:rPr>
          <w:rFonts w:ascii="Arial" w:hAnsi="Arial" w:cs="Arial"/>
          <w:color w:val="000000"/>
          <w:sz w:val="24"/>
          <w:szCs w:val="24"/>
          <w:lang w:val="x-none" w:eastAsia="pl-PL"/>
        </w:rPr>
        <w:t>o podatku od towarów i usług (Dz.</w:t>
      </w:r>
      <w:r w:rsidRPr="00664B40">
        <w:rPr>
          <w:rFonts w:ascii="Arial" w:hAnsi="Arial" w:cs="Arial"/>
          <w:color w:val="000000"/>
          <w:sz w:val="24"/>
          <w:szCs w:val="24"/>
          <w:lang w:eastAsia="pl-PL"/>
        </w:rPr>
        <w:t xml:space="preserve"> </w:t>
      </w:r>
      <w:r w:rsidRPr="00664B40">
        <w:rPr>
          <w:rFonts w:ascii="Arial" w:hAnsi="Arial" w:cs="Arial"/>
          <w:color w:val="000000"/>
          <w:sz w:val="24"/>
          <w:szCs w:val="24"/>
          <w:lang w:val="x-none" w:eastAsia="pl-PL"/>
        </w:rPr>
        <w:t>U. z 201</w:t>
      </w:r>
      <w:r w:rsidRPr="00664B40">
        <w:rPr>
          <w:rFonts w:ascii="Arial" w:hAnsi="Arial" w:cs="Arial"/>
          <w:color w:val="000000"/>
          <w:sz w:val="24"/>
          <w:szCs w:val="24"/>
          <w:lang w:eastAsia="pl-PL"/>
        </w:rPr>
        <w:t>8</w:t>
      </w:r>
      <w:r w:rsidRPr="00664B40">
        <w:rPr>
          <w:rFonts w:ascii="Arial" w:hAnsi="Arial" w:cs="Arial"/>
          <w:color w:val="000000"/>
          <w:sz w:val="24"/>
          <w:szCs w:val="24"/>
          <w:lang w:val="x-none" w:eastAsia="pl-PL"/>
        </w:rPr>
        <w:t> r. poz.</w:t>
      </w:r>
      <w:r w:rsidRPr="00664B40">
        <w:rPr>
          <w:rFonts w:ascii="Arial" w:hAnsi="Arial" w:cs="Arial"/>
          <w:color w:val="000000"/>
          <w:sz w:val="24"/>
          <w:szCs w:val="24"/>
          <w:lang w:eastAsia="pl-PL"/>
        </w:rPr>
        <w:t xml:space="preserve"> 2174 </w:t>
      </w:r>
      <w:bookmarkStart w:id="6" w:name="_Hlk9236618"/>
      <w:r w:rsidRPr="00664B40">
        <w:rPr>
          <w:rFonts w:ascii="Arial" w:hAnsi="Arial" w:cs="Arial"/>
          <w:color w:val="000000"/>
          <w:sz w:val="24"/>
          <w:szCs w:val="24"/>
          <w:lang w:eastAsia="pl-PL"/>
        </w:rPr>
        <w:t xml:space="preserve">z </w:t>
      </w:r>
      <w:proofErr w:type="spellStart"/>
      <w:r w:rsidRPr="00664B40">
        <w:rPr>
          <w:rFonts w:ascii="Arial" w:hAnsi="Arial" w:cs="Arial"/>
          <w:color w:val="000000"/>
          <w:sz w:val="24"/>
          <w:szCs w:val="24"/>
          <w:lang w:eastAsia="pl-PL"/>
        </w:rPr>
        <w:t>późn</w:t>
      </w:r>
      <w:proofErr w:type="spellEnd"/>
      <w:r w:rsidRPr="00664B40">
        <w:rPr>
          <w:rFonts w:ascii="Arial" w:hAnsi="Arial" w:cs="Arial"/>
          <w:color w:val="000000"/>
          <w:sz w:val="24"/>
          <w:szCs w:val="24"/>
          <w:lang w:eastAsia="pl-PL"/>
        </w:rPr>
        <w:t>. zm.</w:t>
      </w:r>
      <w:bookmarkEnd w:id="6"/>
      <w:r w:rsidRPr="00664B40">
        <w:rPr>
          <w:rFonts w:ascii="Arial" w:hAnsi="Arial" w:cs="Arial"/>
          <w:color w:val="000000"/>
          <w:sz w:val="24"/>
          <w:szCs w:val="24"/>
          <w:lang w:val="x-none" w:eastAsia="pl-PL"/>
        </w:rPr>
        <w:t>);</w:t>
      </w:r>
    </w:p>
    <w:p w14:paraId="572FFDC2"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eastAsia="Times New Roman" w:hAnsi="Arial" w:cs="Arial"/>
          <w:color w:val="000000"/>
          <w:sz w:val="24"/>
          <w:szCs w:val="24"/>
          <w:lang w:eastAsia="pl-PL"/>
        </w:rPr>
        <w:t xml:space="preserve">ustawę  z dnia </w:t>
      </w:r>
      <w:r w:rsidRPr="00664B40">
        <w:rPr>
          <w:rFonts w:ascii="Arial" w:hAnsi="Arial" w:cs="Arial"/>
          <w:color w:val="000000"/>
          <w:sz w:val="24"/>
          <w:szCs w:val="24"/>
        </w:rPr>
        <w:t xml:space="preserve">10 maja 2018 r. </w:t>
      </w:r>
      <w:r w:rsidRPr="00664B40">
        <w:rPr>
          <w:rFonts w:ascii="Arial" w:eastAsia="Times New Roman" w:hAnsi="Arial" w:cs="Arial"/>
          <w:color w:val="000000"/>
          <w:sz w:val="24"/>
          <w:szCs w:val="24"/>
          <w:lang w:eastAsia="pl-PL"/>
        </w:rPr>
        <w:t xml:space="preserve">o ochronie danych osobowych (Dz. U. z 2018 r. poz. 1000 z </w:t>
      </w:r>
      <w:proofErr w:type="spellStart"/>
      <w:r w:rsidRPr="00664B40">
        <w:rPr>
          <w:rFonts w:ascii="Arial" w:eastAsia="Times New Roman" w:hAnsi="Arial" w:cs="Arial"/>
          <w:color w:val="000000"/>
          <w:sz w:val="24"/>
          <w:szCs w:val="24"/>
          <w:lang w:eastAsia="pl-PL"/>
        </w:rPr>
        <w:t>późn</w:t>
      </w:r>
      <w:proofErr w:type="spellEnd"/>
      <w:r w:rsidRPr="00664B40">
        <w:rPr>
          <w:rFonts w:ascii="Arial" w:eastAsia="Times New Roman" w:hAnsi="Arial" w:cs="Arial"/>
          <w:color w:val="000000"/>
          <w:sz w:val="24"/>
          <w:szCs w:val="24"/>
          <w:lang w:eastAsia="pl-PL"/>
        </w:rPr>
        <w:t>. zm.);</w:t>
      </w:r>
    </w:p>
    <w:p w14:paraId="6726D05E"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eastAsia="Times New Roman" w:hAnsi="Arial" w:cs="Arial"/>
          <w:color w:val="000000"/>
          <w:sz w:val="24"/>
          <w:szCs w:val="24"/>
          <w:lang w:eastAsia="pl-PL"/>
        </w:rPr>
        <w:t>ustawa z dnia 24 kwietnia 2003 r. o działalności pożytku publicznego i o wolontariacie</w:t>
      </w:r>
      <w:r w:rsidRPr="00664B40">
        <w:rPr>
          <w:rFonts w:ascii="Arial" w:eastAsia="Times New Roman" w:hAnsi="Arial" w:cs="Arial"/>
          <w:color w:val="000000"/>
          <w:sz w:val="24"/>
          <w:szCs w:val="24"/>
          <w:lang w:eastAsia="pl-PL"/>
        </w:rPr>
        <w:br/>
        <w:t>(Dz. U. z 2019 r. poz. 688)</w:t>
      </w:r>
    </w:p>
    <w:p w14:paraId="57149EA2"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eastAsia="Times New Roman" w:hAnsi="Arial" w:cs="Arial"/>
          <w:color w:val="000000"/>
          <w:sz w:val="24"/>
          <w:szCs w:val="24"/>
          <w:lang w:eastAsia="pl-PL"/>
        </w:rPr>
        <w:t xml:space="preserve">ustawę z dnia  27 kwietnia 2001 r. prawo ochrony środowiska (Dz. U. z 2018 r. poz. 799 z </w:t>
      </w:r>
      <w:proofErr w:type="spellStart"/>
      <w:r w:rsidRPr="00664B40">
        <w:rPr>
          <w:rFonts w:ascii="Arial" w:eastAsia="Times New Roman" w:hAnsi="Arial" w:cs="Arial"/>
          <w:color w:val="000000"/>
          <w:sz w:val="24"/>
          <w:szCs w:val="24"/>
          <w:lang w:eastAsia="pl-PL"/>
        </w:rPr>
        <w:t>późn</w:t>
      </w:r>
      <w:proofErr w:type="spellEnd"/>
      <w:r w:rsidRPr="00664B40">
        <w:rPr>
          <w:rFonts w:ascii="Arial" w:eastAsia="Times New Roman" w:hAnsi="Arial" w:cs="Arial"/>
          <w:color w:val="000000"/>
          <w:sz w:val="24"/>
          <w:szCs w:val="24"/>
          <w:lang w:eastAsia="pl-PL"/>
        </w:rPr>
        <w:t>. zm.);</w:t>
      </w:r>
    </w:p>
    <w:p w14:paraId="4D1689B0"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eastAsia="Times New Roman" w:hAnsi="Arial" w:cs="Arial"/>
          <w:color w:val="000000"/>
          <w:sz w:val="24"/>
          <w:szCs w:val="24"/>
          <w:lang w:eastAsia="pl-PL"/>
        </w:rPr>
        <w:t>ustawę z dnia 9 listopada 2000 r. o utworzeniu Polskiej Agencji Rozwoju Przedsiębiorczości (</w:t>
      </w:r>
      <w:proofErr w:type="spellStart"/>
      <w:r w:rsidRPr="00664B40">
        <w:rPr>
          <w:rFonts w:ascii="Arial" w:eastAsia="Times New Roman" w:hAnsi="Arial" w:cs="Arial"/>
          <w:color w:val="000000"/>
          <w:sz w:val="24"/>
          <w:szCs w:val="24"/>
          <w:lang w:eastAsia="pl-PL"/>
        </w:rPr>
        <w:t>t.j</w:t>
      </w:r>
      <w:proofErr w:type="spellEnd"/>
      <w:r w:rsidRPr="00664B40">
        <w:rPr>
          <w:rFonts w:ascii="Arial" w:eastAsia="Times New Roman" w:hAnsi="Arial" w:cs="Arial"/>
          <w:color w:val="000000"/>
          <w:sz w:val="24"/>
          <w:szCs w:val="24"/>
          <w:lang w:eastAsia="pl-PL"/>
        </w:rPr>
        <w:t xml:space="preserve">. Dz. U. z 2019 r. poz. 310 z </w:t>
      </w:r>
      <w:proofErr w:type="spellStart"/>
      <w:r w:rsidRPr="00664B40">
        <w:rPr>
          <w:rFonts w:ascii="Arial" w:eastAsia="Times New Roman" w:hAnsi="Arial" w:cs="Arial"/>
          <w:color w:val="000000"/>
          <w:sz w:val="24"/>
          <w:szCs w:val="24"/>
          <w:lang w:eastAsia="pl-PL"/>
        </w:rPr>
        <w:t>późn</w:t>
      </w:r>
      <w:proofErr w:type="spellEnd"/>
      <w:r w:rsidRPr="00664B40">
        <w:rPr>
          <w:rFonts w:ascii="Arial" w:eastAsia="Times New Roman" w:hAnsi="Arial" w:cs="Arial"/>
          <w:color w:val="000000"/>
          <w:sz w:val="24"/>
          <w:szCs w:val="24"/>
          <w:lang w:eastAsia="pl-PL"/>
        </w:rPr>
        <w:t>. zm.);</w:t>
      </w:r>
    </w:p>
    <w:p w14:paraId="74AD00CC"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eastAsia="Times New Roman" w:hAnsi="Arial" w:cs="Arial"/>
          <w:color w:val="000000"/>
          <w:sz w:val="24"/>
          <w:szCs w:val="24"/>
          <w:lang w:eastAsia="pl-PL"/>
        </w:rPr>
        <w:t xml:space="preserve">ustawę z dnia 9 lipca 2003 r. o zatrudnianiu pracowników tymczasowych (Dz.U. z 2018 r. poz. 594 z </w:t>
      </w:r>
      <w:proofErr w:type="spellStart"/>
      <w:r w:rsidRPr="00664B40">
        <w:rPr>
          <w:rFonts w:ascii="Arial" w:eastAsia="Times New Roman" w:hAnsi="Arial" w:cs="Arial"/>
          <w:color w:val="000000"/>
          <w:sz w:val="24"/>
          <w:szCs w:val="24"/>
          <w:lang w:eastAsia="pl-PL"/>
        </w:rPr>
        <w:t>późn</w:t>
      </w:r>
      <w:proofErr w:type="spellEnd"/>
      <w:r w:rsidRPr="00664B40">
        <w:rPr>
          <w:rFonts w:ascii="Arial" w:eastAsia="Times New Roman" w:hAnsi="Arial" w:cs="Arial"/>
          <w:color w:val="000000"/>
          <w:sz w:val="24"/>
          <w:szCs w:val="24"/>
          <w:lang w:eastAsia="pl-PL"/>
        </w:rPr>
        <w:t xml:space="preserve">. zm.); </w:t>
      </w:r>
    </w:p>
    <w:p w14:paraId="2C048679"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eastAsia="Times New Roman" w:hAnsi="Arial" w:cs="Arial"/>
          <w:color w:val="000000"/>
          <w:sz w:val="24"/>
          <w:szCs w:val="24"/>
          <w:lang w:eastAsia="pl-PL"/>
        </w:rPr>
        <w:t xml:space="preserve">ustawę z dnia 13 października 1998 r. o systemie ubezpieczeń społecznych (Dz. U. 2019 r. poz. 300 z </w:t>
      </w:r>
      <w:proofErr w:type="spellStart"/>
      <w:r w:rsidRPr="00664B40">
        <w:rPr>
          <w:rFonts w:ascii="Arial" w:eastAsia="Times New Roman" w:hAnsi="Arial" w:cs="Arial"/>
          <w:color w:val="000000"/>
          <w:sz w:val="24"/>
          <w:szCs w:val="24"/>
          <w:lang w:eastAsia="pl-PL"/>
        </w:rPr>
        <w:t>późn</w:t>
      </w:r>
      <w:proofErr w:type="spellEnd"/>
      <w:r w:rsidRPr="00664B40">
        <w:rPr>
          <w:rFonts w:ascii="Arial" w:eastAsia="Times New Roman" w:hAnsi="Arial" w:cs="Arial"/>
          <w:color w:val="000000"/>
          <w:sz w:val="24"/>
          <w:szCs w:val="24"/>
          <w:lang w:eastAsia="pl-PL"/>
        </w:rPr>
        <w:t>. zm.)</w:t>
      </w:r>
    </w:p>
    <w:p w14:paraId="44A7AD3E" w14:textId="77777777" w:rsidR="00072530" w:rsidRPr="00664B40" w:rsidRDefault="00072530">
      <w:pPr>
        <w:numPr>
          <w:ilvl w:val="0"/>
          <w:numId w:val="45"/>
        </w:numPr>
        <w:autoSpaceDE w:val="0"/>
        <w:autoSpaceDN w:val="0"/>
        <w:adjustRightInd w:val="0"/>
        <w:contextualSpacing/>
        <w:rPr>
          <w:rFonts w:ascii="Arial" w:hAnsi="Arial" w:cs="Arial"/>
          <w:sz w:val="24"/>
          <w:szCs w:val="24"/>
          <w:lang w:eastAsia="pl-PL"/>
        </w:rPr>
      </w:pPr>
      <w:r w:rsidRPr="00664B40">
        <w:rPr>
          <w:rFonts w:ascii="Arial" w:hAnsi="Arial" w:cs="Arial"/>
          <w:sz w:val="24"/>
          <w:szCs w:val="24"/>
        </w:rPr>
        <w:t xml:space="preserve">Zarządzenie Nr 78/2018/DSOZ Prezesa Narodowego Funduszu Zdrowia w sprawie określenia warunków zawierania i realizacji umów w rodzaju programy zdrowotne - w zakresach: profilaktyczne programy zdrowotne z dnia 7 sierpnia 2018 r. </w:t>
      </w:r>
      <w:hyperlink r:id="rId10" w:history="1">
        <w:r w:rsidRPr="00664B40">
          <w:rPr>
            <w:rFonts w:ascii="Arial" w:hAnsi="Arial" w:cs="Arial"/>
            <w:sz w:val="24"/>
            <w:szCs w:val="24"/>
          </w:rPr>
          <w:t>(</w:t>
        </w:r>
        <w:proofErr w:type="spellStart"/>
        <w:r w:rsidRPr="00664B40">
          <w:rPr>
            <w:rFonts w:ascii="Arial" w:hAnsi="Arial" w:cs="Arial"/>
            <w:sz w:val="24"/>
            <w:szCs w:val="24"/>
          </w:rPr>
          <w:t>Biul.Inf.NFZ</w:t>
        </w:r>
        <w:proofErr w:type="spellEnd"/>
        <w:r w:rsidRPr="00664B40">
          <w:rPr>
            <w:rFonts w:ascii="Arial" w:hAnsi="Arial" w:cs="Arial"/>
            <w:sz w:val="24"/>
            <w:szCs w:val="24"/>
          </w:rPr>
          <w:t xml:space="preserve"> z 2018 r. poz. 78)</w:t>
        </w:r>
      </w:hyperlink>
      <w:r w:rsidRPr="00664B40">
        <w:rPr>
          <w:rFonts w:ascii="Arial" w:hAnsi="Arial" w:cs="Arial"/>
          <w:sz w:val="24"/>
          <w:szCs w:val="24"/>
        </w:rPr>
        <w:t>;</w:t>
      </w:r>
    </w:p>
    <w:p w14:paraId="6FAE02D4" w14:textId="77777777" w:rsidR="00072530" w:rsidRPr="00664B40" w:rsidRDefault="00072530">
      <w:pPr>
        <w:numPr>
          <w:ilvl w:val="0"/>
          <w:numId w:val="45"/>
        </w:numPr>
        <w:autoSpaceDE w:val="0"/>
        <w:autoSpaceDN w:val="0"/>
        <w:adjustRightInd w:val="0"/>
        <w:ind w:left="426" w:hanging="426"/>
        <w:contextualSpacing/>
        <w:rPr>
          <w:rFonts w:ascii="Arial" w:hAnsi="Arial" w:cs="Arial"/>
          <w:sz w:val="24"/>
          <w:szCs w:val="24"/>
          <w:lang w:eastAsia="pl-PL"/>
        </w:rPr>
      </w:pPr>
      <w:r w:rsidRPr="00664B40">
        <w:rPr>
          <w:rFonts w:ascii="Arial" w:hAnsi="Arial" w:cs="Arial"/>
          <w:sz w:val="24"/>
          <w:szCs w:val="24"/>
        </w:rPr>
        <w:t>Krajowe Ramy Strategiczne. Policy Paper dla ochrony zdrowia na lata 2014-2020;</w:t>
      </w:r>
    </w:p>
    <w:p w14:paraId="01AF8105"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eastAsia="TimesNewRoman" w:hAnsi="Arial" w:cs="Arial"/>
          <w:color w:val="000000"/>
          <w:sz w:val="24"/>
          <w:szCs w:val="24"/>
        </w:rPr>
        <w:t>Regionalny Program</w:t>
      </w:r>
      <w:r w:rsidRPr="00664B40">
        <w:rPr>
          <w:rFonts w:ascii="Arial" w:hAnsi="Arial" w:cs="Arial"/>
          <w:color w:val="000000"/>
          <w:sz w:val="24"/>
          <w:szCs w:val="24"/>
        </w:rPr>
        <w:t xml:space="preserve"> Operacyjny Województwa Podlaskiego na lata 2014</w:t>
      </w:r>
      <w:r w:rsidRPr="00664B40">
        <w:rPr>
          <w:rFonts w:ascii="Arial" w:eastAsia="TimesNewRoman" w:hAnsi="Arial" w:cs="Arial"/>
          <w:color w:val="000000"/>
          <w:sz w:val="24"/>
          <w:szCs w:val="24"/>
        </w:rPr>
        <w:t>-2020</w:t>
      </w:r>
      <w:r w:rsidRPr="00664B40">
        <w:rPr>
          <w:rFonts w:ascii="Arial" w:hAnsi="Arial" w:cs="Arial"/>
          <w:color w:val="000000"/>
          <w:sz w:val="24"/>
          <w:szCs w:val="24"/>
        </w:rPr>
        <w:t>;</w:t>
      </w:r>
    </w:p>
    <w:p w14:paraId="44F555FD"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eastAsia="TimesNewRoman" w:hAnsi="Arial" w:cs="Arial"/>
          <w:color w:val="000000"/>
          <w:sz w:val="24"/>
          <w:szCs w:val="24"/>
        </w:rPr>
        <w:t>Szczegółowy Opis Osi Priorytetowych Regionalnego</w:t>
      </w:r>
      <w:r w:rsidRPr="00664B40">
        <w:rPr>
          <w:rFonts w:ascii="Arial" w:hAnsi="Arial" w:cs="Arial"/>
          <w:color w:val="000000"/>
          <w:sz w:val="24"/>
          <w:szCs w:val="24"/>
        </w:rPr>
        <w:t> Programu Operacyjnego Województwa Podlaskiego na lata 2014-</w:t>
      </w:r>
      <w:r w:rsidRPr="00664B40">
        <w:rPr>
          <w:rFonts w:ascii="Arial" w:eastAsia="TimesNewRoman" w:hAnsi="Arial" w:cs="Arial"/>
          <w:color w:val="000000"/>
          <w:sz w:val="24"/>
          <w:szCs w:val="24"/>
        </w:rPr>
        <w:t>2020;</w:t>
      </w:r>
    </w:p>
    <w:p w14:paraId="12F09518"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hAnsi="Arial" w:cs="Arial"/>
          <w:color w:val="000000"/>
          <w:sz w:val="24"/>
          <w:szCs w:val="24"/>
        </w:rPr>
        <w:lastRenderedPageBreak/>
        <w:t>Programowanie perspektywy finansowej 2014-2020 - Umowa Partnerstwa z dnia 23 października 2017 r.;</w:t>
      </w:r>
    </w:p>
    <w:p w14:paraId="32947D74"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hAnsi="Arial" w:cs="Arial"/>
          <w:color w:val="000000"/>
          <w:sz w:val="24"/>
          <w:szCs w:val="24"/>
          <w:lang w:val="x-none" w:eastAsia="pl-PL"/>
        </w:rPr>
        <w:t>Wytyczne w zakresie informacji i promocji programów operacyjnych polit</w:t>
      </w:r>
      <w:r w:rsidRPr="00664B40">
        <w:rPr>
          <w:rFonts w:ascii="Arial" w:eastAsia="TimesNewRoman" w:hAnsi="Arial" w:cs="Arial"/>
          <w:color w:val="000000"/>
          <w:sz w:val="24"/>
          <w:szCs w:val="24"/>
          <w:lang w:val="x-none" w:eastAsia="pl-PL"/>
        </w:rPr>
        <w:t>yki spójno</w:t>
      </w:r>
      <w:r w:rsidRPr="00664B40">
        <w:rPr>
          <w:rFonts w:ascii="Arial" w:eastAsia="Arial Unicode MS" w:hAnsi="Arial" w:cs="Arial"/>
          <w:color w:val="000000"/>
          <w:sz w:val="24"/>
          <w:szCs w:val="24"/>
          <w:lang w:val="x-none" w:eastAsia="pl-PL"/>
        </w:rPr>
        <w:t>śc</w:t>
      </w:r>
      <w:r w:rsidRPr="00664B40">
        <w:rPr>
          <w:rFonts w:ascii="Arial" w:eastAsia="TimesNewRoman" w:hAnsi="Arial" w:cs="Arial"/>
          <w:color w:val="000000"/>
          <w:sz w:val="24"/>
          <w:szCs w:val="24"/>
          <w:lang w:val="x-none" w:eastAsia="pl-PL"/>
        </w:rPr>
        <w:t>i na lata 2014</w:t>
      </w:r>
      <w:r w:rsidRPr="00664B40">
        <w:rPr>
          <w:rFonts w:ascii="Arial" w:hAnsi="Arial" w:cs="Arial"/>
          <w:color w:val="000000"/>
          <w:sz w:val="24"/>
          <w:szCs w:val="24"/>
          <w:lang w:val="x-none" w:eastAsia="pl-PL"/>
        </w:rPr>
        <w:t>-2020;</w:t>
      </w:r>
    </w:p>
    <w:p w14:paraId="059DACC7"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hAnsi="Arial" w:cs="Arial"/>
          <w:color w:val="000000"/>
          <w:sz w:val="24"/>
          <w:szCs w:val="24"/>
          <w:lang w:val="x-none" w:eastAsia="pl-PL"/>
        </w:rPr>
        <w:t>Wytyczne</w:t>
      </w:r>
      <w:r w:rsidRPr="00664B40">
        <w:rPr>
          <w:rFonts w:ascii="Arial" w:hAnsi="Arial" w:cs="Arial"/>
          <w:color w:val="FF0000"/>
          <w:sz w:val="24"/>
          <w:szCs w:val="24"/>
          <w:lang w:val="x-none" w:eastAsia="pl-PL"/>
        </w:rPr>
        <w:t xml:space="preserve"> </w:t>
      </w:r>
      <w:r w:rsidRPr="00664B40">
        <w:rPr>
          <w:rFonts w:ascii="Arial" w:hAnsi="Arial" w:cs="Arial"/>
          <w:color w:val="000000"/>
          <w:sz w:val="24"/>
          <w:szCs w:val="24"/>
          <w:lang w:val="x-none" w:eastAsia="pl-PL"/>
        </w:rPr>
        <w:t xml:space="preserve">w zakresie trybów wyboru projektów na lata 2014-2020; </w:t>
      </w:r>
    </w:p>
    <w:p w14:paraId="0CF9F569"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hAnsi="Arial" w:cs="Arial"/>
          <w:color w:val="000000"/>
          <w:sz w:val="24"/>
          <w:szCs w:val="24"/>
          <w:lang w:val="x-none" w:eastAsia="pl-PL"/>
        </w:rPr>
        <w:t xml:space="preserve">Wytyczne w zakresie kwalifikowalności wydatków w </w:t>
      </w:r>
      <w:r w:rsidRPr="00664B40">
        <w:rPr>
          <w:rFonts w:ascii="Arial" w:hAnsi="Arial" w:cs="Arial"/>
          <w:color w:val="000000"/>
          <w:sz w:val="24"/>
          <w:szCs w:val="24"/>
          <w:lang w:eastAsia="pl-PL"/>
        </w:rPr>
        <w:t>ramach</w:t>
      </w:r>
      <w:r w:rsidRPr="00664B40">
        <w:rPr>
          <w:rFonts w:ascii="Arial" w:hAnsi="Arial" w:cs="Arial"/>
          <w:color w:val="000000"/>
          <w:sz w:val="24"/>
          <w:szCs w:val="24"/>
          <w:lang w:val="x-none" w:eastAsia="pl-PL"/>
        </w:rPr>
        <w:t xml:space="preserve"> Europejskiego Funduszu Rozwoju Regionalnego, Europejskiego Funduszu Społ</w:t>
      </w:r>
      <w:r w:rsidRPr="00664B40">
        <w:rPr>
          <w:rFonts w:ascii="Arial" w:eastAsia="Arial Unicode MS" w:hAnsi="Arial" w:cs="Arial"/>
          <w:color w:val="000000"/>
          <w:sz w:val="24"/>
          <w:szCs w:val="24"/>
          <w:lang w:val="x-none" w:eastAsia="pl-PL"/>
        </w:rPr>
        <w:t>ec</w:t>
      </w:r>
      <w:r w:rsidRPr="00664B40">
        <w:rPr>
          <w:rFonts w:ascii="Arial" w:hAnsi="Arial" w:cs="Arial"/>
          <w:color w:val="000000"/>
          <w:sz w:val="24"/>
          <w:szCs w:val="24"/>
          <w:lang w:val="x-none" w:eastAsia="pl-PL"/>
        </w:rPr>
        <w:t>znego oraz Funduszu Spójności na lata 2014-2020 - z</w:t>
      </w:r>
      <w:r w:rsidRPr="00664B40">
        <w:rPr>
          <w:rFonts w:ascii="Arial" w:eastAsia="TimesNewRoman" w:hAnsi="Arial" w:cs="Arial"/>
          <w:color w:val="000000"/>
          <w:sz w:val="24"/>
          <w:szCs w:val="24"/>
          <w:lang w:val="x-none" w:eastAsia="pl-PL"/>
        </w:rPr>
        <w:t>wane dalej Wytycznymi w zakresie</w:t>
      </w:r>
      <w:r w:rsidRPr="00664B40">
        <w:rPr>
          <w:rFonts w:ascii="Arial" w:eastAsia="Arial Unicode MS" w:hAnsi="Arial" w:cs="Arial"/>
          <w:color w:val="000000"/>
          <w:sz w:val="24"/>
          <w:szCs w:val="24"/>
          <w:lang w:val="x-none" w:eastAsia="pl-PL"/>
        </w:rPr>
        <w:t xml:space="preserve"> k</w:t>
      </w:r>
      <w:r w:rsidRPr="00664B40">
        <w:rPr>
          <w:rFonts w:ascii="Arial" w:hAnsi="Arial" w:cs="Arial"/>
          <w:color w:val="000000"/>
          <w:sz w:val="24"/>
          <w:szCs w:val="24"/>
          <w:lang w:val="x-none" w:eastAsia="pl-PL"/>
        </w:rPr>
        <w:t>walifikowalności;</w:t>
      </w:r>
    </w:p>
    <w:p w14:paraId="6C486993" w14:textId="77777777" w:rsidR="00072530" w:rsidRPr="00664B40" w:rsidRDefault="00072530">
      <w:pPr>
        <w:numPr>
          <w:ilvl w:val="0"/>
          <w:numId w:val="45"/>
        </w:numPr>
        <w:autoSpaceDE w:val="0"/>
        <w:autoSpaceDN w:val="0"/>
        <w:adjustRightInd w:val="0"/>
        <w:contextualSpacing/>
        <w:rPr>
          <w:rFonts w:ascii="Arial" w:hAnsi="Arial" w:cs="Arial"/>
          <w:sz w:val="24"/>
          <w:szCs w:val="24"/>
          <w:lang w:eastAsia="pl-PL"/>
        </w:rPr>
      </w:pPr>
      <w:r w:rsidRPr="00664B40">
        <w:rPr>
          <w:rFonts w:ascii="Arial" w:hAnsi="Arial" w:cs="Arial"/>
          <w:sz w:val="24"/>
          <w:szCs w:val="24"/>
          <w:lang w:val="x-none" w:eastAsia="pl-PL"/>
        </w:rPr>
        <w:t xml:space="preserve">Wytyczne w zakresie </w:t>
      </w:r>
      <w:r w:rsidRPr="00664B40">
        <w:rPr>
          <w:rFonts w:ascii="Arial" w:hAnsi="Arial" w:cs="Arial"/>
          <w:sz w:val="24"/>
          <w:szCs w:val="24"/>
          <w:lang w:eastAsia="pl-PL"/>
        </w:rPr>
        <w:t>realizacji przedsięwzięć z udziałem środków Europejskiego Funduszu Społecznego w obszarze zdrowia na lata 2014-2020;</w:t>
      </w:r>
    </w:p>
    <w:p w14:paraId="31072197"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hAnsi="Arial" w:cs="Arial"/>
          <w:color w:val="000000"/>
          <w:sz w:val="24"/>
          <w:szCs w:val="24"/>
          <w:lang w:val="x-none" w:eastAsia="pl-PL"/>
        </w:rPr>
        <w:t xml:space="preserve">Wytyczne </w:t>
      </w:r>
      <w:r w:rsidRPr="00664B40">
        <w:rPr>
          <w:rFonts w:ascii="Arial" w:eastAsia="TimesNewRoman" w:hAnsi="Arial" w:cs="Arial"/>
          <w:color w:val="000000"/>
          <w:sz w:val="24"/>
          <w:szCs w:val="24"/>
          <w:lang w:val="x-none" w:eastAsia="pl-PL"/>
        </w:rPr>
        <w:t xml:space="preserve">w zakresie monitorowania postępu </w:t>
      </w:r>
      <w:r w:rsidRPr="00664B40">
        <w:rPr>
          <w:rFonts w:ascii="Arial" w:hAnsi="Arial" w:cs="Arial"/>
          <w:color w:val="000000"/>
          <w:sz w:val="24"/>
          <w:szCs w:val="24"/>
          <w:lang w:val="x-none" w:eastAsia="pl-PL"/>
        </w:rPr>
        <w:t xml:space="preserve">rzeczowego realizacji programów operacyjnych na lata 2014-2020; </w:t>
      </w:r>
    </w:p>
    <w:p w14:paraId="79A07AFD"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hAnsi="Arial" w:cs="Arial"/>
          <w:color w:val="000000"/>
          <w:sz w:val="24"/>
          <w:szCs w:val="24"/>
          <w:lang w:val="x-none" w:eastAsia="pl-PL"/>
        </w:rPr>
        <w:t xml:space="preserve">Wytyczne </w:t>
      </w:r>
      <w:r w:rsidRPr="00664B40">
        <w:rPr>
          <w:rFonts w:ascii="Arial" w:eastAsia="TimesNewRoman" w:hAnsi="Arial" w:cs="Arial"/>
          <w:color w:val="000000"/>
          <w:sz w:val="24"/>
          <w:szCs w:val="24"/>
          <w:lang w:val="x-none" w:eastAsia="pl-PL"/>
        </w:rPr>
        <w:t>w zakresie warunków gromadzenia i</w:t>
      </w:r>
      <w:r w:rsidRPr="00664B40">
        <w:rPr>
          <w:rFonts w:ascii="Arial" w:hAnsi="Arial" w:cs="Arial"/>
          <w:color w:val="000000"/>
          <w:sz w:val="24"/>
          <w:szCs w:val="24"/>
          <w:lang w:val="x-none" w:eastAsia="pl-PL"/>
        </w:rPr>
        <w:t xml:space="preserve"> przekazywania danych w postaci elektronicznej na lata 2014-2020;</w:t>
      </w:r>
    </w:p>
    <w:p w14:paraId="1C9B33A6"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hAnsi="Arial" w:cs="Arial"/>
          <w:color w:val="000000"/>
          <w:sz w:val="24"/>
          <w:szCs w:val="24"/>
          <w:lang w:val="x-none" w:eastAsia="pl-PL"/>
        </w:rPr>
        <w:t>Wytyczne w zakresie realizacji zasady równości szans i niedyskryminacji, w tym dostępności dla osób z nie</w:t>
      </w:r>
      <w:r w:rsidRPr="00664B40">
        <w:rPr>
          <w:rFonts w:ascii="Arial" w:eastAsia="TimesNewRoman" w:hAnsi="Arial" w:cs="Arial"/>
          <w:color w:val="000000"/>
          <w:sz w:val="24"/>
          <w:szCs w:val="24"/>
          <w:lang w:val="x-none" w:eastAsia="pl-PL"/>
        </w:rPr>
        <w:t>pełnosprawnościami oraz zasady równo</w:t>
      </w:r>
      <w:r w:rsidRPr="00664B40">
        <w:rPr>
          <w:rFonts w:ascii="Arial" w:eastAsia="Arial Unicode MS" w:hAnsi="Arial" w:cs="Arial"/>
          <w:color w:val="000000"/>
          <w:sz w:val="24"/>
          <w:szCs w:val="24"/>
          <w:lang w:val="x-none" w:eastAsia="pl-PL"/>
        </w:rPr>
        <w:t>śc</w:t>
      </w:r>
      <w:r w:rsidRPr="00664B40">
        <w:rPr>
          <w:rFonts w:ascii="Arial" w:eastAsia="TimesNewRoman" w:hAnsi="Arial" w:cs="Arial"/>
          <w:color w:val="000000"/>
          <w:sz w:val="24"/>
          <w:szCs w:val="24"/>
          <w:lang w:val="x-none" w:eastAsia="pl-PL"/>
        </w:rPr>
        <w:t>i szans kobiet i mężczyzn w ramach funduszy unijnych na lata 2014</w:t>
      </w:r>
      <w:r w:rsidRPr="00664B40">
        <w:rPr>
          <w:rFonts w:ascii="Arial" w:hAnsi="Arial" w:cs="Arial"/>
          <w:color w:val="000000"/>
          <w:sz w:val="24"/>
          <w:szCs w:val="24"/>
          <w:lang w:val="x-none" w:eastAsia="pl-PL"/>
        </w:rPr>
        <w:t>-2020;</w:t>
      </w:r>
    </w:p>
    <w:p w14:paraId="091924F9"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hAnsi="Arial" w:cs="Arial"/>
          <w:color w:val="000000"/>
          <w:sz w:val="24"/>
          <w:szCs w:val="24"/>
          <w:lang w:val="x-none" w:eastAsia="pl-PL"/>
        </w:rPr>
        <w:t>Wytyczne w zakresie kontroli realizacji programów operacyjnych na lata 2014-2020;</w:t>
      </w:r>
    </w:p>
    <w:p w14:paraId="24AC2ABE"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hAnsi="Arial" w:cs="Arial"/>
          <w:color w:val="000000"/>
          <w:sz w:val="24"/>
          <w:szCs w:val="24"/>
          <w:lang w:val="x-none" w:eastAsia="pl-PL"/>
        </w:rPr>
        <w:t>Wytyczne w zakresie realizacji zasady partnerstwa na lata 2014-2020;</w:t>
      </w:r>
    </w:p>
    <w:p w14:paraId="7BF07D08" w14:textId="77777777" w:rsidR="00EE4678" w:rsidRPr="00664B40" w:rsidRDefault="00EE4678">
      <w:pPr>
        <w:numPr>
          <w:ilvl w:val="0"/>
          <w:numId w:val="45"/>
        </w:numPr>
        <w:autoSpaceDE w:val="0"/>
        <w:autoSpaceDN w:val="0"/>
        <w:adjustRightInd w:val="0"/>
        <w:ind w:left="426" w:hanging="426"/>
        <w:contextualSpacing/>
        <w:rPr>
          <w:rFonts w:ascii="Arial" w:hAnsi="Arial" w:cs="Arial"/>
          <w:color w:val="000000"/>
          <w:sz w:val="24"/>
          <w:szCs w:val="24"/>
          <w:lang w:eastAsia="pl-PL"/>
        </w:rPr>
      </w:pPr>
      <w:r w:rsidRPr="00664B40">
        <w:rPr>
          <w:rFonts w:ascii="Arial" w:hAnsi="Arial" w:cs="Arial"/>
          <w:color w:val="000000"/>
          <w:sz w:val="24"/>
          <w:szCs w:val="24"/>
          <w:lang w:eastAsia="pl-PL"/>
        </w:rPr>
        <w:t>Agenda działań na rzecz równości szans i niedyskryminacji w ramach funduszy unijnych 2014-2020;</w:t>
      </w:r>
    </w:p>
    <w:p w14:paraId="53F99D15" w14:textId="77777777" w:rsidR="00EE4678" w:rsidRPr="00664B40" w:rsidRDefault="00EE4678">
      <w:pPr>
        <w:numPr>
          <w:ilvl w:val="0"/>
          <w:numId w:val="45"/>
        </w:numPr>
        <w:autoSpaceDE w:val="0"/>
        <w:autoSpaceDN w:val="0"/>
        <w:adjustRightInd w:val="0"/>
        <w:spacing w:after="600"/>
        <w:ind w:left="425" w:hanging="425"/>
        <w:contextualSpacing/>
        <w:rPr>
          <w:rFonts w:ascii="Arial" w:hAnsi="Arial" w:cs="Arial"/>
          <w:color w:val="000000"/>
          <w:sz w:val="24"/>
          <w:szCs w:val="24"/>
          <w:lang w:eastAsia="pl-PL"/>
        </w:rPr>
      </w:pPr>
      <w:r w:rsidRPr="00664B40">
        <w:rPr>
          <w:rFonts w:ascii="Arial" w:hAnsi="Arial" w:cs="Arial"/>
          <w:color w:val="000000"/>
          <w:sz w:val="24"/>
          <w:szCs w:val="24"/>
          <w:lang w:val="x-none" w:eastAsia="pl-PL"/>
        </w:rPr>
        <w:t>Strategię na rzecz inteligentnego i zrównoważonego rozwoju sprzyjającego włączeniu społecznemu Europa 2020</w:t>
      </w:r>
      <w:r w:rsidRPr="00664B40">
        <w:rPr>
          <w:rFonts w:ascii="Arial" w:hAnsi="Arial" w:cs="Arial"/>
          <w:color w:val="000000"/>
          <w:sz w:val="24"/>
          <w:szCs w:val="24"/>
          <w:lang w:eastAsia="pl-PL"/>
        </w:rPr>
        <w:t>.</w:t>
      </w:r>
    </w:p>
    <w:p w14:paraId="2A0C0E2A" w14:textId="77777777" w:rsidR="00EE4678" w:rsidRPr="00664B40" w:rsidRDefault="00EE4678" w:rsidP="004D4601">
      <w:pPr>
        <w:autoSpaceDE w:val="0"/>
        <w:autoSpaceDN w:val="0"/>
        <w:adjustRightInd w:val="0"/>
        <w:rPr>
          <w:rFonts w:ascii="Arial" w:eastAsia="TimesNewRoman" w:hAnsi="Arial" w:cs="Arial"/>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638"/>
      </w:tblGrid>
      <w:tr w:rsidR="00371EF8" w:rsidRPr="00664B40" w14:paraId="2496F55B" w14:textId="77777777" w:rsidTr="004104B7">
        <w:trPr>
          <w:trHeight w:val="1030"/>
        </w:trPr>
        <w:tc>
          <w:tcPr>
            <w:tcW w:w="9638" w:type="dxa"/>
            <w:shd w:val="clear" w:color="auto" w:fill="B8CCE4"/>
            <w:vAlign w:val="center"/>
          </w:tcPr>
          <w:p w14:paraId="2B882B70" w14:textId="77777777" w:rsidR="00371EF8" w:rsidRPr="00664B40" w:rsidRDefault="00371EF8" w:rsidP="004D4601">
            <w:pPr>
              <w:shd w:val="clear" w:color="auto" w:fill="B8CCE4"/>
              <w:autoSpaceDE w:val="0"/>
              <w:autoSpaceDN w:val="0"/>
              <w:adjustRightInd w:val="0"/>
              <w:rPr>
                <w:rFonts w:ascii="Arial" w:hAnsi="Arial" w:cs="Arial"/>
                <w:b/>
                <w:sz w:val="24"/>
                <w:szCs w:val="24"/>
              </w:rPr>
            </w:pPr>
            <w:r w:rsidRPr="00664B40">
              <w:rPr>
                <w:rFonts w:ascii="Arial" w:hAnsi="Arial" w:cs="Arial"/>
                <w:b/>
                <w:sz w:val="24"/>
                <w:szCs w:val="24"/>
              </w:rPr>
              <w:t>UWAGA:</w:t>
            </w:r>
          </w:p>
          <w:p w14:paraId="21F73AC9" w14:textId="77777777" w:rsidR="00371EF8" w:rsidRPr="00664B40" w:rsidRDefault="00371EF8" w:rsidP="004D4601">
            <w:pPr>
              <w:shd w:val="clear" w:color="auto" w:fill="B8CCE4"/>
              <w:autoSpaceDE w:val="0"/>
              <w:autoSpaceDN w:val="0"/>
              <w:adjustRightInd w:val="0"/>
              <w:rPr>
                <w:rFonts w:ascii="Arial" w:hAnsi="Arial" w:cs="Arial"/>
                <w:sz w:val="24"/>
                <w:szCs w:val="24"/>
              </w:rPr>
            </w:pPr>
            <w:r w:rsidRPr="00664B40">
              <w:rPr>
                <w:rFonts w:ascii="Arial" w:hAnsi="Arial" w:cs="Arial"/>
                <w:sz w:val="24"/>
                <w:szCs w:val="24"/>
              </w:rPr>
              <w:t>W przypadku ukazania się nowych przepisów prawnych lub wytycznych, Instytucja Organizująca Konkurs (pod warunkiem dochowania zgodności z przepisami określonymi w ustawie wdrożeniowej – art. 41 ust. 4 i 5) zastrzega sobie prawo dokonania zmian w</w:t>
            </w:r>
            <w:r w:rsidR="00CF55BD" w:rsidRPr="00664B40">
              <w:rPr>
                <w:rFonts w:ascii="Arial" w:hAnsi="Arial" w:cs="Arial"/>
                <w:sz w:val="24"/>
                <w:szCs w:val="24"/>
              </w:rPr>
              <w:t> </w:t>
            </w:r>
            <w:r w:rsidRPr="00664B40">
              <w:rPr>
                <w:rFonts w:ascii="Arial" w:hAnsi="Arial" w:cs="Arial"/>
                <w:sz w:val="24"/>
                <w:szCs w:val="24"/>
              </w:rPr>
              <w:t>regulaminie konkursu.</w:t>
            </w:r>
          </w:p>
        </w:tc>
      </w:tr>
    </w:tbl>
    <w:p w14:paraId="4E4F70B6" w14:textId="77777777" w:rsidR="00371EF8" w:rsidRPr="00664B40" w:rsidRDefault="00371EF8" w:rsidP="004D4601">
      <w:pPr>
        <w:spacing w:before="200"/>
        <w:rPr>
          <w:rFonts w:ascii="Arial" w:eastAsia="TimesNewRoman" w:hAnsi="Arial" w:cs="Arial"/>
          <w:sz w:val="24"/>
          <w:szCs w:val="24"/>
        </w:rPr>
      </w:pPr>
      <w:r w:rsidRPr="00664B40">
        <w:rPr>
          <w:rFonts w:ascii="Arial" w:eastAsia="TimesNewRoman" w:hAnsi="Arial" w:cs="Arial"/>
          <w:sz w:val="24"/>
          <w:szCs w:val="24"/>
        </w:rPr>
        <w:t xml:space="preserve">Zgodnie z Podrozdziałem 6.3 Organizacja konkursu, pkt 5 </w:t>
      </w:r>
      <w:r w:rsidRPr="00664B40">
        <w:rPr>
          <w:rFonts w:ascii="Arial" w:eastAsia="TimesNewRoman" w:hAnsi="Arial" w:cs="Arial"/>
          <w:i/>
          <w:sz w:val="24"/>
          <w:szCs w:val="24"/>
        </w:rPr>
        <w:t>Wytycznych w zakresie trybów wyboru projektów na lata 2014-2020</w:t>
      </w:r>
      <w:r w:rsidRPr="00664B40">
        <w:rPr>
          <w:rFonts w:ascii="Arial" w:eastAsia="TimesNewRoman" w:hAnsi="Arial" w:cs="Arial"/>
          <w:sz w:val="24"/>
          <w:szCs w:val="24"/>
        </w:rPr>
        <w:t xml:space="preserve">, regulamin konkursu nie powinien być zmieniany. Regulamin konkursu nie może być zmieniany w sposób skutkujący nierównym traktowaniem wnioskodawców, chyba że konieczność jego zmiany wynika z przepisów powszechnie obowiązującego prawa. W przypadku zmiany regulaminu konkursu, na stronach internetowych: </w:t>
      </w:r>
      <w:hyperlink r:id="rId11" w:history="1">
        <w:r w:rsidRPr="00664B40">
          <w:rPr>
            <w:rStyle w:val="Hipercze"/>
            <w:rFonts w:ascii="Arial" w:eastAsia="TimesNewRoman" w:hAnsi="Arial" w:cs="Arial"/>
            <w:sz w:val="24"/>
            <w:szCs w:val="24"/>
          </w:rPr>
          <w:t>http://rpo.wupbialystok.praca.gov.pl</w:t>
        </w:r>
      </w:hyperlink>
      <w:r w:rsidRPr="00664B40">
        <w:rPr>
          <w:rFonts w:ascii="Arial" w:eastAsia="TimesNewRoman" w:hAnsi="Arial" w:cs="Arial"/>
          <w:sz w:val="24"/>
          <w:szCs w:val="24"/>
        </w:rPr>
        <w:t xml:space="preserve"> , </w:t>
      </w:r>
      <w:hyperlink r:id="rId12" w:history="1">
        <w:r w:rsidRPr="00664B40">
          <w:rPr>
            <w:rStyle w:val="Hipercze"/>
            <w:rFonts w:ascii="Arial" w:eastAsia="TimesNewRoman" w:hAnsi="Arial" w:cs="Arial"/>
            <w:sz w:val="24"/>
            <w:szCs w:val="24"/>
          </w:rPr>
          <w:t>http://www.rpo.wrotapodlasia.pl</w:t>
        </w:r>
      </w:hyperlink>
      <w:r w:rsidRPr="00664B40">
        <w:rPr>
          <w:rFonts w:ascii="Arial" w:eastAsia="TimesNewRoman" w:hAnsi="Arial" w:cs="Arial"/>
          <w:sz w:val="24"/>
          <w:szCs w:val="24"/>
        </w:rPr>
        <w:t xml:space="preserve"> oraz na portalu </w:t>
      </w:r>
      <w:hyperlink r:id="rId13" w:history="1">
        <w:r w:rsidRPr="00664B40">
          <w:rPr>
            <w:rStyle w:val="Hipercze"/>
            <w:rFonts w:ascii="Arial" w:eastAsia="TimesNewRoman" w:hAnsi="Arial" w:cs="Arial"/>
            <w:sz w:val="24"/>
            <w:szCs w:val="24"/>
          </w:rPr>
          <w:t>www.funduszeeuropejskie.gov.pl</w:t>
        </w:r>
      </w:hyperlink>
      <w:r w:rsidRPr="00664B40">
        <w:rPr>
          <w:rFonts w:ascii="Arial" w:eastAsia="TimesNewRoman" w:hAnsi="Arial" w:cs="Arial"/>
          <w:sz w:val="24"/>
          <w:szCs w:val="24"/>
        </w:rPr>
        <w:t xml:space="preserve"> zamieszczana jest informacja o jego zmianie, aktualna treść regulaminu konkursu, uzasadnienie oraz termin, od którego zmiana obowiązuje. IOK udostępnia na swojej stronie internetowej oraz portalu poprzednie wersje dokumentacji konkursowej, w tym regulaminów. W przypadku zmiany regulaminu konkursu, IOK informuje niezwłocznie </w:t>
      </w:r>
      <w:r w:rsidRPr="00664B40">
        <w:rPr>
          <w:rFonts w:ascii="Arial" w:eastAsia="TimesNewRoman" w:hAnsi="Arial" w:cs="Arial"/>
          <w:sz w:val="24"/>
          <w:szCs w:val="24"/>
        </w:rPr>
        <w:br/>
        <w:t xml:space="preserve">i indywidualnie o niej każdego wnioskodawcę, a więc podmiot, który w ramach trwającego konkursu złożył już wniosek. Powyższa informacja jest przekazywana wnioskodawcy drogą elektroniczną, natomiast w przypadku braku we wniosku adresu </w:t>
      </w:r>
      <w:r w:rsidR="00CF55BD" w:rsidRPr="00664B40">
        <w:rPr>
          <w:rFonts w:ascii="Arial" w:eastAsia="TimesNewRoman" w:hAnsi="Arial" w:cs="Arial"/>
          <w:sz w:val="24"/>
          <w:szCs w:val="24"/>
        </w:rPr>
        <w:br/>
      </w:r>
      <w:r w:rsidRPr="00664B40">
        <w:rPr>
          <w:rFonts w:ascii="Arial" w:eastAsia="TimesNewRoman" w:hAnsi="Arial" w:cs="Arial"/>
          <w:sz w:val="24"/>
          <w:szCs w:val="24"/>
        </w:rPr>
        <w:t>e-mailowego, pismem.</w:t>
      </w:r>
    </w:p>
    <w:p w14:paraId="58A3C8FD" w14:textId="77777777" w:rsidR="005A5DA8" w:rsidRPr="00664B40" w:rsidRDefault="005A5DA8"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lastRenderedPageBreak/>
        <w:t>Komunikacja między wnioskodawcą a IOK w zakresie wszystkich czynności dotyczących postępowania w ramach konkursu będzie odbywała się w formie pisemnej, o ile w treści regulaminu konkursu nie wskazano inaczej.</w:t>
      </w:r>
    </w:p>
    <w:p w14:paraId="1E6267B5" w14:textId="77777777" w:rsidR="005A5DA8" w:rsidRPr="00664B40" w:rsidRDefault="005A5DA8"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Nieprzestrzeganie wskazanej formy komunikacji grozi zastosowaniem konsekwencji wynikających z informacji zawartych w samej korespondencji (np. brakiem możliwości podpisania umowy, jeśli wnioskodawca z powodu nieodebrania korespondencji nie dostarczy wymaganych załączników lub nie skoryguje ich w wyznaczonym terminie).</w:t>
      </w:r>
    </w:p>
    <w:p w14:paraId="40313D68" w14:textId="77777777" w:rsidR="00DE3D65" w:rsidRPr="00664B40" w:rsidRDefault="005A5DA8" w:rsidP="004D4601">
      <w:pPr>
        <w:rPr>
          <w:rFonts w:ascii="Arial" w:hAnsi="Arial" w:cs="Arial"/>
          <w:sz w:val="24"/>
          <w:szCs w:val="24"/>
        </w:rPr>
      </w:pPr>
      <w:r w:rsidRPr="00664B40">
        <w:rPr>
          <w:rFonts w:ascii="Arial" w:eastAsia="Times New Roman" w:hAnsi="Arial" w:cs="Arial"/>
          <w:sz w:val="24"/>
          <w:szCs w:val="24"/>
          <w:lang w:eastAsia="pl-PL"/>
        </w:rPr>
        <w:t>Wnioskodawca jest zobowiązany do złożenia we wniosku o dofinansowanie (w sekcji VIII.1 wniosku) oświadczenia dotyczącego świadomości skutków niezachowania wskazanej formy komunikacji.</w:t>
      </w:r>
    </w:p>
    <w:p w14:paraId="3C0D9087" w14:textId="77777777" w:rsidR="00330EDF" w:rsidRPr="00664B40" w:rsidRDefault="008C2472" w:rsidP="004D4601">
      <w:pPr>
        <w:pStyle w:val="Nagwek1"/>
        <w:numPr>
          <w:ilvl w:val="0"/>
          <w:numId w:val="2"/>
        </w:numPr>
        <w:pBdr>
          <w:top w:val="single" w:sz="12" w:space="1" w:color="auto"/>
          <w:left w:val="single" w:sz="12" w:space="4" w:color="auto"/>
          <w:bottom w:val="single" w:sz="12" w:space="1" w:color="auto"/>
          <w:right w:val="single" w:sz="12" w:space="2" w:color="auto"/>
        </w:pBdr>
        <w:spacing w:before="0" w:after="200" w:line="276" w:lineRule="auto"/>
        <w:ind w:left="567" w:hanging="567"/>
        <w:rPr>
          <w:rFonts w:ascii="Arial" w:eastAsia="Calibri" w:hAnsi="Arial" w:cs="Arial"/>
          <w:szCs w:val="24"/>
        </w:rPr>
      </w:pPr>
      <w:bookmarkStart w:id="7" w:name="_Toc495650070"/>
      <w:bookmarkStart w:id="8" w:name="_Toc527116998"/>
      <w:r w:rsidRPr="00664B40">
        <w:rPr>
          <w:rFonts w:ascii="Arial" w:eastAsia="Calibri" w:hAnsi="Arial" w:cs="Arial"/>
          <w:szCs w:val="24"/>
        </w:rPr>
        <w:t>Słownik pojęć</w:t>
      </w:r>
      <w:bookmarkEnd w:id="7"/>
      <w:bookmarkEnd w:id="8"/>
      <w:r w:rsidRPr="00664B40">
        <w:rPr>
          <w:rFonts w:ascii="Arial" w:eastAsia="Calibri" w:hAnsi="Arial" w:cs="Arial"/>
          <w:szCs w:val="24"/>
        </w:rPr>
        <w:t xml:space="preserve"> </w:t>
      </w:r>
    </w:p>
    <w:p w14:paraId="6F6E6B66"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EFS</w:t>
      </w:r>
      <w:r w:rsidRPr="00664B40">
        <w:rPr>
          <w:rFonts w:ascii="Arial" w:hAnsi="Arial" w:cs="Arial"/>
          <w:sz w:val="24"/>
          <w:szCs w:val="24"/>
        </w:rPr>
        <w:t xml:space="preserve"> – Europejski Fundusz Społeczny</w:t>
      </w:r>
    </w:p>
    <w:p w14:paraId="7A1B1885"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GWA EFS w ramach SOWA RPOWP</w:t>
      </w:r>
      <w:r w:rsidRPr="00664B40">
        <w:rPr>
          <w:rFonts w:ascii="Arial" w:hAnsi="Arial" w:cs="Arial"/>
          <w:sz w:val="24"/>
          <w:szCs w:val="24"/>
        </w:rPr>
        <w:t xml:space="preserve"> – Generator Wniosków Aplikacyjnych Europejskiego Funduszu Społecznego w ramach Systemu Obsługi Wniosków Aplikacyjnych Regionalnego Programu Operacyjnego Województwa Podlaskiego na lata 2014 – 2020</w:t>
      </w:r>
    </w:p>
    <w:p w14:paraId="7C8898E1"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IOK</w:t>
      </w:r>
      <w:r w:rsidRPr="00664B40">
        <w:rPr>
          <w:rFonts w:ascii="Arial" w:hAnsi="Arial" w:cs="Arial"/>
          <w:sz w:val="24"/>
          <w:szCs w:val="24"/>
        </w:rPr>
        <w:t xml:space="preserve"> – Instytucja Organizująca Konkurs – Wojewódzki Urząd Pracy w Białymstoku</w:t>
      </w:r>
    </w:p>
    <w:p w14:paraId="1F5DE59A"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 xml:space="preserve">IP </w:t>
      </w:r>
      <w:r w:rsidRPr="00664B40">
        <w:rPr>
          <w:rFonts w:ascii="Arial" w:hAnsi="Arial" w:cs="Arial"/>
          <w:sz w:val="24"/>
          <w:szCs w:val="24"/>
        </w:rPr>
        <w:t>- Instytucja Pośrednicząca Regionalnego Programu Operacyjnego Województwa Podlaskiego na lata 2014-2020 – Wojewódzki Urząd Pracy w Białymstoku</w:t>
      </w:r>
    </w:p>
    <w:p w14:paraId="703E1424"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 xml:space="preserve">IZ </w:t>
      </w:r>
      <w:r w:rsidRPr="00664B40">
        <w:rPr>
          <w:rFonts w:ascii="Arial" w:hAnsi="Arial" w:cs="Arial"/>
          <w:sz w:val="24"/>
          <w:szCs w:val="24"/>
        </w:rPr>
        <w:t>– Instytucja Zarządzająca Regionalnym Programem Operacyjnym Województwa Podlaskiego na lata 2014-2020  – Zarząd Województwa Podlaskiego</w:t>
      </w:r>
    </w:p>
    <w:p w14:paraId="1897A90F"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 xml:space="preserve">KE – </w:t>
      </w:r>
      <w:r w:rsidRPr="00664B40">
        <w:rPr>
          <w:rFonts w:ascii="Arial" w:hAnsi="Arial" w:cs="Arial"/>
          <w:sz w:val="24"/>
          <w:szCs w:val="24"/>
        </w:rPr>
        <w:t>Komisja Europejska</w:t>
      </w:r>
    </w:p>
    <w:p w14:paraId="0D3D6138"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KM RPOWP</w:t>
      </w:r>
      <w:r w:rsidRPr="00664B40">
        <w:rPr>
          <w:rFonts w:ascii="Arial" w:hAnsi="Arial" w:cs="Arial"/>
          <w:sz w:val="24"/>
          <w:szCs w:val="24"/>
        </w:rPr>
        <w:t xml:space="preserve"> – Komitet Monitorujący Regionalnego Programu Operacyjnego Województwa Podlaskiego na lata 2014-2020</w:t>
      </w:r>
    </w:p>
    <w:p w14:paraId="06C760BD"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KOP</w:t>
      </w:r>
      <w:r w:rsidRPr="00664B40">
        <w:rPr>
          <w:rFonts w:ascii="Arial" w:hAnsi="Arial" w:cs="Arial"/>
          <w:sz w:val="24"/>
          <w:szCs w:val="24"/>
        </w:rPr>
        <w:t xml:space="preserve"> – Komisja Oceny Projektów</w:t>
      </w:r>
    </w:p>
    <w:p w14:paraId="29D6D966" w14:textId="77777777" w:rsidR="00072530" w:rsidRPr="00664B40" w:rsidRDefault="00072530" w:rsidP="004D4601">
      <w:pPr>
        <w:autoSpaceDE w:val="0"/>
        <w:autoSpaceDN w:val="0"/>
        <w:adjustRightInd w:val="0"/>
        <w:rPr>
          <w:rFonts w:ascii="Arial" w:hAnsi="Arial" w:cs="Arial"/>
          <w:sz w:val="24"/>
          <w:szCs w:val="24"/>
          <w:lang w:eastAsia="pl-PL"/>
        </w:rPr>
      </w:pPr>
      <w:r w:rsidRPr="00664B40">
        <w:rPr>
          <w:rFonts w:ascii="Arial" w:hAnsi="Arial" w:cs="Arial"/>
          <w:b/>
          <w:sz w:val="24"/>
          <w:szCs w:val="24"/>
          <w:lang w:eastAsia="pl-PL"/>
        </w:rPr>
        <w:t>Opiekun faktyczny</w:t>
      </w:r>
      <w:r w:rsidRPr="00664B40">
        <w:rPr>
          <w:rFonts w:ascii="Arial" w:hAnsi="Arial" w:cs="Arial"/>
          <w:sz w:val="24"/>
          <w:szCs w:val="24"/>
          <w:lang w:eastAsia="pl-PL"/>
        </w:rPr>
        <w:t xml:space="preserve"> - jest to osoba pełnoletnia opiekująca się osobą z niepełnosprawnością, niebędąca opiekunem zawodowym i niepobierająca wynagrodzenia z tytułu opieki nad osobą z niepełnosprawnością, najczęściej członek rodziny</w:t>
      </w:r>
    </w:p>
    <w:p w14:paraId="325EF460" w14:textId="77777777" w:rsidR="00072530" w:rsidRPr="00664B40" w:rsidRDefault="00072530" w:rsidP="004D4601">
      <w:pPr>
        <w:autoSpaceDE w:val="0"/>
        <w:autoSpaceDN w:val="0"/>
        <w:adjustRightInd w:val="0"/>
        <w:rPr>
          <w:rFonts w:ascii="Arial" w:hAnsi="Arial" w:cs="Arial"/>
          <w:sz w:val="24"/>
          <w:szCs w:val="24"/>
        </w:rPr>
      </w:pPr>
      <w:r w:rsidRPr="00664B40">
        <w:rPr>
          <w:rFonts w:ascii="Arial" w:hAnsi="Arial" w:cs="Arial"/>
          <w:b/>
          <w:sz w:val="24"/>
          <w:szCs w:val="24"/>
        </w:rPr>
        <w:t>Osoby z niepełnosprawnościami</w:t>
      </w:r>
      <w:r w:rsidRPr="00664B40">
        <w:rPr>
          <w:rFonts w:ascii="Arial" w:hAnsi="Arial" w:cs="Arial"/>
          <w:sz w:val="24"/>
          <w:szCs w:val="24"/>
        </w:rPr>
        <w:t xml:space="preserve"> – osoby z niepełnosprawnościami w rozumieniu Wytycznych w zakresie realizacji zasady równości szans i niedyskryminacji, w tym dostępności dla osób z niepełnosprawnościami oraz zasady równości szans kobiet i mężczyzn w ramach funduszy unijnych na lata 2014-2020</w:t>
      </w:r>
    </w:p>
    <w:p w14:paraId="7FD1C3F0" w14:textId="77777777" w:rsidR="00083328" w:rsidRPr="00664B40" w:rsidRDefault="00083328" w:rsidP="004D4601">
      <w:pPr>
        <w:autoSpaceDE w:val="0"/>
        <w:autoSpaceDN w:val="0"/>
        <w:adjustRightInd w:val="0"/>
        <w:rPr>
          <w:rFonts w:ascii="Arial" w:hAnsi="Arial" w:cs="Arial"/>
          <w:sz w:val="24"/>
          <w:szCs w:val="24"/>
        </w:rPr>
      </w:pPr>
      <w:r w:rsidRPr="00664B40">
        <w:rPr>
          <w:rFonts w:ascii="Arial" w:hAnsi="Arial" w:cs="Arial"/>
          <w:b/>
          <w:sz w:val="24"/>
          <w:szCs w:val="24"/>
        </w:rPr>
        <w:t>OWU</w:t>
      </w:r>
      <w:r w:rsidRPr="00664B40">
        <w:rPr>
          <w:rFonts w:ascii="Arial" w:hAnsi="Arial" w:cs="Arial"/>
          <w:sz w:val="24"/>
          <w:szCs w:val="24"/>
        </w:rPr>
        <w:t xml:space="preserve"> – Ogólne warunki umów o dofinansowanie projektu ze środków Europejskiego Funduszu Społecznego w ramach Regionalnego Programu Operacyjnego Województwa Podlaskiego na lata 2014-2020 stanowiące załącznik Nr 1 do umowy o dofinansowanie realizacji Projektu (w ramach EFS) </w:t>
      </w:r>
    </w:p>
    <w:p w14:paraId="2D56CFD1" w14:textId="77777777" w:rsidR="00072530" w:rsidRPr="00664B40" w:rsidRDefault="00072530" w:rsidP="004D4601">
      <w:pPr>
        <w:autoSpaceDE w:val="0"/>
        <w:autoSpaceDN w:val="0"/>
        <w:adjustRightInd w:val="0"/>
        <w:rPr>
          <w:rFonts w:ascii="Arial" w:hAnsi="Arial" w:cs="Arial"/>
          <w:sz w:val="24"/>
          <w:szCs w:val="24"/>
        </w:rPr>
      </w:pPr>
      <w:r w:rsidRPr="00664B40">
        <w:rPr>
          <w:rFonts w:ascii="Arial" w:hAnsi="Arial" w:cs="Arial"/>
          <w:b/>
          <w:sz w:val="24"/>
          <w:szCs w:val="24"/>
        </w:rPr>
        <w:lastRenderedPageBreak/>
        <w:t>personel projektu</w:t>
      </w:r>
      <w:r w:rsidRPr="00664B40">
        <w:rPr>
          <w:rFonts w:ascii="Arial" w:hAnsi="Arial" w:cs="Arial"/>
          <w:sz w:val="24"/>
          <w:szCs w:val="24"/>
        </w:rPr>
        <w:t xml:space="preserve"> – osoby zaangażowane do realizacji zadań lub czynności w ramach projektu na podstawie stosunku pracy, osoby samozatrudnione w rozumieniu Rozdziału 3 pkt 1) lit. p) Wytycznych w zakresie kwalifikowalności, osoby współpracujące w rozumieniu art. 13 pkt 5 ustawy z dnia 13 października 1998 r. o systemie ubezpieczeń społecznych oraz wolontariusze wykonujący świadczenia na zasadach określonych w ustawie z dnia 24 kwietnia 2003 r. o działalności pożytku publicznego i o wolontariacie</w:t>
      </w:r>
    </w:p>
    <w:p w14:paraId="766F41B1" w14:textId="77777777" w:rsidR="00454F0A"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portal</w:t>
      </w:r>
      <w:r w:rsidRPr="00664B40">
        <w:rPr>
          <w:rFonts w:ascii="Arial" w:hAnsi="Arial" w:cs="Arial"/>
          <w:sz w:val="24"/>
          <w:szCs w:val="24"/>
        </w:rPr>
        <w:t xml:space="preserve"> -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2538090E" w14:textId="77777777" w:rsidR="00A238A9" w:rsidRPr="00664B40" w:rsidRDefault="00A238A9" w:rsidP="004D4601">
      <w:pPr>
        <w:autoSpaceDE w:val="0"/>
        <w:autoSpaceDN w:val="0"/>
        <w:adjustRightInd w:val="0"/>
        <w:rPr>
          <w:rFonts w:ascii="Arial" w:hAnsi="Arial" w:cs="Arial"/>
          <w:sz w:val="24"/>
          <w:szCs w:val="24"/>
        </w:rPr>
      </w:pPr>
      <w:r w:rsidRPr="00664B40">
        <w:rPr>
          <w:rFonts w:ascii="Arial" w:hAnsi="Arial" w:cs="Arial"/>
          <w:b/>
          <w:sz w:val="24"/>
          <w:szCs w:val="24"/>
        </w:rPr>
        <w:t xml:space="preserve">projekt </w:t>
      </w:r>
      <w:r w:rsidRPr="00664B40">
        <w:rPr>
          <w:rFonts w:ascii="Arial" w:hAnsi="Arial" w:cs="Arial"/>
          <w:sz w:val="24"/>
          <w:szCs w:val="24"/>
        </w:rPr>
        <w:t>– projekt, o którym mowa w art. 2 pkt 18 ustawy wdrożeniowej</w:t>
      </w:r>
    </w:p>
    <w:p w14:paraId="71C02B56"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RPOWP</w:t>
      </w:r>
      <w:r w:rsidRPr="00664B40">
        <w:rPr>
          <w:rFonts w:ascii="Arial" w:hAnsi="Arial" w:cs="Arial"/>
          <w:sz w:val="24"/>
          <w:szCs w:val="24"/>
        </w:rPr>
        <w:t xml:space="preserve"> – Regionalny Program Operacyjny Województwa Podlaskiego na lata 2014-2020</w:t>
      </w:r>
    </w:p>
    <w:p w14:paraId="744B667E"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SL 2014</w:t>
      </w:r>
      <w:r w:rsidRPr="00664B40">
        <w:rPr>
          <w:rFonts w:ascii="Arial" w:hAnsi="Arial" w:cs="Arial"/>
          <w:sz w:val="24"/>
          <w:szCs w:val="24"/>
        </w:rPr>
        <w:t xml:space="preserve"> – aplikacja główna centralnego systemu teleinformatycznego, o którym mowa w rozdziale 16 ustawy z dnia 11 lipca 2014 r. o zasadach realizacji programów w zakresie polityki spójności finansowanych w persp</w:t>
      </w:r>
      <w:r w:rsidR="005E0245" w:rsidRPr="00664B40">
        <w:rPr>
          <w:rFonts w:ascii="Arial" w:hAnsi="Arial" w:cs="Arial"/>
          <w:sz w:val="24"/>
          <w:szCs w:val="24"/>
        </w:rPr>
        <w:t xml:space="preserve">ektywie finansowej 2014–2020 </w:t>
      </w:r>
    </w:p>
    <w:p w14:paraId="0BA7F17A"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SZOOP</w:t>
      </w:r>
      <w:r w:rsidRPr="00664B40">
        <w:rPr>
          <w:rFonts w:ascii="Arial" w:hAnsi="Arial" w:cs="Arial"/>
          <w:sz w:val="24"/>
          <w:szCs w:val="24"/>
        </w:rPr>
        <w:t xml:space="preserve"> </w:t>
      </w:r>
      <w:r w:rsidRPr="00664B40">
        <w:rPr>
          <w:rFonts w:ascii="Arial" w:hAnsi="Arial" w:cs="Arial"/>
          <w:b/>
          <w:sz w:val="24"/>
          <w:szCs w:val="24"/>
        </w:rPr>
        <w:t xml:space="preserve">RPOWP </w:t>
      </w:r>
      <w:r w:rsidRPr="00664B40">
        <w:rPr>
          <w:rFonts w:ascii="Arial" w:hAnsi="Arial" w:cs="Arial"/>
          <w:sz w:val="24"/>
          <w:szCs w:val="24"/>
        </w:rPr>
        <w:t>– Szczegółowy Opis Osi Priorytetowych Regionalnego Programu Operacyjnego Województwa Podlaskiego na lata 2014 – 2020</w:t>
      </w:r>
    </w:p>
    <w:p w14:paraId="44E798FB" w14:textId="77777777" w:rsidR="0038502D" w:rsidRPr="00664B40" w:rsidRDefault="00A238A9" w:rsidP="004D4601">
      <w:pPr>
        <w:autoSpaceDE w:val="0"/>
        <w:autoSpaceDN w:val="0"/>
        <w:adjustRightInd w:val="0"/>
        <w:rPr>
          <w:rFonts w:ascii="Arial" w:hAnsi="Arial" w:cs="Arial"/>
          <w:sz w:val="24"/>
          <w:szCs w:val="24"/>
        </w:rPr>
      </w:pPr>
      <w:r w:rsidRPr="00664B40">
        <w:rPr>
          <w:rFonts w:ascii="Arial" w:hAnsi="Arial" w:cs="Arial"/>
          <w:b/>
          <w:bCs/>
          <w:sz w:val="24"/>
          <w:szCs w:val="24"/>
        </w:rPr>
        <w:t xml:space="preserve">uczestnik projektu </w:t>
      </w:r>
      <w:r w:rsidRPr="00664B40">
        <w:rPr>
          <w:rFonts w:ascii="Arial" w:hAnsi="Arial" w:cs="Arial"/>
          <w:sz w:val="24"/>
          <w:szCs w:val="24"/>
        </w:rPr>
        <w:t xml:space="preserve">– uczestnik projektu finansowanego ze środków EFS w rozumieniu </w:t>
      </w:r>
      <w:r w:rsidRPr="00664B40">
        <w:rPr>
          <w:rFonts w:ascii="Arial" w:hAnsi="Arial" w:cs="Arial"/>
          <w:i/>
          <w:iCs/>
          <w:sz w:val="24"/>
          <w:szCs w:val="24"/>
        </w:rPr>
        <w:t>Wytycznych w zakresie monitorowania postępu rzeczowego realizacji programów operacyjnych na lata 2014-2020</w:t>
      </w:r>
    </w:p>
    <w:p w14:paraId="03E4AFDA"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UE</w:t>
      </w:r>
      <w:r w:rsidRPr="00664B40">
        <w:rPr>
          <w:rFonts w:ascii="Arial" w:hAnsi="Arial" w:cs="Arial"/>
          <w:sz w:val="24"/>
          <w:szCs w:val="24"/>
        </w:rPr>
        <w:t xml:space="preserve"> – Unia Europejska</w:t>
      </w:r>
    </w:p>
    <w:p w14:paraId="773AE96D"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 xml:space="preserve">wniosek </w:t>
      </w:r>
      <w:r w:rsidRPr="00664B40">
        <w:rPr>
          <w:rFonts w:ascii="Arial" w:hAnsi="Arial" w:cs="Arial"/>
          <w:sz w:val="24"/>
          <w:szCs w:val="24"/>
        </w:rPr>
        <w:t>– wniosek o dofinansowanie realizacji projektu</w:t>
      </w:r>
    </w:p>
    <w:p w14:paraId="2A19F362" w14:textId="77777777" w:rsidR="00B74835" w:rsidRPr="00664B40" w:rsidRDefault="00B74835" w:rsidP="004D4601">
      <w:pPr>
        <w:autoSpaceDE w:val="0"/>
        <w:autoSpaceDN w:val="0"/>
        <w:adjustRightInd w:val="0"/>
        <w:rPr>
          <w:rFonts w:ascii="Arial" w:hAnsi="Arial" w:cs="Arial"/>
          <w:sz w:val="24"/>
          <w:szCs w:val="24"/>
        </w:rPr>
      </w:pPr>
      <w:r w:rsidRPr="00664B40">
        <w:rPr>
          <w:rFonts w:ascii="Arial" w:hAnsi="Arial" w:cs="Arial"/>
          <w:b/>
          <w:sz w:val="24"/>
          <w:szCs w:val="24"/>
        </w:rPr>
        <w:t>WUP</w:t>
      </w:r>
      <w:r w:rsidRPr="00664B40">
        <w:rPr>
          <w:rFonts w:ascii="Arial" w:hAnsi="Arial" w:cs="Arial"/>
          <w:sz w:val="24"/>
          <w:szCs w:val="24"/>
        </w:rPr>
        <w:t xml:space="preserve"> – Wojewódzki Urząd Pracy w Białymstoku</w:t>
      </w:r>
    </w:p>
    <w:p w14:paraId="409AC8F3" w14:textId="77777777" w:rsidR="00B620FB" w:rsidRPr="00664B40" w:rsidRDefault="00B620FB" w:rsidP="004D4601">
      <w:pPr>
        <w:autoSpaceDE w:val="0"/>
        <w:autoSpaceDN w:val="0"/>
        <w:adjustRightInd w:val="0"/>
        <w:rPr>
          <w:rFonts w:ascii="Arial" w:hAnsi="Arial" w:cs="Arial"/>
          <w:sz w:val="24"/>
          <w:szCs w:val="24"/>
        </w:rPr>
      </w:pPr>
      <w:r w:rsidRPr="00664B40">
        <w:rPr>
          <w:rFonts w:ascii="Arial" w:hAnsi="Arial" w:cs="Arial"/>
          <w:b/>
          <w:sz w:val="24"/>
          <w:szCs w:val="24"/>
        </w:rPr>
        <w:t>MZ</w:t>
      </w:r>
      <w:r w:rsidRPr="00664B40">
        <w:rPr>
          <w:rFonts w:ascii="Arial" w:hAnsi="Arial" w:cs="Arial"/>
          <w:sz w:val="24"/>
          <w:szCs w:val="24"/>
        </w:rPr>
        <w:t xml:space="preserve"> – Ministerstwo Zdrowia</w:t>
      </w:r>
    </w:p>
    <w:p w14:paraId="0D1BDDA9" w14:textId="77777777" w:rsidR="00E63D0A" w:rsidRPr="00664B40" w:rsidRDefault="00E63D0A" w:rsidP="004D4601">
      <w:pPr>
        <w:autoSpaceDE w:val="0"/>
        <w:autoSpaceDN w:val="0"/>
        <w:adjustRightInd w:val="0"/>
        <w:rPr>
          <w:rFonts w:ascii="Arial" w:hAnsi="Arial" w:cs="Arial"/>
          <w:sz w:val="24"/>
          <w:szCs w:val="24"/>
        </w:rPr>
      </w:pPr>
      <w:r w:rsidRPr="00664B40">
        <w:rPr>
          <w:rFonts w:ascii="Arial" w:hAnsi="Arial" w:cs="Arial"/>
          <w:b/>
          <w:sz w:val="24"/>
          <w:szCs w:val="24"/>
        </w:rPr>
        <w:t xml:space="preserve">PIP </w:t>
      </w:r>
      <w:r w:rsidRPr="00664B40">
        <w:rPr>
          <w:rFonts w:ascii="Arial" w:hAnsi="Arial" w:cs="Arial"/>
          <w:sz w:val="24"/>
          <w:szCs w:val="24"/>
        </w:rPr>
        <w:t>– Państwowa Inspekcja Pracy</w:t>
      </w:r>
    </w:p>
    <w:p w14:paraId="01134589" w14:textId="77777777" w:rsidR="00E63D0A" w:rsidRPr="00664B40" w:rsidRDefault="00E63D0A" w:rsidP="004D4601">
      <w:pPr>
        <w:autoSpaceDE w:val="0"/>
        <w:autoSpaceDN w:val="0"/>
        <w:adjustRightInd w:val="0"/>
        <w:rPr>
          <w:rFonts w:ascii="Arial" w:hAnsi="Arial" w:cs="Arial"/>
          <w:b/>
          <w:sz w:val="24"/>
          <w:szCs w:val="24"/>
        </w:rPr>
      </w:pPr>
      <w:r w:rsidRPr="00664B40">
        <w:rPr>
          <w:rFonts w:ascii="Arial" w:hAnsi="Arial" w:cs="Arial"/>
          <w:b/>
          <w:sz w:val="24"/>
          <w:szCs w:val="24"/>
        </w:rPr>
        <w:t>PIS</w:t>
      </w:r>
      <w:r w:rsidRPr="00664B40">
        <w:rPr>
          <w:rFonts w:ascii="Arial" w:hAnsi="Arial" w:cs="Arial"/>
          <w:sz w:val="24"/>
          <w:szCs w:val="24"/>
        </w:rPr>
        <w:t xml:space="preserve"> – Państwowa Inspekcja Sanitarna</w:t>
      </w:r>
    </w:p>
    <w:p w14:paraId="5B5F4187" w14:textId="77777777" w:rsidR="00B620FB" w:rsidRPr="00664B40" w:rsidRDefault="00B620FB" w:rsidP="004D4601">
      <w:pPr>
        <w:autoSpaceDE w:val="0"/>
        <w:autoSpaceDN w:val="0"/>
        <w:adjustRightInd w:val="0"/>
        <w:rPr>
          <w:rFonts w:ascii="Arial" w:hAnsi="Arial" w:cs="Arial"/>
          <w:sz w:val="24"/>
          <w:szCs w:val="24"/>
        </w:rPr>
      </w:pPr>
      <w:r w:rsidRPr="00664B40">
        <w:rPr>
          <w:rFonts w:ascii="Arial" w:hAnsi="Arial" w:cs="Arial"/>
          <w:b/>
          <w:sz w:val="24"/>
          <w:szCs w:val="24"/>
        </w:rPr>
        <w:t>podmiot wykonujący działalność leczniczą</w:t>
      </w:r>
      <w:r w:rsidRPr="00664B40">
        <w:rPr>
          <w:rFonts w:ascii="Arial" w:hAnsi="Arial" w:cs="Arial"/>
          <w:sz w:val="24"/>
          <w:szCs w:val="24"/>
        </w:rPr>
        <w:t xml:space="preserve"> – podmiot rozumiany zgodnie z definicją zawartą w art.2 ust. 1 pkt. 5 ustawy z dnia 15 kwietnia 2011 r. o działal</w:t>
      </w:r>
      <w:r w:rsidR="00CB04BC" w:rsidRPr="00664B40">
        <w:rPr>
          <w:rFonts w:ascii="Arial" w:hAnsi="Arial" w:cs="Arial"/>
          <w:sz w:val="24"/>
          <w:szCs w:val="24"/>
        </w:rPr>
        <w:t xml:space="preserve">ności leczniczej  (Dz. U. z 2018 r. poz. </w:t>
      </w:r>
      <w:r w:rsidR="00334FF9" w:rsidRPr="00664B40">
        <w:rPr>
          <w:rFonts w:ascii="Arial" w:hAnsi="Arial" w:cs="Arial"/>
          <w:sz w:val="24"/>
          <w:szCs w:val="24"/>
        </w:rPr>
        <w:t>2190</w:t>
      </w:r>
      <w:r w:rsidRPr="00664B40">
        <w:rPr>
          <w:rFonts w:ascii="Arial" w:hAnsi="Arial" w:cs="Arial"/>
          <w:sz w:val="24"/>
          <w:szCs w:val="24"/>
        </w:rPr>
        <w:t>)</w:t>
      </w:r>
    </w:p>
    <w:p w14:paraId="7061D10D" w14:textId="77777777" w:rsidR="00B620FB" w:rsidRPr="00664B40" w:rsidRDefault="00B620FB" w:rsidP="004D4601">
      <w:pPr>
        <w:autoSpaceDE w:val="0"/>
        <w:autoSpaceDN w:val="0"/>
        <w:adjustRightInd w:val="0"/>
        <w:rPr>
          <w:rFonts w:ascii="Arial" w:hAnsi="Arial" w:cs="Arial"/>
          <w:sz w:val="24"/>
          <w:szCs w:val="24"/>
        </w:rPr>
      </w:pPr>
      <w:r w:rsidRPr="00664B40">
        <w:rPr>
          <w:rFonts w:ascii="Arial" w:hAnsi="Arial" w:cs="Arial"/>
          <w:b/>
          <w:sz w:val="24"/>
          <w:szCs w:val="24"/>
        </w:rPr>
        <w:t>podstawowa opieka zdrowotna</w:t>
      </w:r>
      <w:r w:rsidRPr="00664B40">
        <w:rPr>
          <w:rFonts w:ascii="Arial" w:hAnsi="Arial" w:cs="Arial"/>
          <w:sz w:val="24"/>
          <w:szCs w:val="24"/>
        </w:rPr>
        <w:t xml:space="preserve"> </w:t>
      </w:r>
      <w:r w:rsidRPr="00664B40">
        <w:rPr>
          <w:rFonts w:ascii="Arial" w:hAnsi="Arial" w:cs="Arial"/>
          <w:b/>
          <w:sz w:val="24"/>
          <w:szCs w:val="24"/>
        </w:rPr>
        <w:t>(POZ)</w:t>
      </w:r>
      <w:r w:rsidRPr="00664B40">
        <w:rPr>
          <w:rFonts w:ascii="Arial" w:hAnsi="Arial" w:cs="Arial"/>
          <w:sz w:val="24"/>
          <w:szCs w:val="24"/>
        </w:rPr>
        <w:t xml:space="preserve"> - świadczenia zdrowotne profilaktyczne, diagnostyczne, lecznicze, rehabilitacyjne oraz pielęgnacyjne z zakresu medycyny </w:t>
      </w:r>
      <w:r w:rsidRPr="00664B40">
        <w:rPr>
          <w:rFonts w:ascii="Arial" w:hAnsi="Arial" w:cs="Arial"/>
          <w:sz w:val="24"/>
          <w:szCs w:val="24"/>
        </w:rPr>
        <w:lastRenderedPageBreak/>
        <w:t>ogólnej, rodzinnej, chorób wewnętrznych i pediatrii, udzielane w ramach ambulatoryjnej opieki zdrowotnej</w:t>
      </w:r>
    </w:p>
    <w:p w14:paraId="739DD26F" w14:textId="77777777" w:rsidR="00B620FB" w:rsidRPr="00664B40" w:rsidRDefault="00B620FB" w:rsidP="004D4601">
      <w:pPr>
        <w:autoSpaceDE w:val="0"/>
        <w:autoSpaceDN w:val="0"/>
        <w:adjustRightInd w:val="0"/>
        <w:rPr>
          <w:rFonts w:ascii="Arial" w:hAnsi="Arial" w:cs="Arial"/>
          <w:sz w:val="24"/>
          <w:szCs w:val="24"/>
        </w:rPr>
      </w:pPr>
      <w:r w:rsidRPr="00664B40">
        <w:rPr>
          <w:rFonts w:ascii="Arial" w:hAnsi="Arial" w:cs="Arial"/>
          <w:b/>
          <w:sz w:val="24"/>
          <w:szCs w:val="24"/>
        </w:rPr>
        <w:t>SIMP</w:t>
      </w:r>
      <w:r w:rsidRPr="00664B40">
        <w:rPr>
          <w:rFonts w:ascii="Arial" w:hAnsi="Arial" w:cs="Arial"/>
          <w:sz w:val="24"/>
          <w:szCs w:val="24"/>
        </w:rPr>
        <w:t xml:space="preserve"> – System Informatyczny Monitorowania Profilaktyki</w:t>
      </w:r>
    </w:p>
    <w:p w14:paraId="089EF020" w14:textId="77777777" w:rsidR="00E63D0A" w:rsidRPr="00664B40" w:rsidRDefault="00E63D0A" w:rsidP="004D4601">
      <w:pPr>
        <w:autoSpaceDE w:val="0"/>
        <w:autoSpaceDN w:val="0"/>
        <w:adjustRightInd w:val="0"/>
        <w:rPr>
          <w:rFonts w:ascii="Arial" w:hAnsi="Arial" w:cs="Arial"/>
          <w:sz w:val="24"/>
          <w:szCs w:val="24"/>
        </w:rPr>
      </w:pPr>
      <w:r w:rsidRPr="00664B40">
        <w:rPr>
          <w:rFonts w:ascii="Arial" w:hAnsi="Arial" w:cs="Arial"/>
          <w:b/>
          <w:sz w:val="24"/>
          <w:szCs w:val="24"/>
        </w:rPr>
        <w:t>Regionalny Program Zdrowotny (RPZ)</w:t>
      </w:r>
      <w:r w:rsidRPr="00664B40">
        <w:rPr>
          <w:rFonts w:ascii="Arial" w:hAnsi="Arial" w:cs="Arial"/>
          <w:sz w:val="24"/>
          <w:szCs w:val="24"/>
        </w:rPr>
        <w:t xml:space="preserve"> – program polityki zdrowotnej realizowany</w:t>
      </w:r>
      <w:r w:rsidRPr="00664B40">
        <w:rPr>
          <w:rFonts w:ascii="Arial" w:hAnsi="Arial" w:cs="Arial"/>
          <w:sz w:val="24"/>
          <w:szCs w:val="24"/>
        </w:rPr>
        <w:br/>
        <w:t xml:space="preserve">w ramach RPO, mogący dotyczyć następujących przykładowych działań: </w:t>
      </w:r>
    </w:p>
    <w:p w14:paraId="546EC295" w14:textId="77777777" w:rsidR="00E63D0A" w:rsidRPr="00664B40" w:rsidRDefault="00E63D0A">
      <w:pPr>
        <w:numPr>
          <w:ilvl w:val="0"/>
          <w:numId w:val="67"/>
        </w:numPr>
        <w:autoSpaceDE w:val="0"/>
        <w:autoSpaceDN w:val="0"/>
        <w:adjustRightInd w:val="0"/>
        <w:ind w:left="426" w:hanging="142"/>
        <w:rPr>
          <w:rFonts w:ascii="Arial" w:hAnsi="Arial" w:cs="Arial"/>
          <w:sz w:val="24"/>
          <w:szCs w:val="24"/>
        </w:rPr>
      </w:pPr>
      <w:r w:rsidRPr="00664B40">
        <w:rPr>
          <w:rFonts w:ascii="Arial" w:hAnsi="Arial" w:cs="Arial"/>
          <w:sz w:val="24"/>
          <w:szCs w:val="24"/>
        </w:rPr>
        <w:t xml:space="preserve">wdrożenie programów profilaktycznych dotyczących chorób będących istotnym problemem zdrowotnym regionu; </w:t>
      </w:r>
    </w:p>
    <w:p w14:paraId="382BA87E" w14:textId="77777777" w:rsidR="00E63D0A" w:rsidRPr="00664B40" w:rsidRDefault="00E63D0A">
      <w:pPr>
        <w:numPr>
          <w:ilvl w:val="0"/>
          <w:numId w:val="67"/>
        </w:numPr>
        <w:autoSpaceDE w:val="0"/>
        <w:autoSpaceDN w:val="0"/>
        <w:adjustRightInd w:val="0"/>
        <w:ind w:left="426" w:hanging="142"/>
        <w:rPr>
          <w:rFonts w:ascii="Arial" w:hAnsi="Arial" w:cs="Arial"/>
          <w:sz w:val="24"/>
          <w:szCs w:val="24"/>
        </w:rPr>
      </w:pPr>
      <w:r w:rsidRPr="00664B40">
        <w:rPr>
          <w:rFonts w:ascii="Arial" w:hAnsi="Arial" w:cs="Arial"/>
          <w:sz w:val="24"/>
          <w:szCs w:val="24"/>
        </w:rPr>
        <w:t xml:space="preserve">wdrożenie programów rehabilitacji medycznej ułatwiających powroty do pracy; </w:t>
      </w:r>
    </w:p>
    <w:p w14:paraId="7DEBC5DB" w14:textId="77777777" w:rsidR="00E63D0A" w:rsidRPr="00664B40" w:rsidRDefault="00E63D0A">
      <w:pPr>
        <w:numPr>
          <w:ilvl w:val="0"/>
          <w:numId w:val="67"/>
        </w:numPr>
        <w:autoSpaceDE w:val="0"/>
        <w:autoSpaceDN w:val="0"/>
        <w:adjustRightInd w:val="0"/>
        <w:ind w:left="426" w:hanging="142"/>
        <w:rPr>
          <w:rFonts w:ascii="Arial" w:hAnsi="Arial" w:cs="Arial"/>
          <w:sz w:val="24"/>
          <w:szCs w:val="24"/>
        </w:rPr>
      </w:pPr>
      <w:r w:rsidRPr="00664B40">
        <w:rPr>
          <w:rFonts w:ascii="Arial" w:hAnsi="Arial" w:cs="Arial"/>
          <w:sz w:val="24"/>
          <w:szCs w:val="24"/>
        </w:rPr>
        <w:t xml:space="preserve">wdrożenie programów ukierunkowanych na eliminowanie zdrowotnych czynników ryzyka w miejscu pracy; </w:t>
      </w:r>
    </w:p>
    <w:p w14:paraId="59126BD3" w14:textId="77777777" w:rsidR="00E63D0A" w:rsidRPr="00664B40" w:rsidRDefault="00E63D0A">
      <w:pPr>
        <w:numPr>
          <w:ilvl w:val="0"/>
          <w:numId w:val="67"/>
        </w:numPr>
        <w:autoSpaceDE w:val="0"/>
        <w:autoSpaceDN w:val="0"/>
        <w:adjustRightInd w:val="0"/>
        <w:ind w:left="426" w:hanging="142"/>
        <w:rPr>
          <w:rFonts w:ascii="Arial" w:hAnsi="Arial" w:cs="Arial"/>
          <w:sz w:val="24"/>
          <w:szCs w:val="24"/>
        </w:rPr>
      </w:pPr>
      <w:r w:rsidRPr="00664B40">
        <w:rPr>
          <w:rFonts w:ascii="Arial" w:hAnsi="Arial" w:cs="Arial"/>
          <w:sz w:val="24"/>
          <w:szCs w:val="24"/>
        </w:rPr>
        <w:t xml:space="preserve">wdrożenie programów wczesnego wykrywania wad rozwojowych i rehabilitacji dzieci zagrożonych niepełnosprawnością i z niepełnosprawnościami </w:t>
      </w:r>
    </w:p>
    <w:p w14:paraId="32BF74DD" w14:textId="77777777" w:rsidR="00D6045E" w:rsidRPr="00664B40" w:rsidRDefault="00A92B94" w:rsidP="004D4601">
      <w:pPr>
        <w:pStyle w:val="Nagwek1"/>
        <w:numPr>
          <w:ilvl w:val="0"/>
          <w:numId w:val="2"/>
        </w:numPr>
        <w:pBdr>
          <w:top w:val="single" w:sz="12" w:space="1" w:color="auto"/>
          <w:left w:val="single" w:sz="12" w:space="4" w:color="auto"/>
          <w:bottom w:val="single" w:sz="12" w:space="1" w:color="auto"/>
          <w:right w:val="single" w:sz="12" w:space="2" w:color="auto"/>
        </w:pBdr>
        <w:spacing w:before="0" w:after="200" w:line="276" w:lineRule="auto"/>
        <w:ind w:left="567" w:hanging="567"/>
        <w:rPr>
          <w:rFonts w:ascii="Arial" w:eastAsia="Calibri" w:hAnsi="Arial" w:cs="Arial"/>
          <w:szCs w:val="24"/>
        </w:rPr>
      </w:pPr>
      <w:bookmarkStart w:id="9" w:name="_Toc423595934"/>
      <w:bookmarkStart w:id="10" w:name="_Toc495650071"/>
      <w:bookmarkStart w:id="11" w:name="_Toc527116999"/>
      <w:r w:rsidRPr="00664B40">
        <w:rPr>
          <w:rFonts w:ascii="Arial" w:eastAsia="Calibri" w:hAnsi="Arial" w:cs="Arial"/>
          <w:szCs w:val="24"/>
        </w:rPr>
        <w:t>Informacje ogólne</w:t>
      </w:r>
      <w:bookmarkEnd w:id="9"/>
      <w:bookmarkEnd w:id="10"/>
      <w:bookmarkEnd w:id="11"/>
    </w:p>
    <w:p w14:paraId="75F31BBF" w14:textId="77777777" w:rsidR="00BD11E5" w:rsidRPr="00664B40" w:rsidRDefault="00CA724E" w:rsidP="004D4601">
      <w:pPr>
        <w:pStyle w:val="Nagwek1"/>
        <w:numPr>
          <w:ilvl w:val="1"/>
          <w:numId w:val="2"/>
        </w:numPr>
        <w:pBdr>
          <w:top w:val="single" w:sz="12" w:space="1" w:color="auto"/>
          <w:left w:val="single" w:sz="12" w:space="10" w:color="auto"/>
          <w:bottom w:val="single" w:sz="12" w:space="1" w:color="auto"/>
          <w:right w:val="single" w:sz="12" w:space="0" w:color="auto"/>
        </w:pBdr>
        <w:shd w:val="clear" w:color="auto" w:fill="BFBFBF"/>
        <w:tabs>
          <w:tab w:val="left" w:pos="708"/>
          <w:tab w:val="left" w:pos="1416"/>
          <w:tab w:val="left" w:pos="2124"/>
          <w:tab w:val="right" w:pos="9640"/>
        </w:tabs>
        <w:spacing w:before="0" w:after="200" w:line="276" w:lineRule="auto"/>
        <w:rPr>
          <w:rFonts w:ascii="Arial" w:hAnsi="Arial" w:cs="Arial"/>
          <w:szCs w:val="24"/>
        </w:rPr>
      </w:pPr>
      <w:bookmarkStart w:id="12" w:name="_Toc423595935"/>
      <w:bookmarkStart w:id="13" w:name="_Toc447034652"/>
      <w:bookmarkStart w:id="14" w:name="_Toc495650072"/>
      <w:bookmarkStart w:id="15" w:name="_Toc527117000"/>
      <w:r w:rsidRPr="00664B40">
        <w:rPr>
          <w:rFonts w:ascii="Arial" w:hAnsi="Arial" w:cs="Arial"/>
          <w:iCs/>
          <w:kern w:val="0"/>
          <w:szCs w:val="24"/>
          <w:lang w:eastAsia="ar-SA"/>
        </w:rPr>
        <w:t>Przedmiot konkursu</w:t>
      </w:r>
      <w:bookmarkEnd w:id="12"/>
      <w:bookmarkEnd w:id="13"/>
      <w:bookmarkEnd w:id="14"/>
      <w:bookmarkEnd w:id="15"/>
      <w:r w:rsidR="00BD11E5" w:rsidRPr="00664B40">
        <w:rPr>
          <w:rFonts w:ascii="Arial" w:hAnsi="Arial" w:cs="Arial"/>
          <w:iCs/>
          <w:kern w:val="0"/>
          <w:szCs w:val="24"/>
          <w:lang w:eastAsia="ar-SA"/>
        </w:rPr>
        <w:tab/>
      </w:r>
    </w:p>
    <w:p w14:paraId="0A7C69F2" w14:textId="77777777" w:rsidR="000B4434" w:rsidRPr="00664B40" w:rsidRDefault="00A36065" w:rsidP="004D4601">
      <w:pPr>
        <w:rPr>
          <w:rFonts w:ascii="Arial" w:hAnsi="Arial" w:cs="Arial"/>
          <w:sz w:val="24"/>
          <w:szCs w:val="24"/>
        </w:rPr>
      </w:pPr>
      <w:r w:rsidRPr="00664B40">
        <w:rPr>
          <w:rFonts w:ascii="Arial" w:hAnsi="Arial" w:cs="Arial"/>
          <w:sz w:val="24"/>
          <w:szCs w:val="24"/>
        </w:rPr>
        <w:t xml:space="preserve">Przedmiotem konkursu są projekty realizowane w ramach Osi priorytetowej II </w:t>
      </w:r>
      <w:r w:rsidRPr="00664B40">
        <w:rPr>
          <w:rFonts w:ascii="Arial" w:hAnsi="Arial" w:cs="Arial"/>
          <w:i/>
          <w:sz w:val="24"/>
          <w:szCs w:val="24"/>
        </w:rPr>
        <w:t>Przedsiębiorczość i aktywność zawodowa</w:t>
      </w:r>
      <w:r w:rsidR="000B4434" w:rsidRPr="00664B40">
        <w:rPr>
          <w:rFonts w:ascii="Arial" w:hAnsi="Arial" w:cs="Arial"/>
          <w:sz w:val="24"/>
          <w:szCs w:val="24"/>
        </w:rPr>
        <w:t xml:space="preserve">, Działania 2.5 </w:t>
      </w:r>
      <w:r w:rsidR="000B4434" w:rsidRPr="00664B40">
        <w:rPr>
          <w:rFonts w:ascii="Arial" w:hAnsi="Arial" w:cs="Arial"/>
          <w:i/>
          <w:sz w:val="24"/>
          <w:szCs w:val="24"/>
        </w:rPr>
        <w:t>Aktywne i zdrowe starzenie się</w:t>
      </w:r>
      <w:r w:rsidR="000B4434" w:rsidRPr="00664B40">
        <w:rPr>
          <w:rFonts w:ascii="Arial" w:hAnsi="Arial" w:cs="Arial"/>
          <w:sz w:val="24"/>
          <w:szCs w:val="24"/>
        </w:rPr>
        <w:t xml:space="preserve"> </w:t>
      </w:r>
      <w:r w:rsidRPr="00664B40">
        <w:rPr>
          <w:rFonts w:ascii="Arial" w:hAnsi="Arial" w:cs="Arial"/>
          <w:sz w:val="24"/>
          <w:szCs w:val="24"/>
        </w:rPr>
        <w:t xml:space="preserve"> RPOWP 2014-2020</w:t>
      </w:r>
      <w:r w:rsidR="000B4434" w:rsidRPr="00664B40">
        <w:rPr>
          <w:rFonts w:ascii="Arial" w:hAnsi="Arial" w:cs="Arial"/>
          <w:sz w:val="24"/>
          <w:szCs w:val="24"/>
        </w:rPr>
        <w:t>.</w:t>
      </w:r>
    </w:p>
    <w:p w14:paraId="61F9309E" w14:textId="77777777" w:rsidR="00D21151" w:rsidRPr="00664B40" w:rsidRDefault="00F13AFA" w:rsidP="004D4601">
      <w:pPr>
        <w:rPr>
          <w:rFonts w:ascii="Arial" w:hAnsi="Arial" w:cs="Arial"/>
          <w:sz w:val="24"/>
          <w:szCs w:val="24"/>
        </w:rPr>
      </w:pPr>
      <w:r w:rsidRPr="00664B40">
        <w:rPr>
          <w:rFonts w:ascii="Arial" w:hAnsi="Arial" w:cs="Arial"/>
          <w:sz w:val="24"/>
          <w:szCs w:val="24"/>
        </w:rPr>
        <w:t>C</w:t>
      </w:r>
      <w:r w:rsidR="00454F0A" w:rsidRPr="00664B40">
        <w:rPr>
          <w:rFonts w:ascii="Arial" w:hAnsi="Arial" w:cs="Arial"/>
          <w:sz w:val="24"/>
          <w:szCs w:val="24"/>
        </w:rPr>
        <w:t>elem interwencji jest:</w:t>
      </w:r>
    </w:p>
    <w:p w14:paraId="2FCB1715" w14:textId="77777777" w:rsidR="0038502D" w:rsidRPr="00664B40" w:rsidRDefault="00D21151" w:rsidP="004D4601">
      <w:pPr>
        <w:rPr>
          <w:rFonts w:ascii="Arial" w:hAnsi="Arial" w:cs="Arial"/>
          <w:sz w:val="24"/>
          <w:szCs w:val="24"/>
        </w:rPr>
      </w:pPr>
      <w:r w:rsidRPr="00664B40">
        <w:rPr>
          <w:rFonts w:ascii="Arial" w:hAnsi="Arial" w:cs="Arial"/>
          <w:sz w:val="24"/>
          <w:szCs w:val="24"/>
        </w:rPr>
        <w:t>przedłużenie wieku aktywności zawodowej mieszkańców województwa podlaskiego</w:t>
      </w:r>
      <w:r w:rsidR="004F5540" w:rsidRPr="00664B40">
        <w:rPr>
          <w:rFonts w:ascii="Arial" w:hAnsi="Arial" w:cs="Arial"/>
          <w:sz w:val="24"/>
          <w:szCs w:val="24"/>
        </w:rPr>
        <w:t xml:space="preserve"> </w:t>
      </w:r>
      <w:r w:rsidR="000B4434" w:rsidRPr="00664B40">
        <w:rPr>
          <w:rFonts w:ascii="Arial" w:hAnsi="Arial" w:cs="Arial"/>
          <w:sz w:val="24"/>
          <w:szCs w:val="24"/>
        </w:rPr>
        <w:t xml:space="preserve">poprzez </w:t>
      </w:r>
      <w:r w:rsidR="00015814" w:rsidRPr="00664B40">
        <w:rPr>
          <w:rFonts w:ascii="Arial" w:hAnsi="Arial" w:cs="Arial"/>
          <w:sz w:val="24"/>
          <w:szCs w:val="24"/>
        </w:rPr>
        <w:t>wdrożenie progr</w:t>
      </w:r>
      <w:r w:rsidR="00606671" w:rsidRPr="00664B40">
        <w:rPr>
          <w:rFonts w:ascii="Arial" w:hAnsi="Arial" w:cs="Arial"/>
          <w:sz w:val="24"/>
          <w:szCs w:val="24"/>
        </w:rPr>
        <w:t>amu polityki zdrowotnej</w:t>
      </w:r>
      <w:r w:rsidR="00015814" w:rsidRPr="00664B40">
        <w:rPr>
          <w:rFonts w:ascii="Arial" w:hAnsi="Arial" w:cs="Arial"/>
          <w:sz w:val="24"/>
          <w:szCs w:val="24"/>
        </w:rPr>
        <w:t>. W ramach przedmiotowego konkursu</w:t>
      </w:r>
      <w:r w:rsidR="00606671" w:rsidRPr="00664B40">
        <w:rPr>
          <w:rFonts w:ascii="Arial" w:hAnsi="Arial" w:cs="Arial"/>
          <w:sz w:val="24"/>
          <w:szCs w:val="24"/>
        </w:rPr>
        <w:t xml:space="preserve"> wspierany będzie projekt mający</w:t>
      </w:r>
      <w:r w:rsidR="00015814" w:rsidRPr="00664B40">
        <w:rPr>
          <w:rFonts w:ascii="Arial" w:hAnsi="Arial" w:cs="Arial"/>
          <w:sz w:val="24"/>
          <w:szCs w:val="24"/>
        </w:rPr>
        <w:t xml:space="preserve"> na celu realizację</w:t>
      </w:r>
      <w:r w:rsidR="007A3798" w:rsidRPr="00664B40">
        <w:rPr>
          <w:rFonts w:ascii="Arial" w:hAnsi="Arial" w:cs="Arial"/>
          <w:b/>
          <w:i/>
          <w:color w:val="000000"/>
          <w:sz w:val="24"/>
          <w:szCs w:val="24"/>
          <w:lang w:eastAsia="pl-PL"/>
        </w:rPr>
        <w:t xml:space="preserve"> </w:t>
      </w:r>
      <w:r w:rsidR="007A3798" w:rsidRPr="00664B40">
        <w:rPr>
          <w:rFonts w:ascii="Arial" w:hAnsi="Arial" w:cs="Arial"/>
          <w:b/>
          <w:bCs/>
          <w:color w:val="000000"/>
          <w:sz w:val="24"/>
          <w:szCs w:val="24"/>
          <w:lang w:eastAsia="pl-PL"/>
        </w:rPr>
        <w:t xml:space="preserve">Programu profilaktyki chorób </w:t>
      </w:r>
      <w:proofErr w:type="spellStart"/>
      <w:r w:rsidR="007A3798" w:rsidRPr="00664B40">
        <w:rPr>
          <w:rFonts w:ascii="Arial" w:hAnsi="Arial" w:cs="Arial"/>
          <w:b/>
          <w:bCs/>
          <w:color w:val="000000"/>
          <w:sz w:val="24"/>
          <w:szCs w:val="24"/>
          <w:lang w:eastAsia="pl-PL"/>
        </w:rPr>
        <w:t>odkleszczowych</w:t>
      </w:r>
      <w:proofErr w:type="spellEnd"/>
      <w:r w:rsidR="007A3798" w:rsidRPr="00664B40">
        <w:rPr>
          <w:rFonts w:ascii="Arial" w:hAnsi="Arial" w:cs="Arial"/>
          <w:b/>
          <w:bCs/>
          <w:color w:val="000000"/>
          <w:sz w:val="24"/>
          <w:szCs w:val="24"/>
          <w:lang w:eastAsia="pl-PL"/>
        </w:rPr>
        <w:t xml:space="preserve"> i eliminowanie skutków ich występowania w najbardziej zagrożonych grupach ryzyka województwa podlaskiego</w:t>
      </w:r>
      <w:r w:rsidR="0038502D" w:rsidRPr="00664B40">
        <w:rPr>
          <w:rFonts w:ascii="Arial" w:hAnsi="Arial" w:cs="Arial"/>
          <w:b/>
          <w:bCs/>
          <w:color w:val="000000"/>
          <w:sz w:val="24"/>
          <w:szCs w:val="24"/>
          <w:lang w:eastAsia="pl-PL"/>
        </w:rPr>
        <w:t xml:space="preserve"> </w:t>
      </w:r>
      <w:r w:rsidR="0038502D" w:rsidRPr="00664B40">
        <w:rPr>
          <w:rFonts w:ascii="Arial" w:hAnsi="Arial" w:cs="Arial"/>
          <w:sz w:val="24"/>
          <w:szCs w:val="24"/>
        </w:rPr>
        <w:t xml:space="preserve">(stanowiący </w:t>
      </w:r>
      <w:r w:rsidR="0038502D" w:rsidRPr="00664B40">
        <w:rPr>
          <w:rFonts w:ascii="Arial" w:hAnsi="Arial" w:cs="Arial"/>
          <w:b/>
          <w:sz w:val="24"/>
          <w:szCs w:val="24"/>
          <w:u w:val="single"/>
        </w:rPr>
        <w:t xml:space="preserve">Załącznik nr 8 </w:t>
      </w:r>
      <w:r w:rsidR="0038502D" w:rsidRPr="00664B40">
        <w:rPr>
          <w:rFonts w:ascii="Arial" w:hAnsi="Arial" w:cs="Arial"/>
          <w:sz w:val="24"/>
          <w:szCs w:val="24"/>
        </w:rPr>
        <w:t xml:space="preserve"> do Regulaminu konkursu).</w:t>
      </w:r>
    </w:p>
    <w:p w14:paraId="1D4159DF" w14:textId="77777777" w:rsidR="00420C56" w:rsidRPr="00664B40" w:rsidRDefault="00420C56" w:rsidP="004D4601">
      <w:pPr>
        <w:pStyle w:val="Akapitzlist"/>
        <w:spacing w:after="200" w:line="276" w:lineRule="auto"/>
        <w:ind w:left="0"/>
        <w:rPr>
          <w:rFonts w:ascii="Arial" w:eastAsia="TimesNewRoman" w:hAnsi="Arial" w:cs="Arial"/>
          <w:b/>
        </w:rPr>
      </w:pPr>
      <w:r w:rsidRPr="00664B40">
        <w:rPr>
          <w:rFonts w:ascii="Arial" w:eastAsia="TimesNewRoman" w:hAnsi="Arial" w:cs="Arial"/>
        </w:rPr>
        <w:t>Celem konkursu jest:</w:t>
      </w:r>
    </w:p>
    <w:p w14:paraId="6F21804C" w14:textId="77777777" w:rsidR="00420C56" w:rsidRPr="00664B40" w:rsidRDefault="00420C56">
      <w:pPr>
        <w:pStyle w:val="Akapitzlist"/>
        <w:numPr>
          <w:ilvl w:val="0"/>
          <w:numId w:val="46"/>
        </w:numPr>
        <w:spacing w:after="200" w:line="276" w:lineRule="auto"/>
        <w:ind w:left="284" w:hanging="284"/>
        <w:rPr>
          <w:rFonts w:ascii="Arial" w:eastAsia="TimesNewRoman" w:hAnsi="Arial" w:cs="Arial"/>
        </w:rPr>
      </w:pPr>
      <w:r w:rsidRPr="00664B40">
        <w:rPr>
          <w:rFonts w:ascii="Arial" w:eastAsia="TimesNewRoman" w:hAnsi="Arial" w:cs="Arial"/>
        </w:rPr>
        <w:t xml:space="preserve">wybór do dofinansowania projektów spełniających kryteria, które dodatkowo uzyskały wymaganą liczbę </w:t>
      </w:r>
      <w:proofErr w:type="spellStart"/>
      <w:r w:rsidRPr="00664B40">
        <w:rPr>
          <w:rFonts w:ascii="Arial" w:eastAsia="TimesNewRoman" w:hAnsi="Arial" w:cs="Arial"/>
        </w:rPr>
        <w:t>punkt</w:t>
      </w:r>
      <w:r w:rsidRPr="00664B40">
        <w:rPr>
          <w:rFonts w:ascii="Arial" w:eastAsia="TimesNewRoman" w:hAnsi="Arial" w:cs="Arial"/>
          <w:lang w:val="pl-PL"/>
        </w:rPr>
        <w:t>ó</w:t>
      </w:r>
      <w:proofErr w:type="spellEnd"/>
      <w:r w:rsidRPr="00664B40">
        <w:rPr>
          <w:rFonts w:ascii="Arial" w:eastAsia="TimesNewRoman" w:hAnsi="Arial" w:cs="Arial"/>
        </w:rPr>
        <w:t>w tj. co najmniej 60% punktów w każdym kryterium merytorycznym od każdego z oceniających.</w:t>
      </w:r>
    </w:p>
    <w:p w14:paraId="7343DDF7" w14:textId="77777777" w:rsidR="00420C56" w:rsidRPr="00664B40" w:rsidRDefault="00420C56" w:rsidP="004D4601">
      <w:pPr>
        <w:pStyle w:val="Akapitzlist"/>
        <w:spacing w:after="200" w:line="276" w:lineRule="auto"/>
        <w:ind w:left="426" w:hanging="426"/>
        <w:rPr>
          <w:rFonts w:ascii="Arial" w:eastAsia="TimesNewRoman" w:hAnsi="Arial" w:cs="Arial"/>
        </w:rPr>
      </w:pPr>
      <w:r w:rsidRPr="00664B40">
        <w:rPr>
          <w:rFonts w:ascii="Arial" w:eastAsia="TimesNewRoman" w:hAnsi="Arial" w:cs="Arial"/>
        </w:rPr>
        <w:t xml:space="preserve">albo </w:t>
      </w:r>
    </w:p>
    <w:p w14:paraId="0DA73E66" w14:textId="77777777" w:rsidR="00420C56" w:rsidRPr="00664B40" w:rsidRDefault="00420C56">
      <w:pPr>
        <w:pStyle w:val="Akapitzlist"/>
        <w:numPr>
          <w:ilvl w:val="0"/>
          <w:numId w:val="46"/>
        </w:numPr>
        <w:spacing w:after="200" w:line="276" w:lineRule="auto"/>
        <w:ind w:left="284" w:hanging="284"/>
        <w:rPr>
          <w:rFonts w:ascii="Arial" w:eastAsia="TimesNewRoman" w:hAnsi="Arial" w:cs="Arial"/>
        </w:rPr>
      </w:pPr>
      <w:r w:rsidRPr="00664B40">
        <w:rPr>
          <w:rFonts w:ascii="Arial" w:eastAsia="TimesNewRoman" w:hAnsi="Arial" w:cs="Arial"/>
        </w:rPr>
        <w:t>wybór do dofinansowania projektów spełniających kryteria, które wśród projektów</w:t>
      </w:r>
      <w:r w:rsidRPr="00664B40">
        <w:rPr>
          <w:rFonts w:ascii="Arial" w:eastAsia="TimesNewRoman" w:hAnsi="Arial" w:cs="Arial"/>
          <w:lang w:val="pl-PL"/>
        </w:rPr>
        <w:t xml:space="preserve"> </w:t>
      </w:r>
      <w:r w:rsidRPr="00664B40">
        <w:rPr>
          <w:rFonts w:ascii="Arial" w:eastAsia="TimesNewRoman" w:hAnsi="Arial" w:cs="Arial"/>
        </w:rPr>
        <w:t>z</w:t>
      </w:r>
      <w:r w:rsidRPr="00664B40">
        <w:rPr>
          <w:rFonts w:ascii="Arial" w:eastAsia="TimesNewRoman" w:hAnsi="Arial" w:cs="Arial"/>
          <w:lang w:val="pl-PL"/>
        </w:rPr>
        <w:t> </w:t>
      </w:r>
      <w:r w:rsidRPr="00664B40">
        <w:rPr>
          <w:rFonts w:ascii="Arial" w:eastAsia="TimesNewRoman" w:hAnsi="Arial" w:cs="Arial"/>
        </w:rPr>
        <w:t>wymaganą licz</w:t>
      </w:r>
      <w:r w:rsidRPr="00664B40">
        <w:rPr>
          <w:rFonts w:ascii="Arial" w:eastAsia="TimesNewRoman" w:hAnsi="Arial" w:cs="Arial"/>
          <w:lang w:val="pl-PL"/>
        </w:rPr>
        <w:t>b</w:t>
      </w:r>
      <w:r w:rsidRPr="00664B40">
        <w:rPr>
          <w:rFonts w:ascii="Arial" w:eastAsia="TimesNewRoman" w:hAnsi="Arial" w:cs="Arial"/>
        </w:rPr>
        <w:t>ą punktów uzyskały kolejno największą liczbę punktów.</w:t>
      </w:r>
    </w:p>
    <w:p w14:paraId="641197A9" w14:textId="77777777" w:rsidR="00420C56" w:rsidRPr="00664B40" w:rsidRDefault="00420C56" w:rsidP="004D4601">
      <w:pPr>
        <w:pStyle w:val="Akapitzlist"/>
        <w:spacing w:after="200" w:line="276" w:lineRule="auto"/>
        <w:ind w:left="0"/>
        <w:rPr>
          <w:rFonts w:ascii="Arial" w:hAnsi="Arial" w:cs="Arial"/>
          <w:lang w:val="pl-PL"/>
        </w:rPr>
      </w:pPr>
      <w:r w:rsidRPr="00664B40">
        <w:rPr>
          <w:rFonts w:ascii="Arial" w:hAnsi="Arial" w:cs="Arial"/>
        </w:rPr>
        <w:t>Sytuacja, o której mowa w lit. b może mieć miejsce jedynie, gdy ze względu na kwotę przeznaczoną na dofinansowanie projektów w konkursie, nie jest możliwe objęcie dofinansowaniem wszystkich projektów, które uzyskały wymaganą liczbę punktów.</w:t>
      </w:r>
    </w:p>
    <w:p w14:paraId="11F4089D" w14:textId="77777777" w:rsidR="00A36065" w:rsidRPr="00664B40" w:rsidRDefault="00A36065" w:rsidP="004D4601">
      <w:pPr>
        <w:rPr>
          <w:rFonts w:ascii="Arial" w:hAnsi="Arial" w:cs="Arial"/>
          <w:sz w:val="24"/>
          <w:szCs w:val="24"/>
        </w:rPr>
      </w:pPr>
      <w:r w:rsidRPr="00664B40">
        <w:rPr>
          <w:rFonts w:ascii="Arial" w:hAnsi="Arial" w:cs="Arial"/>
          <w:sz w:val="24"/>
          <w:szCs w:val="24"/>
        </w:rPr>
        <w:t>W ramach konkursu mogą być składane wnioski realizujące wyłącznie następujący typ projektu określony w SZOOP RPOWP, tj.:</w:t>
      </w:r>
    </w:p>
    <w:p w14:paraId="59FB16D2" w14:textId="77777777" w:rsidR="00A17A1C" w:rsidRPr="00664B40" w:rsidRDefault="00A17A1C">
      <w:pPr>
        <w:numPr>
          <w:ilvl w:val="0"/>
          <w:numId w:val="59"/>
        </w:numPr>
        <w:rPr>
          <w:rFonts w:ascii="Arial" w:eastAsia="Times New Roman" w:hAnsi="Arial" w:cs="Arial"/>
          <w:sz w:val="24"/>
          <w:szCs w:val="24"/>
          <w:lang w:eastAsia="pl-PL"/>
        </w:rPr>
      </w:pPr>
      <w:r w:rsidRPr="00664B40">
        <w:rPr>
          <w:rFonts w:ascii="Arial" w:eastAsia="Times New Roman" w:hAnsi="Arial" w:cs="Arial"/>
          <w:sz w:val="24"/>
          <w:szCs w:val="24"/>
          <w:lang w:eastAsia="pl-PL"/>
        </w:rPr>
        <w:lastRenderedPageBreak/>
        <w:t>Realizacja programów rehabilitacji leczniczej zapobiegającej przerywaniu aktywności zawodowej ze względów zdrowotnych ułatwiających powrót na rynek pracy</w:t>
      </w:r>
    </w:p>
    <w:p w14:paraId="10A76171" w14:textId="77777777" w:rsidR="00A17A1C" w:rsidRPr="00664B40" w:rsidRDefault="00A17A1C">
      <w:pPr>
        <w:numPr>
          <w:ilvl w:val="0"/>
          <w:numId w:val="59"/>
        </w:numPr>
        <w:rPr>
          <w:rFonts w:ascii="Arial" w:eastAsia="Times New Roman" w:hAnsi="Arial" w:cs="Arial"/>
          <w:sz w:val="24"/>
          <w:szCs w:val="24"/>
          <w:lang w:eastAsia="pl-PL"/>
        </w:rPr>
      </w:pPr>
      <w:r w:rsidRPr="00664B40">
        <w:rPr>
          <w:rFonts w:ascii="Arial" w:eastAsia="Times New Roman" w:hAnsi="Arial" w:cs="Arial"/>
          <w:sz w:val="24"/>
          <w:szCs w:val="24"/>
          <w:lang w:eastAsia="pl-PL"/>
        </w:rPr>
        <w:t>Realizacja programów profilaktyki zdrowotnej (pierwotnej i wtórnej), dotyczących chorób będących istotnym problemem zdrowotnym regionu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639"/>
      </w:tblGrid>
      <w:tr w:rsidR="00BC277F" w:rsidRPr="00664B40" w14:paraId="5E836087" w14:textId="77777777" w:rsidTr="00B23D51">
        <w:trPr>
          <w:trHeight w:val="837"/>
        </w:trPr>
        <w:tc>
          <w:tcPr>
            <w:tcW w:w="9639" w:type="dxa"/>
            <w:shd w:val="clear" w:color="auto" w:fill="B8CCE4"/>
            <w:vAlign w:val="center"/>
          </w:tcPr>
          <w:p w14:paraId="0051D5CA" w14:textId="77777777" w:rsidR="00BC277F" w:rsidRPr="00664B40" w:rsidRDefault="00BC277F" w:rsidP="004D4601">
            <w:pPr>
              <w:rPr>
                <w:rFonts w:ascii="Arial" w:hAnsi="Arial" w:cs="Arial"/>
                <w:b/>
                <w:i/>
                <w:sz w:val="24"/>
                <w:szCs w:val="24"/>
              </w:rPr>
            </w:pPr>
            <w:r w:rsidRPr="00664B40">
              <w:rPr>
                <w:rFonts w:ascii="Arial" w:hAnsi="Arial" w:cs="Arial"/>
                <w:b/>
                <w:sz w:val="24"/>
                <w:szCs w:val="24"/>
              </w:rPr>
              <w:t xml:space="preserve">UWAGA! </w:t>
            </w:r>
            <w:r w:rsidRPr="00664B40">
              <w:rPr>
                <w:rFonts w:ascii="Arial" w:hAnsi="Arial" w:cs="Arial"/>
                <w:sz w:val="24"/>
                <w:szCs w:val="24"/>
              </w:rPr>
              <w:t xml:space="preserve">Zgodnie z </w:t>
            </w:r>
            <w:r w:rsidRPr="00664B40">
              <w:rPr>
                <w:rFonts w:ascii="Arial" w:hAnsi="Arial" w:cs="Arial"/>
                <w:b/>
                <w:sz w:val="24"/>
                <w:szCs w:val="24"/>
              </w:rPr>
              <w:t xml:space="preserve">obowiązkowym </w:t>
            </w:r>
            <w:r w:rsidRPr="00664B40">
              <w:rPr>
                <w:rFonts w:ascii="Arial" w:hAnsi="Arial" w:cs="Arial"/>
                <w:sz w:val="24"/>
                <w:szCs w:val="24"/>
              </w:rPr>
              <w:t xml:space="preserve">kryterium dopuszczającym szczególnym działania realizowane w projekcie muszą być zgodne z </w:t>
            </w:r>
            <w:r w:rsidR="00A552C1" w:rsidRPr="00664B40">
              <w:rPr>
                <w:rFonts w:ascii="Arial" w:hAnsi="Arial" w:cs="Arial"/>
                <w:sz w:val="24"/>
                <w:szCs w:val="24"/>
              </w:rPr>
              <w:t>warunkami  realizacji przedsięwzięć w</w:t>
            </w:r>
            <w:r w:rsidR="004D4601" w:rsidRPr="00664B40">
              <w:rPr>
                <w:rFonts w:ascii="Arial" w:hAnsi="Arial" w:cs="Arial"/>
                <w:sz w:val="24"/>
                <w:szCs w:val="24"/>
              </w:rPr>
              <w:t> </w:t>
            </w:r>
            <w:r w:rsidR="00A552C1" w:rsidRPr="00664B40">
              <w:rPr>
                <w:rFonts w:ascii="Arial" w:hAnsi="Arial" w:cs="Arial"/>
                <w:sz w:val="24"/>
                <w:szCs w:val="24"/>
              </w:rPr>
              <w:t xml:space="preserve">ramach </w:t>
            </w:r>
            <w:r w:rsidR="00CD3998" w:rsidRPr="00664B40">
              <w:rPr>
                <w:rFonts w:ascii="Arial" w:hAnsi="Arial" w:cs="Arial"/>
                <w:b/>
                <w:i/>
                <w:sz w:val="24"/>
                <w:szCs w:val="24"/>
              </w:rPr>
              <w:t>Program</w:t>
            </w:r>
            <w:r w:rsidR="009836E3" w:rsidRPr="00664B40">
              <w:rPr>
                <w:rFonts w:ascii="Arial" w:hAnsi="Arial" w:cs="Arial"/>
                <w:b/>
                <w:i/>
                <w:sz w:val="24"/>
                <w:szCs w:val="24"/>
              </w:rPr>
              <w:t>u</w:t>
            </w:r>
            <w:r w:rsidR="00CD3998" w:rsidRPr="00664B40">
              <w:rPr>
                <w:rFonts w:ascii="Arial" w:hAnsi="Arial" w:cs="Arial"/>
                <w:b/>
                <w:i/>
                <w:sz w:val="24"/>
                <w:szCs w:val="24"/>
              </w:rPr>
              <w:t xml:space="preserve"> profilaktyki chorób </w:t>
            </w:r>
            <w:proofErr w:type="spellStart"/>
            <w:r w:rsidR="00CD3998" w:rsidRPr="00664B40">
              <w:rPr>
                <w:rFonts w:ascii="Arial" w:hAnsi="Arial" w:cs="Arial"/>
                <w:b/>
                <w:i/>
                <w:sz w:val="24"/>
                <w:szCs w:val="24"/>
              </w:rPr>
              <w:t>odkleszczowych</w:t>
            </w:r>
            <w:proofErr w:type="spellEnd"/>
            <w:r w:rsidR="00CD3998" w:rsidRPr="00664B40">
              <w:rPr>
                <w:rFonts w:ascii="Arial" w:hAnsi="Arial" w:cs="Arial"/>
                <w:b/>
                <w:i/>
                <w:sz w:val="24"/>
                <w:szCs w:val="24"/>
              </w:rPr>
              <w:t xml:space="preserve"> i eliminowan</w:t>
            </w:r>
            <w:r w:rsidR="00E54DE1" w:rsidRPr="00664B40">
              <w:rPr>
                <w:rFonts w:ascii="Arial" w:hAnsi="Arial" w:cs="Arial"/>
                <w:b/>
                <w:i/>
                <w:sz w:val="24"/>
                <w:szCs w:val="24"/>
              </w:rPr>
              <w:t>i</w:t>
            </w:r>
            <w:r w:rsidR="0038502D" w:rsidRPr="00664B40">
              <w:rPr>
                <w:rFonts w:ascii="Arial" w:hAnsi="Arial" w:cs="Arial"/>
                <w:b/>
                <w:i/>
                <w:sz w:val="24"/>
                <w:szCs w:val="24"/>
              </w:rPr>
              <w:t>e</w:t>
            </w:r>
            <w:r w:rsidR="00CD3998" w:rsidRPr="00664B40">
              <w:rPr>
                <w:rFonts w:ascii="Arial" w:hAnsi="Arial" w:cs="Arial"/>
                <w:b/>
                <w:i/>
                <w:sz w:val="24"/>
                <w:szCs w:val="24"/>
              </w:rPr>
              <w:t xml:space="preserve"> skutków ich występowani</w:t>
            </w:r>
            <w:r w:rsidR="00A552C1" w:rsidRPr="00664B40">
              <w:rPr>
                <w:rFonts w:ascii="Arial" w:hAnsi="Arial" w:cs="Arial"/>
                <w:b/>
                <w:i/>
                <w:sz w:val="24"/>
                <w:szCs w:val="24"/>
              </w:rPr>
              <w:t>a</w:t>
            </w:r>
            <w:r w:rsidR="00E54DE1" w:rsidRPr="00664B40">
              <w:rPr>
                <w:rFonts w:ascii="Arial" w:hAnsi="Arial" w:cs="Arial"/>
                <w:b/>
                <w:i/>
                <w:sz w:val="24"/>
                <w:szCs w:val="24"/>
              </w:rPr>
              <w:t xml:space="preserve"> </w:t>
            </w:r>
            <w:r w:rsidR="00CD3998" w:rsidRPr="00664B40">
              <w:rPr>
                <w:rFonts w:ascii="Arial" w:hAnsi="Arial" w:cs="Arial"/>
                <w:b/>
                <w:i/>
                <w:sz w:val="24"/>
                <w:szCs w:val="24"/>
              </w:rPr>
              <w:t>w najbardziej zagrożonych grupach ryzyka województwa podlaskiego</w:t>
            </w:r>
            <w:r w:rsidRPr="00664B40">
              <w:rPr>
                <w:rFonts w:ascii="Arial" w:hAnsi="Arial" w:cs="Arial"/>
                <w:b/>
                <w:i/>
                <w:sz w:val="24"/>
                <w:szCs w:val="24"/>
              </w:rPr>
              <w:t xml:space="preserve">, </w:t>
            </w:r>
            <w:r w:rsidRPr="00664B40">
              <w:rPr>
                <w:rFonts w:ascii="Arial" w:hAnsi="Arial" w:cs="Arial"/>
                <w:sz w:val="24"/>
                <w:szCs w:val="24"/>
              </w:rPr>
              <w:t>który stanowi</w:t>
            </w:r>
            <w:r w:rsidRPr="00664B40">
              <w:rPr>
                <w:rFonts w:ascii="Arial" w:hAnsi="Arial" w:cs="Arial"/>
                <w:b/>
                <w:sz w:val="24"/>
                <w:szCs w:val="24"/>
              </w:rPr>
              <w:t xml:space="preserve"> </w:t>
            </w:r>
            <w:r w:rsidRPr="00664B40">
              <w:rPr>
                <w:rFonts w:ascii="Arial" w:hAnsi="Arial" w:cs="Arial"/>
                <w:sz w:val="24"/>
                <w:szCs w:val="24"/>
              </w:rPr>
              <w:t xml:space="preserve">załącznik  nr 8  do Regulaminu konkursu. </w:t>
            </w:r>
          </w:p>
        </w:tc>
      </w:tr>
    </w:tbl>
    <w:p w14:paraId="711AF315" w14:textId="77777777" w:rsidR="00015814" w:rsidRPr="00664B40" w:rsidRDefault="00015814" w:rsidP="004D4601">
      <w:pPr>
        <w:spacing w:before="200"/>
        <w:rPr>
          <w:rFonts w:ascii="Arial" w:hAnsi="Arial" w:cs="Arial"/>
          <w:b/>
          <w:sz w:val="24"/>
          <w:szCs w:val="24"/>
        </w:rPr>
      </w:pPr>
      <w:r w:rsidRPr="00664B40">
        <w:rPr>
          <w:rFonts w:ascii="Arial" w:hAnsi="Arial" w:cs="Arial"/>
          <w:b/>
          <w:sz w:val="24"/>
          <w:szCs w:val="24"/>
        </w:rPr>
        <w:t>Weryfikacja spójności zapisów wniosku o dofinansowanie z założeniami RPZ, na realizację którego dany projekt został złożony, będzie dotyczyć w szczególności:</w:t>
      </w:r>
    </w:p>
    <w:p w14:paraId="31EC6544" w14:textId="77777777" w:rsidR="00015814" w:rsidRPr="00664B40" w:rsidRDefault="00015814">
      <w:pPr>
        <w:numPr>
          <w:ilvl w:val="0"/>
          <w:numId w:val="68"/>
        </w:numPr>
        <w:ind w:left="426" w:hanging="284"/>
        <w:rPr>
          <w:rFonts w:ascii="Arial" w:hAnsi="Arial" w:cs="Arial"/>
          <w:sz w:val="24"/>
          <w:szCs w:val="24"/>
        </w:rPr>
      </w:pPr>
      <w:r w:rsidRPr="00664B40">
        <w:rPr>
          <w:rFonts w:ascii="Arial" w:hAnsi="Arial" w:cs="Arial"/>
          <w:sz w:val="24"/>
          <w:szCs w:val="24"/>
        </w:rPr>
        <w:t>spójności celu projektu z celami RPZ;</w:t>
      </w:r>
    </w:p>
    <w:p w14:paraId="54F5A643" w14:textId="77777777" w:rsidR="00015814" w:rsidRPr="00664B40" w:rsidRDefault="00015814">
      <w:pPr>
        <w:numPr>
          <w:ilvl w:val="0"/>
          <w:numId w:val="68"/>
        </w:numPr>
        <w:ind w:left="426" w:hanging="284"/>
        <w:rPr>
          <w:rFonts w:ascii="Arial" w:hAnsi="Arial" w:cs="Arial"/>
          <w:sz w:val="24"/>
          <w:szCs w:val="24"/>
        </w:rPr>
      </w:pPr>
      <w:r w:rsidRPr="00664B40">
        <w:rPr>
          <w:rFonts w:ascii="Arial" w:hAnsi="Arial" w:cs="Arial"/>
          <w:sz w:val="24"/>
          <w:szCs w:val="24"/>
        </w:rPr>
        <w:t>spełnieniu wymogów dotyczących adresatów Programu;</w:t>
      </w:r>
    </w:p>
    <w:p w14:paraId="6EF839E5" w14:textId="77777777" w:rsidR="00015814" w:rsidRPr="00664B40" w:rsidRDefault="00015814">
      <w:pPr>
        <w:numPr>
          <w:ilvl w:val="0"/>
          <w:numId w:val="68"/>
        </w:numPr>
        <w:ind w:left="426" w:hanging="284"/>
        <w:rPr>
          <w:rFonts w:ascii="Arial" w:hAnsi="Arial" w:cs="Arial"/>
          <w:sz w:val="24"/>
          <w:szCs w:val="24"/>
        </w:rPr>
      </w:pPr>
      <w:r w:rsidRPr="00664B40">
        <w:rPr>
          <w:rFonts w:ascii="Arial" w:hAnsi="Arial" w:cs="Arial"/>
          <w:sz w:val="24"/>
          <w:szCs w:val="24"/>
        </w:rPr>
        <w:t>spełnienia wymogów w zakresie kryteriów włączenia/rekrutacji oraz trybu zapraszania</w:t>
      </w:r>
      <w:r w:rsidR="007C63BA" w:rsidRPr="00664B40">
        <w:rPr>
          <w:rFonts w:ascii="Arial" w:hAnsi="Arial" w:cs="Arial"/>
          <w:sz w:val="24"/>
          <w:szCs w:val="24"/>
        </w:rPr>
        <w:t xml:space="preserve"> </w:t>
      </w:r>
      <w:r w:rsidRPr="00664B40">
        <w:rPr>
          <w:rFonts w:ascii="Arial" w:hAnsi="Arial" w:cs="Arial"/>
          <w:sz w:val="24"/>
          <w:szCs w:val="24"/>
        </w:rPr>
        <w:t>do</w:t>
      </w:r>
      <w:r w:rsidR="007C63BA" w:rsidRPr="00664B40">
        <w:rPr>
          <w:rFonts w:ascii="Arial" w:hAnsi="Arial" w:cs="Arial"/>
          <w:sz w:val="24"/>
          <w:szCs w:val="24"/>
        </w:rPr>
        <w:t xml:space="preserve"> </w:t>
      </w:r>
      <w:r w:rsidR="00C27A77" w:rsidRPr="00664B40">
        <w:rPr>
          <w:rFonts w:ascii="Arial" w:hAnsi="Arial" w:cs="Arial"/>
          <w:sz w:val="24"/>
          <w:szCs w:val="24"/>
        </w:rPr>
        <w:t>P</w:t>
      </w:r>
      <w:r w:rsidRPr="00664B40">
        <w:rPr>
          <w:rFonts w:ascii="Arial" w:hAnsi="Arial" w:cs="Arial"/>
          <w:sz w:val="24"/>
          <w:szCs w:val="24"/>
        </w:rPr>
        <w:t>rogramu;</w:t>
      </w:r>
    </w:p>
    <w:p w14:paraId="43D1F310" w14:textId="77777777" w:rsidR="00015814" w:rsidRPr="00664B40" w:rsidRDefault="00015814">
      <w:pPr>
        <w:numPr>
          <w:ilvl w:val="0"/>
          <w:numId w:val="68"/>
        </w:numPr>
        <w:ind w:left="426" w:hanging="284"/>
        <w:rPr>
          <w:rFonts w:ascii="Arial" w:hAnsi="Arial" w:cs="Arial"/>
          <w:sz w:val="24"/>
          <w:szCs w:val="24"/>
        </w:rPr>
      </w:pPr>
      <w:r w:rsidRPr="00664B40">
        <w:rPr>
          <w:rFonts w:ascii="Arial" w:hAnsi="Arial" w:cs="Arial"/>
          <w:sz w:val="24"/>
          <w:szCs w:val="24"/>
        </w:rPr>
        <w:t>spełnienia wymogów w zakresie organizacji poszczególnych etapów planowanych interwencji.</w:t>
      </w:r>
    </w:p>
    <w:p w14:paraId="686683CD" w14:textId="77777777" w:rsidR="00033BAD" w:rsidRPr="00664B40" w:rsidRDefault="00033BAD" w:rsidP="004D4601">
      <w:pPr>
        <w:rPr>
          <w:rFonts w:ascii="Arial" w:hAnsi="Arial" w:cs="Arial"/>
          <w:sz w:val="24"/>
          <w:szCs w:val="24"/>
        </w:rPr>
      </w:pPr>
      <w:r w:rsidRPr="00664B40">
        <w:rPr>
          <w:rFonts w:ascii="Arial" w:hAnsi="Arial" w:cs="Arial"/>
          <w:sz w:val="24"/>
          <w:szCs w:val="24"/>
        </w:rPr>
        <w:t xml:space="preserve">Realizując projekt w ramach Działania 2.5  </w:t>
      </w:r>
      <w:r w:rsidRPr="00664B40">
        <w:rPr>
          <w:rFonts w:ascii="Arial" w:hAnsi="Arial" w:cs="Arial"/>
          <w:i/>
          <w:sz w:val="24"/>
          <w:szCs w:val="24"/>
        </w:rPr>
        <w:t>Aktywne i zdrowe starzenie się</w:t>
      </w:r>
      <w:r w:rsidRPr="00664B40">
        <w:rPr>
          <w:rFonts w:ascii="Arial" w:hAnsi="Arial" w:cs="Arial"/>
          <w:sz w:val="24"/>
          <w:szCs w:val="24"/>
        </w:rPr>
        <w:t xml:space="preserve">, wnioskodawca zobowiązany jest do stosowania w szczególności </w:t>
      </w:r>
      <w:r w:rsidRPr="00664B40">
        <w:rPr>
          <w:rFonts w:ascii="Arial" w:hAnsi="Arial" w:cs="Arial"/>
          <w:i/>
          <w:iCs/>
          <w:sz w:val="24"/>
          <w:szCs w:val="24"/>
        </w:rPr>
        <w:t>Wytycznych w zakresie realizacji przedsięwzięć z udziałem środków Europejskiego Funduszu Społecznego w obszarze zdrowia na lata 2014-2020</w:t>
      </w:r>
      <w:r w:rsidRPr="00664B40">
        <w:rPr>
          <w:rFonts w:ascii="Arial" w:hAnsi="Arial" w:cs="Arial"/>
          <w:sz w:val="24"/>
          <w:szCs w:val="24"/>
        </w:rPr>
        <w:t xml:space="preserve">. Zgodność z ww. </w:t>
      </w:r>
      <w:r w:rsidRPr="00664B40">
        <w:rPr>
          <w:rFonts w:ascii="Arial" w:hAnsi="Arial" w:cs="Arial"/>
          <w:i/>
          <w:iCs/>
          <w:sz w:val="24"/>
          <w:szCs w:val="24"/>
        </w:rPr>
        <w:t xml:space="preserve">Wytycznymi </w:t>
      </w:r>
      <w:r w:rsidRPr="00664B40">
        <w:rPr>
          <w:rFonts w:ascii="Arial" w:hAnsi="Arial" w:cs="Arial"/>
          <w:sz w:val="24"/>
          <w:szCs w:val="24"/>
        </w:rPr>
        <w:t xml:space="preserve">będzie przedmiotem oceny w ramach </w:t>
      </w:r>
      <w:r w:rsidRPr="00664B40">
        <w:rPr>
          <w:rFonts w:ascii="Arial" w:hAnsi="Arial" w:cs="Arial"/>
          <w:b/>
          <w:sz w:val="24"/>
          <w:szCs w:val="24"/>
        </w:rPr>
        <w:t>kryterium dopuszczającego szczególnego</w:t>
      </w:r>
      <w:r w:rsidRPr="00664B40">
        <w:rPr>
          <w:rFonts w:ascii="Arial" w:hAnsi="Arial" w:cs="Arial"/>
          <w:sz w:val="24"/>
          <w:szCs w:val="24"/>
        </w:rPr>
        <w:t xml:space="preserve"> </w:t>
      </w:r>
      <w:r w:rsidRPr="00664B40">
        <w:rPr>
          <w:rFonts w:ascii="Arial" w:hAnsi="Arial" w:cs="Arial"/>
          <w:i/>
          <w:sz w:val="24"/>
          <w:szCs w:val="24"/>
        </w:rPr>
        <w:t>„Zakres wsparcia w projekcie jest zgodny z warunkami określonymi przez IP w regulaminie konkursu”</w:t>
      </w:r>
      <w:r w:rsidRPr="00664B40">
        <w:rPr>
          <w:rFonts w:ascii="Arial" w:hAnsi="Arial" w:cs="Arial"/>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639"/>
      </w:tblGrid>
      <w:tr w:rsidR="00423E90" w:rsidRPr="00664B40" w14:paraId="5AE2D926" w14:textId="77777777" w:rsidTr="00B23D51">
        <w:trPr>
          <w:trHeight w:val="837"/>
        </w:trPr>
        <w:tc>
          <w:tcPr>
            <w:tcW w:w="9639" w:type="dxa"/>
            <w:shd w:val="clear" w:color="auto" w:fill="B8CCE4"/>
            <w:vAlign w:val="center"/>
          </w:tcPr>
          <w:p w14:paraId="3FDB4B41" w14:textId="77777777" w:rsidR="00423E90" w:rsidRPr="00664B40" w:rsidRDefault="00423E90" w:rsidP="004D4601">
            <w:pPr>
              <w:rPr>
                <w:rFonts w:ascii="Arial" w:hAnsi="Arial" w:cs="Arial"/>
                <w:sz w:val="24"/>
                <w:szCs w:val="24"/>
              </w:rPr>
            </w:pPr>
            <w:r w:rsidRPr="00664B40">
              <w:rPr>
                <w:rFonts w:ascii="Arial" w:hAnsi="Arial" w:cs="Arial"/>
                <w:b/>
                <w:bCs/>
                <w:sz w:val="24"/>
                <w:szCs w:val="24"/>
              </w:rPr>
              <w:t>UWAGA!</w:t>
            </w:r>
            <w:r w:rsidRPr="00664B40">
              <w:rPr>
                <w:rFonts w:ascii="Arial" w:hAnsi="Arial" w:cs="Arial"/>
                <w:bCs/>
                <w:sz w:val="24"/>
                <w:szCs w:val="24"/>
              </w:rPr>
              <w:t xml:space="preserve"> Warunki realizacji projektów określają również kryteria wyboru projektów,</w:t>
            </w:r>
            <w:r w:rsidRPr="00664B40">
              <w:rPr>
                <w:rFonts w:ascii="Arial" w:hAnsi="Arial" w:cs="Arial"/>
                <w:bCs/>
                <w:sz w:val="24"/>
                <w:szCs w:val="24"/>
              </w:rPr>
              <w:br/>
              <w:t>w tym przede wszystkim kryteria dopuszczające szczególne.</w:t>
            </w:r>
          </w:p>
        </w:tc>
      </w:tr>
    </w:tbl>
    <w:p w14:paraId="4BB16D28" w14:textId="77777777" w:rsidR="00D6045E" w:rsidRPr="00664B40" w:rsidRDefault="00A92B94" w:rsidP="004D4601">
      <w:pPr>
        <w:pStyle w:val="Nagwek1"/>
        <w:numPr>
          <w:ilvl w:val="1"/>
          <w:numId w:val="2"/>
        </w:numPr>
        <w:pBdr>
          <w:top w:val="single" w:sz="12" w:space="1" w:color="auto"/>
          <w:left w:val="single" w:sz="12" w:space="10" w:color="auto"/>
          <w:bottom w:val="single" w:sz="12" w:space="1" w:color="auto"/>
          <w:right w:val="single" w:sz="12" w:space="0" w:color="auto"/>
        </w:pBdr>
        <w:shd w:val="clear" w:color="auto" w:fill="BFBFBF"/>
        <w:tabs>
          <w:tab w:val="left" w:pos="708"/>
          <w:tab w:val="left" w:pos="1416"/>
          <w:tab w:val="left" w:pos="2124"/>
          <w:tab w:val="right" w:pos="9640"/>
        </w:tabs>
        <w:spacing w:before="200" w:after="200" w:line="276" w:lineRule="auto"/>
        <w:rPr>
          <w:rFonts w:ascii="Arial" w:hAnsi="Arial" w:cs="Arial"/>
          <w:iCs/>
          <w:kern w:val="0"/>
          <w:szCs w:val="24"/>
          <w:lang w:eastAsia="ar-SA"/>
        </w:rPr>
      </w:pPr>
      <w:bookmarkStart w:id="16" w:name="_Toc423595936"/>
      <w:bookmarkStart w:id="17" w:name="_Toc495650076"/>
      <w:bookmarkStart w:id="18" w:name="_Toc527117001"/>
      <w:r w:rsidRPr="00664B40">
        <w:rPr>
          <w:rFonts w:ascii="Arial" w:hAnsi="Arial" w:cs="Arial"/>
          <w:iCs/>
          <w:kern w:val="0"/>
          <w:szCs w:val="24"/>
          <w:lang w:eastAsia="ar-SA"/>
        </w:rPr>
        <w:t>Informacje o konkursie</w:t>
      </w:r>
      <w:bookmarkEnd w:id="16"/>
      <w:bookmarkEnd w:id="17"/>
      <w:bookmarkEnd w:id="18"/>
    </w:p>
    <w:p w14:paraId="70B57603" w14:textId="77777777" w:rsidR="00E50D75" w:rsidRPr="00664B40" w:rsidRDefault="00EF18E6" w:rsidP="004D4601">
      <w:pPr>
        <w:rPr>
          <w:rFonts w:ascii="Arial" w:hAnsi="Arial" w:cs="Arial"/>
          <w:sz w:val="24"/>
          <w:szCs w:val="24"/>
        </w:rPr>
      </w:pPr>
      <w:r w:rsidRPr="00664B40">
        <w:rPr>
          <w:rFonts w:ascii="Arial" w:hAnsi="Arial" w:cs="Arial"/>
          <w:sz w:val="24"/>
          <w:szCs w:val="24"/>
        </w:rPr>
        <w:t>Projekty, na które ogłaszany jest nabór</w:t>
      </w:r>
      <w:r w:rsidR="00194C57" w:rsidRPr="00664B40">
        <w:rPr>
          <w:rFonts w:ascii="Arial" w:hAnsi="Arial" w:cs="Arial"/>
          <w:sz w:val="24"/>
          <w:szCs w:val="24"/>
        </w:rPr>
        <w:t xml:space="preserve"> wniosków o dofinansowanie</w:t>
      </w:r>
      <w:r w:rsidRPr="00664B40">
        <w:rPr>
          <w:rFonts w:ascii="Arial" w:hAnsi="Arial" w:cs="Arial"/>
          <w:sz w:val="24"/>
          <w:szCs w:val="24"/>
        </w:rPr>
        <w:t xml:space="preserve">, realizowane są w ramach RPOWP, Oś Priorytetowa II </w:t>
      </w:r>
      <w:r w:rsidRPr="00664B40">
        <w:rPr>
          <w:rFonts w:ascii="Arial" w:hAnsi="Arial" w:cs="Arial"/>
          <w:i/>
          <w:sz w:val="24"/>
          <w:szCs w:val="24"/>
        </w:rPr>
        <w:t>Przedsiębiorczość i aktywność zawodowa</w:t>
      </w:r>
      <w:r w:rsidR="00B801A4" w:rsidRPr="00664B40">
        <w:rPr>
          <w:rFonts w:ascii="Arial" w:hAnsi="Arial" w:cs="Arial"/>
          <w:sz w:val="24"/>
          <w:szCs w:val="24"/>
        </w:rPr>
        <w:t xml:space="preserve">, Działanie 2.5 </w:t>
      </w:r>
      <w:r w:rsidR="00B801A4" w:rsidRPr="00664B40">
        <w:rPr>
          <w:rFonts w:ascii="Arial" w:hAnsi="Arial" w:cs="Arial"/>
          <w:i/>
          <w:sz w:val="24"/>
          <w:szCs w:val="24"/>
        </w:rPr>
        <w:t>Aktywne i zdrowe starzenie się</w:t>
      </w:r>
      <w:r w:rsidRPr="00664B40">
        <w:rPr>
          <w:rFonts w:ascii="Arial" w:hAnsi="Arial" w:cs="Arial"/>
          <w:sz w:val="24"/>
          <w:szCs w:val="24"/>
        </w:rPr>
        <w:t>.</w:t>
      </w:r>
    </w:p>
    <w:p w14:paraId="7C7D5329" w14:textId="77777777" w:rsidR="00E50D75" w:rsidRPr="00664B40" w:rsidRDefault="00994632" w:rsidP="004D4601">
      <w:pPr>
        <w:rPr>
          <w:rFonts w:ascii="Arial" w:hAnsi="Arial" w:cs="Arial"/>
          <w:sz w:val="24"/>
          <w:szCs w:val="24"/>
        </w:rPr>
      </w:pPr>
      <w:r w:rsidRPr="00664B40">
        <w:rPr>
          <w:rFonts w:ascii="Arial" w:eastAsia="TimesNewRoman" w:hAnsi="Arial" w:cs="Arial"/>
          <w:sz w:val="24"/>
          <w:szCs w:val="24"/>
        </w:rPr>
        <w:t>Funkcję Instytucji Zarządzającej (IZ) dla RPOWP pełni Zarząd Województwa Podlas</w:t>
      </w:r>
      <w:r w:rsidRPr="00664B40">
        <w:rPr>
          <w:rFonts w:ascii="Arial" w:hAnsi="Arial" w:cs="Arial"/>
          <w:sz w:val="24"/>
          <w:szCs w:val="24"/>
        </w:rPr>
        <w:t>kiego.</w:t>
      </w:r>
    </w:p>
    <w:p w14:paraId="6EEC58AF" w14:textId="77777777" w:rsidR="00E50D75" w:rsidRPr="00664B40" w:rsidRDefault="00994632" w:rsidP="004D4601">
      <w:pPr>
        <w:rPr>
          <w:rFonts w:ascii="Arial" w:hAnsi="Arial" w:cs="Arial"/>
          <w:sz w:val="24"/>
          <w:szCs w:val="24"/>
        </w:rPr>
      </w:pPr>
      <w:r w:rsidRPr="00664B40">
        <w:rPr>
          <w:rFonts w:ascii="Arial" w:hAnsi="Arial" w:cs="Arial"/>
          <w:sz w:val="24"/>
          <w:szCs w:val="24"/>
        </w:rPr>
        <w:t>Funkcję Instytucji Pośredniczącej (IP) dla Osi priorytetowej II Przedsiębiorczość i aktywność zawodowa w województwie podlaskim, a zarazem Instytucji Ogłaszającej Konkurs (IOK) pełni Wojewódzki Urząd Pracy w Białymstoku, ul. Pogodna 22, 15-354 Białystok.</w:t>
      </w:r>
    </w:p>
    <w:p w14:paraId="7C131719" w14:textId="77777777" w:rsidR="00E50D75" w:rsidRPr="00664B40" w:rsidRDefault="00194C57" w:rsidP="004D4601">
      <w:pPr>
        <w:rPr>
          <w:rFonts w:ascii="Arial" w:hAnsi="Arial" w:cs="Arial"/>
          <w:sz w:val="28"/>
          <w:szCs w:val="28"/>
        </w:rPr>
      </w:pPr>
      <w:r w:rsidRPr="00664B40">
        <w:rPr>
          <w:rFonts w:ascii="Arial" w:hAnsi="Arial" w:cs="Arial"/>
          <w:sz w:val="24"/>
          <w:szCs w:val="24"/>
        </w:rPr>
        <w:lastRenderedPageBreak/>
        <w:t>Projekty</w:t>
      </w:r>
      <w:r w:rsidRPr="00664B40">
        <w:rPr>
          <w:rFonts w:ascii="Arial" w:eastAsia="TimesNewRoman" w:hAnsi="Arial" w:cs="Arial"/>
          <w:sz w:val="24"/>
          <w:szCs w:val="24"/>
        </w:rPr>
        <w:t xml:space="preserve"> dofinansowane są ze </w:t>
      </w:r>
      <w:r w:rsidRPr="00664B40">
        <w:rPr>
          <w:rFonts w:ascii="Arial" w:eastAsia="Arial Unicode MS" w:hAnsi="Arial" w:cs="Arial"/>
          <w:sz w:val="24"/>
          <w:szCs w:val="24"/>
        </w:rPr>
        <w:t>śr</w:t>
      </w:r>
      <w:r w:rsidRPr="00664B40">
        <w:rPr>
          <w:rFonts w:ascii="Arial" w:eastAsia="TimesNewRoman" w:hAnsi="Arial" w:cs="Arial"/>
          <w:sz w:val="24"/>
          <w:szCs w:val="24"/>
        </w:rPr>
        <w:t>odków Unii Europejskiej w ramach Europejskiego Funduszu Społecznego</w:t>
      </w:r>
      <w:r w:rsidR="00A240F2" w:rsidRPr="00664B40">
        <w:rPr>
          <w:rFonts w:ascii="Arial" w:eastAsia="TimesNewRoman" w:hAnsi="Arial" w:cs="Arial"/>
          <w:sz w:val="24"/>
          <w:szCs w:val="24"/>
        </w:rPr>
        <w:t>.</w:t>
      </w:r>
    </w:p>
    <w:p w14:paraId="036A1F15" w14:textId="77777777" w:rsidR="00C80463" w:rsidRPr="00664B40" w:rsidRDefault="00C001C8" w:rsidP="004D4601">
      <w:pPr>
        <w:pStyle w:val="Akapitzlist"/>
        <w:autoSpaceDE w:val="0"/>
        <w:autoSpaceDN w:val="0"/>
        <w:adjustRightInd w:val="0"/>
        <w:spacing w:after="200" w:line="276" w:lineRule="auto"/>
        <w:ind w:left="0"/>
        <w:rPr>
          <w:rFonts w:ascii="Arial" w:eastAsia="Calibri" w:hAnsi="Arial" w:cs="Arial"/>
          <w:lang w:val="pl-PL"/>
        </w:rPr>
      </w:pPr>
      <w:r w:rsidRPr="00664B40">
        <w:rPr>
          <w:rFonts w:ascii="Arial" w:eastAsia="Calibri" w:hAnsi="Arial" w:cs="Arial"/>
          <w:lang w:val="pl-PL"/>
        </w:rPr>
        <w:t>Forma konkursu: zamknięty, niepodzielony na rundy.</w:t>
      </w:r>
    </w:p>
    <w:p w14:paraId="19372BFE" w14:textId="77777777" w:rsidR="00081279" w:rsidRPr="00664B40" w:rsidRDefault="00081279" w:rsidP="004D4601">
      <w:pPr>
        <w:rPr>
          <w:rFonts w:ascii="Arial" w:hAnsi="Arial" w:cs="Arial"/>
          <w:sz w:val="24"/>
          <w:szCs w:val="24"/>
        </w:rPr>
      </w:pPr>
      <w:r w:rsidRPr="00664B40">
        <w:rPr>
          <w:rFonts w:ascii="Arial" w:hAnsi="Arial" w:cs="Arial"/>
          <w:sz w:val="24"/>
          <w:szCs w:val="24"/>
        </w:rPr>
        <w:t>Czas trwania</w:t>
      </w:r>
      <w:r w:rsidR="00B801A4" w:rsidRPr="00664B40">
        <w:rPr>
          <w:rFonts w:ascii="Arial" w:hAnsi="Arial" w:cs="Arial"/>
          <w:sz w:val="24"/>
          <w:szCs w:val="24"/>
        </w:rPr>
        <w:t xml:space="preserve"> </w:t>
      </w:r>
      <w:r w:rsidRPr="00664B40">
        <w:rPr>
          <w:rFonts w:ascii="Arial" w:hAnsi="Arial" w:cs="Arial"/>
          <w:sz w:val="24"/>
          <w:szCs w:val="24"/>
        </w:rPr>
        <w:t>konkursu wyniesie odpowiednio:</w:t>
      </w:r>
    </w:p>
    <w:p w14:paraId="749F6E0F" w14:textId="77777777" w:rsidR="00A17A1C" w:rsidRPr="00664B40" w:rsidRDefault="00A17A1C">
      <w:pPr>
        <w:pStyle w:val="Akapitzlist"/>
        <w:numPr>
          <w:ilvl w:val="0"/>
          <w:numId w:val="35"/>
        </w:numPr>
        <w:spacing w:after="200" w:line="276" w:lineRule="auto"/>
        <w:ind w:left="284" w:hanging="284"/>
        <w:rPr>
          <w:rFonts w:ascii="Arial" w:hAnsi="Arial" w:cs="Arial"/>
          <w:color w:val="FF0000"/>
        </w:rPr>
      </w:pPr>
      <w:r w:rsidRPr="00664B40">
        <w:rPr>
          <w:rFonts w:ascii="Arial" w:hAnsi="Arial" w:cs="Arial"/>
          <w:b/>
        </w:rPr>
        <w:t>nabór</w:t>
      </w:r>
      <w:r w:rsidRPr="00664B40">
        <w:rPr>
          <w:rFonts w:ascii="Arial" w:hAnsi="Arial" w:cs="Arial"/>
        </w:rPr>
        <w:t xml:space="preserve"> wniosków – </w:t>
      </w:r>
      <w:r w:rsidRPr="00664B40">
        <w:rPr>
          <w:rFonts w:ascii="Arial" w:hAnsi="Arial" w:cs="Arial"/>
          <w:b/>
        </w:rPr>
        <w:t xml:space="preserve">od </w:t>
      </w:r>
      <w:r w:rsidRPr="00664B40">
        <w:rPr>
          <w:rFonts w:ascii="Arial" w:hAnsi="Arial" w:cs="Arial"/>
          <w:b/>
          <w:lang w:val="pl-PL"/>
        </w:rPr>
        <w:t xml:space="preserve">29 lipca </w:t>
      </w:r>
      <w:r w:rsidRPr="00664B40">
        <w:rPr>
          <w:rFonts w:ascii="Arial" w:hAnsi="Arial" w:cs="Arial"/>
          <w:b/>
        </w:rPr>
        <w:t>201</w:t>
      </w:r>
      <w:r w:rsidRPr="00664B40">
        <w:rPr>
          <w:rFonts w:ascii="Arial" w:hAnsi="Arial" w:cs="Arial"/>
          <w:b/>
          <w:lang w:val="pl-PL"/>
        </w:rPr>
        <w:t>9</w:t>
      </w:r>
      <w:r w:rsidRPr="00664B40">
        <w:rPr>
          <w:rFonts w:ascii="Arial" w:hAnsi="Arial" w:cs="Arial"/>
          <w:b/>
        </w:rPr>
        <w:t xml:space="preserve"> roku do </w:t>
      </w:r>
      <w:r w:rsidR="005638C0" w:rsidRPr="00664B40">
        <w:rPr>
          <w:rFonts w:ascii="Arial" w:hAnsi="Arial" w:cs="Arial"/>
          <w:b/>
          <w:lang w:val="pl-PL"/>
        </w:rPr>
        <w:t>30 września</w:t>
      </w:r>
      <w:r w:rsidRPr="00664B40">
        <w:rPr>
          <w:rFonts w:ascii="Arial" w:hAnsi="Arial" w:cs="Arial"/>
          <w:b/>
          <w:lang w:val="pl-PL"/>
        </w:rPr>
        <w:t xml:space="preserve"> </w:t>
      </w:r>
      <w:r w:rsidRPr="00664B40">
        <w:rPr>
          <w:rFonts w:ascii="Arial" w:hAnsi="Arial" w:cs="Arial"/>
          <w:b/>
        </w:rPr>
        <w:t>201</w:t>
      </w:r>
      <w:r w:rsidRPr="00664B40">
        <w:rPr>
          <w:rFonts w:ascii="Arial" w:hAnsi="Arial" w:cs="Arial"/>
          <w:b/>
          <w:lang w:val="pl-PL"/>
        </w:rPr>
        <w:t>9</w:t>
      </w:r>
      <w:r w:rsidRPr="00664B40">
        <w:rPr>
          <w:rFonts w:ascii="Arial" w:hAnsi="Arial" w:cs="Arial"/>
          <w:b/>
        </w:rPr>
        <w:t xml:space="preserve"> roku</w:t>
      </w:r>
      <w:r w:rsidRPr="00664B40">
        <w:rPr>
          <w:rFonts w:ascii="Arial" w:hAnsi="Arial" w:cs="Arial"/>
        </w:rPr>
        <w:t>,</w:t>
      </w:r>
    </w:p>
    <w:p w14:paraId="234E3DE5" w14:textId="77777777" w:rsidR="00A17A1C" w:rsidRPr="00664B40" w:rsidRDefault="00A17A1C">
      <w:pPr>
        <w:numPr>
          <w:ilvl w:val="0"/>
          <w:numId w:val="34"/>
        </w:numPr>
        <w:ind w:left="284" w:hanging="284"/>
        <w:rPr>
          <w:rFonts w:ascii="Arial" w:hAnsi="Arial" w:cs="Arial"/>
          <w:sz w:val="24"/>
          <w:szCs w:val="24"/>
        </w:rPr>
      </w:pPr>
      <w:r w:rsidRPr="00664B40">
        <w:rPr>
          <w:rFonts w:ascii="Arial" w:hAnsi="Arial" w:cs="Arial"/>
          <w:b/>
          <w:sz w:val="24"/>
          <w:szCs w:val="24"/>
        </w:rPr>
        <w:t>weryfikacja</w:t>
      </w:r>
      <w:r w:rsidRPr="00664B40">
        <w:rPr>
          <w:rFonts w:ascii="Arial" w:hAnsi="Arial" w:cs="Arial"/>
          <w:sz w:val="24"/>
          <w:szCs w:val="24"/>
        </w:rPr>
        <w:t xml:space="preserve"> </w:t>
      </w:r>
      <w:r w:rsidRPr="00664B40">
        <w:rPr>
          <w:rFonts w:ascii="Arial" w:hAnsi="Arial" w:cs="Arial"/>
          <w:b/>
          <w:sz w:val="24"/>
          <w:szCs w:val="24"/>
        </w:rPr>
        <w:t>warunków formalnych</w:t>
      </w:r>
      <w:r w:rsidRPr="00664B40">
        <w:rPr>
          <w:rFonts w:ascii="Arial" w:hAnsi="Arial" w:cs="Arial"/>
          <w:sz w:val="24"/>
          <w:szCs w:val="24"/>
        </w:rPr>
        <w:t xml:space="preserve"> – nie później niż 14 dni kalendarzowych od daty złożenia wniosku o dofinansowanie,</w:t>
      </w:r>
    </w:p>
    <w:p w14:paraId="0BA94B31" w14:textId="77777777" w:rsidR="00A17A1C" w:rsidRPr="00664B40" w:rsidRDefault="00A17A1C">
      <w:pPr>
        <w:numPr>
          <w:ilvl w:val="0"/>
          <w:numId w:val="34"/>
        </w:numPr>
        <w:ind w:left="284" w:hanging="284"/>
        <w:rPr>
          <w:rFonts w:ascii="Arial" w:hAnsi="Arial" w:cs="Arial"/>
          <w:sz w:val="24"/>
          <w:szCs w:val="24"/>
        </w:rPr>
      </w:pPr>
      <w:r w:rsidRPr="00664B40">
        <w:rPr>
          <w:rFonts w:ascii="Arial" w:hAnsi="Arial" w:cs="Arial"/>
          <w:b/>
          <w:sz w:val="24"/>
          <w:szCs w:val="24"/>
        </w:rPr>
        <w:t xml:space="preserve">etap oceny </w:t>
      </w:r>
      <w:proofErr w:type="spellStart"/>
      <w:r w:rsidRPr="00664B40">
        <w:rPr>
          <w:rFonts w:ascii="Arial" w:hAnsi="Arial" w:cs="Arial"/>
          <w:b/>
          <w:sz w:val="24"/>
          <w:szCs w:val="24"/>
        </w:rPr>
        <w:t>formalno</w:t>
      </w:r>
      <w:proofErr w:type="spellEnd"/>
      <w:r w:rsidRPr="00664B40">
        <w:rPr>
          <w:rFonts w:ascii="Arial" w:hAnsi="Arial" w:cs="Arial"/>
          <w:b/>
          <w:sz w:val="24"/>
          <w:szCs w:val="24"/>
        </w:rPr>
        <w:t xml:space="preserve"> – merytorycznej</w:t>
      </w:r>
      <w:r w:rsidRPr="00664B40">
        <w:rPr>
          <w:rStyle w:val="Odwoanieprzypisudolnego"/>
          <w:rFonts w:ascii="Arial" w:hAnsi="Arial" w:cs="Arial"/>
          <w:sz w:val="24"/>
          <w:szCs w:val="24"/>
        </w:rPr>
        <w:footnoteReference w:id="1"/>
      </w:r>
      <w:r w:rsidRPr="00664B40">
        <w:rPr>
          <w:rFonts w:ascii="Arial" w:hAnsi="Arial" w:cs="Arial"/>
          <w:sz w:val="24"/>
          <w:szCs w:val="24"/>
        </w:rPr>
        <w:t xml:space="preserve"> - w terminie nie późniejszym niż </w:t>
      </w:r>
      <w:r w:rsidRPr="00664B40">
        <w:rPr>
          <w:rFonts w:ascii="Arial" w:hAnsi="Arial" w:cs="Arial"/>
          <w:b/>
          <w:sz w:val="24"/>
          <w:szCs w:val="24"/>
        </w:rPr>
        <w:t>81 dni</w:t>
      </w:r>
      <w:r w:rsidRPr="00664B40">
        <w:rPr>
          <w:rFonts w:ascii="Arial" w:hAnsi="Arial" w:cs="Arial"/>
          <w:sz w:val="24"/>
          <w:szCs w:val="24"/>
        </w:rPr>
        <w:t xml:space="preserve"> kalendarzowych od dnia zakończenia naboru wniosków lub w przypadku projektów, które podlegały uzupełnieniu lub poprawie w terminie 81 dni kalendarzowych od dnia złożenia przez wnioskodawcę uzupełnionego lub poprawionego wniosku o dofinansowanie (gdy liczba projektów podlegających ocenie formalno-merytorycznej nie przekracza 200). Przy każdym kolejnym wzroście liczby projektów podlegających ocenie formalno-merytorycznej o 200, termin dokonania oceny może zostać wydłużony maksymalnie o </w:t>
      </w:r>
      <w:r w:rsidRPr="00664B40">
        <w:rPr>
          <w:rFonts w:ascii="Arial" w:hAnsi="Arial" w:cs="Arial"/>
          <w:b/>
          <w:sz w:val="24"/>
          <w:szCs w:val="24"/>
        </w:rPr>
        <w:t xml:space="preserve">30 dni </w:t>
      </w:r>
      <w:r w:rsidRPr="00664B40">
        <w:rPr>
          <w:rFonts w:ascii="Arial" w:hAnsi="Arial" w:cs="Arial"/>
          <w:sz w:val="24"/>
          <w:szCs w:val="24"/>
        </w:rPr>
        <w:t xml:space="preserve">kalendarzowych. Termin dokonania oceny formalno-merytorycznej nie może przekroczyć </w:t>
      </w:r>
      <w:r w:rsidRPr="00664B40">
        <w:rPr>
          <w:rFonts w:ascii="Arial" w:hAnsi="Arial" w:cs="Arial"/>
          <w:b/>
          <w:sz w:val="24"/>
          <w:szCs w:val="24"/>
        </w:rPr>
        <w:t>141 dni</w:t>
      </w:r>
      <w:r w:rsidRPr="00664B40">
        <w:rPr>
          <w:rFonts w:ascii="Arial" w:hAnsi="Arial" w:cs="Arial"/>
          <w:sz w:val="24"/>
          <w:szCs w:val="24"/>
        </w:rPr>
        <w:t xml:space="preserve"> kalendarzowych niezależnie od liczby projektów ocenianych przez KOP,</w:t>
      </w:r>
    </w:p>
    <w:p w14:paraId="78B657D6" w14:textId="77777777" w:rsidR="00A17A1C" w:rsidRPr="00664B40" w:rsidRDefault="00A17A1C">
      <w:pPr>
        <w:numPr>
          <w:ilvl w:val="0"/>
          <w:numId w:val="34"/>
        </w:numPr>
        <w:ind w:left="284" w:hanging="284"/>
        <w:rPr>
          <w:rFonts w:ascii="Arial" w:hAnsi="Arial" w:cs="Arial"/>
          <w:sz w:val="24"/>
          <w:szCs w:val="24"/>
        </w:rPr>
      </w:pPr>
      <w:r w:rsidRPr="00664B40">
        <w:rPr>
          <w:rFonts w:ascii="Arial" w:hAnsi="Arial" w:cs="Arial"/>
          <w:b/>
          <w:sz w:val="24"/>
          <w:szCs w:val="24"/>
        </w:rPr>
        <w:t>etap negocjacji –</w:t>
      </w:r>
      <w:r w:rsidRPr="00664B40">
        <w:rPr>
          <w:rFonts w:ascii="Arial" w:hAnsi="Arial" w:cs="Arial"/>
          <w:sz w:val="24"/>
          <w:szCs w:val="24"/>
        </w:rPr>
        <w:t xml:space="preserve"> rozpocznie się niezwłocznie po zakończeniu oceny formalno-merytorycznej.</w:t>
      </w:r>
    </w:p>
    <w:p w14:paraId="0654A010" w14:textId="77777777" w:rsidR="00B158A4" w:rsidRPr="00664B40" w:rsidRDefault="00A17A1C" w:rsidP="004D4601">
      <w:pPr>
        <w:rPr>
          <w:rFonts w:ascii="Arial" w:hAnsi="Arial" w:cs="Arial"/>
        </w:rPr>
      </w:pPr>
      <w:r w:rsidRPr="00664B40">
        <w:rPr>
          <w:rFonts w:ascii="Arial" w:hAnsi="Arial" w:cs="Arial"/>
          <w:b/>
          <w:sz w:val="24"/>
          <w:szCs w:val="24"/>
        </w:rPr>
        <w:t xml:space="preserve">Termin rozstrzygnięcia </w:t>
      </w:r>
      <w:r w:rsidRPr="00664B40">
        <w:rPr>
          <w:rFonts w:ascii="Arial" w:hAnsi="Arial" w:cs="Arial"/>
          <w:sz w:val="24"/>
          <w:szCs w:val="24"/>
        </w:rPr>
        <w:t>konkursu przypadnie na</w:t>
      </w:r>
      <w:r w:rsidRPr="00664B40">
        <w:rPr>
          <w:rFonts w:ascii="Arial" w:hAnsi="Arial" w:cs="Arial"/>
          <w:b/>
          <w:sz w:val="24"/>
          <w:szCs w:val="24"/>
        </w:rPr>
        <w:t xml:space="preserve"> </w:t>
      </w:r>
      <w:r w:rsidRPr="00664B40">
        <w:rPr>
          <w:rFonts w:ascii="Arial" w:hAnsi="Arial" w:cs="Arial"/>
          <w:b/>
          <w:color w:val="00B050"/>
          <w:sz w:val="24"/>
          <w:szCs w:val="24"/>
        </w:rPr>
        <w:t xml:space="preserve"> </w:t>
      </w:r>
      <w:r w:rsidR="00CA4BE5" w:rsidRPr="00664B40">
        <w:rPr>
          <w:rFonts w:ascii="Arial" w:hAnsi="Arial" w:cs="Arial"/>
          <w:b/>
          <w:sz w:val="24"/>
          <w:szCs w:val="24"/>
        </w:rPr>
        <w:t>grudzień</w:t>
      </w:r>
      <w:r w:rsidR="00091EC3" w:rsidRPr="00664B40">
        <w:rPr>
          <w:rFonts w:ascii="Arial" w:hAnsi="Arial" w:cs="Arial"/>
          <w:b/>
          <w:sz w:val="24"/>
          <w:szCs w:val="24"/>
        </w:rPr>
        <w:t xml:space="preserve"> </w:t>
      </w:r>
      <w:r w:rsidR="00CA4BE5" w:rsidRPr="00664B40">
        <w:rPr>
          <w:rFonts w:ascii="Arial" w:hAnsi="Arial" w:cs="Arial"/>
          <w:b/>
          <w:sz w:val="24"/>
          <w:szCs w:val="24"/>
        </w:rPr>
        <w:t xml:space="preserve"> 2019</w:t>
      </w:r>
      <w:r w:rsidRPr="00664B40">
        <w:rPr>
          <w:rFonts w:ascii="Arial" w:hAnsi="Arial" w:cs="Arial"/>
          <w:b/>
          <w:sz w:val="24"/>
          <w:szCs w:val="24"/>
        </w:rPr>
        <w:t xml:space="preserve"> r.</w:t>
      </w:r>
      <w:r w:rsidRPr="00664B40">
        <w:rPr>
          <w:rStyle w:val="Odwoanieprzypisudolnego"/>
          <w:rFonts w:ascii="Arial" w:hAnsi="Arial" w:cs="Arial"/>
          <w:b/>
          <w:sz w:val="24"/>
          <w:szCs w:val="24"/>
        </w:rPr>
        <w:footnoteReference w:id="2"/>
      </w:r>
    </w:p>
    <w:p w14:paraId="778D27E7" w14:textId="77777777" w:rsidR="000F420C" w:rsidRPr="00664B40" w:rsidRDefault="00B801A4" w:rsidP="004D4601">
      <w:pPr>
        <w:pStyle w:val="NormalnyTimesNewRoman"/>
        <w:spacing w:after="200" w:line="276" w:lineRule="auto"/>
        <w:jc w:val="left"/>
        <w:rPr>
          <w:rFonts w:ascii="Arial" w:hAnsi="Arial" w:cs="Arial"/>
        </w:rPr>
      </w:pPr>
      <w:r w:rsidRPr="00664B40">
        <w:rPr>
          <w:rFonts w:ascii="Arial" w:hAnsi="Arial" w:cs="Arial"/>
        </w:rPr>
        <w:t>K</w:t>
      </w:r>
      <w:r w:rsidR="000F420C" w:rsidRPr="00664B40">
        <w:rPr>
          <w:rFonts w:ascii="Arial" w:hAnsi="Arial" w:cs="Arial"/>
        </w:rPr>
        <w:t>onkurs podzielon</w:t>
      </w:r>
      <w:r w:rsidRPr="00664B40">
        <w:rPr>
          <w:rFonts w:ascii="Arial" w:hAnsi="Arial" w:cs="Arial"/>
        </w:rPr>
        <w:t>y został</w:t>
      </w:r>
      <w:r w:rsidR="000F420C" w:rsidRPr="00664B40">
        <w:rPr>
          <w:rFonts w:ascii="Arial" w:hAnsi="Arial" w:cs="Arial"/>
        </w:rPr>
        <w:t xml:space="preserve"> na dwa etapy oceny projektu: etap oceny formalno-merytorycznej i etap negocjacji. Po etapie oceny formaln</w:t>
      </w:r>
      <w:r w:rsidR="007B15E3" w:rsidRPr="00664B40">
        <w:rPr>
          <w:rFonts w:ascii="Arial" w:hAnsi="Arial" w:cs="Arial"/>
        </w:rPr>
        <w:t xml:space="preserve">o-merytorycznej przygotowywana jest lista projektów skierowanych do etapu negocjacji oraz lista projektów nieskierowanych do etapu negocjacji. Po etapie oceny formalno-merytorycznej lista projektów skierowanych do etapu negocjacji </w:t>
      </w:r>
      <w:r w:rsidR="000F420C" w:rsidRPr="00664B40">
        <w:rPr>
          <w:rFonts w:ascii="Arial" w:hAnsi="Arial" w:cs="Arial"/>
        </w:rPr>
        <w:t xml:space="preserve"> </w:t>
      </w:r>
      <w:r w:rsidR="007B15E3" w:rsidRPr="00664B40">
        <w:rPr>
          <w:rFonts w:ascii="Arial" w:hAnsi="Arial" w:cs="Arial"/>
        </w:rPr>
        <w:t xml:space="preserve">zamieszczana jest na stronie internetowej </w:t>
      </w:r>
      <w:r w:rsidR="000F420C" w:rsidRPr="00664B40">
        <w:rPr>
          <w:rFonts w:ascii="Arial" w:hAnsi="Arial" w:cs="Arial"/>
        </w:rPr>
        <w:t>IOK</w:t>
      </w:r>
      <w:r w:rsidR="007B15E3" w:rsidRPr="00664B40">
        <w:rPr>
          <w:rFonts w:ascii="Arial" w:hAnsi="Arial" w:cs="Arial"/>
        </w:rPr>
        <w:t xml:space="preserve"> oraz przekazywana do IZ RPOWP celem zamieszczenia na ich stronie internetowej. </w:t>
      </w:r>
      <w:r w:rsidR="000F420C" w:rsidRPr="00664B40">
        <w:rPr>
          <w:rFonts w:ascii="Arial" w:hAnsi="Arial" w:cs="Arial"/>
        </w:rPr>
        <w:t xml:space="preserve">Po etapie negocjacji, lista projektów, które uzyskały wymaganą liczbę punktów, z wyróżnieniem projektów wybranych do dofinansowania, jest zamieszczana na stronie internetowej </w:t>
      </w:r>
      <w:r w:rsidR="000403D6" w:rsidRPr="00664B40">
        <w:rPr>
          <w:rFonts w:ascii="Arial" w:hAnsi="Arial" w:cs="Arial"/>
        </w:rPr>
        <w:t>IOK</w:t>
      </w:r>
      <w:r w:rsidR="000F420C" w:rsidRPr="00664B40">
        <w:rPr>
          <w:rFonts w:ascii="Arial" w:hAnsi="Arial" w:cs="Arial"/>
        </w:rPr>
        <w:t xml:space="preserve"> oraz </w:t>
      </w:r>
      <w:r w:rsidR="007753B7" w:rsidRPr="00664B40">
        <w:rPr>
          <w:rFonts w:ascii="Arial" w:hAnsi="Arial" w:cs="Arial"/>
        </w:rPr>
        <w:t xml:space="preserve">na portalu </w:t>
      </w:r>
      <w:r w:rsidR="000F420C" w:rsidRPr="00664B40">
        <w:rPr>
          <w:rFonts w:ascii="Arial" w:hAnsi="Arial" w:cs="Arial"/>
        </w:rPr>
        <w:t xml:space="preserve">i przekazana do IZ celem zamieszczenia na stronie internetowej </w:t>
      </w:r>
      <w:r w:rsidR="000403D6" w:rsidRPr="00664B40">
        <w:rPr>
          <w:rFonts w:ascii="Arial" w:hAnsi="Arial" w:cs="Arial"/>
        </w:rPr>
        <w:t xml:space="preserve">IZ, nie później niż w terminie 7 dni kalendarzowych od dnia rozstrzygnięcia konkursu tj. od dnia zatwierdzenia przez </w:t>
      </w:r>
      <w:r w:rsidR="007377A0" w:rsidRPr="00664B40">
        <w:rPr>
          <w:rFonts w:ascii="Arial" w:hAnsi="Arial" w:cs="Arial"/>
        </w:rPr>
        <w:t xml:space="preserve">Dyrektora WUP listy projektów, </w:t>
      </w:r>
      <w:r w:rsidR="000403D6" w:rsidRPr="00664B40">
        <w:rPr>
          <w:rFonts w:ascii="Arial" w:hAnsi="Arial" w:cs="Arial"/>
        </w:rPr>
        <w:t>o której mowa w art. 45 ust. 6 ustawy wdrożeniowej.</w:t>
      </w:r>
      <w:r w:rsidR="000F420C" w:rsidRPr="00664B40">
        <w:rPr>
          <w:rFonts w:ascii="Arial" w:hAnsi="Arial" w:cs="Arial"/>
        </w:rPr>
        <w:t xml:space="preserve"> </w:t>
      </w:r>
    </w:p>
    <w:p w14:paraId="7D40BB8E" w14:textId="77777777" w:rsidR="00E50D75" w:rsidRPr="00664B40" w:rsidRDefault="000F420C" w:rsidP="004D4601">
      <w:pPr>
        <w:rPr>
          <w:rFonts w:ascii="Arial" w:eastAsia="TimesNewRoman" w:hAnsi="Arial" w:cs="Arial"/>
          <w:sz w:val="24"/>
          <w:szCs w:val="24"/>
        </w:rPr>
      </w:pPr>
      <w:r w:rsidRPr="00664B40">
        <w:rPr>
          <w:rFonts w:ascii="Arial" w:eastAsia="TimesNewRoman" w:hAnsi="Arial" w:cs="Arial"/>
          <w:sz w:val="24"/>
          <w:szCs w:val="24"/>
        </w:rPr>
        <w:lastRenderedPageBreak/>
        <w:t xml:space="preserve">Jeżeli o dofinansowaniu w ramach konkursu decyduje liczba uzyskanych przez poszczególne projekty punktów o kolejności projektów na liście, o której mowa w art. 45 ust. 6 ustawy decyduje liczba punktów przyznana danemu projektowi. </w:t>
      </w:r>
    </w:p>
    <w:p w14:paraId="3768337E" w14:textId="77777777" w:rsidR="00E50D75" w:rsidRPr="00664B40" w:rsidRDefault="00F57D8A" w:rsidP="004D4601">
      <w:pPr>
        <w:rPr>
          <w:rFonts w:ascii="Arial" w:eastAsia="TimesNewRoman" w:hAnsi="Arial" w:cs="Arial"/>
          <w:sz w:val="24"/>
          <w:szCs w:val="24"/>
        </w:rPr>
      </w:pPr>
      <w:r w:rsidRPr="00664B40">
        <w:rPr>
          <w:rFonts w:ascii="Arial" w:eastAsia="TimesNewRoman" w:hAnsi="Arial" w:cs="Arial"/>
          <w:sz w:val="24"/>
          <w:szCs w:val="24"/>
        </w:rPr>
        <w:t>Wybór projektów do dofinansowania następuje zgodnie z kolejnością zamieszczania projektów na liście, przy czym ze względu na zasadę równego traktowania wnioskodawców wybór projektów musi objąć projekty, które uzyskały taką samą liczbę punktów w ramach konkursu.</w:t>
      </w:r>
    </w:p>
    <w:p w14:paraId="338C3AD2" w14:textId="77777777" w:rsidR="00E50D75" w:rsidRPr="00664B40" w:rsidRDefault="0097759C" w:rsidP="004D4601">
      <w:pPr>
        <w:rPr>
          <w:rFonts w:ascii="Arial" w:hAnsi="Arial" w:cs="Arial"/>
          <w:sz w:val="24"/>
          <w:szCs w:val="24"/>
        </w:rPr>
      </w:pPr>
      <w:r w:rsidRPr="00664B40">
        <w:rPr>
          <w:rFonts w:ascii="Arial" w:hAnsi="Arial" w:cs="Arial"/>
          <w:sz w:val="24"/>
          <w:szCs w:val="24"/>
        </w:rPr>
        <w:t>Konkurs przeprowadzany jest jawnie z zapewnien</w:t>
      </w:r>
      <w:r w:rsidRPr="00664B40">
        <w:rPr>
          <w:rFonts w:ascii="Arial" w:eastAsia="TimesNewRoman" w:hAnsi="Arial" w:cs="Arial"/>
          <w:sz w:val="24"/>
          <w:szCs w:val="24"/>
        </w:rPr>
        <w:t xml:space="preserve">iem publicznego dostępu do </w:t>
      </w:r>
      <w:r w:rsidRPr="00664B40">
        <w:rPr>
          <w:rFonts w:ascii="Arial" w:hAnsi="Arial" w:cs="Arial"/>
          <w:sz w:val="24"/>
          <w:szCs w:val="24"/>
        </w:rPr>
        <w:t xml:space="preserve">informacji o zasadach jego przeprowadzania, listy projektów zakwalifikowanych do </w:t>
      </w:r>
      <w:r w:rsidR="00862D99" w:rsidRPr="00664B40">
        <w:rPr>
          <w:rFonts w:ascii="Arial" w:hAnsi="Arial" w:cs="Arial"/>
          <w:sz w:val="24"/>
          <w:szCs w:val="24"/>
        </w:rPr>
        <w:t xml:space="preserve">konkursu </w:t>
      </w:r>
      <w:r w:rsidRPr="00664B40">
        <w:rPr>
          <w:rFonts w:ascii="Arial" w:hAnsi="Arial" w:cs="Arial"/>
          <w:sz w:val="24"/>
          <w:szCs w:val="24"/>
        </w:rPr>
        <w:t>oraz listy projektów które spełniły kryteria i uzyskały wymaganą liczbę punktów (z</w:t>
      </w:r>
      <w:r w:rsidR="00E50D75" w:rsidRPr="00664B40">
        <w:rPr>
          <w:rFonts w:ascii="Arial" w:hAnsi="Arial" w:cs="Arial"/>
          <w:sz w:val="24"/>
          <w:szCs w:val="24"/>
        </w:rPr>
        <w:t> </w:t>
      </w:r>
      <w:r w:rsidRPr="00664B40">
        <w:rPr>
          <w:rFonts w:ascii="Arial" w:hAnsi="Arial" w:cs="Arial"/>
          <w:sz w:val="24"/>
          <w:szCs w:val="24"/>
        </w:rPr>
        <w:t>wyróżnieniem projektów wybranych do dofinansowania).</w:t>
      </w:r>
    </w:p>
    <w:p w14:paraId="25B96029" w14:textId="77777777" w:rsidR="00E50D75" w:rsidRPr="00664B40" w:rsidRDefault="0097759C" w:rsidP="004D4601">
      <w:pPr>
        <w:rPr>
          <w:rFonts w:ascii="Arial" w:eastAsia="TimesNewRoman" w:hAnsi="Arial" w:cs="Arial"/>
          <w:sz w:val="24"/>
          <w:szCs w:val="24"/>
        </w:rPr>
      </w:pPr>
      <w:r w:rsidRPr="00664B40">
        <w:rPr>
          <w:rFonts w:ascii="Arial" w:eastAsia="TimesNewRoman" w:hAnsi="Arial" w:cs="Arial"/>
          <w:sz w:val="24"/>
          <w:szCs w:val="24"/>
        </w:rPr>
        <w:t>Wyja</w:t>
      </w:r>
      <w:r w:rsidRPr="00664B40">
        <w:rPr>
          <w:rFonts w:ascii="Arial" w:eastAsia="Arial Unicode MS" w:hAnsi="Arial" w:cs="Arial"/>
          <w:sz w:val="24"/>
          <w:szCs w:val="24"/>
        </w:rPr>
        <w:t>śn</w:t>
      </w:r>
      <w:r w:rsidRPr="00664B40">
        <w:rPr>
          <w:rFonts w:ascii="Arial" w:eastAsia="TimesNewRoman" w:hAnsi="Arial" w:cs="Arial"/>
          <w:sz w:val="24"/>
          <w:szCs w:val="24"/>
        </w:rPr>
        <w:t>ień w kwestiach d</w:t>
      </w:r>
      <w:r w:rsidR="00BE4991" w:rsidRPr="00664B40">
        <w:rPr>
          <w:rFonts w:ascii="Arial" w:eastAsia="TimesNewRoman" w:hAnsi="Arial" w:cs="Arial"/>
          <w:sz w:val="24"/>
          <w:szCs w:val="24"/>
        </w:rPr>
        <w:t xml:space="preserve">otyczących konkursu udziela IOK. </w:t>
      </w:r>
      <w:r w:rsidRPr="00664B40">
        <w:rPr>
          <w:rFonts w:ascii="Arial" w:eastAsia="TimesNewRoman" w:hAnsi="Arial" w:cs="Arial"/>
          <w:sz w:val="24"/>
          <w:szCs w:val="24"/>
        </w:rPr>
        <w:t xml:space="preserve">Dane kontaktowe zostały wskazane w rozdziale </w:t>
      </w:r>
      <w:r w:rsidR="008C761C" w:rsidRPr="00664B40">
        <w:rPr>
          <w:rFonts w:ascii="Arial" w:eastAsia="TimesNewRoman" w:hAnsi="Arial" w:cs="Arial"/>
          <w:sz w:val="24"/>
          <w:szCs w:val="24"/>
        </w:rPr>
        <w:t>I</w:t>
      </w:r>
      <w:r w:rsidRPr="00664B40">
        <w:rPr>
          <w:rFonts w:ascii="Arial" w:eastAsia="TimesNewRoman" w:hAnsi="Arial" w:cs="Arial"/>
          <w:sz w:val="24"/>
          <w:szCs w:val="24"/>
        </w:rPr>
        <w:t>X.</w:t>
      </w:r>
    </w:p>
    <w:p w14:paraId="53AABE83" w14:textId="77777777" w:rsidR="00E50D75" w:rsidRPr="00664B40" w:rsidRDefault="0097759C" w:rsidP="004D4601">
      <w:pPr>
        <w:rPr>
          <w:rFonts w:ascii="Arial" w:eastAsia="TimesNewRoman" w:hAnsi="Arial" w:cs="Arial"/>
          <w:sz w:val="24"/>
          <w:szCs w:val="24"/>
        </w:rPr>
      </w:pPr>
      <w:r w:rsidRPr="00664B40">
        <w:rPr>
          <w:rFonts w:ascii="Arial" w:eastAsia="TimesNewRoman" w:hAnsi="Arial" w:cs="Arial"/>
          <w:sz w:val="24"/>
          <w:szCs w:val="24"/>
        </w:rPr>
        <w:t>Wyja</w:t>
      </w:r>
      <w:r w:rsidRPr="00664B40">
        <w:rPr>
          <w:rFonts w:ascii="Arial" w:eastAsia="Arial Unicode MS" w:hAnsi="Arial" w:cs="Arial"/>
          <w:sz w:val="24"/>
          <w:szCs w:val="24"/>
        </w:rPr>
        <w:t>śn</w:t>
      </w:r>
      <w:r w:rsidRPr="00664B40">
        <w:rPr>
          <w:rFonts w:ascii="Arial" w:eastAsia="TimesNewRoman" w:hAnsi="Arial" w:cs="Arial"/>
          <w:sz w:val="24"/>
          <w:szCs w:val="24"/>
        </w:rPr>
        <w:t xml:space="preserve">ienia o charakterze ogólnym publikowane są na stronie internetowej IOK. </w:t>
      </w:r>
      <w:r w:rsidRPr="00664B40">
        <w:rPr>
          <w:rFonts w:ascii="Arial" w:eastAsia="TimesNewRoman" w:hAnsi="Arial" w:cs="Arial"/>
          <w:sz w:val="24"/>
          <w:szCs w:val="24"/>
        </w:rPr>
        <w:br/>
        <w:t>W przypadku znaczącej liczby pytań mogących negatywnie wpływać na realizację podstawowych zadań, IOK zastrzega sobie prawo do publikowania odpowiedzi na kluczowe lub powtarzające się najczę</w:t>
      </w:r>
      <w:r w:rsidRPr="00664B40">
        <w:rPr>
          <w:rFonts w:ascii="Arial" w:eastAsia="Arial Unicode MS" w:hAnsi="Arial" w:cs="Arial"/>
          <w:sz w:val="24"/>
          <w:szCs w:val="24"/>
        </w:rPr>
        <w:t>śc</w:t>
      </w:r>
      <w:r w:rsidRPr="00664B40">
        <w:rPr>
          <w:rFonts w:ascii="Arial" w:eastAsia="TimesNewRoman" w:hAnsi="Arial" w:cs="Arial"/>
          <w:sz w:val="24"/>
          <w:szCs w:val="24"/>
        </w:rPr>
        <w:t>iej pytania. Odpowiedzi udzielane na pytania związane z procedurą wyboru projektów są wiążące do momentu opublikowania zmiany odpowiedzi. Jeżeli zmiana odpowiedzi nie wynika z przepisów powszechnie obowiązującego prawa wnioskodawcy, którzy zastosowali się do danej odpowiedzi i</w:t>
      </w:r>
      <w:r w:rsidR="00E50D75" w:rsidRPr="00664B40">
        <w:rPr>
          <w:rFonts w:ascii="Arial" w:eastAsia="TimesNewRoman" w:hAnsi="Arial" w:cs="Arial"/>
          <w:sz w:val="24"/>
          <w:szCs w:val="24"/>
        </w:rPr>
        <w:t> </w:t>
      </w:r>
      <w:r w:rsidRPr="00664B40">
        <w:rPr>
          <w:rFonts w:ascii="Arial" w:eastAsia="TimesNewRoman" w:hAnsi="Arial" w:cs="Arial"/>
          <w:sz w:val="24"/>
          <w:szCs w:val="24"/>
        </w:rPr>
        <w:t>złożyli wniosek o dofinansowanie w oparciu o wskazówki w niej zawarte, nie mogą ponosić negatywnych konsekwencji związanych ze zmianą odpowiedzi.</w:t>
      </w:r>
    </w:p>
    <w:p w14:paraId="585B9B94" w14:textId="77777777" w:rsidR="00E50D75" w:rsidRPr="00664B40" w:rsidRDefault="0097759C" w:rsidP="004D4601">
      <w:pPr>
        <w:rPr>
          <w:rFonts w:ascii="Arial" w:eastAsia="TimesNewRoman" w:hAnsi="Arial" w:cs="Arial"/>
          <w:sz w:val="24"/>
          <w:szCs w:val="24"/>
        </w:rPr>
      </w:pPr>
      <w:r w:rsidRPr="00664B40">
        <w:rPr>
          <w:rFonts w:ascii="Arial" w:eastAsia="TimesNewRoman" w:hAnsi="Arial" w:cs="Arial"/>
          <w:sz w:val="24"/>
          <w:szCs w:val="24"/>
        </w:rPr>
        <w:t>Wszelkie terminy realizacji okre</w:t>
      </w:r>
      <w:r w:rsidRPr="00664B40">
        <w:rPr>
          <w:rFonts w:ascii="Arial" w:eastAsia="Arial Unicode MS" w:hAnsi="Arial" w:cs="Arial"/>
          <w:sz w:val="24"/>
          <w:szCs w:val="24"/>
        </w:rPr>
        <w:t>śl</w:t>
      </w:r>
      <w:r w:rsidRPr="00664B40">
        <w:rPr>
          <w:rFonts w:ascii="Arial" w:eastAsia="TimesNewRoman" w:hAnsi="Arial" w:cs="Arial"/>
          <w:sz w:val="24"/>
          <w:szCs w:val="24"/>
        </w:rPr>
        <w:t>onych czynno</w:t>
      </w:r>
      <w:r w:rsidRPr="00664B40">
        <w:rPr>
          <w:rFonts w:ascii="Arial" w:eastAsia="Arial Unicode MS" w:hAnsi="Arial" w:cs="Arial"/>
          <w:sz w:val="24"/>
          <w:szCs w:val="24"/>
        </w:rPr>
        <w:t>śc</w:t>
      </w:r>
      <w:r w:rsidRPr="00664B40">
        <w:rPr>
          <w:rFonts w:ascii="Arial" w:eastAsia="TimesNewRoman" w:hAnsi="Arial" w:cs="Arial"/>
          <w:sz w:val="24"/>
          <w:szCs w:val="24"/>
        </w:rPr>
        <w:t>i wskazane w Regulaminie konkursu, je</w:t>
      </w:r>
      <w:r w:rsidRPr="00664B40">
        <w:rPr>
          <w:rFonts w:ascii="Arial" w:eastAsia="Arial Unicode MS" w:hAnsi="Arial" w:cs="Arial"/>
          <w:sz w:val="24"/>
          <w:szCs w:val="24"/>
        </w:rPr>
        <w:t>śl</w:t>
      </w:r>
      <w:r w:rsidRPr="00664B40">
        <w:rPr>
          <w:rFonts w:ascii="Arial" w:eastAsia="TimesNewRoman" w:hAnsi="Arial" w:cs="Arial"/>
          <w:sz w:val="24"/>
          <w:szCs w:val="24"/>
        </w:rPr>
        <w:t>i nie okre</w:t>
      </w:r>
      <w:r w:rsidRPr="00664B40">
        <w:rPr>
          <w:rFonts w:ascii="Arial" w:eastAsia="Arial Unicode MS" w:hAnsi="Arial" w:cs="Arial"/>
          <w:sz w:val="24"/>
          <w:szCs w:val="24"/>
        </w:rPr>
        <w:t>śl</w:t>
      </w:r>
      <w:r w:rsidRPr="00664B40">
        <w:rPr>
          <w:rFonts w:ascii="Arial" w:eastAsia="TimesNewRoman" w:hAnsi="Arial" w:cs="Arial"/>
          <w:sz w:val="24"/>
          <w:szCs w:val="24"/>
        </w:rPr>
        <w:t>ono inaczej, wyrażone są w dniach kalendarzowych. Jeżeli ostatni dzień te</w:t>
      </w:r>
      <w:r w:rsidRPr="00664B40">
        <w:rPr>
          <w:rFonts w:ascii="Arial" w:hAnsi="Arial" w:cs="Arial"/>
          <w:sz w:val="24"/>
          <w:szCs w:val="24"/>
        </w:rPr>
        <w:t xml:space="preserve">rminu </w:t>
      </w:r>
      <w:r w:rsidRPr="00664B40">
        <w:rPr>
          <w:rFonts w:ascii="Arial" w:eastAsia="TimesNewRoman" w:hAnsi="Arial" w:cs="Arial"/>
          <w:sz w:val="24"/>
          <w:szCs w:val="24"/>
        </w:rPr>
        <w:t>przypada na dzień ustawowo wolny od pracy, za ostatni dzień terminu uw</w:t>
      </w:r>
      <w:r w:rsidR="00736EBE" w:rsidRPr="00664B40">
        <w:rPr>
          <w:rFonts w:ascii="Arial" w:eastAsia="TimesNewRoman" w:hAnsi="Arial" w:cs="Arial"/>
          <w:sz w:val="24"/>
          <w:szCs w:val="24"/>
        </w:rPr>
        <w:t xml:space="preserve">aża się następny dzień po dniu </w:t>
      </w:r>
      <w:r w:rsidRPr="00664B40">
        <w:rPr>
          <w:rFonts w:ascii="Arial" w:eastAsia="TimesNewRoman" w:hAnsi="Arial" w:cs="Arial"/>
          <w:sz w:val="24"/>
          <w:szCs w:val="24"/>
        </w:rPr>
        <w:t>lub dniach wolnych od pracy.</w:t>
      </w:r>
    </w:p>
    <w:p w14:paraId="4D6C5D7F" w14:textId="77777777" w:rsidR="0097759C" w:rsidRPr="00664B40" w:rsidRDefault="0097759C" w:rsidP="004D4601">
      <w:pPr>
        <w:rPr>
          <w:rFonts w:ascii="Arial" w:hAnsi="Arial" w:cs="Arial"/>
          <w:sz w:val="24"/>
          <w:szCs w:val="24"/>
        </w:rPr>
      </w:pPr>
      <w:r w:rsidRPr="00664B40">
        <w:rPr>
          <w:rFonts w:ascii="Arial" w:eastAsia="TimesNewRoman" w:hAnsi="Arial" w:cs="Arial"/>
          <w:sz w:val="24"/>
          <w:szCs w:val="24"/>
        </w:rPr>
        <w:t xml:space="preserve">W uzasadnionych sytuacjach IOK ma prawo anulować ogłoszony przez siebie konkurs np. w związku z: </w:t>
      </w:r>
    </w:p>
    <w:p w14:paraId="514BBE15" w14:textId="77777777" w:rsidR="0097759C" w:rsidRPr="00664B40" w:rsidRDefault="0097759C" w:rsidP="004D4601">
      <w:pPr>
        <w:pStyle w:val="Akapitzlist"/>
        <w:numPr>
          <w:ilvl w:val="0"/>
          <w:numId w:val="9"/>
        </w:numPr>
        <w:autoSpaceDE w:val="0"/>
        <w:autoSpaceDN w:val="0"/>
        <w:adjustRightInd w:val="0"/>
        <w:spacing w:after="200" w:line="276" w:lineRule="auto"/>
        <w:ind w:left="284" w:hanging="284"/>
        <w:rPr>
          <w:rFonts w:ascii="Arial" w:eastAsia="Calibri" w:hAnsi="Arial" w:cs="Arial"/>
        </w:rPr>
      </w:pPr>
      <w:r w:rsidRPr="00664B40">
        <w:rPr>
          <w:rFonts w:ascii="Arial" w:eastAsia="Calibri" w:hAnsi="Arial" w:cs="Arial"/>
        </w:rPr>
        <w:t xml:space="preserve">zdarzeniami losowymi, których nie da się przewidzieć na etapie konstruowania założeń przedmiotowego regulaminu, </w:t>
      </w:r>
    </w:p>
    <w:p w14:paraId="61C80983" w14:textId="77777777" w:rsidR="00423E90" w:rsidRPr="00664B40" w:rsidRDefault="0097759C" w:rsidP="004D4601">
      <w:pPr>
        <w:pStyle w:val="Akapitzlist"/>
        <w:numPr>
          <w:ilvl w:val="0"/>
          <w:numId w:val="9"/>
        </w:numPr>
        <w:autoSpaceDE w:val="0"/>
        <w:autoSpaceDN w:val="0"/>
        <w:adjustRightInd w:val="0"/>
        <w:spacing w:after="200" w:line="276" w:lineRule="auto"/>
        <w:ind w:left="284" w:hanging="284"/>
        <w:rPr>
          <w:rFonts w:ascii="Arial" w:eastAsia="Calibri" w:hAnsi="Arial" w:cs="Arial"/>
        </w:rPr>
      </w:pPr>
      <w:r w:rsidRPr="00664B40">
        <w:rPr>
          <w:rFonts w:ascii="Arial" w:eastAsia="Calibri" w:hAnsi="Arial" w:cs="Arial"/>
        </w:rPr>
        <w:t xml:space="preserve">zmianą krajowych aktów prawnych/wytycznych wpływających w sposób istotny na proces wyboru projektów do dofinansowania. </w:t>
      </w:r>
    </w:p>
    <w:p w14:paraId="5221D748" w14:textId="77777777" w:rsidR="0097759C" w:rsidRPr="00664B40" w:rsidRDefault="0097759C" w:rsidP="004D4601">
      <w:p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 xml:space="preserve">W przypadku anulowania konkursu IOK przekaże do publicznej wiadomości informację </w:t>
      </w:r>
      <w:r w:rsidRPr="00664B40">
        <w:rPr>
          <w:rFonts w:ascii="Arial" w:hAnsi="Arial" w:cs="Arial"/>
          <w:sz w:val="24"/>
          <w:szCs w:val="24"/>
          <w:lang w:eastAsia="pl-PL"/>
        </w:rPr>
        <w:br/>
        <w:t>o anulowaniu konkursu wraz z podaniem przyczyny, tymi samymi kanałami, za pomocą których przekazano informację o ogłoszeniu konkursu.</w:t>
      </w:r>
    </w:p>
    <w:p w14:paraId="774CC62F" w14:textId="77777777" w:rsidR="00B158A4" w:rsidRPr="00664B40" w:rsidRDefault="00B158A4" w:rsidP="004D4601">
      <w:pPr>
        <w:rPr>
          <w:rFonts w:ascii="Arial" w:hAnsi="Arial" w:cs="Arial"/>
          <w:sz w:val="24"/>
          <w:szCs w:val="24"/>
        </w:rPr>
      </w:pPr>
      <w:r w:rsidRPr="00664B40">
        <w:rPr>
          <w:rFonts w:ascii="Arial" w:hAnsi="Arial" w:cs="Arial"/>
          <w:sz w:val="24"/>
          <w:szCs w:val="24"/>
        </w:rPr>
        <w:t>Po rozstrzygnięciu konkursu wszystkie wnioski o dofinansowanie realizacji projektu złożone w odpowiedzi na konkurs, będą przechowywan</w:t>
      </w:r>
      <w:r w:rsidR="00B1275F" w:rsidRPr="00664B40">
        <w:rPr>
          <w:rFonts w:ascii="Arial" w:hAnsi="Arial" w:cs="Arial"/>
          <w:sz w:val="24"/>
          <w:szCs w:val="24"/>
        </w:rPr>
        <w:t xml:space="preserve">e w Wojewódzkim Urzędzie Pracy </w:t>
      </w:r>
      <w:r w:rsidRPr="00664B40">
        <w:rPr>
          <w:rFonts w:ascii="Arial" w:hAnsi="Arial" w:cs="Arial"/>
          <w:sz w:val="24"/>
          <w:szCs w:val="24"/>
        </w:rPr>
        <w:t>w Białymstoku, Wydział Wdrażania RPO.</w:t>
      </w:r>
    </w:p>
    <w:p w14:paraId="575C01E4" w14:textId="77777777" w:rsidR="00F154E3" w:rsidRPr="00664B40" w:rsidRDefault="00A92B94" w:rsidP="004D4601">
      <w:pPr>
        <w:pStyle w:val="Nagwek1"/>
        <w:numPr>
          <w:ilvl w:val="1"/>
          <w:numId w:val="2"/>
        </w:numPr>
        <w:pBdr>
          <w:top w:val="single" w:sz="12" w:space="1" w:color="auto"/>
          <w:left w:val="single" w:sz="12" w:space="10" w:color="auto"/>
          <w:bottom w:val="single" w:sz="12" w:space="1" w:color="auto"/>
          <w:right w:val="single" w:sz="12" w:space="0" w:color="auto"/>
        </w:pBdr>
        <w:shd w:val="clear" w:color="auto" w:fill="BFBFBF"/>
        <w:tabs>
          <w:tab w:val="left" w:pos="708"/>
          <w:tab w:val="left" w:pos="1416"/>
          <w:tab w:val="left" w:pos="2124"/>
          <w:tab w:val="right" w:pos="9640"/>
        </w:tabs>
        <w:spacing w:before="0" w:after="200" w:line="276" w:lineRule="auto"/>
        <w:rPr>
          <w:rFonts w:ascii="Arial" w:hAnsi="Arial" w:cs="Arial"/>
          <w:iCs/>
          <w:kern w:val="0"/>
          <w:szCs w:val="24"/>
          <w:lang w:eastAsia="ar-SA"/>
        </w:rPr>
      </w:pPr>
      <w:bookmarkStart w:id="19" w:name="_Toc423595937"/>
      <w:bookmarkStart w:id="20" w:name="_Toc495650077"/>
      <w:bookmarkStart w:id="21" w:name="_Toc527117002"/>
      <w:r w:rsidRPr="00664B40">
        <w:rPr>
          <w:rFonts w:ascii="Arial" w:hAnsi="Arial" w:cs="Arial"/>
          <w:iCs/>
          <w:kern w:val="0"/>
          <w:szCs w:val="24"/>
          <w:lang w:eastAsia="ar-SA"/>
        </w:rPr>
        <w:lastRenderedPageBreak/>
        <w:t>Kwota środków przeznaczona na dofinansowanie projektów</w:t>
      </w:r>
      <w:bookmarkEnd w:id="19"/>
      <w:bookmarkEnd w:id="20"/>
      <w:bookmarkEnd w:id="21"/>
    </w:p>
    <w:p w14:paraId="7FC17BBD" w14:textId="77777777" w:rsidR="008E2382" w:rsidRPr="00664B40" w:rsidRDefault="004C1432" w:rsidP="004D4601">
      <w:pPr>
        <w:rPr>
          <w:rFonts w:ascii="Arial" w:hAnsi="Arial" w:cs="Arial"/>
          <w:b/>
          <w:sz w:val="24"/>
          <w:szCs w:val="24"/>
        </w:rPr>
      </w:pPr>
      <w:r w:rsidRPr="00664B40">
        <w:rPr>
          <w:rFonts w:ascii="Arial" w:hAnsi="Arial" w:cs="Arial"/>
          <w:sz w:val="24"/>
          <w:szCs w:val="24"/>
          <w:u w:val="single"/>
        </w:rPr>
        <w:t>Całkowita</w:t>
      </w:r>
      <w:r w:rsidRPr="00664B40">
        <w:rPr>
          <w:rFonts w:ascii="Arial" w:hAnsi="Arial" w:cs="Arial"/>
          <w:sz w:val="24"/>
          <w:szCs w:val="24"/>
        </w:rPr>
        <w:t xml:space="preserve"> kwota środków przeznaczonych na dofinansowanie projektów w ramach konkursu wynosi</w:t>
      </w:r>
      <w:r w:rsidR="00A17A1C" w:rsidRPr="00664B40">
        <w:rPr>
          <w:rFonts w:ascii="Arial" w:hAnsi="Arial" w:cs="Arial"/>
          <w:b/>
          <w:sz w:val="24"/>
          <w:szCs w:val="24"/>
        </w:rPr>
        <w:t xml:space="preserve"> </w:t>
      </w:r>
      <w:r w:rsidR="004E0B19" w:rsidRPr="00664B40">
        <w:rPr>
          <w:rFonts w:ascii="Arial" w:hAnsi="Arial" w:cs="Arial"/>
          <w:b/>
          <w:bCs/>
          <w:sz w:val="24"/>
          <w:szCs w:val="24"/>
        </w:rPr>
        <w:t>6.030.461</w:t>
      </w:r>
      <w:r w:rsidR="006F21EE" w:rsidRPr="00664B40">
        <w:rPr>
          <w:rFonts w:ascii="Arial" w:hAnsi="Arial" w:cs="Arial"/>
          <w:b/>
          <w:sz w:val="24"/>
          <w:szCs w:val="24"/>
        </w:rPr>
        <w:t>,</w:t>
      </w:r>
      <w:r w:rsidR="00742C28" w:rsidRPr="00664B40">
        <w:rPr>
          <w:rFonts w:ascii="Arial" w:hAnsi="Arial" w:cs="Arial"/>
          <w:b/>
          <w:sz w:val="24"/>
          <w:szCs w:val="24"/>
        </w:rPr>
        <w:t>0</w:t>
      </w:r>
      <w:r w:rsidR="006F21EE" w:rsidRPr="00664B40">
        <w:rPr>
          <w:rFonts w:ascii="Arial" w:hAnsi="Arial" w:cs="Arial"/>
          <w:b/>
          <w:sz w:val="24"/>
          <w:szCs w:val="24"/>
        </w:rPr>
        <w:t>0</w:t>
      </w:r>
      <w:r w:rsidRPr="00664B40">
        <w:rPr>
          <w:rFonts w:ascii="Arial" w:hAnsi="Arial" w:cs="Arial"/>
          <w:b/>
          <w:sz w:val="24"/>
          <w:szCs w:val="24"/>
        </w:rPr>
        <w:t xml:space="preserve"> </w:t>
      </w:r>
      <w:r w:rsidR="009D5494" w:rsidRPr="00664B40">
        <w:rPr>
          <w:rFonts w:ascii="Arial" w:hAnsi="Arial" w:cs="Arial"/>
          <w:b/>
          <w:sz w:val="24"/>
          <w:szCs w:val="24"/>
        </w:rPr>
        <w:t>PLN</w:t>
      </w:r>
      <w:r w:rsidR="005158A5" w:rsidRPr="00664B40">
        <w:rPr>
          <w:rFonts w:ascii="Arial" w:hAnsi="Arial" w:cs="Arial"/>
          <w:b/>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639"/>
      </w:tblGrid>
      <w:tr w:rsidR="00BC277F" w:rsidRPr="00664B40" w14:paraId="07126D3D" w14:textId="77777777" w:rsidTr="00B23D51">
        <w:trPr>
          <w:trHeight w:val="837"/>
        </w:trPr>
        <w:tc>
          <w:tcPr>
            <w:tcW w:w="9639" w:type="dxa"/>
            <w:shd w:val="clear" w:color="auto" w:fill="B8CCE4"/>
            <w:vAlign w:val="center"/>
          </w:tcPr>
          <w:p w14:paraId="3CB501CA" w14:textId="77777777" w:rsidR="00BC277F" w:rsidRPr="00664B40" w:rsidRDefault="00BC277F" w:rsidP="004D4601">
            <w:pPr>
              <w:autoSpaceDE w:val="0"/>
              <w:autoSpaceDN w:val="0"/>
              <w:adjustRightInd w:val="0"/>
              <w:rPr>
                <w:rFonts w:ascii="Arial" w:hAnsi="Arial" w:cs="Arial"/>
                <w:sz w:val="24"/>
                <w:szCs w:val="24"/>
              </w:rPr>
            </w:pPr>
            <w:r w:rsidRPr="00664B40">
              <w:rPr>
                <w:rFonts w:ascii="Arial" w:hAnsi="Arial" w:cs="Arial"/>
                <w:b/>
                <w:sz w:val="24"/>
                <w:szCs w:val="24"/>
              </w:rPr>
              <w:t>UWAGA!</w:t>
            </w:r>
            <w:r w:rsidRPr="00664B40">
              <w:rPr>
                <w:rFonts w:ascii="Arial" w:hAnsi="Arial" w:cs="Arial"/>
                <w:sz w:val="24"/>
                <w:szCs w:val="24"/>
              </w:rPr>
              <w:t xml:space="preserve"> Orientacyjne kwoty całkowite przeznaczone na realizację zostały wskazane w RPZ, w szczególności w rozdziale </w:t>
            </w:r>
            <w:r w:rsidR="003D7588" w:rsidRPr="00664B40">
              <w:rPr>
                <w:rFonts w:ascii="Arial" w:hAnsi="Arial" w:cs="Arial"/>
                <w:i/>
                <w:sz w:val="24"/>
                <w:szCs w:val="24"/>
              </w:rPr>
              <w:t>Analiza ekonomiczna</w:t>
            </w:r>
            <w:r w:rsidRPr="00664B40">
              <w:rPr>
                <w:rFonts w:ascii="Arial" w:hAnsi="Arial" w:cs="Arial"/>
                <w:sz w:val="24"/>
                <w:szCs w:val="24"/>
              </w:rPr>
              <w:t xml:space="preserve">, nie stanowią one jednak kwoty maksymalnej. </w:t>
            </w:r>
          </w:p>
        </w:tc>
      </w:tr>
    </w:tbl>
    <w:p w14:paraId="68F5823E" w14:textId="77777777" w:rsidR="008E2382" w:rsidRPr="00664B40" w:rsidRDefault="008E2382" w:rsidP="004D4601">
      <w:pPr>
        <w:autoSpaceDE w:val="0"/>
        <w:autoSpaceDN w:val="0"/>
        <w:adjustRightInd w:val="0"/>
        <w:spacing w:before="200"/>
        <w:rPr>
          <w:rFonts w:ascii="Arial" w:hAnsi="Arial" w:cs="Arial"/>
          <w:sz w:val="24"/>
          <w:szCs w:val="24"/>
        </w:rPr>
      </w:pPr>
      <w:r w:rsidRPr="00664B40">
        <w:rPr>
          <w:rFonts w:ascii="Arial" w:hAnsi="Arial" w:cs="Arial"/>
          <w:sz w:val="24"/>
          <w:szCs w:val="24"/>
        </w:rPr>
        <w:t>Maksymalny dopuszczalny poziom dofinansowania wydatków kwalifikowanych projektu</w:t>
      </w:r>
      <w:r w:rsidRPr="00664B40">
        <w:rPr>
          <w:rFonts w:ascii="Arial" w:hAnsi="Arial" w:cs="Arial"/>
          <w:sz w:val="24"/>
          <w:szCs w:val="24"/>
        </w:rPr>
        <w:br/>
        <w:t xml:space="preserve">ze środków UE wynosi 85%. </w:t>
      </w:r>
      <w:r w:rsidRPr="00664B40">
        <w:rPr>
          <w:rFonts w:ascii="Arial" w:hAnsi="Arial" w:cs="Arial"/>
          <w:b/>
          <w:sz w:val="24"/>
          <w:szCs w:val="24"/>
        </w:rPr>
        <w:t xml:space="preserve">Maksymalny poziom dofinansowania </w:t>
      </w:r>
      <w:r w:rsidRPr="00664B40">
        <w:rPr>
          <w:rFonts w:ascii="Arial" w:hAnsi="Arial" w:cs="Arial"/>
          <w:sz w:val="24"/>
          <w:szCs w:val="24"/>
        </w:rPr>
        <w:t xml:space="preserve">całkowitego wydatków kwalifikowanych </w:t>
      </w:r>
      <w:r w:rsidRPr="00664B40">
        <w:rPr>
          <w:rFonts w:ascii="Arial" w:hAnsi="Arial" w:cs="Arial"/>
          <w:b/>
          <w:sz w:val="24"/>
          <w:szCs w:val="24"/>
        </w:rPr>
        <w:t>na poziomie projektu</w:t>
      </w:r>
      <w:r w:rsidRPr="00664B40">
        <w:rPr>
          <w:rFonts w:ascii="Arial" w:hAnsi="Arial" w:cs="Arial"/>
          <w:sz w:val="24"/>
          <w:szCs w:val="24"/>
        </w:rPr>
        <w:t xml:space="preserve"> (łącznie ze środków UE lub środków budżetu państwa) </w:t>
      </w:r>
      <w:r w:rsidRPr="00664B40">
        <w:rPr>
          <w:rFonts w:ascii="Arial" w:hAnsi="Arial" w:cs="Arial"/>
          <w:b/>
          <w:sz w:val="24"/>
          <w:szCs w:val="24"/>
        </w:rPr>
        <w:t>wynosi 95%</w:t>
      </w:r>
      <w:r w:rsidRPr="00664B40">
        <w:rPr>
          <w:rFonts w:ascii="Arial" w:hAnsi="Arial" w:cs="Arial"/>
          <w:sz w:val="24"/>
          <w:szCs w:val="24"/>
        </w:rPr>
        <w:t xml:space="preserve">. </w:t>
      </w:r>
    </w:p>
    <w:p w14:paraId="2D92707F" w14:textId="77777777" w:rsidR="008E2382" w:rsidRPr="00664B40" w:rsidRDefault="008E2382" w:rsidP="004D4601">
      <w:pPr>
        <w:autoSpaceDE w:val="0"/>
        <w:autoSpaceDN w:val="0"/>
        <w:adjustRightInd w:val="0"/>
        <w:rPr>
          <w:rFonts w:ascii="Arial" w:hAnsi="Arial" w:cs="Arial"/>
          <w:sz w:val="24"/>
          <w:szCs w:val="24"/>
        </w:rPr>
      </w:pPr>
      <w:r w:rsidRPr="00664B40">
        <w:rPr>
          <w:rFonts w:ascii="Arial" w:hAnsi="Arial" w:cs="Arial"/>
          <w:sz w:val="24"/>
          <w:szCs w:val="24"/>
        </w:rPr>
        <w:t xml:space="preserve">Wnioskodawca jest zobowiązany do wniesienia do projektu </w:t>
      </w:r>
      <w:r w:rsidRPr="00664B40">
        <w:rPr>
          <w:rFonts w:ascii="Arial" w:hAnsi="Arial" w:cs="Arial"/>
          <w:b/>
          <w:bCs/>
          <w:sz w:val="24"/>
          <w:szCs w:val="24"/>
        </w:rPr>
        <w:t>wkładu własnego</w:t>
      </w:r>
      <w:r w:rsidRPr="00664B40">
        <w:rPr>
          <w:rFonts w:ascii="Arial" w:hAnsi="Arial" w:cs="Arial"/>
          <w:bCs/>
          <w:sz w:val="24"/>
          <w:szCs w:val="24"/>
        </w:rPr>
        <w:t xml:space="preserve"> w wysokości co najmniej</w:t>
      </w:r>
      <w:r w:rsidRPr="00664B40">
        <w:rPr>
          <w:rFonts w:ascii="Arial" w:hAnsi="Arial" w:cs="Arial"/>
          <w:b/>
          <w:bCs/>
          <w:sz w:val="24"/>
          <w:szCs w:val="24"/>
        </w:rPr>
        <w:t xml:space="preserve"> 5%</w:t>
      </w:r>
      <w:r w:rsidRPr="00664B40">
        <w:rPr>
          <w:rFonts w:ascii="Arial" w:hAnsi="Arial" w:cs="Arial"/>
          <w:bCs/>
          <w:sz w:val="24"/>
          <w:szCs w:val="24"/>
        </w:rPr>
        <w:t xml:space="preserve"> </w:t>
      </w:r>
      <w:r w:rsidRPr="00664B40">
        <w:rPr>
          <w:rFonts w:ascii="Arial" w:hAnsi="Arial" w:cs="Arial"/>
          <w:b/>
          <w:bCs/>
          <w:sz w:val="24"/>
          <w:szCs w:val="24"/>
        </w:rPr>
        <w:t>wydatków kwalifikowalnych</w:t>
      </w:r>
      <w:r w:rsidRPr="00664B40">
        <w:rPr>
          <w:rFonts w:ascii="Arial" w:hAnsi="Arial" w:cs="Arial"/>
          <w:sz w:val="24"/>
          <w:szCs w:val="24"/>
        </w:rPr>
        <w:t xml:space="preserve">. Wkład własny wnoszony przez podmioty niepubliczne jest </w:t>
      </w:r>
      <w:r w:rsidRPr="00664B40">
        <w:rPr>
          <w:rFonts w:ascii="Arial" w:hAnsi="Arial" w:cs="Arial"/>
          <w:bCs/>
          <w:sz w:val="24"/>
          <w:szCs w:val="24"/>
        </w:rPr>
        <w:t>wkładem prywatnym</w:t>
      </w:r>
      <w:r w:rsidRPr="00664B40">
        <w:rPr>
          <w:rFonts w:ascii="Arial" w:hAnsi="Arial" w:cs="Arial"/>
          <w:sz w:val="24"/>
          <w:szCs w:val="24"/>
        </w:rPr>
        <w:t>.</w:t>
      </w:r>
      <w:r w:rsidR="00BA43E0" w:rsidRPr="00664B40">
        <w:rPr>
          <w:rFonts w:ascii="Arial" w:hAnsi="Arial" w:cs="Arial"/>
          <w:sz w:val="24"/>
          <w:szCs w:val="24"/>
        </w:rPr>
        <w:t xml:space="preserve"> </w:t>
      </w:r>
    </w:p>
    <w:p w14:paraId="65F28828" w14:textId="77777777" w:rsidR="008E2382" w:rsidRPr="00664B40" w:rsidRDefault="008E2382" w:rsidP="004D4601">
      <w:pPr>
        <w:autoSpaceDE w:val="0"/>
        <w:autoSpaceDN w:val="0"/>
        <w:adjustRightInd w:val="0"/>
        <w:rPr>
          <w:rFonts w:ascii="Arial" w:hAnsi="Arial" w:cs="Arial"/>
          <w:sz w:val="24"/>
          <w:szCs w:val="24"/>
        </w:rPr>
      </w:pPr>
      <w:r w:rsidRPr="00664B40">
        <w:rPr>
          <w:rFonts w:ascii="Arial" w:hAnsi="Arial" w:cs="Arial"/>
          <w:sz w:val="24"/>
          <w:szCs w:val="24"/>
        </w:rPr>
        <w:t xml:space="preserve">IOK nie </w:t>
      </w:r>
      <w:r w:rsidR="00862D99" w:rsidRPr="00664B40">
        <w:rPr>
          <w:rFonts w:ascii="Arial" w:hAnsi="Arial" w:cs="Arial"/>
          <w:sz w:val="24"/>
          <w:szCs w:val="24"/>
        </w:rPr>
        <w:t xml:space="preserve">określiła kwoty środków przeznaczonych na dofinansowanie projektów, które pozytywnie przejdą  procedurę odwoławczą (rezerwy na odwołania). </w:t>
      </w:r>
    </w:p>
    <w:p w14:paraId="245E6670" w14:textId="77777777" w:rsidR="00175B2B" w:rsidRPr="00664B40" w:rsidRDefault="008D2E0D" w:rsidP="004D4601">
      <w:pPr>
        <w:autoSpaceDE w:val="0"/>
        <w:autoSpaceDN w:val="0"/>
        <w:adjustRightInd w:val="0"/>
        <w:rPr>
          <w:rFonts w:ascii="Arial" w:eastAsia="TimesNewRoman" w:hAnsi="Arial" w:cs="Arial"/>
          <w:sz w:val="24"/>
          <w:szCs w:val="24"/>
        </w:rPr>
      </w:pPr>
      <w:r w:rsidRPr="00664B40">
        <w:rPr>
          <w:rFonts w:ascii="Arial" w:hAnsi="Arial" w:cs="Arial"/>
          <w:sz w:val="24"/>
          <w:szCs w:val="24"/>
        </w:rPr>
        <w:t>W uzasadnionych przypadkach IOK zastrzega sobie prawo do zwiększenia kwoty środków przeznaczonych na dofinansowanie projektów przed rozstrzygnięciem konkursu</w:t>
      </w:r>
      <w:r w:rsidR="00175B2B" w:rsidRPr="00664B40">
        <w:rPr>
          <w:rFonts w:ascii="Arial" w:hAnsi="Arial" w:cs="Arial"/>
          <w:sz w:val="24"/>
          <w:szCs w:val="24"/>
        </w:rPr>
        <w:t xml:space="preserve"> lub po rozstrzygnięciu konkursu</w:t>
      </w:r>
      <w:r w:rsidRPr="00664B40">
        <w:rPr>
          <w:rFonts w:ascii="Arial" w:hAnsi="Arial" w:cs="Arial"/>
          <w:sz w:val="24"/>
          <w:szCs w:val="24"/>
        </w:rPr>
        <w:t>.</w:t>
      </w:r>
      <w:r w:rsidRPr="00664B40">
        <w:rPr>
          <w:rFonts w:ascii="Arial" w:eastAsia="TimesNewRoman" w:hAnsi="Arial" w:cs="Arial"/>
          <w:sz w:val="24"/>
          <w:szCs w:val="24"/>
        </w:rPr>
        <w:t xml:space="preserve"> Przy zwiększaniu kwoty przewidzianej na dofinansowanie projektów z rozstrzygniętego konkursu zastosowanie znajdzie art. 46 ust. 2 ustawy wdrożeniowej. Przy zwiększeniu kwoty musi zostać zachowana zasada równego traktowania, co może polegać na objęciu dofinansowaniem kolejno wszystkich projektów, które uz</w:t>
      </w:r>
      <w:r w:rsidR="000B3288" w:rsidRPr="00664B40">
        <w:rPr>
          <w:rFonts w:ascii="Arial" w:eastAsia="TimesNewRoman" w:hAnsi="Arial" w:cs="Arial"/>
          <w:sz w:val="24"/>
          <w:szCs w:val="24"/>
        </w:rPr>
        <w:t>yskały taką samą liczbę punktów</w:t>
      </w:r>
      <w:r w:rsidR="00091EC3" w:rsidRPr="00664B40">
        <w:rPr>
          <w:rFonts w:ascii="Arial" w:eastAsia="TimesNewRoman" w:hAnsi="Arial" w:cs="Arial"/>
          <w:sz w:val="24"/>
          <w:szCs w:val="24"/>
        </w:rPr>
        <w:t>.</w:t>
      </w:r>
      <w:r w:rsidR="000B3288" w:rsidRPr="00664B40">
        <w:rPr>
          <w:rFonts w:ascii="Arial" w:eastAsia="TimesNewRoman" w:hAnsi="Arial" w:cs="Arial"/>
          <w:sz w:val="24"/>
          <w:szCs w:val="24"/>
        </w:rPr>
        <w:t xml:space="preserve"> </w:t>
      </w:r>
    </w:p>
    <w:p w14:paraId="548C8C7C" w14:textId="77777777" w:rsidR="00A92B94" w:rsidRPr="00664B40" w:rsidRDefault="00A92B94" w:rsidP="004D4601">
      <w:pPr>
        <w:pStyle w:val="Nagwek1"/>
        <w:numPr>
          <w:ilvl w:val="1"/>
          <w:numId w:val="2"/>
        </w:numPr>
        <w:pBdr>
          <w:top w:val="single" w:sz="12" w:space="1" w:color="auto"/>
          <w:left w:val="single" w:sz="12" w:space="10" w:color="auto"/>
          <w:bottom w:val="single" w:sz="12" w:space="1" w:color="auto"/>
          <w:right w:val="single" w:sz="12" w:space="0" w:color="auto"/>
        </w:pBdr>
        <w:shd w:val="clear" w:color="auto" w:fill="BFBFBF"/>
        <w:tabs>
          <w:tab w:val="left" w:pos="708"/>
          <w:tab w:val="left" w:pos="1416"/>
          <w:tab w:val="left" w:pos="2124"/>
          <w:tab w:val="right" w:pos="9640"/>
        </w:tabs>
        <w:spacing w:before="0" w:after="200" w:line="276" w:lineRule="auto"/>
        <w:rPr>
          <w:rFonts w:ascii="Arial" w:hAnsi="Arial" w:cs="Arial"/>
          <w:iCs/>
          <w:kern w:val="0"/>
          <w:szCs w:val="24"/>
          <w:lang w:eastAsia="ar-SA"/>
        </w:rPr>
      </w:pPr>
      <w:bookmarkStart w:id="22" w:name="_Toc423595938"/>
      <w:bookmarkStart w:id="23" w:name="_Toc495650078"/>
      <w:bookmarkStart w:id="24" w:name="_Toc527117003"/>
      <w:r w:rsidRPr="00664B40">
        <w:rPr>
          <w:rFonts w:ascii="Arial" w:hAnsi="Arial" w:cs="Arial"/>
          <w:iCs/>
          <w:kern w:val="0"/>
          <w:szCs w:val="24"/>
          <w:lang w:eastAsia="ar-SA"/>
        </w:rPr>
        <w:t>Forma finansowania</w:t>
      </w:r>
      <w:bookmarkEnd w:id="22"/>
      <w:bookmarkEnd w:id="23"/>
      <w:bookmarkEnd w:id="24"/>
    </w:p>
    <w:p w14:paraId="2EF65AEC" w14:textId="77777777" w:rsidR="00E50D75" w:rsidRPr="00664B40" w:rsidRDefault="000875E2" w:rsidP="004D4601">
      <w:pPr>
        <w:autoSpaceDE w:val="0"/>
        <w:autoSpaceDN w:val="0"/>
        <w:adjustRightInd w:val="0"/>
        <w:rPr>
          <w:rFonts w:ascii="Arial" w:hAnsi="Arial" w:cs="Arial"/>
          <w:sz w:val="24"/>
          <w:szCs w:val="24"/>
        </w:rPr>
      </w:pPr>
      <w:r w:rsidRPr="00664B40">
        <w:rPr>
          <w:rFonts w:ascii="Arial" w:hAnsi="Arial" w:cs="Arial"/>
          <w:bCs/>
          <w:sz w:val="24"/>
          <w:szCs w:val="24"/>
        </w:rPr>
        <w:t>Ś</w:t>
      </w:r>
      <w:r w:rsidRPr="00664B40">
        <w:rPr>
          <w:rFonts w:ascii="Arial" w:hAnsi="Arial" w:cs="Arial"/>
          <w:sz w:val="24"/>
          <w:szCs w:val="24"/>
        </w:rPr>
        <w:t xml:space="preserve">rodki na </w:t>
      </w:r>
      <w:r w:rsidRPr="00664B40">
        <w:rPr>
          <w:rFonts w:ascii="Arial" w:eastAsia="TimesNewRoman" w:hAnsi="Arial" w:cs="Arial"/>
          <w:sz w:val="24"/>
          <w:szCs w:val="24"/>
        </w:rPr>
        <w:t>realizację projektu są wypłacane jako dofinansowanie w formie zaliczki, zgodnie z harmon</w:t>
      </w:r>
      <w:r w:rsidRPr="00664B40">
        <w:rPr>
          <w:rFonts w:ascii="Arial" w:hAnsi="Arial" w:cs="Arial"/>
          <w:sz w:val="24"/>
          <w:szCs w:val="24"/>
        </w:rPr>
        <w:t xml:space="preserve">ogramem płatności </w:t>
      </w:r>
      <w:r w:rsidRPr="00664B40">
        <w:rPr>
          <w:rFonts w:ascii="Arial" w:eastAsia="TimesNewRoman" w:hAnsi="Arial" w:cs="Arial"/>
          <w:sz w:val="24"/>
          <w:szCs w:val="24"/>
        </w:rPr>
        <w:t>ok</w:t>
      </w:r>
      <w:r w:rsidRPr="00664B40">
        <w:rPr>
          <w:rFonts w:ascii="Arial" w:hAnsi="Arial" w:cs="Arial"/>
          <w:sz w:val="24"/>
          <w:szCs w:val="24"/>
        </w:rPr>
        <w:t>reślonym w umowie o dof</w:t>
      </w:r>
      <w:r w:rsidRPr="00664B40">
        <w:rPr>
          <w:rFonts w:ascii="Arial" w:eastAsia="TimesNewRoman" w:hAnsi="Arial" w:cs="Arial"/>
          <w:sz w:val="24"/>
          <w:szCs w:val="24"/>
        </w:rPr>
        <w:t>inansowa</w:t>
      </w:r>
      <w:r w:rsidRPr="00664B40">
        <w:rPr>
          <w:rFonts w:ascii="Arial" w:hAnsi="Arial" w:cs="Arial"/>
          <w:sz w:val="24"/>
          <w:szCs w:val="24"/>
        </w:rPr>
        <w:t>nie</w:t>
      </w:r>
      <w:r w:rsidRPr="00664B40">
        <w:rPr>
          <w:rFonts w:ascii="Arial" w:eastAsia="TimesNewRoman" w:hAnsi="Arial" w:cs="Arial"/>
          <w:sz w:val="24"/>
          <w:szCs w:val="24"/>
        </w:rPr>
        <w:t xml:space="preserve"> projektu, </w:t>
      </w:r>
      <w:r w:rsidR="004F1C91" w:rsidRPr="00664B40">
        <w:rPr>
          <w:rFonts w:ascii="Arial" w:eastAsia="TimesNewRoman" w:hAnsi="Arial" w:cs="Arial"/>
          <w:sz w:val="24"/>
          <w:szCs w:val="24"/>
        </w:rPr>
        <w:t xml:space="preserve"> </w:t>
      </w:r>
      <w:r w:rsidRPr="00664B40">
        <w:rPr>
          <w:rFonts w:ascii="Arial" w:eastAsia="TimesNewRoman" w:hAnsi="Arial" w:cs="Arial"/>
          <w:sz w:val="24"/>
          <w:szCs w:val="24"/>
        </w:rPr>
        <w:t>z zastrzeżeniem regulacji zawartych w dziale „Rozliczanie i płatności” OWU</w:t>
      </w:r>
      <w:r w:rsidR="00EE6580" w:rsidRPr="00664B40">
        <w:rPr>
          <w:rStyle w:val="Odwoanieprzypisudolnego"/>
          <w:rFonts w:ascii="Arial" w:eastAsia="TimesNewRoman" w:hAnsi="Arial" w:cs="Arial"/>
          <w:sz w:val="24"/>
          <w:szCs w:val="24"/>
        </w:rPr>
        <w:footnoteReference w:id="3"/>
      </w:r>
      <w:r w:rsidR="00EE6580" w:rsidRPr="00664B40">
        <w:rPr>
          <w:rFonts w:ascii="Arial" w:eastAsia="TimesNewRoman" w:hAnsi="Arial" w:cs="Arial"/>
          <w:sz w:val="24"/>
          <w:szCs w:val="24"/>
        </w:rPr>
        <w:t xml:space="preserve"> </w:t>
      </w:r>
      <w:r w:rsidR="00EE6580" w:rsidRPr="00664B40">
        <w:rPr>
          <w:rFonts w:ascii="Arial" w:hAnsi="Arial" w:cs="Arial"/>
          <w:sz w:val="24"/>
          <w:szCs w:val="24"/>
        </w:rPr>
        <w:t xml:space="preserve">(wzór minimalnego zakresu umowy o dofinansowanie projektu ze środków EFS wraz z załącznikami stanowi </w:t>
      </w:r>
      <w:r w:rsidR="00EE6580" w:rsidRPr="00664B40">
        <w:rPr>
          <w:rFonts w:ascii="Arial" w:eastAsia="TimesNewRoman" w:hAnsi="Arial" w:cs="Arial"/>
          <w:sz w:val="24"/>
          <w:szCs w:val="24"/>
        </w:rPr>
        <w:t xml:space="preserve">załącznik nr </w:t>
      </w:r>
      <w:r w:rsidR="009410FA" w:rsidRPr="00664B40">
        <w:rPr>
          <w:rFonts w:ascii="Arial" w:eastAsia="TimesNewRoman" w:hAnsi="Arial" w:cs="Arial"/>
          <w:sz w:val="24"/>
          <w:szCs w:val="24"/>
        </w:rPr>
        <w:t>6</w:t>
      </w:r>
      <w:r w:rsidR="00EE6580" w:rsidRPr="00664B40">
        <w:rPr>
          <w:rFonts w:ascii="Arial" w:hAnsi="Arial" w:cs="Arial"/>
          <w:sz w:val="24"/>
          <w:szCs w:val="24"/>
        </w:rPr>
        <w:t xml:space="preserve"> i nr </w:t>
      </w:r>
      <w:r w:rsidR="009410FA" w:rsidRPr="00664B40">
        <w:rPr>
          <w:rFonts w:ascii="Arial" w:hAnsi="Arial" w:cs="Arial"/>
          <w:sz w:val="24"/>
          <w:szCs w:val="24"/>
        </w:rPr>
        <w:t>7</w:t>
      </w:r>
      <w:r w:rsidR="00EE6580" w:rsidRPr="00664B40">
        <w:rPr>
          <w:rFonts w:ascii="Arial" w:hAnsi="Arial" w:cs="Arial"/>
          <w:sz w:val="24"/>
          <w:szCs w:val="24"/>
        </w:rPr>
        <w:t xml:space="preserve"> do Regulaminu konkursu).</w:t>
      </w:r>
      <w:r w:rsidRPr="00664B40">
        <w:rPr>
          <w:rFonts w:ascii="Arial" w:eastAsia="TimesNewRoman" w:hAnsi="Arial" w:cs="Arial"/>
          <w:sz w:val="24"/>
          <w:szCs w:val="24"/>
        </w:rPr>
        <w:t xml:space="preserve"> </w:t>
      </w:r>
    </w:p>
    <w:p w14:paraId="3C0ADC76" w14:textId="77777777" w:rsidR="000875E2" w:rsidRPr="00664B40" w:rsidRDefault="000875E2" w:rsidP="004D4601">
      <w:pPr>
        <w:pStyle w:val="Akapitzlist"/>
        <w:autoSpaceDE w:val="0"/>
        <w:autoSpaceDN w:val="0"/>
        <w:adjustRightInd w:val="0"/>
        <w:spacing w:after="200" w:line="276" w:lineRule="auto"/>
        <w:ind w:left="0"/>
        <w:rPr>
          <w:rFonts w:ascii="Arial" w:hAnsi="Arial" w:cs="Arial"/>
          <w:b/>
        </w:rPr>
      </w:pPr>
      <w:r w:rsidRPr="00664B40">
        <w:rPr>
          <w:rFonts w:ascii="Arial" w:eastAsia="TimesNewRoman" w:hAnsi="Arial" w:cs="Arial"/>
        </w:rPr>
        <w:t xml:space="preserve">Transze dofinansowania </w:t>
      </w:r>
      <w:r w:rsidRPr="00664B40">
        <w:rPr>
          <w:rFonts w:ascii="Arial" w:eastAsia="Calibri" w:hAnsi="Arial" w:cs="Arial"/>
        </w:rPr>
        <w:t xml:space="preserve">przekazywane </w:t>
      </w:r>
      <w:r w:rsidRPr="00664B40">
        <w:rPr>
          <w:rFonts w:ascii="Arial" w:eastAsia="TimesNewRoman" w:hAnsi="Arial" w:cs="Arial"/>
        </w:rPr>
        <w:t xml:space="preserve">są </w:t>
      </w:r>
      <w:r w:rsidRPr="00664B40">
        <w:rPr>
          <w:rFonts w:ascii="Arial" w:eastAsia="Calibri" w:hAnsi="Arial" w:cs="Arial"/>
        </w:rPr>
        <w:t xml:space="preserve">na </w:t>
      </w:r>
      <w:r w:rsidRPr="00664B40">
        <w:rPr>
          <w:rFonts w:ascii="Arial" w:eastAsia="TimesNewRoman" w:hAnsi="Arial" w:cs="Arial"/>
        </w:rPr>
        <w:t>rachunek bankowy,</w:t>
      </w:r>
      <w:r w:rsidRPr="00664B40">
        <w:rPr>
          <w:rFonts w:ascii="Arial" w:eastAsia="Calibri" w:hAnsi="Arial" w:cs="Arial"/>
        </w:rPr>
        <w:t xml:space="preserve"> wskazany w umowie </w:t>
      </w:r>
      <w:r w:rsidRPr="00664B40">
        <w:rPr>
          <w:rFonts w:ascii="Arial" w:eastAsia="Calibri" w:hAnsi="Arial" w:cs="Arial"/>
        </w:rPr>
        <w:br/>
        <w:t xml:space="preserve">o dofinansowanie projektu. Płatności w ramach projektu powinny być regulowane za pośrednictwem tego rachunku. Beneficjenci </w:t>
      </w:r>
      <w:r w:rsidRPr="00664B40">
        <w:rPr>
          <w:rFonts w:ascii="Arial" w:eastAsia="TimesNewRoman" w:hAnsi="Arial" w:cs="Arial"/>
        </w:rPr>
        <w:t>rozliczają</w:t>
      </w:r>
      <w:r w:rsidRPr="00664B40">
        <w:rPr>
          <w:rFonts w:ascii="Arial" w:eastAsia="Arial Unicode MS" w:hAnsi="Arial" w:cs="Arial"/>
        </w:rPr>
        <w:t>cy</w:t>
      </w:r>
      <w:r w:rsidRPr="00664B40">
        <w:rPr>
          <w:rFonts w:ascii="Arial" w:eastAsia="TimesNewRoman" w:hAnsi="Arial" w:cs="Arial"/>
        </w:rPr>
        <w:t xml:space="preserve"> wydatki wyłącznie w oparciu o kwoty ryczałtowe</w:t>
      </w:r>
      <w:r w:rsidRPr="00664B40">
        <w:rPr>
          <w:rFonts w:ascii="Arial" w:eastAsia="Calibri" w:hAnsi="Arial" w:cs="Arial"/>
        </w:rPr>
        <w:t xml:space="preserve"> nie mają obowiązku prowadzenia wyodrębnionego na potrzeby projektu rachunku bankowego.</w:t>
      </w:r>
      <w:r w:rsidRPr="00664B40">
        <w:rPr>
          <w:rFonts w:ascii="Arial" w:eastAsia="TimesNewRoman" w:hAnsi="Arial" w:cs="Arial"/>
        </w:rPr>
        <w:t xml:space="preserve"> </w:t>
      </w:r>
    </w:p>
    <w:p w14:paraId="07B874B6" w14:textId="77777777" w:rsidR="009C5BAC" w:rsidRPr="00664B40" w:rsidRDefault="009C5BAC" w:rsidP="004D4601">
      <w:pPr>
        <w:autoSpaceDE w:val="0"/>
        <w:autoSpaceDN w:val="0"/>
        <w:adjustRightInd w:val="0"/>
        <w:rPr>
          <w:rFonts w:ascii="Arial" w:hAnsi="Arial" w:cs="Arial"/>
          <w:i/>
          <w:sz w:val="24"/>
          <w:szCs w:val="24"/>
        </w:rPr>
      </w:pPr>
      <w:r w:rsidRPr="00664B40">
        <w:rPr>
          <w:rFonts w:ascii="Arial" w:hAnsi="Arial" w:cs="Arial"/>
          <w:sz w:val="24"/>
          <w:szCs w:val="24"/>
        </w:rPr>
        <w:t xml:space="preserve">Zasady finansowania projektu określa umowa o dofinansowanie projektu, SZOOP RPOWP </w:t>
      </w:r>
      <w:r w:rsidR="007675E4" w:rsidRPr="00664B40">
        <w:rPr>
          <w:rFonts w:ascii="Arial" w:hAnsi="Arial" w:cs="Arial"/>
          <w:sz w:val="24"/>
          <w:szCs w:val="24"/>
        </w:rPr>
        <w:t xml:space="preserve">  </w:t>
      </w:r>
      <w:r w:rsidRPr="00664B40">
        <w:rPr>
          <w:rFonts w:ascii="Arial" w:hAnsi="Arial" w:cs="Arial"/>
          <w:sz w:val="24"/>
          <w:szCs w:val="24"/>
        </w:rPr>
        <w:t xml:space="preserve">oraz </w:t>
      </w:r>
      <w:r w:rsidRPr="00664B40">
        <w:rPr>
          <w:rFonts w:ascii="Arial" w:hAnsi="Arial" w:cs="Arial"/>
          <w:i/>
          <w:iCs/>
          <w:sz w:val="24"/>
          <w:szCs w:val="24"/>
        </w:rPr>
        <w:t xml:space="preserve">Wytyczne w zakresie kwalifikowalności wydatków w ramach Europejskiego Funduszu Rozwoju Regionalnego, Europejskiego Funduszu Społecznego </w:t>
      </w:r>
      <w:r w:rsidRPr="00664B40">
        <w:rPr>
          <w:rFonts w:ascii="Arial" w:hAnsi="Arial" w:cs="Arial"/>
          <w:i/>
          <w:iCs/>
          <w:sz w:val="24"/>
          <w:szCs w:val="24"/>
        </w:rPr>
        <w:lastRenderedPageBreak/>
        <w:t>oraz Funduszu Spójności na lata 2014-2020</w:t>
      </w:r>
      <w:r w:rsidR="00FD7F04" w:rsidRPr="00664B40">
        <w:rPr>
          <w:rFonts w:ascii="Arial" w:hAnsi="Arial" w:cs="Arial"/>
          <w:sz w:val="24"/>
          <w:szCs w:val="24"/>
        </w:rPr>
        <w:t xml:space="preserve"> </w:t>
      </w:r>
      <w:bookmarkStart w:id="25" w:name="_Hlk11757654"/>
      <w:r w:rsidR="00FD7F04" w:rsidRPr="00664B40">
        <w:rPr>
          <w:rFonts w:ascii="Arial" w:hAnsi="Arial" w:cs="Arial"/>
          <w:i/>
          <w:sz w:val="24"/>
          <w:szCs w:val="24"/>
        </w:rPr>
        <w:t xml:space="preserve">i Wytyczne w zakresie realizacji przedsięwzięć z udziałem środków </w:t>
      </w:r>
      <w:r w:rsidR="00FD7F04" w:rsidRPr="00664B40">
        <w:rPr>
          <w:rFonts w:ascii="Arial" w:hAnsi="Arial" w:cs="Arial"/>
          <w:i/>
          <w:iCs/>
          <w:sz w:val="24"/>
          <w:szCs w:val="24"/>
        </w:rPr>
        <w:t xml:space="preserve"> Europejskiego Funduszu Społecznego w obszarze zdrowia na lata 2014 – 2020</w:t>
      </w:r>
      <w:bookmarkEnd w:id="25"/>
      <w:r w:rsidR="00FD7F04" w:rsidRPr="00664B40">
        <w:rPr>
          <w:rFonts w:ascii="Arial" w:hAnsi="Arial" w:cs="Arial"/>
          <w:i/>
          <w:iCs/>
          <w:sz w:val="24"/>
          <w:szCs w:val="24"/>
        </w:rPr>
        <w:t>.</w:t>
      </w:r>
    </w:p>
    <w:p w14:paraId="4A62156D" w14:textId="77777777" w:rsidR="00994632" w:rsidRPr="00664B40" w:rsidRDefault="00994632" w:rsidP="004D4601">
      <w:pPr>
        <w:pStyle w:val="Nagwek1"/>
        <w:numPr>
          <w:ilvl w:val="1"/>
          <w:numId w:val="2"/>
        </w:numPr>
        <w:pBdr>
          <w:top w:val="single" w:sz="12" w:space="1" w:color="auto"/>
          <w:left w:val="single" w:sz="12" w:space="10" w:color="auto"/>
          <w:bottom w:val="single" w:sz="12" w:space="1" w:color="auto"/>
          <w:right w:val="single" w:sz="12" w:space="0" w:color="auto"/>
        </w:pBdr>
        <w:shd w:val="clear" w:color="auto" w:fill="BFBFBF"/>
        <w:tabs>
          <w:tab w:val="left" w:pos="708"/>
          <w:tab w:val="left" w:pos="1416"/>
          <w:tab w:val="left" w:pos="2124"/>
          <w:tab w:val="right" w:pos="9640"/>
        </w:tabs>
        <w:spacing w:before="0" w:after="200" w:line="276" w:lineRule="auto"/>
        <w:rPr>
          <w:rFonts w:ascii="Arial" w:hAnsi="Arial" w:cs="Arial"/>
          <w:szCs w:val="24"/>
        </w:rPr>
      </w:pPr>
      <w:bookmarkStart w:id="26" w:name="_Toc527117004"/>
      <w:r w:rsidRPr="00664B40">
        <w:rPr>
          <w:rFonts w:ascii="Arial" w:hAnsi="Arial" w:cs="Arial"/>
          <w:iCs/>
          <w:kern w:val="0"/>
          <w:szCs w:val="24"/>
          <w:lang w:val="pl-PL" w:eastAsia="ar-SA"/>
        </w:rPr>
        <w:t>Wymagania w zakresie wskaźników w projekcie</w:t>
      </w:r>
      <w:bookmarkEnd w:id="26"/>
      <w:r w:rsidRPr="00664B40">
        <w:rPr>
          <w:rFonts w:ascii="Arial" w:hAnsi="Arial" w:cs="Arial"/>
          <w:iCs/>
          <w:kern w:val="0"/>
          <w:szCs w:val="24"/>
          <w:lang w:eastAsia="ar-SA"/>
        </w:rPr>
        <w:tab/>
      </w:r>
    </w:p>
    <w:p w14:paraId="2FDCCFFD" w14:textId="77777777" w:rsidR="00994632" w:rsidRPr="00664B40" w:rsidRDefault="00994632" w:rsidP="004D4601">
      <w:pPr>
        <w:pStyle w:val="Akapitzlist1"/>
        <w:spacing w:after="200" w:line="276" w:lineRule="auto"/>
        <w:ind w:left="0"/>
        <w:rPr>
          <w:rFonts w:ascii="Arial" w:eastAsia="TimesNewRoman" w:hAnsi="Arial" w:cs="Arial"/>
        </w:rPr>
      </w:pPr>
      <w:r w:rsidRPr="00664B40">
        <w:rPr>
          <w:rFonts w:ascii="Arial" w:eastAsia="TimesNewRoman" w:hAnsi="Arial" w:cs="Arial"/>
        </w:rPr>
        <w:t>Wnioskodawca ma obowiązek wybrania z listy wskaźników rezultatu bezpo</w:t>
      </w:r>
      <w:r w:rsidRPr="00664B40">
        <w:rPr>
          <w:rFonts w:ascii="Arial" w:eastAsia="Arial Unicode MS" w:hAnsi="Arial" w:cs="Arial"/>
        </w:rPr>
        <w:t>śr</w:t>
      </w:r>
      <w:r w:rsidRPr="00664B40">
        <w:rPr>
          <w:rFonts w:ascii="Arial" w:eastAsia="TimesNewRoman" w:hAnsi="Arial" w:cs="Arial"/>
        </w:rPr>
        <w:t>edniego oraz wskaźników produktu wszystkich wskaźników adekwatnych do planowanych działań w projekcie oraz monitorowania ich w trakcie realizacji projektu.</w:t>
      </w:r>
    </w:p>
    <w:p w14:paraId="4523EB23" w14:textId="77777777" w:rsidR="00994632" w:rsidRPr="00664B40" w:rsidRDefault="00994632" w:rsidP="004D4601">
      <w:pPr>
        <w:rPr>
          <w:rFonts w:ascii="Arial" w:eastAsia="TimesNewRoman" w:hAnsi="Arial" w:cs="Arial"/>
          <w:sz w:val="24"/>
          <w:szCs w:val="24"/>
        </w:rPr>
      </w:pPr>
      <w:r w:rsidRPr="00664B40">
        <w:rPr>
          <w:rFonts w:ascii="Arial" w:eastAsia="TimesNewRoman" w:hAnsi="Arial" w:cs="Arial"/>
          <w:sz w:val="24"/>
          <w:szCs w:val="24"/>
        </w:rPr>
        <w:t xml:space="preserve">Wnioskodawca zobowiązany jest do określenia i monitorowania w projekcie wskaźników określonych w ramach Wspólnej Listy Wskaźników Kluczowych EFS stanowiącej załączniki nr 2 do </w:t>
      </w:r>
      <w:r w:rsidRPr="00664B40">
        <w:rPr>
          <w:rFonts w:ascii="Arial" w:eastAsia="TimesNewRoman" w:hAnsi="Arial" w:cs="Arial"/>
          <w:i/>
          <w:sz w:val="24"/>
          <w:szCs w:val="24"/>
        </w:rPr>
        <w:t xml:space="preserve">Wytycznych w zakresie monitorowania postępu rzeczowego realizacji programów operacyjnych na lata 2014-2020. </w:t>
      </w:r>
      <w:r w:rsidRPr="00664B40">
        <w:rPr>
          <w:rFonts w:ascii="Arial" w:eastAsia="TimesNewRoman" w:hAnsi="Arial" w:cs="Arial"/>
          <w:sz w:val="24"/>
          <w:szCs w:val="24"/>
        </w:rPr>
        <w:t>Poniżej wskazano listę wskaźników, które będą monitorowane w ramach projektów składanych w odpowiedzi na przedmiotowy konkurs i które zgodnie z kryterium dopuszczającym szczególnym obligatoryjnie powinny znaleźć się w projekcie z uwzględnieniem grupy docelowej objętej wsparciem.</w:t>
      </w:r>
    </w:p>
    <w:p w14:paraId="0E006979" w14:textId="77777777" w:rsidR="00994632" w:rsidRPr="00664B40" w:rsidRDefault="00994632" w:rsidP="004D4601">
      <w:pPr>
        <w:pStyle w:val="Akapitzlist1"/>
        <w:spacing w:after="200" w:line="276" w:lineRule="auto"/>
        <w:ind w:left="0"/>
        <w:rPr>
          <w:rFonts w:ascii="Arial" w:eastAsia="Times New Roman" w:hAnsi="Arial" w:cs="Arial"/>
        </w:rPr>
      </w:pPr>
      <w:r w:rsidRPr="00664B40">
        <w:rPr>
          <w:rFonts w:ascii="Arial" w:hAnsi="Arial" w:cs="Arial"/>
        </w:rPr>
        <w:t xml:space="preserve">We wniosku o dofinansowanie w części </w:t>
      </w:r>
      <w:r w:rsidRPr="00664B40">
        <w:rPr>
          <w:rFonts w:ascii="Arial" w:hAnsi="Arial" w:cs="Arial"/>
          <w:i/>
        </w:rPr>
        <w:t>VI. Wskaźniki</w:t>
      </w:r>
      <w:r w:rsidRPr="00664B40">
        <w:rPr>
          <w:rFonts w:ascii="Arial" w:hAnsi="Arial" w:cs="Arial"/>
        </w:rPr>
        <w:t xml:space="preserve"> należy wybrać w GWA EFS w ramach SOWA RPOWP z listy rozwijanej wszystkie wskaźniki, które dotyczą bezpośrednio form wsparcia, grup docelowych zaplanowanych w projekcie</w:t>
      </w:r>
      <w:r w:rsidRPr="00664B40">
        <w:rPr>
          <w:rFonts w:ascii="Arial" w:eastAsia="Times New Roman" w:hAnsi="Arial" w:cs="Arial"/>
        </w:rPr>
        <w:t xml:space="preserve"> oraz określić ich wartości docelowe większe od zera.</w:t>
      </w:r>
    </w:p>
    <w:p w14:paraId="40DAEC92" w14:textId="77777777" w:rsidR="00994632" w:rsidRPr="00664B40" w:rsidRDefault="00994632" w:rsidP="004D4601">
      <w:pPr>
        <w:pStyle w:val="Default"/>
        <w:spacing w:after="200" w:line="276" w:lineRule="auto"/>
        <w:rPr>
          <w:rFonts w:ascii="Arial" w:hAnsi="Arial" w:cs="Arial"/>
          <w:b/>
          <w:color w:val="auto"/>
        </w:rPr>
      </w:pPr>
      <w:r w:rsidRPr="00664B40">
        <w:rPr>
          <w:rFonts w:ascii="Arial" w:hAnsi="Arial" w:cs="Arial"/>
          <w:b/>
          <w:color w:val="auto"/>
        </w:rPr>
        <w:t>Wskaźniki produktu:</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2280"/>
        <w:gridCol w:w="2739"/>
      </w:tblGrid>
      <w:tr w:rsidR="00994632" w:rsidRPr="00664B40" w14:paraId="5101C90E" w14:textId="77777777" w:rsidTr="00B23D51">
        <w:trPr>
          <w:trHeight w:val="964"/>
        </w:trPr>
        <w:tc>
          <w:tcPr>
            <w:tcW w:w="5301" w:type="dxa"/>
            <w:shd w:val="clear" w:color="auto" w:fill="auto"/>
            <w:vAlign w:val="center"/>
          </w:tcPr>
          <w:p w14:paraId="29B27DEC" w14:textId="77777777" w:rsidR="00994632" w:rsidRPr="00664B40" w:rsidRDefault="00994632" w:rsidP="004D4601">
            <w:pPr>
              <w:rPr>
                <w:rFonts w:ascii="Arial" w:hAnsi="Arial" w:cs="Arial"/>
                <w:b/>
                <w:sz w:val="24"/>
                <w:szCs w:val="24"/>
              </w:rPr>
            </w:pPr>
            <w:r w:rsidRPr="00664B40">
              <w:rPr>
                <w:rFonts w:ascii="Arial" w:hAnsi="Arial" w:cs="Arial"/>
                <w:b/>
                <w:sz w:val="24"/>
                <w:szCs w:val="24"/>
              </w:rPr>
              <w:t>Nazwa wskaźnika:</w:t>
            </w:r>
          </w:p>
        </w:tc>
        <w:tc>
          <w:tcPr>
            <w:tcW w:w="2015" w:type="dxa"/>
            <w:shd w:val="clear" w:color="auto" w:fill="auto"/>
            <w:vAlign w:val="center"/>
          </w:tcPr>
          <w:p w14:paraId="3F959B41" w14:textId="77777777" w:rsidR="00994632" w:rsidRPr="00664B40" w:rsidRDefault="00994632" w:rsidP="004D4601">
            <w:pPr>
              <w:pStyle w:val="Default"/>
              <w:spacing w:after="200" w:line="276" w:lineRule="auto"/>
              <w:rPr>
                <w:rFonts w:ascii="Arial" w:hAnsi="Arial" w:cs="Arial"/>
                <w:b/>
                <w:color w:val="auto"/>
              </w:rPr>
            </w:pPr>
            <w:r w:rsidRPr="00664B40">
              <w:rPr>
                <w:rFonts w:ascii="Arial" w:hAnsi="Arial" w:cs="Arial"/>
                <w:b/>
                <w:bCs/>
                <w:color w:val="auto"/>
              </w:rPr>
              <w:t>Jednostka miary</w:t>
            </w:r>
          </w:p>
        </w:tc>
        <w:tc>
          <w:tcPr>
            <w:tcW w:w="2016" w:type="dxa"/>
            <w:shd w:val="clear" w:color="auto" w:fill="auto"/>
            <w:vAlign w:val="center"/>
          </w:tcPr>
          <w:p w14:paraId="6971E241" w14:textId="77777777" w:rsidR="00994632" w:rsidRPr="00664B40" w:rsidRDefault="00994632" w:rsidP="004D4601">
            <w:pPr>
              <w:pStyle w:val="Default"/>
              <w:spacing w:after="200" w:line="276" w:lineRule="auto"/>
              <w:rPr>
                <w:rFonts w:ascii="Arial" w:hAnsi="Arial" w:cs="Arial"/>
                <w:b/>
                <w:color w:val="auto"/>
              </w:rPr>
            </w:pPr>
            <w:r w:rsidRPr="00664B40">
              <w:rPr>
                <w:rFonts w:ascii="Arial" w:hAnsi="Arial" w:cs="Arial"/>
                <w:b/>
                <w:color w:val="auto"/>
              </w:rPr>
              <w:t>Wartość docelowa wskaźnika</w:t>
            </w:r>
          </w:p>
        </w:tc>
      </w:tr>
      <w:tr w:rsidR="00994632" w:rsidRPr="00664B40" w14:paraId="40EAC113" w14:textId="77777777" w:rsidTr="00B23D51">
        <w:trPr>
          <w:trHeight w:val="694"/>
        </w:trPr>
        <w:tc>
          <w:tcPr>
            <w:tcW w:w="5301" w:type="dxa"/>
            <w:shd w:val="clear" w:color="auto" w:fill="auto"/>
          </w:tcPr>
          <w:p w14:paraId="4C8AF813" w14:textId="77777777" w:rsidR="00994632" w:rsidRPr="00664B40" w:rsidRDefault="00994632" w:rsidP="004D4601">
            <w:pPr>
              <w:pStyle w:val="Default"/>
              <w:spacing w:after="200" w:line="276" w:lineRule="auto"/>
              <w:rPr>
                <w:rFonts w:ascii="Arial" w:hAnsi="Arial" w:cs="Arial"/>
                <w:color w:val="auto"/>
                <w:lang w:eastAsia="en-US"/>
              </w:rPr>
            </w:pPr>
            <w:r w:rsidRPr="00664B40">
              <w:rPr>
                <w:rFonts w:ascii="Arial" w:hAnsi="Arial" w:cs="Arial"/>
                <w:color w:val="auto"/>
                <w:lang w:eastAsia="en-US"/>
              </w:rPr>
              <w:t>Liczba osób objętych programem</w:t>
            </w:r>
            <w:r w:rsidR="00E50D75" w:rsidRPr="00664B40">
              <w:rPr>
                <w:rFonts w:ascii="Arial" w:hAnsi="Arial" w:cs="Arial"/>
                <w:color w:val="auto"/>
                <w:lang w:eastAsia="en-US"/>
              </w:rPr>
              <w:t xml:space="preserve"> </w:t>
            </w:r>
            <w:r w:rsidRPr="00664B40">
              <w:rPr>
                <w:rFonts w:ascii="Arial" w:hAnsi="Arial" w:cs="Arial"/>
                <w:color w:val="auto"/>
                <w:lang w:eastAsia="en-US"/>
              </w:rPr>
              <w:t>zdrowotnym dzięki EFS</w:t>
            </w:r>
          </w:p>
        </w:tc>
        <w:tc>
          <w:tcPr>
            <w:tcW w:w="2015" w:type="dxa"/>
            <w:shd w:val="clear" w:color="auto" w:fill="auto"/>
            <w:vAlign w:val="center"/>
          </w:tcPr>
          <w:p w14:paraId="0A5BD084" w14:textId="77777777" w:rsidR="00994632" w:rsidRPr="00664B40" w:rsidRDefault="00994632" w:rsidP="004D4601">
            <w:pPr>
              <w:autoSpaceDE w:val="0"/>
              <w:autoSpaceDN w:val="0"/>
              <w:adjustRightInd w:val="0"/>
              <w:rPr>
                <w:rFonts w:ascii="Arial" w:hAnsi="Arial" w:cs="Arial"/>
                <w:sz w:val="24"/>
                <w:szCs w:val="24"/>
              </w:rPr>
            </w:pPr>
            <w:r w:rsidRPr="00664B40">
              <w:rPr>
                <w:rFonts w:ascii="Arial" w:hAnsi="Arial" w:cs="Arial"/>
                <w:sz w:val="24"/>
                <w:szCs w:val="24"/>
              </w:rPr>
              <w:t xml:space="preserve">osoby </w:t>
            </w:r>
          </w:p>
        </w:tc>
        <w:tc>
          <w:tcPr>
            <w:tcW w:w="2016" w:type="dxa"/>
            <w:shd w:val="clear" w:color="auto" w:fill="auto"/>
            <w:vAlign w:val="center"/>
          </w:tcPr>
          <w:p w14:paraId="7F5B02BC" w14:textId="77777777" w:rsidR="004E4164" w:rsidRPr="00664B40" w:rsidRDefault="003B40A6" w:rsidP="004D4601">
            <w:pPr>
              <w:autoSpaceDE w:val="0"/>
              <w:autoSpaceDN w:val="0"/>
              <w:adjustRightInd w:val="0"/>
              <w:rPr>
                <w:rFonts w:ascii="Arial" w:hAnsi="Arial" w:cs="Arial"/>
                <w:sz w:val="24"/>
                <w:szCs w:val="24"/>
              </w:rPr>
            </w:pPr>
            <w:r w:rsidRPr="00664B40">
              <w:rPr>
                <w:rFonts w:ascii="Arial" w:hAnsi="Arial" w:cs="Arial"/>
                <w:sz w:val="24"/>
                <w:szCs w:val="24"/>
              </w:rPr>
              <w:t>44 046</w:t>
            </w:r>
          </w:p>
          <w:p w14:paraId="6184DBA2" w14:textId="77777777" w:rsidR="00994632" w:rsidRPr="00664B40" w:rsidRDefault="00994632" w:rsidP="004D4601">
            <w:pPr>
              <w:autoSpaceDE w:val="0"/>
              <w:autoSpaceDN w:val="0"/>
              <w:adjustRightInd w:val="0"/>
              <w:rPr>
                <w:rFonts w:ascii="Arial" w:hAnsi="Arial" w:cs="Arial"/>
                <w:sz w:val="24"/>
                <w:szCs w:val="24"/>
              </w:rPr>
            </w:pPr>
            <w:r w:rsidRPr="00664B40">
              <w:rPr>
                <w:rFonts w:ascii="Arial" w:hAnsi="Arial" w:cs="Arial"/>
                <w:sz w:val="24"/>
                <w:szCs w:val="24"/>
              </w:rPr>
              <w:t xml:space="preserve">Zgodnie z zatwierdzonym </w:t>
            </w:r>
            <w:r w:rsidR="000C0A62" w:rsidRPr="00664B40">
              <w:rPr>
                <w:rFonts w:ascii="Arial" w:hAnsi="Arial" w:cs="Arial"/>
                <w:color w:val="000000"/>
                <w:sz w:val="24"/>
                <w:szCs w:val="24"/>
              </w:rPr>
              <w:t>Program</w:t>
            </w:r>
            <w:r w:rsidR="001634FA" w:rsidRPr="00664B40">
              <w:rPr>
                <w:rFonts w:ascii="Arial" w:hAnsi="Arial" w:cs="Arial"/>
                <w:color w:val="000000"/>
                <w:sz w:val="24"/>
                <w:szCs w:val="24"/>
              </w:rPr>
              <w:t>em</w:t>
            </w:r>
            <w:r w:rsidR="000C0A62" w:rsidRPr="00664B40">
              <w:rPr>
                <w:rFonts w:ascii="Arial" w:hAnsi="Arial" w:cs="Arial"/>
                <w:color w:val="000000"/>
                <w:sz w:val="24"/>
                <w:szCs w:val="24"/>
              </w:rPr>
              <w:t xml:space="preserve"> profilaktyki chorób </w:t>
            </w:r>
            <w:proofErr w:type="spellStart"/>
            <w:r w:rsidR="000C0A62" w:rsidRPr="00664B40">
              <w:rPr>
                <w:rFonts w:ascii="Arial" w:hAnsi="Arial" w:cs="Arial"/>
                <w:color w:val="000000"/>
                <w:sz w:val="24"/>
                <w:szCs w:val="24"/>
              </w:rPr>
              <w:t>odkleszczowych</w:t>
            </w:r>
            <w:proofErr w:type="spellEnd"/>
            <w:r w:rsidR="000C0A62" w:rsidRPr="00664B40">
              <w:rPr>
                <w:rFonts w:ascii="Arial" w:hAnsi="Arial" w:cs="Arial"/>
                <w:color w:val="000000"/>
                <w:sz w:val="24"/>
                <w:szCs w:val="24"/>
              </w:rPr>
              <w:t xml:space="preserve"> i eliminowanie skutków ich występowania w najbardziej zagrożonych grupach ryzyka województwa podlaskiego</w:t>
            </w:r>
          </w:p>
        </w:tc>
      </w:tr>
      <w:tr w:rsidR="00994632" w:rsidRPr="00664B40" w14:paraId="0BAD227C" w14:textId="77777777" w:rsidTr="00B23D51">
        <w:trPr>
          <w:trHeight w:val="614"/>
        </w:trPr>
        <w:tc>
          <w:tcPr>
            <w:tcW w:w="9332" w:type="dxa"/>
            <w:gridSpan w:val="3"/>
            <w:shd w:val="clear" w:color="auto" w:fill="auto"/>
            <w:vAlign w:val="center"/>
          </w:tcPr>
          <w:p w14:paraId="08FDCCF9" w14:textId="77777777" w:rsidR="00994632" w:rsidRPr="00664B40" w:rsidRDefault="00994632" w:rsidP="004D4601">
            <w:pPr>
              <w:autoSpaceDE w:val="0"/>
              <w:autoSpaceDN w:val="0"/>
              <w:adjustRightInd w:val="0"/>
              <w:rPr>
                <w:rFonts w:ascii="Arial" w:hAnsi="Arial" w:cs="Arial"/>
                <w:sz w:val="24"/>
                <w:szCs w:val="24"/>
              </w:rPr>
            </w:pPr>
            <w:r w:rsidRPr="00664B40">
              <w:rPr>
                <w:rFonts w:ascii="Arial" w:hAnsi="Arial" w:cs="Arial"/>
                <w:b/>
                <w:sz w:val="24"/>
                <w:szCs w:val="24"/>
              </w:rPr>
              <w:t>Definicja wskaźnika:</w:t>
            </w:r>
          </w:p>
        </w:tc>
      </w:tr>
      <w:tr w:rsidR="00994632" w:rsidRPr="00664B40" w14:paraId="5122ABD3" w14:textId="77777777" w:rsidTr="00E12F10">
        <w:trPr>
          <w:trHeight w:val="1125"/>
        </w:trPr>
        <w:tc>
          <w:tcPr>
            <w:tcW w:w="0" w:type="auto"/>
            <w:gridSpan w:val="3"/>
            <w:shd w:val="clear" w:color="auto" w:fill="auto"/>
            <w:vAlign w:val="center"/>
          </w:tcPr>
          <w:p w14:paraId="0C10A11A"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Wskaźnik obejmuje osoby objęte programami zdrowotnymi lub programami polityki zdrowotnej współfinansowanymi z Europejskiego Funduszu Społecznego. </w:t>
            </w:r>
          </w:p>
          <w:p w14:paraId="750122CE"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lastRenderedPageBreak/>
              <w:t xml:space="preserve">Pojęcia: „program zdrowotny” i „program polityki zdrowotnej” – definiowane jak w ustawie </w:t>
            </w:r>
            <w:r w:rsidR="00E2010B"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 xml:space="preserve">z 27 sierpnia 2004 r. o świadczeniach opieki zdrowotnej finansowanych ze środków publicznych (Dz. U. z 2017 r. poz. 1938 z </w:t>
            </w:r>
            <w:proofErr w:type="spellStart"/>
            <w:r w:rsidRPr="00664B40">
              <w:rPr>
                <w:rFonts w:ascii="Arial" w:eastAsia="Times New Roman" w:hAnsi="Arial" w:cs="Arial"/>
                <w:sz w:val="24"/>
                <w:szCs w:val="24"/>
                <w:lang w:eastAsia="pl-PL"/>
              </w:rPr>
              <w:t>późn</w:t>
            </w:r>
            <w:proofErr w:type="spellEnd"/>
            <w:r w:rsidRPr="00664B40">
              <w:rPr>
                <w:rFonts w:ascii="Arial" w:eastAsia="Times New Roman" w:hAnsi="Arial" w:cs="Arial"/>
                <w:sz w:val="24"/>
                <w:szCs w:val="24"/>
                <w:lang w:eastAsia="pl-PL"/>
              </w:rPr>
              <w:t>. zm.).</w:t>
            </w:r>
          </w:p>
          <w:p w14:paraId="47A13A29"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We wskaźniku należy uwzględnić wszystkie osoby, które otrzymały przynajmniej jedną formę wsparcia w ramach programu zdrowotnego lub programu polityki zdrowotnej.</w:t>
            </w:r>
          </w:p>
          <w:p w14:paraId="0F412485" w14:textId="77777777" w:rsidR="00994632" w:rsidRPr="00664B40" w:rsidRDefault="00994632" w:rsidP="004D4601">
            <w:pPr>
              <w:rPr>
                <w:rFonts w:ascii="Arial" w:hAnsi="Arial" w:cs="Arial"/>
                <w:b/>
                <w:sz w:val="24"/>
                <w:szCs w:val="24"/>
              </w:rPr>
            </w:pPr>
            <w:r w:rsidRPr="00664B40">
              <w:rPr>
                <w:rFonts w:ascii="Arial" w:eastAsia="Times New Roman" w:hAnsi="Arial" w:cs="Arial"/>
                <w:sz w:val="24"/>
                <w:szCs w:val="24"/>
                <w:lang w:eastAsia="pl-PL"/>
              </w:rPr>
              <w:t>W przypadku wsparcia krótkoterminowego o niskiej intensywności, udzielanego w ramach programu zdrowotnego lub programu polityki zdrowotnej, osoba otrzymująca tego typu pomoc nie jest uczestnikiem projektu w rozumieniu niniejszych wytycznych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zdrowotnego lub programu polityki zdrowotnej), może ona zostać wykazana w wartości wskaźnika, pomimo że nie jest formalnie uznana za uczestnika projektu.</w:t>
            </w:r>
          </w:p>
        </w:tc>
      </w:tr>
      <w:tr w:rsidR="00994632" w:rsidRPr="00664B40" w14:paraId="0A1F826E" w14:textId="77777777" w:rsidTr="00B23D51">
        <w:trPr>
          <w:trHeight w:val="602"/>
        </w:trPr>
        <w:tc>
          <w:tcPr>
            <w:tcW w:w="5301" w:type="dxa"/>
            <w:shd w:val="clear" w:color="auto" w:fill="auto"/>
            <w:vAlign w:val="center"/>
          </w:tcPr>
          <w:p w14:paraId="3A26AF9E" w14:textId="77777777" w:rsidR="00994632" w:rsidRPr="00664B40" w:rsidRDefault="00994632" w:rsidP="004D4601">
            <w:pPr>
              <w:rPr>
                <w:rFonts w:ascii="Arial" w:hAnsi="Arial" w:cs="Arial"/>
                <w:b/>
                <w:sz w:val="24"/>
                <w:szCs w:val="24"/>
              </w:rPr>
            </w:pPr>
            <w:r w:rsidRPr="00664B40">
              <w:rPr>
                <w:rFonts w:ascii="Arial" w:hAnsi="Arial" w:cs="Arial"/>
                <w:b/>
                <w:sz w:val="24"/>
                <w:szCs w:val="24"/>
              </w:rPr>
              <w:lastRenderedPageBreak/>
              <w:t>Nazwa wskaźnika:</w:t>
            </w:r>
          </w:p>
        </w:tc>
        <w:tc>
          <w:tcPr>
            <w:tcW w:w="2015" w:type="dxa"/>
            <w:shd w:val="clear" w:color="auto" w:fill="auto"/>
            <w:vAlign w:val="center"/>
          </w:tcPr>
          <w:p w14:paraId="792C24CD" w14:textId="77777777" w:rsidR="00994632" w:rsidRPr="00664B40" w:rsidRDefault="00994632" w:rsidP="004D4601">
            <w:pPr>
              <w:pStyle w:val="Default"/>
              <w:spacing w:after="200" w:line="276" w:lineRule="auto"/>
              <w:rPr>
                <w:rFonts w:ascii="Arial" w:hAnsi="Arial" w:cs="Arial"/>
                <w:b/>
                <w:color w:val="auto"/>
              </w:rPr>
            </w:pPr>
            <w:r w:rsidRPr="00664B40">
              <w:rPr>
                <w:rFonts w:ascii="Arial" w:hAnsi="Arial" w:cs="Arial"/>
                <w:b/>
                <w:bCs/>
                <w:color w:val="auto"/>
              </w:rPr>
              <w:t>Jednostka miary</w:t>
            </w:r>
          </w:p>
        </w:tc>
        <w:tc>
          <w:tcPr>
            <w:tcW w:w="2016" w:type="dxa"/>
            <w:shd w:val="clear" w:color="auto" w:fill="auto"/>
            <w:vAlign w:val="center"/>
          </w:tcPr>
          <w:p w14:paraId="2D8CB599" w14:textId="77777777" w:rsidR="00994632" w:rsidRPr="00664B40" w:rsidRDefault="00994632" w:rsidP="004D4601">
            <w:pPr>
              <w:pStyle w:val="Default"/>
              <w:spacing w:after="200" w:line="276" w:lineRule="auto"/>
              <w:rPr>
                <w:rFonts w:ascii="Arial" w:hAnsi="Arial" w:cs="Arial"/>
                <w:b/>
                <w:color w:val="auto"/>
              </w:rPr>
            </w:pPr>
            <w:r w:rsidRPr="00664B40">
              <w:rPr>
                <w:rFonts w:ascii="Arial" w:hAnsi="Arial" w:cs="Arial"/>
                <w:b/>
                <w:color w:val="auto"/>
              </w:rPr>
              <w:t>Wartość docelowa wskaźnika</w:t>
            </w:r>
          </w:p>
        </w:tc>
      </w:tr>
      <w:tr w:rsidR="00994632" w:rsidRPr="00664B40" w14:paraId="6535B54B" w14:textId="77777777" w:rsidTr="00B23D51">
        <w:trPr>
          <w:trHeight w:val="614"/>
        </w:trPr>
        <w:tc>
          <w:tcPr>
            <w:tcW w:w="5301" w:type="dxa"/>
            <w:shd w:val="clear" w:color="auto" w:fill="auto"/>
            <w:vAlign w:val="center"/>
          </w:tcPr>
          <w:p w14:paraId="75DB7340" w14:textId="77777777" w:rsidR="00994632" w:rsidRPr="00664B40" w:rsidRDefault="00994632" w:rsidP="004D4601">
            <w:pPr>
              <w:rPr>
                <w:rFonts w:ascii="Arial" w:hAnsi="Arial" w:cs="Arial"/>
                <w:sz w:val="24"/>
                <w:szCs w:val="24"/>
              </w:rPr>
            </w:pPr>
            <w:r w:rsidRPr="00664B40">
              <w:rPr>
                <w:rFonts w:ascii="Arial" w:eastAsia="Times New Roman" w:hAnsi="Arial" w:cs="Arial"/>
                <w:sz w:val="24"/>
                <w:szCs w:val="24"/>
                <w:lang w:eastAsia="pl-PL"/>
              </w:rPr>
              <w:t>Liczba wdrożonych</w:t>
            </w:r>
            <w:r w:rsidR="00E50D75"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programów zdrowotnych</w:t>
            </w:r>
            <w:r w:rsidR="00E50D75"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istotnych z punktu widzenia</w:t>
            </w:r>
            <w:r w:rsidR="00E50D75"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potrzeb zdrowotnych</w:t>
            </w:r>
            <w:r w:rsidR="00E50D75"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regionu, w tym</w:t>
            </w:r>
            <w:r w:rsidR="00E50D75"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pracodawców</w:t>
            </w:r>
          </w:p>
        </w:tc>
        <w:tc>
          <w:tcPr>
            <w:tcW w:w="2015" w:type="dxa"/>
            <w:shd w:val="clear" w:color="auto" w:fill="auto"/>
            <w:vAlign w:val="center"/>
          </w:tcPr>
          <w:p w14:paraId="7EE14E6A" w14:textId="77777777" w:rsidR="00994632" w:rsidRPr="00664B40" w:rsidRDefault="00994632" w:rsidP="004D4601">
            <w:pPr>
              <w:autoSpaceDE w:val="0"/>
              <w:autoSpaceDN w:val="0"/>
              <w:adjustRightInd w:val="0"/>
              <w:rPr>
                <w:rFonts w:ascii="Arial" w:hAnsi="Arial" w:cs="Arial"/>
                <w:sz w:val="24"/>
                <w:szCs w:val="24"/>
              </w:rPr>
            </w:pPr>
            <w:r w:rsidRPr="00664B40">
              <w:rPr>
                <w:rFonts w:ascii="Arial" w:hAnsi="Arial" w:cs="Arial"/>
                <w:sz w:val="24"/>
                <w:szCs w:val="24"/>
              </w:rPr>
              <w:t>szt.</w:t>
            </w:r>
          </w:p>
        </w:tc>
        <w:tc>
          <w:tcPr>
            <w:tcW w:w="2016" w:type="dxa"/>
            <w:shd w:val="clear" w:color="auto" w:fill="auto"/>
            <w:vAlign w:val="center"/>
          </w:tcPr>
          <w:p w14:paraId="248A3591" w14:textId="77777777" w:rsidR="00994632" w:rsidRPr="00664B40" w:rsidRDefault="00994632" w:rsidP="004D4601">
            <w:pPr>
              <w:autoSpaceDE w:val="0"/>
              <w:autoSpaceDN w:val="0"/>
              <w:adjustRightInd w:val="0"/>
              <w:rPr>
                <w:rFonts w:ascii="Arial" w:hAnsi="Arial" w:cs="Arial"/>
                <w:sz w:val="24"/>
                <w:szCs w:val="24"/>
              </w:rPr>
            </w:pPr>
            <w:r w:rsidRPr="00664B40">
              <w:rPr>
                <w:rFonts w:ascii="Arial" w:hAnsi="Arial" w:cs="Arial"/>
                <w:sz w:val="24"/>
                <w:szCs w:val="24"/>
              </w:rPr>
              <w:t>1</w:t>
            </w:r>
          </w:p>
        </w:tc>
      </w:tr>
      <w:tr w:rsidR="00994632" w:rsidRPr="00664B40" w14:paraId="32F1C888" w14:textId="77777777" w:rsidTr="00B23D51">
        <w:trPr>
          <w:trHeight w:val="614"/>
        </w:trPr>
        <w:tc>
          <w:tcPr>
            <w:tcW w:w="9332" w:type="dxa"/>
            <w:gridSpan w:val="3"/>
            <w:shd w:val="clear" w:color="auto" w:fill="auto"/>
            <w:vAlign w:val="center"/>
          </w:tcPr>
          <w:p w14:paraId="5878F23C" w14:textId="77777777" w:rsidR="00994632" w:rsidRPr="00664B40" w:rsidRDefault="00994632" w:rsidP="004D4601">
            <w:pPr>
              <w:autoSpaceDE w:val="0"/>
              <w:autoSpaceDN w:val="0"/>
              <w:adjustRightInd w:val="0"/>
              <w:rPr>
                <w:rFonts w:ascii="Arial" w:hAnsi="Arial" w:cs="Arial"/>
                <w:sz w:val="24"/>
                <w:szCs w:val="24"/>
              </w:rPr>
            </w:pPr>
            <w:r w:rsidRPr="00664B40">
              <w:rPr>
                <w:rFonts w:ascii="Arial" w:hAnsi="Arial" w:cs="Arial"/>
                <w:b/>
                <w:sz w:val="24"/>
                <w:szCs w:val="24"/>
              </w:rPr>
              <w:t>Definicja wskaźnika:</w:t>
            </w:r>
          </w:p>
        </w:tc>
      </w:tr>
      <w:tr w:rsidR="00994632" w:rsidRPr="00664B40" w14:paraId="17A33473" w14:textId="77777777" w:rsidTr="00B23D51">
        <w:trPr>
          <w:trHeight w:val="693"/>
        </w:trPr>
        <w:tc>
          <w:tcPr>
            <w:tcW w:w="9332" w:type="dxa"/>
            <w:gridSpan w:val="3"/>
            <w:shd w:val="clear" w:color="auto" w:fill="auto"/>
          </w:tcPr>
          <w:p w14:paraId="00A6CFFE"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Wskaźnik obejmuje liczbę wdrożonych programów zdrowotnych/ programów polityki zdrowotnej istotnych z punktu widzenia potrzeb zdrowotnych regionu, dotyczących innych niż trzy główne typy nowotworów tj.: nowotwór jelita grubego, nowotwór szyjki macicy i nowotwór piersi. </w:t>
            </w:r>
          </w:p>
          <w:p w14:paraId="1A85FACC"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Regionalny program zdrowotny może dotyczyć jednego z pięciu głównych typów schorzeń </w:t>
            </w:r>
            <w:proofErr w:type="spellStart"/>
            <w:r w:rsidRPr="00664B40">
              <w:rPr>
                <w:rFonts w:ascii="Arial" w:eastAsia="Times New Roman" w:hAnsi="Arial" w:cs="Arial"/>
                <w:sz w:val="24"/>
                <w:szCs w:val="24"/>
                <w:lang w:eastAsia="pl-PL"/>
              </w:rPr>
              <w:t>dezaktywizujących</w:t>
            </w:r>
            <w:proofErr w:type="spellEnd"/>
            <w:r w:rsidRPr="00664B40">
              <w:rPr>
                <w:rFonts w:ascii="Arial" w:eastAsia="Times New Roman" w:hAnsi="Arial" w:cs="Arial"/>
                <w:sz w:val="24"/>
                <w:szCs w:val="24"/>
                <w:lang w:eastAsia="pl-PL"/>
              </w:rPr>
              <w:t xml:space="preserve"> rynek pracy w Polsce, wskazanych w dokumencie strategicznym pn. </w:t>
            </w:r>
            <w:r w:rsidRPr="00664B40">
              <w:rPr>
                <w:rFonts w:ascii="Arial" w:eastAsia="Times New Roman" w:hAnsi="Arial" w:cs="Arial"/>
                <w:i/>
                <w:sz w:val="24"/>
                <w:szCs w:val="24"/>
                <w:lang w:eastAsia="pl-PL"/>
              </w:rPr>
              <w:t>Krajowe ramy strategiczne</w:t>
            </w:r>
            <w:r w:rsidRPr="00664B40">
              <w:rPr>
                <w:rFonts w:ascii="Arial" w:eastAsia="Times New Roman" w:hAnsi="Arial" w:cs="Arial"/>
                <w:sz w:val="24"/>
                <w:szCs w:val="24"/>
                <w:lang w:eastAsia="pl-PL"/>
              </w:rPr>
              <w:t xml:space="preserve">. </w:t>
            </w:r>
            <w:r w:rsidRPr="00664B40">
              <w:rPr>
                <w:rFonts w:ascii="Arial" w:eastAsia="Times New Roman" w:hAnsi="Arial" w:cs="Arial"/>
                <w:i/>
                <w:sz w:val="24"/>
                <w:szCs w:val="24"/>
                <w:lang w:eastAsia="pl-PL"/>
              </w:rPr>
              <w:t xml:space="preserve">Policy </w:t>
            </w:r>
            <w:proofErr w:type="spellStart"/>
            <w:r w:rsidRPr="00664B40">
              <w:rPr>
                <w:rFonts w:ascii="Arial" w:eastAsia="Times New Roman" w:hAnsi="Arial" w:cs="Arial"/>
                <w:i/>
                <w:sz w:val="24"/>
                <w:szCs w:val="24"/>
                <w:lang w:eastAsia="pl-PL"/>
              </w:rPr>
              <w:t>paper</w:t>
            </w:r>
            <w:proofErr w:type="spellEnd"/>
            <w:r w:rsidR="00253A04" w:rsidRPr="00664B40">
              <w:rPr>
                <w:rFonts w:ascii="Arial" w:eastAsia="Times New Roman" w:hAnsi="Arial" w:cs="Arial"/>
                <w:i/>
                <w:sz w:val="24"/>
                <w:szCs w:val="24"/>
                <w:lang w:eastAsia="pl-PL"/>
              </w:rPr>
              <w:t xml:space="preserve"> </w:t>
            </w:r>
            <w:r w:rsidRPr="00664B40">
              <w:rPr>
                <w:rFonts w:ascii="Arial" w:eastAsia="Times New Roman" w:hAnsi="Arial" w:cs="Arial"/>
                <w:i/>
                <w:sz w:val="24"/>
                <w:szCs w:val="24"/>
                <w:lang w:eastAsia="pl-PL"/>
              </w:rPr>
              <w:t>dla ochrony zdrowia na lata 2014-2020</w:t>
            </w:r>
            <w:r w:rsidRPr="00664B40">
              <w:rPr>
                <w:rFonts w:ascii="Arial" w:eastAsia="Times New Roman" w:hAnsi="Arial" w:cs="Arial"/>
                <w:sz w:val="24"/>
                <w:szCs w:val="24"/>
                <w:lang w:eastAsia="pl-PL"/>
              </w:rPr>
              <w:t xml:space="preserve"> (tj.: chorób układu krążenia, chorób nowotworowych, chorób i zaburzeń psychicznych, chorób układu kostno-stawowego i mięśniowego, chorób układu oddechowego), jak również innych chorób będących istotnym problemem zdrowotnym regionu, zgodnie z definicją w </w:t>
            </w:r>
            <w:r w:rsidRPr="00664B40">
              <w:rPr>
                <w:rFonts w:ascii="Arial" w:eastAsia="Times New Roman" w:hAnsi="Arial" w:cs="Arial"/>
                <w:i/>
                <w:sz w:val="24"/>
                <w:szCs w:val="24"/>
                <w:lang w:eastAsia="pl-PL"/>
              </w:rPr>
              <w:t xml:space="preserve">Wytycznych w zakresie realizacji przedsięwzięć z udziałem środków Europejskiego Funduszu Społecznego </w:t>
            </w:r>
            <w:r w:rsidR="00E2010B" w:rsidRPr="00664B40">
              <w:rPr>
                <w:rFonts w:ascii="Arial" w:eastAsia="Times New Roman" w:hAnsi="Arial" w:cs="Arial"/>
                <w:i/>
                <w:sz w:val="24"/>
                <w:szCs w:val="24"/>
                <w:lang w:eastAsia="pl-PL"/>
              </w:rPr>
              <w:t xml:space="preserve">  </w:t>
            </w:r>
            <w:r w:rsidRPr="00664B40">
              <w:rPr>
                <w:rFonts w:ascii="Arial" w:eastAsia="Times New Roman" w:hAnsi="Arial" w:cs="Arial"/>
                <w:i/>
                <w:sz w:val="24"/>
                <w:szCs w:val="24"/>
                <w:lang w:eastAsia="pl-PL"/>
              </w:rPr>
              <w:t>w obszarze zdrowia na lata 2014-2020</w:t>
            </w:r>
            <w:r w:rsidRPr="00664B40">
              <w:rPr>
                <w:rFonts w:ascii="Arial" w:eastAsia="Times New Roman" w:hAnsi="Arial" w:cs="Arial"/>
                <w:sz w:val="24"/>
                <w:szCs w:val="24"/>
                <w:lang w:eastAsia="pl-PL"/>
              </w:rPr>
              <w:t xml:space="preserve">. Regionalny program zdrowotny może również obejmować programy dotyczące eliminowania zdrowotnych czynników ryzyka w miejscu pracy, jak i programy z zakresu rehabilitacji medycznej ułatwiające powrót do pracy. </w:t>
            </w:r>
          </w:p>
          <w:p w14:paraId="20F32E71"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lastRenderedPageBreak/>
              <w:t xml:space="preserve">Program zdrowotny/program polityki zdrowotnej można uznać za wdrożony po przeprowadzeniu procedury konkursowej i podpisaniu umów z beneficjentami lub podpisaniu umowy z beneficjentem projektu pozakonkursowego. </w:t>
            </w:r>
          </w:p>
          <w:p w14:paraId="2C496B39" w14:textId="77777777" w:rsidR="00994632" w:rsidRPr="00664B40" w:rsidRDefault="00994632" w:rsidP="00E12F10">
            <w:pPr>
              <w:spacing w:after="0"/>
              <w:rPr>
                <w:rFonts w:ascii="Arial" w:hAnsi="Arial" w:cs="Arial"/>
                <w:sz w:val="24"/>
                <w:szCs w:val="24"/>
              </w:rPr>
            </w:pPr>
            <w:r w:rsidRPr="00664B40">
              <w:rPr>
                <w:rFonts w:ascii="Arial" w:eastAsia="Times New Roman" w:hAnsi="Arial" w:cs="Arial"/>
                <w:sz w:val="24"/>
                <w:szCs w:val="24"/>
                <w:lang w:eastAsia="pl-PL"/>
              </w:rPr>
              <w:t>Wskaźnik jest monitorowany przez IZ na podstawie danych z umów o</w:t>
            </w:r>
            <w:r w:rsidR="00E12F10" w:rsidRPr="00664B40">
              <w:rPr>
                <w:rFonts w:ascii="Arial" w:eastAsia="Times New Roman" w:hAnsi="Arial" w:cs="Arial"/>
                <w:sz w:val="24"/>
                <w:szCs w:val="24"/>
                <w:lang w:eastAsia="pl-PL"/>
              </w:rPr>
              <w:t> </w:t>
            </w:r>
            <w:r w:rsidRPr="00664B40">
              <w:rPr>
                <w:rFonts w:ascii="Arial" w:eastAsia="Times New Roman" w:hAnsi="Arial" w:cs="Arial"/>
                <w:sz w:val="24"/>
                <w:szCs w:val="24"/>
                <w:lang w:eastAsia="pl-PL"/>
              </w:rPr>
              <w:t>dofinansowanie.</w:t>
            </w:r>
          </w:p>
        </w:tc>
      </w:tr>
    </w:tbl>
    <w:p w14:paraId="6B1FED97" w14:textId="77777777" w:rsidR="00994632" w:rsidRPr="00664B40" w:rsidRDefault="00994632" w:rsidP="004D4601">
      <w:pPr>
        <w:pStyle w:val="Default"/>
        <w:spacing w:after="200" w:line="276" w:lineRule="auto"/>
        <w:rPr>
          <w:rFonts w:ascii="Arial" w:hAnsi="Arial" w:cs="Arial"/>
          <w:b/>
          <w:color w:val="auto"/>
        </w:rPr>
      </w:pPr>
      <w:r w:rsidRPr="00664B40">
        <w:rPr>
          <w:rFonts w:ascii="Arial" w:hAnsi="Arial" w:cs="Arial"/>
          <w:b/>
          <w:color w:val="auto"/>
        </w:rPr>
        <w:lastRenderedPageBreak/>
        <w:t>Wskaźnik rezultatu bezpośredniego: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488"/>
        <w:gridCol w:w="1489"/>
      </w:tblGrid>
      <w:tr w:rsidR="00994632" w:rsidRPr="00664B40" w14:paraId="54E9D8E9" w14:textId="77777777" w:rsidTr="00B23D51">
        <w:trPr>
          <w:trHeight w:val="602"/>
        </w:trPr>
        <w:tc>
          <w:tcPr>
            <w:tcW w:w="6345" w:type="dxa"/>
            <w:shd w:val="clear" w:color="auto" w:fill="auto"/>
            <w:vAlign w:val="center"/>
          </w:tcPr>
          <w:p w14:paraId="42EA98D4" w14:textId="77777777" w:rsidR="00994632" w:rsidRPr="00664B40" w:rsidRDefault="00994632" w:rsidP="004D4601">
            <w:pPr>
              <w:pStyle w:val="Default"/>
              <w:spacing w:after="200" w:line="276" w:lineRule="auto"/>
              <w:rPr>
                <w:rFonts w:ascii="Arial" w:hAnsi="Arial" w:cs="Arial"/>
                <w:b/>
                <w:color w:val="auto"/>
                <w:lang w:eastAsia="en-US"/>
              </w:rPr>
            </w:pPr>
            <w:r w:rsidRPr="00664B40">
              <w:rPr>
                <w:rFonts w:ascii="Arial" w:hAnsi="Arial" w:cs="Arial"/>
                <w:b/>
                <w:color w:val="auto"/>
                <w:lang w:eastAsia="en-US"/>
              </w:rPr>
              <w:t>Nazwa wskaźnika:</w:t>
            </w:r>
          </w:p>
        </w:tc>
        <w:tc>
          <w:tcPr>
            <w:tcW w:w="1488" w:type="dxa"/>
            <w:shd w:val="clear" w:color="auto" w:fill="auto"/>
            <w:vAlign w:val="center"/>
          </w:tcPr>
          <w:p w14:paraId="3CF5CC84" w14:textId="77777777" w:rsidR="00994632" w:rsidRPr="00664B40" w:rsidRDefault="00994632" w:rsidP="004D4601">
            <w:pPr>
              <w:pStyle w:val="Default"/>
              <w:spacing w:after="200" w:line="276" w:lineRule="auto"/>
              <w:rPr>
                <w:rFonts w:ascii="Arial" w:hAnsi="Arial" w:cs="Arial"/>
                <w:b/>
                <w:color w:val="auto"/>
                <w:lang w:eastAsia="en-US"/>
              </w:rPr>
            </w:pPr>
            <w:r w:rsidRPr="00664B40">
              <w:rPr>
                <w:rFonts w:ascii="Arial" w:hAnsi="Arial" w:cs="Arial"/>
                <w:b/>
                <w:bCs/>
                <w:color w:val="auto"/>
              </w:rPr>
              <w:t>Jednostka miary</w:t>
            </w:r>
          </w:p>
        </w:tc>
        <w:tc>
          <w:tcPr>
            <w:tcW w:w="1489" w:type="dxa"/>
            <w:shd w:val="clear" w:color="auto" w:fill="auto"/>
            <w:vAlign w:val="center"/>
          </w:tcPr>
          <w:p w14:paraId="3CB3B314" w14:textId="77777777" w:rsidR="00994632" w:rsidRPr="00664B40" w:rsidRDefault="00994632" w:rsidP="004D4601">
            <w:pPr>
              <w:pStyle w:val="Default"/>
              <w:spacing w:after="200" w:line="276" w:lineRule="auto"/>
              <w:rPr>
                <w:rFonts w:ascii="Arial" w:hAnsi="Arial" w:cs="Arial"/>
                <w:b/>
                <w:color w:val="auto"/>
                <w:lang w:eastAsia="en-US"/>
              </w:rPr>
            </w:pPr>
            <w:r w:rsidRPr="00664B40">
              <w:rPr>
                <w:rFonts w:ascii="Arial" w:hAnsi="Arial" w:cs="Arial"/>
                <w:b/>
                <w:color w:val="auto"/>
                <w:lang w:eastAsia="en-US"/>
              </w:rPr>
              <w:t>Minimalna wartość docelowa wskaźnika na poziomie projektu</w:t>
            </w:r>
          </w:p>
        </w:tc>
      </w:tr>
      <w:tr w:rsidR="00994632" w:rsidRPr="00664B40" w14:paraId="28FE5E52" w14:textId="77777777" w:rsidTr="00B23D51">
        <w:trPr>
          <w:trHeight w:val="539"/>
        </w:trPr>
        <w:tc>
          <w:tcPr>
            <w:tcW w:w="6345" w:type="dxa"/>
            <w:shd w:val="clear" w:color="auto" w:fill="auto"/>
            <w:vAlign w:val="center"/>
          </w:tcPr>
          <w:p w14:paraId="2A3349E6" w14:textId="77777777" w:rsidR="00994632" w:rsidRPr="00664B40" w:rsidRDefault="00994632" w:rsidP="004D4601">
            <w:pPr>
              <w:pStyle w:val="Default"/>
              <w:spacing w:after="200" w:line="276" w:lineRule="auto"/>
              <w:rPr>
                <w:rFonts w:ascii="Arial" w:hAnsi="Arial" w:cs="Arial"/>
                <w:color w:val="auto"/>
                <w:lang w:eastAsia="en-US"/>
              </w:rPr>
            </w:pPr>
            <w:r w:rsidRPr="00664B40">
              <w:rPr>
                <w:rFonts w:ascii="Arial" w:hAnsi="Arial" w:cs="Arial"/>
                <w:color w:val="auto"/>
                <w:lang w:eastAsia="en-US"/>
              </w:rPr>
              <w:t>Liczba osób, które dzięki interwencji EFS zgłosiły się na badanie profilaktyczne</w:t>
            </w:r>
          </w:p>
        </w:tc>
        <w:tc>
          <w:tcPr>
            <w:tcW w:w="1488" w:type="dxa"/>
            <w:shd w:val="clear" w:color="auto" w:fill="auto"/>
            <w:vAlign w:val="center"/>
          </w:tcPr>
          <w:p w14:paraId="0CA6BB93" w14:textId="77777777" w:rsidR="00994632" w:rsidRPr="00664B40" w:rsidRDefault="00994632" w:rsidP="004D4601">
            <w:pPr>
              <w:pStyle w:val="Default"/>
              <w:spacing w:after="200" w:line="276" w:lineRule="auto"/>
              <w:rPr>
                <w:rFonts w:ascii="Arial" w:hAnsi="Arial" w:cs="Arial"/>
                <w:b/>
                <w:bCs/>
                <w:color w:val="auto"/>
              </w:rPr>
            </w:pPr>
            <w:r w:rsidRPr="00664B40">
              <w:rPr>
                <w:rFonts w:ascii="Arial" w:hAnsi="Arial" w:cs="Arial"/>
                <w:bCs/>
                <w:color w:val="auto"/>
              </w:rPr>
              <w:t>osoby</w:t>
            </w:r>
          </w:p>
        </w:tc>
        <w:tc>
          <w:tcPr>
            <w:tcW w:w="1489" w:type="dxa"/>
            <w:shd w:val="clear" w:color="auto" w:fill="auto"/>
            <w:vAlign w:val="center"/>
          </w:tcPr>
          <w:p w14:paraId="7376A0A9" w14:textId="77777777" w:rsidR="00994632" w:rsidRPr="00664B40" w:rsidRDefault="00994632" w:rsidP="004D4601">
            <w:pPr>
              <w:pStyle w:val="Default"/>
              <w:spacing w:after="200" w:line="276" w:lineRule="auto"/>
              <w:rPr>
                <w:rFonts w:ascii="Arial" w:hAnsi="Arial" w:cs="Arial"/>
                <w:bCs/>
                <w:color w:val="auto"/>
              </w:rPr>
            </w:pPr>
            <w:r w:rsidRPr="00664B40">
              <w:rPr>
                <w:rFonts w:ascii="Arial" w:hAnsi="Arial" w:cs="Arial"/>
                <w:bCs/>
                <w:color w:val="auto"/>
              </w:rPr>
              <w:t>30%</w:t>
            </w:r>
          </w:p>
        </w:tc>
      </w:tr>
      <w:tr w:rsidR="00994632" w:rsidRPr="00664B40" w14:paraId="4701ABED" w14:textId="77777777" w:rsidTr="00B23D51">
        <w:trPr>
          <w:trHeight w:val="559"/>
        </w:trPr>
        <w:tc>
          <w:tcPr>
            <w:tcW w:w="9322" w:type="dxa"/>
            <w:gridSpan w:val="3"/>
            <w:shd w:val="clear" w:color="auto" w:fill="auto"/>
            <w:vAlign w:val="center"/>
          </w:tcPr>
          <w:p w14:paraId="41752B0F" w14:textId="77777777" w:rsidR="00994632" w:rsidRPr="00664B40" w:rsidRDefault="00994632" w:rsidP="004D4601">
            <w:pPr>
              <w:autoSpaceDE w:val="0"/>
              <w:autoSpaceDN w:val="0"/>
              <w:adjustRightInd w:val="0"/>
              <w:rPr>
                <w:rFonts w:ascii="Arial" w:hAnsi="Arial" w:cs="Arial"/>
                <w:sz w:val="24"/>
                <w:szCs w:val="24"/>
              </w:rPr>
            </w:pPr>
            <w:r w:rsidRPr="00664B40">
              <w:rPr>
                <w:rFonts w:ascii="Arial" w:hAnsi="Arial" w:cs="Arial"/>
                <w:b/>
                <w:sz w:val="24"/>
                <w:szCs w:val="24"/>
              </w:rPr>
              <w:t>Definicja wskaźnika:</w:t>
            </w:r>
          </w:p>
        </w:tc>
      </w:tr>
      <w:tr w:rsidR="00994632" w:rsidRPr="00664B40" w14:paraId="62CC4DFC" w14:textId="77777777" w:rsidTr="00B23D51">
        <w:trPr>
          <w:trHeight w:val="558"/>
        </w:trPr>
        <w:tc>
          <w:tcPr>
            <w:tcW w:w="9322" w:type="dxa"/>
            <w:gridSpan w:val="3"/>
            <w:shd w:val="clear" w:color="auto" w:fill="auto"/>
          </w:tcPr>
          <w:p w14:paraId="262D75E5"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Wskaźnik mierzy liczbę osób, które dzięki działaniom finansowanym z EFS zgłosiły się na badanie profilaktyczne (dot. wszystkich badań profilaktycznych, nie tylko finansowanych z EFS).</w:t>
            </w:r>
          </w:p>
          <w:p w14:paraId="3910A104"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Wskaźnik mierzony do 4 tygodni od zakończenia przez uczestnika udziału w projekcie. W przypadku wsparcia polegającego na działaniach informacyjno-edukacyjnych wskaźnik mierzony w okresie realizacji projektu. </w:t>
            </w:r>
          </w:p>
          <w:p w14:paraId="4DFDF397"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Wskaźnik mierzony przez beneficjenta na podstawie informacji od osób korzystających ze wsparcia w projekcie.</w:t>
            </w:r>
          </w:p>
          <w:p w14:paraId="2276B93B"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Informacje dodatkowe: </w:t>
            </w:r>
          </w:p>
          <w:p w14:paraId="3FACC9F3" w14:textId="77777777" w:rsidR="00994632" w:rsidRPr="00664B40" w:rsidRDefault="00994632" w:rsidP="004D4601">
            <w:pPr>
              <w:rPr>
                <w:rFonts w:ascii="Arial" w:hAnsi="Arial" w:cs="Arial"/>
                <w:sz w:val="24"/>
                <w:szCs w:val="24"/>
              </w:rPr>
            </w:pPr>
            <w:r w:rsidRPr="00664B40">
              <w:rPr>
                <w:rFonts w:ascii="Arial" w:eastAsia="Times New Roman" w:hAnsi="Arial" w:cs="Arial"/>
                <w:sz w:val="24"/>
                <w:szCs w:val="24"/>
                <w:lang w:eastAsia="pl-PL"/>
              </w:rPr>
              <w:t>W przypadku wsparcia krótkotrwałego (</w:t>
            </w:r>
            <w:proofErr w:type="spellStart"/>
            <w:r w:rsidRPr="00664B40">
              <w:rPr>
                <w:rFonts w:ascii="Arial" w:eastAsia="Times New Roman" w:hAnsi="Arial" w:cs="Arial"/>
                <w:sz w:val="24"/>
                <w:szCs w:val="24"/>
                <w:lang w:eastAsia="pl-PL"/>
              </w:rPr>
              <w:t>np.dojazd</w:t>
            </w:r>
            <w:proofErr w:type="spellEnd"/>
            <w:r w:rsidRPr="00664B40">
              <w:rPr>
                <w:rFonts w:ascii="Arial" w:eastAsia="Times New Roman" w:hAnsi="Arial" w:cs="Arial"/>
                <w:sz w:val="24"/>
                <w:szCs w:val="24"/>
                <w:lang w:eastAsia="pl-PL"/>
              </w:rPr>
              <w:t xml:space="preserve"> na badanie) osoba otrzymująca tego typu pomoc nie jest uczestnikiem projektu w rozumieniu niniejszych wytycznych (nie ma obowiązku zbierania od takiej osoby pełnego zakresu danych osobowych). IZ zobowiązuje jednak beneficjenta do pozyskania danych osoby, która otrzymała tego typu wsparcie (imię, nazwisko, telefon lub e-mail) umożliwiających weryfikację, czy dana osoba zgłosiła się na badanie profilaktyczne dzięki EFS. Po pozytywnym zweryfikowaniu przez beneficjenta faktu zgłoszenia się przez daną osobę na badanie, może ona zostać wykazana w wartości wskaźnika, pomimo że nie jest formalnie uznana za uczestnika projektu.</w:t>
            </w:r>
          </w:p>
        </w:tc>
      </w:tr>
      <w:tr w:rsidR="00994632" w:rsidRPr="00664B40" w14:paraId="2C1DC12D" w14:textId="77777777" w:rsidTr="00E12F10">
        <w:trPr>
          <w:trHeight w:val="2224"/>
        </w:trPr>
        <w:tc>
          <w:tcPr>
            <w:tcW w:w="6345" w:type="dxa"/>
            <w:shd w:val="clear" w:color="auto" w:fill="auto"/>
            <w:vAlign w:val="center"/>
          </w:tcPr>
          <w:p w14:paraId="52D8AD2A" w14:textId="77777777" w:rsidR="00994632" w:rsidRPr="00664B40" w:rsidRDefault="00994632" w:rsidP="004D4601">
            <w:pPr>
              <w:pStyle w:val="Default"/>
              <w:spacing w:after="200" w:line="276" w:lineRule="auto"/>
              <w:rPr>
                <w:rFonts w:ascii="Arial" w:hAnsi="Arial" w:cs="Arial"/>
                <w:b/>
                <w:color w:val="auto"/>
                <w:lang w:eastAsia="en-US"/>
              </w:rPr>
            </w:pPr>
            <w:r w:rsidRPr="00664B40">
              <w:rPr>
                <w:rFonts w:ascii="Arial" w:hAnsi="Arial" w:cs="Arial"/>
                <w:b/>
                <w:color w:val="auto"/>
                <w:lang w:eastAsia="en-US"/>
              </w:rPr>
              <w:lastRenderedPageBreak/>
              <w:t>Nazwa wskaźnika:</w:t>
            </w:r>
          </w:p>
        </w:tc>
        <w:tc>
          <w:tcPr>
            <w:tcW w:w="1488" w:type="dxa"/>
            <w:shd w:val="clear" w:color="auto" w:fill="auto"/>
            <w:vAlign w:val="center"/>
          </w:tcPr>
          <w:p w14:paraId="5D77FE52" w14:textId="77777777" w:rsidR="00994632" w:rsidRPr="00664B40" w:rsidRDefault="00994632" w:rsidP="004D4601">
            <w:pPr>
              <w:pStyle w:val="Default"/>
              <w:spacing w:after="200" w:line="276" w:lineRule="auto"/>
              <w:rPr>
                <w:rFonts w:ascii="Arial" w:hAnsi="Arial" w:cs="Arial"/>
                <w:b/>
                <w:color w:val="auto"/>
                <w:lang w:eastAsia="en-US"/>
              </w:rPr>
            </w:pPr>
            <w:r w:rsidRPr="00664B40">
              <w:rPr>
                <w:rFonts w:ascii="Arial" w:hAnsi="Arial" w:cs="Arial"/>
                <w:b/>
                <w:bCs/>
                <w:color w:val="auto"/>
              </w:rPr>
              <w:t>Jednostka miary</w:t>
            </w:r>
          </w:p>
        </w:tc>
        <w:tc>
          <w:tcPr>
            <w:tcW w:w="1489" w:type="dxa"/>
            <w:shd w:val="clear" w:color="auto" w:fill="auto"/>
            <w:vAlign w:val="center"/>
          </w:tcPr>
          <w:p w14:paraId="5F64765D" w14:textId="77777777" w:rsidR="00994632" w:rsidRPr="00664B40" w:rsidRDefault="00994632" w:rsidP="004D4601">
            <w:pPr>
              <w:pStyle w:val="Default"/>
              <w:spacing w:after="200" w:line="276" w:lineRule="auto"/>
              <w:rPr>
                <w:rFonts w:ascii="Arial" w:hAnsi="Arial" w:cs="Arial"/>
                <w:b/>
                <w:color w:val="auto"/>
                <w:lang w:eastAsia="en-US"/>
              </w:rPr>
            </w:pPr>
            <w:r w:rsidRPr="00664B40">
              <w:rPr>
                <w:rFonts w:ascii="Arial" w:hAnsi="Arial" w:cs="Arial"/>
                <w:b/>
                <w:color w:val="auto"/>
                <w:lang w:eastAsia="en-US"/>
              </w:rPr>
              <w:t>Minimalna wartość docelowa wskaźnika na poziomie projektu</w:t>
            </w:r>
          </w:p>
        </w:tc>
      </w:tr>
      <w:tr w:rsidR="00994632" w:rsidRPr="00664B40" w14:paraId="2B3A693A" w14:textId="77777777" w:rsidTr="00E12F10">
        <w:trPr>
          <w:trHeight w:val="1068"/>
        </w:trPr>
        <w:tc>
          <w:tcPr>
            <w:tcW w:w="6345" w:type="dxa"/>
            <w:shd w:val="clear" w:color="auto" w:fill="auto"/>
            <w:vAlign w:val="center"/>
          </w:tcPr>
          <w:p w14:paraId="0C88AAB3" w14:textId="77777777" w:rsidR="00994632" w:rsidRPr="00664B40" w:rsidRDefault="00994632" w:rsidP="004D4601">
            <w:pPr>
              <w:rPr>
                <w:rFonts w:ascii="Arial" w:hAnsi="Arial" w:cs="Arial"/>
                <w:sz w:val="24"/>
                <w:szCs w:val="24"/>
              </w:rPr>
            </w:pPr>
            <w:r w:rsidRPr="00664B40">
              <w:rPr>
                <w:rFonts w:ascii="Arial" w:eastAsia="Times New Roman" w:hAnsi="Arial" w:cs="Arial"/>
                <w:sz w:val="24"/>
                <w:szCs w:val="24"/>
                <w:lang w:eastAsia="pl-PL"/>
              </w:rPr>
              <w:t>Liczba osób, które po opuszczeniu programu podjęły pracę lub kontynuowały zatrudnienie</w:t>
            </w:r>
          </w:p>
        </w:tc>
        <w:tc>
          <w:tcPr>
            <w:tcW w:w="1488" w:type="dxa"/>
            <w:shd w:val="clear" w:color="auto" w:fill="auto"/>
            <w:vAlign w:val="center"/>
          </w:tcPr>
          <w:p w14:paraId="72095636" w14:textId="77777777" w:rsidR="00994632" w:rsidRPr="00664B40" w:rsidRDefault="00994632" w:rsidP="004D4601">
            <w:pPr>
              <w:pStyle w:val="Default"/>
              <w:spacing w:after="200" w:line="276" w:lineRule="auto"/>
              <w:rPr>
                <w:rFonts w:ascii="Arial" w:hAnsi="Arial" w:cs="Arial"/>
                <w:b/>
                <w:bCs/>
                <w:color w:val="auto"/>
              </w:rPr>
            </w:pPr>
            <w:r w:rsidRPr="00664B40">
              <w:rPr>
                <w:rFonts w:ascii="Arial" w:hAnsi="Arial" w:cs="Arial"/>
                <w:bCs/>
                <w:color w:val="auto"/>
              </w:rPr>
              <w:t>osoby</w:t>
            </w:r>
          </w:p>
        </w:tc>
        <w:tc>
          <w:tcPr>
            <w:tcW w:w="1489" w:type="dxa"/>
            <w:shd w:val="clear" w:color="auto" w:fill="auto"/>
            <w:vAlign w:val="center"/>
          </w:tcPr>
          <w:p w14:paraId="6B3D56DE" w14:textId="77777777" w:rsidR="00994632" w:rsidRPr="00664B40" w:rsidRDefault="00994632" w:rsidP="004D4601">
            <w:pPr>
              <w:pStyle w:val="Default"/>
              <w:spacing w:after="200" w:line="276" w:lineRule="auto"/>
              <w:rPr>
                <w:rFonts w:ascii="Arial" w:hAnsi="Arial" w:cs="Arial"/>
                <w:bCs/>
                <w:color w:val="auto"/>
              </w:rPr>
            </w:pPr>
            <w:r w:rsidRPr="00664B40">
              <w:rPr>
                <w:rFonts w:ascii="Arial" w:hAnsi="Arial" w:cs="Arial"/>
                <w:bCs/>
                <w:color w:val="auto"/>
              </w:rPr>
              <w:t>61%</w:t>
            </w:r>
          </w:p>
        </w:tc>
      </w:tr>
      <w:tr w:rsidR="00994632" w:rsidRPr="00664B40" w14:paraId="09F7A54E" w14:textId="77777777" w:rsidTr="00B23D51">
        <w:trPr>
          <w:trHeight w:val="559"/>
        </w:trPr>
        <w:tc>
          <w:tcPr>
            <w:tcW w:w="9322" w:type="dxa"/>
            <w:gridSpan w:val="3"/>
            <w:shd w:val="clear" w:color="auto" w:fill="auto"/>
            <w:vAlign w:val="center"/>
          </w:tcPr>
          <w:p w14:paraId="7AE3A32B" w14:textId="77777777" w:rsidR="00994632" w:rsidRPr="00664B40" w:rsidRDefault="00994632" w:rsidP="004D4601">
            <w:pPr>
              <w:autoSpaceDE w:val="0"/>
              <w:autoSpaceDN w:val="0"/>
              <w:adjustRightInd w:val="0"/>
              <w:rPr>
                <w:rFonts w:ascii="Arial" w:hAnsi="Arial" w:cs="Arial"/>
                <w:sz w:val="24"/>
                <w:szCs w:val="24"/>
              </w:rPr>
            </w:pPr>
            <w:r w:rsidRPr="00664B40">
              <w:rPr>
                <w:rFonts w:ascii="Arial" w:hAnsi="Arial" w:cs="Arial"/>
                <w:b/>
                <w:sz w:val="24"/>
                <w:szCs w:val="24"/>
              </w:rPr>
              <w:t>Definicja wskaźnika:</w:t>
            </w:r>
          </w:p>
        </w:tc>
      </w:tr>
      <w:tr w:rsidR="00994632" w:rsidRPr="00664B40" w14:paraId="534C7BF5" w14:textId="77777777" w:rsidTr="00B23D51">
        <w:trPr>
          <w:trHeight w:val="558"/>
        </w:trPr>
        <w:tc>
          <w:tcPr>
            <w:tcW w:w="9322" w:type="dxa"/>
            <w:gridSpan w:val="3"/>
            <w:shd w:val="clear" w:color="auto" w:fill="auto"/>
          </w:tcPr>
          <w:p w14:paraId="7C8D5E66"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Wskaźnik mierzy liczbę osób w wieku aktywności zawodowej (ustalanej indywidualnie dla każdego uczestnika, w oparciu o przesłankę, czy może on podjąć pracę), które dzięki wsparciu Europejskiego Funduszu Społecznego podjęły pracę lub kontynuowały zatrudnienie w dotychczasowym lub w nowym miejscu pracy. </w:t>
            </w:r>
          </w:p>
          <w:p w14:paraId="566B70AE"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We wskaźniku należy uwzględnić te rodzaje działań prozatrudnieniowych, w przypadku których możliwa jest weryfikacja, że udział w nich przyczynił się do podjęcia/kontynuacji zatrudnienia (np. wsparcie rehabilitacyjne, kursy</w:t>
            </w:r>
            <w:r w:rsidR="004F1C91"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przekwalifikowujące).</w:t>
            </w:r>
          </w:p>
          <w:p w14:paraId="72CEA657"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Osoby, które podjęły pracę -liczone są w odniesieniu do osób bezrobotnych i biernych zawodowo, natomiast w przypadku osób kontynuujących zatrudnienie - w odniesieniu do pracujących zagrożonych utratą pracy z przyczyn dotyczących stanu zdrowia.</w:t>
            </w:r>
          </w:p>
          <w:p w14:paraId="7CD03D5B"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Definicja osób </w:t>
            </w:r>
            <w:r w:rsidRPr="00664B40">
              <w:rPr>
                <w:rFonts w:ascii="Arial" w:eastAsia="Times New Roman" w:hAnsi="Arial" w:cs="Arial"/>
                <w:b/>
                <w:sz w:val="24"/>
                <w:szCs w:val="24"/>
                <w:lang w:eastAsia="pl-PL"/>
              </w:rPr>
              <w:t>pracujących</w:t>
            </w:r>
            <w:r w:rsidRPr="00664B40">
              <w:rPr>
                <w:rFonts w:ascii="Arial" w:eastAsia="Times New Roman" w:hAnsi="Arial" w:cs="Arial"/>
                <w:sz w:val="24"/>
                <w:szCs w:val="24"/>
                <w:lang w:eastAsia="pl-PL"/>
              </w:rPr>
              <w:t xml:space="preserve"> jak we wskaźniku: </w:t>
            </w:r>
            <w:r w:rsidRPr="00664B40">
              <w:rPr>
                <w:rFonts w:ascii="Arial" w:eastAsia="Times New Roman" w:hAnsi="Arial" w:cs="Arial"/>
                <w:i/>
                <w:sz w:val="24"/>
                <w:szCs w:val="24"/>
                <w:lang w:eastAsia="pl-PL"/>
              </w:rPr>
              <w:t>liczba osób pracujących, łącznie z prowadzącymi działalność na własny rachunek, objętych wsparciem w programie</w:t>
            </w:r>
            <w:r w:rsidRPr="00664B40">
              <w:rPr>
                <w:rFonts w:ascii="Arial" w:eastAsia="Times New Roman" w:hAnsi="Arial" w:cs="Arial"/>
                <w:sz w:val="24"/>
                <w:szCs w:val="24"/>
                <w:lang w:eastAsia="pl-PL"/>
              </w:rPr>
              <w:t xml:space="preserve">. </w:t>
            </w:r>
          </w:p>
          <w:p w14:paraId="5BCEBFAC" w14:textId="77777777" w:rsidR="00994632" w:rsidRPr="00664B40" w:rsidRDefault="00994632" w:rsidP="004D4601">
            <w:pPr>
              <w:rPr>
                <w:rFonts w:ascii="Arial" w:eastAsia="Times New Roman" w:hAnsi="Arial" w:cs="Arial"/>
                <w:i/>
                <w:sz w:val="24"/>
                <w:szCs w:val="24"/>
                <w:lang w:eastAsia="pl-PL"/>
              </w:rPr>
            </w:pPr>
            <w:r w:rsidRPr="00664B40">
              <w:rPr>
                <w:rFonts w:ascii="Arial" w:eastAsia="Times New Roman" w:hAnsi="Arial" w:cs="Arial"/>
                <w:b/>
                <w:i/>
                <w:sz w:val="24"/>
                <w:szCs w:val="24"/>
                <w:lang w:eastAsia="pl-PL"/>
              </w:rPr>
              <w:t xml:space="preserve">Pracujący </w:t>
            </w:r>
            <w:r w:rsidRPr="00664B40">
              <w:rPr>
                <w:rFonts w:ascii="Arial" w:eastAsia="Times New Roman" w:hAnsi="Arial" w:cs="Arial"/>
                <w:i/>
                <w:sz w:val="24"/>
                <w:szCs w:val="24"/>
                <w:lang w:eastAsia="pl-PL"/>
              </w:rPr>
              <w:t xml:space="preserve">to osoby w wieku 15 lat i więcej, które wykonują pracę, za którą otrzymują wynagrodzenie, z której czerpią zyski lub korzyści rodzinne lub osoby posiadające zatrudnienie lub własną działalność, które jednak chwilowo nie pracują ze względu na np. chorobę, urlop, spór pracowniczy czy kształcenie się lub szkolenie </w:t>
            </w:r>
          </w:p>
          <w:p w14:paraId="259C0DD1" w14:textId="77777777" w:rsidR="00994632" w:rsidRPr="00664B40" w:rsidRDefault="00994632" w:rsidP="004D4601">
            <w:pPr>
              <w:rPr>
                <w:rFonts w:ascii="Arial" w:eastAsia="Times New Roman" w:hAnsi="Arial" w:cs="Arial"/>
                <w:i/>
                <w:sz w:val="24"/>
                <w:szCs w:val="24"/>
                <w:lang w:eastAsia="pl-PL"/>
              </w:rPr>
            </w:pPr>
            <w:r w:rsidRPr="00664B40">
              <w:rPr>
                <w:rFonts w:ascii="Arial" w:eastAsia="Times New Roman" w:hAnsi="Arial" w:cs="Arial"/>
                <w:b/>
                <w:i/>
                <w:sz w:val="24"/>
                <w:szCs w:val="24"/>
                <w:lang w:eastAsia="pl-PL"/>
              </w:rPr>
              <w:t>Osoby prowadzące działalność na własny rachunek</w:t>
            </w:r>
            <w:r w:rsidRPr="00664B40">
              <w:rPr>
                <w:rFonts w:ascii="Arial" w:eastAsia="Times New Roman" w:hAnsi="Arial" w:cs="Arial"/>
                <w:i/>
                <w:sz w:val="24"/>
                <w:szCs w:val="24"/>
                <w:lang w:eastAsia="pl-PL"/>
              </w:rPr>
              <w:t xml:space="preserve"> –prowadzące działalność gospodarczą, gospodarstwo rolne lub praktykę zawodową - są również uznawane za pracujących, o ile spełniony jest jeden z poniższych warunków:</w:t>
            </w:r>
          </w:p>
          <w:p w14:paraId="6ECAC6B7" w14:textId="77777777" w:rsidR="00994632" w:rsidRPr="00664B40" w:rsidRDefault="00994632">
            <w:pPr>
              <w:numPr>
                <w:ilvl w:val="0"/>
                <w:numId w:val="43"/>
              </w:numPr>
              <w:rPr>
                <w:rFonts w:ascii="Arial" w:eastAsia="Times New Roman" w:hAnsi="Arial" w:cs="Arial"/>
                <w:i/>
                <w:sz w:val="24"/>
                <w:szCs w:val="24"/>
                <w:lang w:eastAsia="pl-PL"/>
              </w:rPr>
            </w:pPr>
            <w:r w:rsidRPr="00664B40">
              <w:rPr>
                <w:rFonts w:ascii="Arial" w:eastAsia="Times New Roman" w:hAnsi="Arial" w:cs="Arial"/>
                <w:i/>
                <w:sz w:val="24"/>
                <w:szCs w:val="24"/>
                <w:lang w:eastAsia="pl-PL"/>
              </w:rPr>
              <w:t>Osoba pracuje w swojej działalności, praktyce zawodowej lub gospodarstwie rolnym w celu uzyskania dochodu, nawet jeżeli przedsiębiorstwo nie osiąga zysków.</w:t>
            </w:r>
          </w:p>
          <w:p w14:paraId="743658BB" w14:textId="77777777" w:rsidR="00994632" w:rsidRPr="00664B40" w:rsidRDefault="00994632">
            <w:pPr>
              <w:numPr>
                <w:ilvl w:val="0"/>
                <w:numId w:val="43"/>
              </w:numPr>
              <w:rPr>
                <w:rFonts w:ascii="Arial" w:eastAsia="Times New Roman" w:hAnsi="Arial" w:cs="Arial"/>
                <w:i/>
                <w:sz w:val="24"/>
                <w:szCs w:val="24"/>
                <w:lang w:eastAsia="pl-PL"/>
              </w:rPr>
            </w:pPr>
            <w:r w:rsidRPr="00664B40">
              <w:rPr>
                <w:rFonts w:ascii="Arial" w:eastAsia="Times New Roman" w:hAnsi="Arial" w:cs="Arial"/>
                <w:i/>
                <w:sz w:val="24"/>
                <w:szCs w:val="24"/>
                <w:lang w:eastAsia="pl-PL"/>
              </w:rPr>
              <w:t xml:space="preserve">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w:t>
            </w:r>
            <w:r w:rsidRPr="00664B40">
              <w:rPr>
                <w:rFonts w:ascii="Arial" w:eastAsia="Times New Roman" w:hAnsi="Arial" w:cs="Arial"/>
                <w:i/>
                <w:sz w:val="24"/>
                <w:szCs w:val="24"/>
                <w:lang w:eastAsia="pl-PL"/>
              </w:rPr>
              <w:lastRenderedPageBreak/>
              <w:t>rybackie, aby móc dalej pracować; osoby uczestniczące w konwencjach lub seminariach).</w:t>
            </w:r>
          </w:p>
          <w:p w14:paraId="63F700AE" w14:textId="77777777" w:rsidR="00994632" w:rsidRPr="00664B40" w:rsidRDefault="00994632">
            <w:pPr>
              <w:numPr>
                <w:ilvl w:val="0"/>
                <w:numId w:val="43"/>
              </w:numPr>
              <w:rPr>
                <w:rFonts w:ascii="Arial" w:eastAsia="Times New Roman" w:hAnsi="Arial" w:cs="Arial"/>
                <w:i/>
                <w:sz w:val="24"/>
                <w:szCs w:val="24"/>
                <w:lang w:eastAsia="pl-PL"/>
              </w:rPr>
            </w:pPr>
            <w:r w:rsidRPr="00664B40">
              <w:rPr>
                <w:rFonts w:ascii="Arial" w:eastAsia="Times New Roman" w:hAnsi="Arial" w:cs="Arial"/>
                <w:i/>
                <w:sz w:val="24"/>
                <w:szCs w:val="24"/>
                <w:lang w:eastAsia="pl-PL"/>
              </w:rPr>
              <w:t xml:space="preserve">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 </w:t>
            </w:r>
          </w:p>
          <w:p w14:paraId="15E21211"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Sformułowania zapisane kursywą są identyczne z definicją badania aktywności ekonomicznej ludności (LFS). </w:t>
            </w:r>
          </w:p>
          <w:p w14:paraId="1CDBDD83"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u w:val="single"/>
                <w:lang w:eastAsia="pl-PL"/>
              </w:rPr>
              <w:t>Bezpłatnie pomagający osobie prowadzącej działalność członek rodziny</w:t>
            </w:r>
            <w:r w:rsidRPr="00664B40">
              <w:rPr>
                <w:rFonts w:ascii="Arial" w:eastAsia="Times New Roman" w:hAnsi="Arial" w:cs="Arial"/>
                <w:sz w:val="24"/>
                <w:szCs w:val="24"/>
                <w:lang w:eastAsia="pl-PL"/>
              </w:rPr>
              <w:t xml:space="preserve"> uznawany jest za „osobę prowadzącą działalność na własny rachunek”.</w:t>
            </w:r>
          </w:p>
          <w:p w14:paraId="39CD9B12"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u w:val="single"/>
                <w:lang w:eastAsia="pl-PL"/>
              </w:rPr>
              <w:t>Żołnierze poborowi</w:t>
            </w:r>
            <w:r w:rsidRPr="00664B40">
              <w:rPr>
                <w:rFonts w:ascii="Arial" w:eastAsia="Times New Roman" w:hAnsi="Arial" w:cs="Arial"/>
                <w:sz w:val="24"/>
                <w:szCs w:val="24"/>
                <w:lang w:eastAsia="pl-PL"/>
              </w:rPr>
              <w:t>, którzy wykonują określoną pracę, za którą otrzymują wynagrodzenie lub innego rodzaju zysk nie są uznawani za "osoby pracujące". (O ile obowiązkowy pobór i powołanie do wojska dotyczy państwa członkowskiego).</w:t>
            </w:r>
          </w:p>
          <w:p w14:paraId="1FC2C906"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u w:val="single"/>
                <w:lang w:eastAsia="pl-PL"/>
              </w:rPr>
              <w:t xml:space="preserve">Osoby przebywające na urlopie macierzyńskim/ rodzicielskim </w:t>
            </w:r>
            <w:r w:rsidRPr="00664B40">
              <w:rPr>
                <w:rFonts w:ascii="Arial" w:eastAsia="Times New Roman" w:hAnsi="Arial" w:cs="Arial"/>
                <w:sz w:val="24"/>
                <w:szCs w:val="24"/>
                <w:lang w:eastAsia="pl-PL"/>
              </w:rPr>
              <w:t>(rozumianym jako świadczenie pracownicze, który zapewnia płatny lub bezpłatny czas wolny od pracy do momentu porodu i obejmuje późniejszą krótkoterminową opiekę nad dzieckiem) są uznawane za „osoby pracujące”.</w:t>
            </w:r>
          </w:p>
          <w:p w14:paraId="0EA6A999"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u w:val="single"/>
                <w:lang w:eastAsia="pl-PL"/>
              </w:rPr>
              <w:t xml:space="preserve">Osoby przebywające na urlopie wychowawczym </w:t>
            </w:r>
            <w:r w:rsidRPr="00664B40">
              <w:rPr>
                <w:rFonts w:ascii="Arial" w:eastAsia="Times New Roman" w:hAnsi="Arial" w:cs="Arial"/>
                <w:sz w:val="24"/>
                <w:szCs w:val="24"/>
                <w:lang w:eastAsia="pl-PL"/>
              </w:rPr>
              <w:t>(rozumianym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w:t>
            </w:r>
          </w:p>
          <w:p w14:paraId="2AC511D3" w14:textId="77777777" w:rsidR="00994632" w:rsidRPr="00664B40" w:rsidRDefault="00994632" w:rsidP="004D4601">
            <w:pPr>
              <w:rPr>
                <w:rFonts w:ascii="Arial" w:eastAsia="Times New Roman" w:hAnsi="Arial" w:cs="Arial"/>
                <w:i/>
                <w:sz w:val="24"/>
                <w:szCs w:val="24"/>
                <w:lang w:eastAsia="pl-PL"/>
              </w:rPr>
            </w:pPr>
            <w:r w:rsidRPr="00664B40">
              <w:rPr>
                <w:rFonts w:ascii="Arial" w:eastAsia="Times New Roman" w:hAnsi="Arial" w:cs="Arial"/>
                <w:sz w:val="24"/>
                <w:szCs w:val="24"/>
                <w:lang w:eastAsia="pl-PL"/>
              </w:rPr>
              <w:t xml:space="preserve">„Zatrudnienie subsydiowane” jest uznawane za "zatrudnienie”. Należy je rozumieć jako zachętę do zatrudnienia zgodnie z definicjami Polityki Rynku Pracy (LMP): </w:t>
            </w:r>
            <w:r w:rsidRPr="00664B40">
              <w:rPr>
                <w:rFonts w:ascii="Arial" w:eastAsia="Times New Roman" w:hAnsi="Arial" w:cs="Arial"/>
                <w:i/>
                <w:sz w:val="24"/>
                <w:szCs w:val="24"/>
                <w:lang w:eastAsia="pl-PL"/>
              </w:rPr>
              <w:t>Zachęty do zatrudnienia obejmują środki, które ułatwiają rekrutację osób bezrobotnych i innych grup docelowych lub pomagają zapewnić ciągłość zatrudnienia osób narażonych na przymusowe zwolnienie z pracy.</w:t>
            </w:r>
          </w:p>
          <w:p w14:paraId="65498AD1" w14:textId="77777777" w:rsidR="00994632" w:rsidRPr="00664B40" w:rsidRDefault="00994632" w:rsidP="004D4601">
            <w:pPr>
              <w:rPr>
                <w:rFonts w:ascii="Arial" w:eastAsia="Times New Roman" w:hAnsi="Arial" w:cs="Arial"/>
                <w:i/>
                <w:sz w:val="24"/>
                <w:szCs w:val="24"/>
                <w:lang w:eastAsia="pl-PL"/>
              </w:rPr>
            </w:pPr>
            <w:r w:rsidRPr="00664B40">
              <w:rPr>
                <w:rFonts w:ascii="Arial" w:eastAsia="Times New Roman" w:hAnsi="Arial" w:cs="Arial"/>
                <w:i/>
                <w:sz w:val="24"/>
                <w:szCs w:val="24"/>
                <w:lang w:eastAsia="pl-PL"/>
              </w:rPr>
              <w:t xml:space="preserve">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w:t>
            </w:r>
            <w:r w:rsidRPr="00664B40">
              <w:rPr>
                <w:rFonts w:ascii="Arial" w:eastAsia="Times New Roman" w:hAnsi="Arial" w:cs="Arial"/>
                <w:i/>
                <w:sz w:val="24"/>
                <w:szCs w:val="24"/>
                <w:lang w:eastAsia="pl-PL"/>
              </w:rPr>
              <w:lastRenderedPageBreak/>
              <w:t>środków publicznych.</w:t>
            </w:r>
            <w:r w:rsidRPr="00664B40">
              <w:rPr>
                <w:rFonts w:ascii="Arial" w:eastAsia="Times New Roman" w:hAnsi="Arial" w:cs="Arial"/>
                <w:sz w:val="24"/>
                <w:szCs w:val="24"/>
                <w:lang w:eastAsia="pl-PL"/>
              </w:rPr>
              <w:t>http://eur-lex.europa.eu/LexUriServ/LexUriServ.do?uri=CELEX:32003H0361:EN:HTML</w:t>
            </w:r>
          </w:p>
          <w:p w14:paraId="515F527C"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Definicja opracowana na podstawie: Eurostat, badanie aktywności ekonomicznej ludności (BAEL).</w:t>
            </w:r>
          </w:p>
          <w:p w14:paraId="50EC41BA"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Status na rynku pracy jest określany w dniu rozpoczęcia uczestnictwa w projekcie.</w:t>
            </w:r>
          </w:p>
          <w:p w14:paraId="12A25EE1"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Informacje dodatkowe:</w:t>
            </w:r>
          </w:p>
          <w:p w14:paraId="7A1E9D33"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Studenci studiów stacjonarnych, którzy są zatrudnieni (również na część etatu) powinni być wykazywani jako osoby pracujące.</w:t>
            </w:r>
          </w:p>
          <w:p w14:paraId="0381A7F7"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Osoby przebywające na urlopie rodzicielskim lub wychowawczym w przypadku, gdy jednocześnie pracują w niepełnym wymiarze czasu, uznawane są za osoby pracujące.</w:t>
            </w:r>
          </w:p>
          <w:p w14:paraId="20155AB7"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Definicja </w:t>
            </w:r>
            <w:r w:rsidRPr="00664B40">
              <w:rPr>
                <w:rFonts w:ascii="Arial" w:eastAsia="Times New Roman" w:hAnsi="Arial" w:cs="Arial"/>
                <w:b/>
                <w:sz w:val="24"/>
                <w:szCs w:val="24"/>
                <w:lang w:eastAsia="pl-PL"/>
              </w:rPr>
              <w:t>osób bezrobotnych</w:t>
            </w:r>
            <w:r w:rsidRPr="00664B40">
              <w:rPr>
                <w:rFonts w:ascii="Arial" w:eastAsia="Times New Roman" w:hAnsi="Arial" w:cs="Arial"/>
                <w:sz w:val="24"/>
                <w:szCs w:val="24"/>
                <w:lang w:eastAsia="pl-PL"/>
              </w:rPr>
              <w:t xml:space="preserve"> jak we wskaźniku: </w:t>
            </w:r>
            <w:r w:rsidRPr="00664B40">
              <w:rPr>
                <w:rFonts w:ascii="Arial" w:eastAsia="Times New Roman" w:hAnsi="Arial" w:cs="Arial"/>
                <w:i/>
                <w:sz w:val="24"/>
                <w:szCs w:val="24"/>
                <w:lang w:eastAsia="pl-PL"/>
              </w:rPr>
              <w:t>liczba osób bezrobotnych, łącznie z długotrwale bezrobotnymi, objętych wsparciem w programie</w:t>
            </w:r>
            <w:r w:rsidRPr="00664B40">
              <w:rPr>
                <w:rFonts w:ascii="Arial" w:eastAsia="Times New Roman" w:hAnsi="Arial" w:cs="Arial"/>
                <w:sz w:val="24"/>
                <w:szCs w:val="24"/>
                <w:lang w:eastAsia="pl-PL"/>
              </w:rPr>
              <w:t xml:space="preserve">. </w:t>
            </w:r>
          </w:p>
          <w:p w14:paraId="6E45E9DB" w14:textId="77777777" w:rsidR="00994632" w:rsidRPr="00664B40" w:rsidRDefault="00994632" w:rsidP="004D4601">
            <w:pPr>
              <w:rPr>
                <w:rFonts w:ascii="Arial" w:eastAsia="Times New Roman" w:hAnsi="Arial" w:cs="Arial"/>
                <w:i/>
                <w:sz w:val="24"/>
                <w:szCs w:val="24"/>
                <w:lang w:eastAsia="pl-PL"/>
              </w:rPr>
            </w:pPr>
            <w:r w:rsidRPr="00664B40">
              <w:rPr>
                <w:rFonts w:ascii="Arial" w:eastAsia="Times New Roman" w:hAnsi="Arial" w:cs="Arial"/>
                <w:i/>
                <w:sz w:val="24"/>
                <w:szCs w:val="24"/>
                <w:lang w:eastAsia="pl-PL"/>
              </w:rPr>
              <w:t xml:space="preserve">Osoby pozostające bez pracy, gotowe do podjęcia pracy i aktywnie poszukujące zatrudnienia. </w:t>
            </w:r>
          </w:p>
          <w:p w14:paraId="0B296C6D" w14:textId="77777777" w:rsidR="00994632" w:rsidRPr="00664B40" w:rsidRDefault="00994632" w:rsidP="004D4601">
            <w:pPr>
              <w:rPr>
                <w:rFonts w:ascii="Arial" w:eastAsia="Times New Roman" w:hAnsi="Arial" w:cs="Arial"/>
                <w:i/>
                <w:sz w:val="24"/>
                <w:szCs w:val="24"/>
                <w:lang w:eastAsia="pl-PL"/>
              </w:rPr>
            </w:pPr>
            <w:r w:rsidRPr="00664B40">
              <w:rPr>
                <w:rFonts w:ascii="Arial" w:eastAsia="Times New Roman" w:hAnsi="Arial" w:cs="Arial"/>
                <w:i/>
                <w:sz w:val="24"/>
                <w:szCs w:val="24"/>
                <w:lang w:eastAsia="pl-PL"/>
              </w:rPr>
              <w:t>Definicja uwzględnia osoby zarejestrowane jako bezrobotne zgodnie z krajowymi definicjami, nawet jeżeli nie spełniają one wszystkich trzech kryteriów.</w:t>
            </w:r>
          </w:p>
          <w:p w14:paraId="4F313A6F"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Sformułowania zapisane kursywą są identyczne z definicją Eurostat dla Polityki Rynku Pracy. Definicja uwzględnia zarówno osoby bezrobotne w rozumieniu badania aktywności ekonomicznej ludności (BAEL), jak i osoby zarejestrowane jako bezrobotne.</w:t>
            </w:r>
          </w:p>
          <w:p w14:paraId="2E9B8DF1"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Studenci studiów stacjonarnych uznawani są za osoby bierne zawodowo, nawet jeśli spełniają kryteria dla bezrobotnych, zgodnie z ww. definicją.</w:t>
            </w:r>
          </w:p>
          <w:p w14:paraId="20A11352"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Osoby kwalifikujące się do urlopu macierzyńskiego lub rodzicielskiego, które są bezrobotne w rozumieniu niniejszej definicji (nie pobierają świadczeń z tytułu urlopu), należy wykazywać jako osoby bezrobotne.</w:t>
            </w:r>
          </w:p>
          <w:p w14:paraId="5E6EF02D" w14:textId="77777777" w:rsidR="00994632" w:rsidRPr="00664B40" w:rsidRDefault="00994632" w:rsidP="004D4601">
            <w:pPr>
              <w:tabs>
                <w:tab w:val="left" w:pos="8070"/>
              </w:tabs>
              <w:rPr>
                <w:rFonts w:ascii="Arial" w:eastAsia="Times New Roman" w:hAnsi="Arial" w:cs="Arial"/>
                <w:sz w:val="24"/>
                <w:szCs w:val="24"/>
                <w:lang w:eastAsia="pl-PL"/>
              </w:rPr>
            </w:pPr>
            <w:r w:rsidRPr="00664B40">
              <w:rPr>
                <w:rFonts w:ascii="Arial" w:eastAsia="Times New Roman" w:hAnsi="Arial" w:cs="Arial"/>
                <w:sz w:val="24"/>
                <w:szCs w:val="24"/>
                <w:lang w:eastAsia="pl-PL"/>
              </w:rPr>
              <w:t>Status na rynku pracy określany jest w dniu rozpoczęcia uczestnictwa w projekcie.</w:t>
            </w:r>
          </w:p>
          <w:p w14:paraId="6100E1CF"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Informacje dodatkowe:</w:t>
            </w:r>
          </w:p>
          <w:p w14:paraId="79E3BEE0"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Osobę w wieku emerytalnym (w tym osobę, która osiągnęła wiek emerytalny, ale nie pobiera świadczeń emerytalnych) oraz osobę pobierającą emeryturę lub rentę, która spełnia warunki definicji wskaźnika dot. osób bezrobotnych objętych wsparciem (tj. pozostaje bez pracy, jest gotowa do podjęcia pracy i aktywnie poszukuje zatrudnienia) należy traktować jako bezrobotną. </w:t>
            </w:r>
          </w:p>
          <w:p w14:paraId="311EA12B"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Definicja opracowana na podstawie: Eurostat, baza danych Polityki Rynku Pracy (LMP)</w:t>
            </w:r>
          </w:p>
          <w:p w14:paraId="7F19C9F5" w14:textId="77777777" w:rsidR="00994632" w:rsidRPr="00664B40" w:rsidRDefault="00994632" w:rsidP="004D4601">
            <w:pPr>
              <w:rPr>
                <w:rFonts w:ascii="Arial" w:eastAsia="Times New Roman" w:hAnsi="Arial" w:cs="Arial"/>
                <w:i/>
                <w:sz w:val="24"/>
                <w:szCs w:val="24"/>
                <w:lang w:eastAsia="pl-PL"/>
              </w:rPr>
            </w:pPr>
            <w:r w:rsidRPr="00664B40">
              <w:rPr>
                <w:rFonts w:ascii="Arial" w:eastAsia="Times New Roman" w:hAnsi="Arial" w:cs="Arial"/>
                <w:sz w:val="24"/>
                <w:szCs w:val="24"/>
                <w:lang w:eastAsia="pl-PL"/>
              </w:rPr>
              <w:lastRenderedPageBreak/>
              <w:t xml:space="preserve">Definicja </w:t>
            </w:r>
            <w:r w:rsidRPr="00664B40">
              <w:rPr>
                <w:rFonts w:ascii="Arial" w:eastAsia="Times New Roman" w:hAnsi="Arial" w:cs="Arial"/>
                <w:b/>
                <w:sz w:val="24"/>
                <w:szCs w:val="24"/>
                <w:lang w:eastAsia="pl-PL"/>
              </w:rPr>
              <w:t>osób biernych zawodowo</w:t>
            </w:r>
            <w:r w:rsidRPr="00664B40">
              <w:rPr>
                <w:rFonts w:ascii="Arial" w:eastAsia="Times New Roman" w:hAnsi="Arial" w:cs="Arial"/>
                <w:sz w:val="24"/>
                <w:szCs w:val="24"/>
                <w:lang w:eastAsia="pl-PL"/>
              </w:rPr>
              <w:t xml:space="preserve"> jak we wskaźniku: </w:t>
            </w:r>
            <w:r w:rsidRPr="00664B40">
              <w:rPr>
                <w:rFonts w:ascii="Arial" w:eastAsia="Times New Roman" w:hAnsi="Arial" w:cs="Arial"/>
                <w:i/>
                <w:sz w:val="24"/>
                <w:szCs w:val="24"/>
                <w:lang w:eastAsia="pl-PL"/>
              </w:rPr>
              <w:t>liczba osób biernych zawodowo objętych wsparciem w programie.</w:t>
            </w:r>
          </w:p>
          <w:p w14:paraId="1B65A5F5"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Bierni zawodowo to </w:t>
            </w:r>
            <w:r w:rsidRPr="00664B40">
              <w:rPr>
                <w:rFonts w:ascii="Arial" w:eastAsia="Times New Roman" w:hAnsi="Arial" w:cs="Arial"/>
                <w:i/>
                <w:sz w:val="24"/>
                <w:szCs w:val="24"/>
                <w:lang w:eastAsia="pl-PL"/>
              </w:rPr>
              <w:t>osoby, które w danej chwili nie tworzą zasobów siły roboczej (tzn. nie pracują i nie są bezrobotne).</w:t>
            </w:r>
          </w:p>
          <w:p w14:paraId="259C557D"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Definicja osób pracujących jak we wskaźniku: </w:t>
            </w:r>
            <w:r w:rsidRPr="00664B40">
              <w:rPr>
                <w:rFonts w:ascii="Arial" w:eastAsia="Times New Roman" w:hAnsi="Arial" w:cs="Arial"/>
                <w:i/>
                <w:sz w:val="24"/>
                <w:szCs w:val="24"/>
                <w:lang w:eastAsia="pl-PL"/>
              </w:rPr>
              <w:t>liczba osób pracujących, łącznie z prowadzącymi działalność na własny rachunek, objętych wsparciem w programie</w:t>
            </w:r>
            <w:r w:rsidRPr="00664B40">
              <w:rPr>
                <w:rFonts w:ascii="Arial" w:eastAsia="Times New Roman" w:hAnsi="Arial" w:cs="Arial"/>
                <w:sz w:val="24"/>
                <w:szCs w:val="24"/>
                <w:lang w:eastAsia="pl-PL"/>
              </w:rPr>
              <w:t>.</w:t>
            </w:r>
          </w:p>
          <w:p w14:paraId="798859B3" w14:textId="77777777" w:rsidR="00994632" w:rsidRPr="00664B40" w:rsidRDefault="00994632" w:rsidP="004D4601">
            <w:pPr>
              <w:rPr>
                <w:rFonts w:ascii="Arial" w:eastAsia="Times New Roman" w:hAnsi="Arial" w:cs="Arial"/>
                <w:i/>
                <w:sz w:val="24"/>
                <w:szCs w:val="24"/>
                <w:lang w:eastAsia="pl-PL"/>
              </w:rPr>
            </w:pPr>
            <w:r w:rsidRPr="00664B40">
              <w:rPr>
                <w:rFonts w:ascii="Arial" w:eastAsia="Times New Roman" w:hAnsi="Arial" w:cs="Arial"/>
                <w:sz w:val="24"/>
                <w:szCs w:val="24"/>
                <w:lang w:eastAsia="pl-PL"/>
              </w:rPr>
              <w:t xml:space="preserve">Definicja osoby bezrobotnej tak jak we wskaźniku: </w:t>
            </w:r>
            <w:r w:rsidRPr="00664B40">
              <w:rPr>
                <w:rFonts w:ascii="Arial" w:eastAsia="Times New Roman" w:hAnsi="Arial" w:cs="Arial"/>
                <w:i/>
                <w:sz w:val="24"/>
                <w:szCs w:val="24"/>
                <w:lang w:eastAsia="pl-PL"/>
              </w:rPr>
              <w:t>liczba osób bezrobotnych, w tym długotrwale bezrobotnych, objętych wsparciem.</w:t>
            </w:r>
          </w:p>
          <w:p w14:paraId="7EE61831"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Studenci studiów stacjonarnych uznawani są za osoby bierne zawodowo.</w:t>
            </w:r>
          </w:p>
          <w:p w14:paraId="5C3B0CDB"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p>
          <w:p w14:paraId="60690D8A"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Osoby prowadzące działalność na własny rachunek (w tym bezpłatnie pomagający osobie prowadzącej działalność członek rodziny) nie są uznawane za bierne zawodowo.</w:t>
            </w:r>
          </w:p>
          <w:p w14:paraId="39395B1F"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Status na rynku pracy jest określany w dniu rozpoczęcia uczestnictwa w projekcie.</w:t>
            </w:r>
          </w:p>
          <w:p w14:paraId="686994FE"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Informacje dodatkowe:</w:t>
            </w:r>
          </w:p>
          <w:p w14:paraId="3585C138"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Dzieci i młodzież do 18 r. ż. są co do zasady uznawane za osoby bierne zawodowo, o ile nie spełniają przesłanek, na podstawie których można je zaliczyć do osób bezrobotnych lub pracujących (tj. poszukują pracy lub podjęły pracę).</w:t>
            </w:r>
          </w:p>
          <w:p w14:paraId="67525F3A"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Studenci studiów stacjonarnych, którzy są zatrudnieni (również na część etatu) powinni być</w:t>
            </w:r>
            <w:r w:rsidR="004F1C91"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wykazywani jako osoby pracujące.</w:t>
            </w:r>
          </w:p>
          <w:p w14:paraId="5E1C24C3"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Osobę w wieku emerytalnym (w tym osobę, która osiągnęła wiek emerytalny, ale nie pobiera</w:t>
            </w:r>
            <w:r w:rsidR="004F1C91"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świadczeń emerytalnych) oraz osobę pobierającą emeryturę lub rentę, która spełnia warunki definicji wskaźnika dot. osób bezrobotnych objętych wsparciem (tj. pozostaje bez pracy, jest gotowa do podjęcia pracy i aktywnie poszukuje zatrudnienia) należy traktować jako bezrobotną.</w:t>
            </w:r>
          </w:p>
          <w:p w14:paraId="78BB2DDE"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Doktorantów można uwzględniać we wskaźniku dot. biernych zawodowo, pod warunkiem, że nie są oni zatrudnieni na uczelni, w innej instytucji lub przedsiębiorstwie. W przypadku, gdy doktorant wykonuje obowiązki służbowe, za które otrzymuje wynagrodzenie, należy traktować go jako osobę pracującą.</w:t>
            </w:r>
          </w:p>
          <w:p w14:paraId="3FDBA678"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Definicja opracowana na podstawie: Eurostat, baza danych Polityki Rynku Pracy (LMP).</w:t>
            </w:r>
          </w:p>
          <w:p w14:paraId="688E1724" w14:textId="77777777" w:rsidR="00994632" w:rsidRPr="00664B40" w:rsidRDefault="00994632"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Sformułowania zapisane kursywą są identyczne z definicją Eurostatu.</w:t>
            </w:r>
          </w:p>
          <w:p w14:paraId="2E1AC035" w14:textId="77777777" w:rsidR="00994632" w:rsidRPr="00664B40" w:rsidRDefault="00994632" w:rsidP="004D4601">
            <w:pPr>
              <w:rPr>
                <w:rFonts w:ascii="Arial" w:hAnsi="Arial" w:cs="Arial"/>
                <w:sz w:val="24"/>
                <w:szCs w:val="24"/>
              </w:rPr>
            </w:pPr>
            <w:r w:rsidRPr="00664B40">
              <w:rPr>
                <w:rFonts w:ascii="Arial" w:eastAsia="Times New Roman" w:hAnsi="Arial" w:cs="Arial"/>
                <w:sz w:val="24"/>
                <w:szCs w:val="24"/>
                <w:lang w:eastAsia="pl-PL"/>
              </w:rPr>
              <w:lastRenderedPageBreak/>
              <w:t>Wskaźnik mierzony do 4 tygodni od zakończenia przez uczestnika udziału w projekcie.</w:t>
            </w:r>
          </w:p>
        </w:tc>
      </w:tr>
    </w:tbl>
    <w:p w14:paraId="383C4384" w14:textId="77777777" w:rsidR="00994632" w:rsidRPr="00664B40" w:rsidRDefault="00994632" w:rsidP="004D4601">
      <w:pPr>
        <w:rPr>
          <w:rFonts w:ascii="Arial" w:hAnsi="Arial" w:cs="Arial"/>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5352F" w:rsidRPr="00664B40" w14:paraId="61DE94E7" w14:textId="77777777" w:rsidTr="00E85AB6">
        <w:trPr>
          <w:trHeight w:val="837"/>
        </w:trPr>
        <w:tc>
          <w:tcPr>
            <w:tcW w:w="9356" w:type="dxa"/>
            <w:shd w:val="clear" w:color="auto" w:fill="B8CCE4"/>
            <w:vAlign w:val="center"/>
          </w:tcPr>
          <w:p w14:paraId="7AF6ECCD" w14:textId="77777777" w:rsidR="00FD7F04" w:rsidRPr="00664B40" w:rsidRDefault="00FD7F04" w:rsidP="004D4601">
            <w:pPr>
              <w:shd w:val="clear" w:color="auto" w:fill="B8CCE4"/>
              <w:autoSpaceDE w:val="0"/>
              <w:autoSpaceDN w:val="0"/>
              <w:adjustRightInd w:val="0"/>
              <w:rPr>
                <w:rFonts w:ascii="Arial" w:hAnsi="Arial" w:cs="Arial"/>
                <w:b/>
                <w:sz w:val="24"/>
                <w:szCs w:val="24"/>
              </w:rPr>
            </w:pPr>
            <w:r w:rsidRPr="00664B40">
              <w:rPr>
                <w:rFonts w:ascii="Arial" w:hAnsi="Arial" w:cs="Arial"/>
                <w:b/>
                <w:sz w:val="24"/>
                <w:szCs w:val="24"/>
              </w:rPr>
              <w:t>UWAGA:</w:t>
            </w:r>
          </w:p>
          <w:p w14:paraId="6DE76A1C" w14:textId="77777777" w:rsidR="00FD7F04" w:rsidRPr="00664B40" w:rsidRDefault="00FD7F04" w:rsidP="004D4601">
            <w:pPr>
              <w:pStyle w:val="Default"/>
              <w:spacing w:after="200" w:line="276" w:lineRule="auto"/>
              <w:rPr>
                <w:rFonts w:ascii="Arial" w:hAnsi="Arial" w:cs="Arial"/>
                <w:color w:val="00B0F0"/>
              </w:rPr>
            </w:pPr>
            <w:r w:rsidRPr="00664B40">
              <w:rPr>
                <w:rFonts w:ascii="Arial" w:eastAsia="TimesNewRoman" w:hAnsi="Arial" w:cs="Arial"/>
                <w:color w:val="auto"/>
              </w:rPr>
              <w:t>Ponadto wnioskodawca na etapie konstruowania wniosku o dofinansowanie powinien zdefiniować własne wskaźniki – specyficzne dla projektu, o ile wynikają z zaplanowanych działań oraz struktury grupy docelowej.</w:t>
            </w:r>
            <w:r w:rsidR="0005352F" w:rsidRPr="00664B40">
              <w:rPr>
                <w:rFonts w:ascii="Arial" w:eastAsia="TimesNewRoman" w:hAnsi="Arial" w:cs="Arial"/>
                <w:color w:val="auto"/>
              </w:rPr>
              <w:t xml:space="preserve"> Wśród wskaźników  specyficznych dla projektu obligatoryjnie należy ująć wskaźnik dotyczący </w:t>
            </w:r>
            <w:r w:rsidR="0005352F" w:rsidRPr="00664B40">
              <w:rPr>
                <w:rFonts w:ascii="Arial" w:hAnsi="Arial" w:cs="Arial"/>
                <w:color w:val="auto"/>
                <w:lang w:eastAsia="en-US"/>
              </w:rPr>
              <w:t>Liczby osób w wieku 50 lat i więcej objętych wsparciem w programie.</w:t>
            </w:r>
          </w:p>
        </w:tc>
      </w:tr>
    </w:tbl>
    <w:p w14:paraId="33034EF1" w14:textId="77777777" w:rsidR="0005352F" w:rsidRPr="00664B40" w:rsidRDefault="0005352F" w:rsidP="004D4601">
      <w:pPr>
        <w:rPr>
          <w:rFonts w:ascii="Arial" w:eastAsia="TimesNewRoman" w:hAnsi="Arial" w:cs="Arial"/>
          <w:sz w:val="24"/>
          <w:szCs w:val="24"/>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4031"/>
      </w:tblGrid>
      <w:tr w:rsidR="00E85AB6" w:rsidRPr="00664B40" w14:paraId="3D1A848B" w14:textId="77777777" w:rsidTr="00247D7F">
        <w:trPr>
          <w:trHeight w:val="602"/>
        </w:trPr>
        <w:tc>
          <w:tcPr>
            <w:tcW w:w="5301" w:type="dxa"/>
            <w:shd w:val="clear" w:color="auto" w:fill="auto"/>
            <w:vAlign w:val="center"/>
          </w:tcPr>
          <w:p w14:paraId="20F8320B" w14:textId="77777777" w:rsidR="00E85AB6" w:rsidRPr="00664B40" w:rsidRDefault="00E85AB6" w:rsidP="004D4601">
            <w:pPr>
              <w:rPr>
                <w:rFonts w:ascii="Arial" w:hAnsi="Arial" w:cs="Arial"/>
                <w:b/>
                <w:sz w:val="24"/>
                <w:szCs w:val="24"/>
              </w:rPr>
            </w:pPr>
            <w:r w:rsidRPr="00664B40">
              <w:rPr>
                <w:rFonts w:ascii="Arial" w:hAnsi="Arial" w:cs="Arial"/>
                <w:b/>
                <w:sz w:val="24"/>
                <w:szCs w:val="24"/>
              </w:rPr>
              <w:t>Nazwa wskaźnika:</w:t>
            </w:r>
          </w:p>
        </w:tc>
        <w:tc>
          <w:tcPr>
            <w:tcW w:w="4031" w:type="dxa"/>
            <w:shd w:val="clear" w:color="auto" w:fill="auto"/>
            <w:vAlign w:val="center"/>
          </w:tcPr>
          <w:p w14:paraId="6CA49634" w14:textId="77777777" w:rsidR="00E85AB6" w:rsidRPr="00664B40" w:rsidRDefault="00E85AB6" w:rsidP="004D4601">
            <w:pPr>
              <w:pStyle w:val="Default"/>
              <w:spacing w:after="200" w:line="276" w:lineRule="auto"/>
              <w:rPr>
                <w:rFonts w:ascii="Arial" w:hAnsi="Arial" w:cs="Arial"/>
                <w:b/>
                <w:color w:val="auto"/>
              </w:rPr>
            </w:pPr>
            <w:r w:rsidRPr="00664B40">
              <w:rPr>
                <w:rFonts w:ascii="Arial" w:hAnsi="Arial" w:cs="Arial"/>
                <w:b/>
                <w:bCs/>
                <w:color w:val="auto"/>
              </w:rPr>
              <w:t>Jednostka miary</w:t>
            </w:r>
          </w:p>
          <w:p w14:paraId="01232A4D" w14:textId="77777777" w:rsidR="00E85AB6" w:rsidRPr="00664B40" w:rsidRDefault="00E85AB6" w:rsidP="004D4601">
            <w:pPr>
              <w:pStyle w:val="Default"/>
              <w:spacing w:after="200" w:line="276" w:lineRule="auto"/>
              <w:rPr>
                <w:rFonts w:ascii="Arial" w:hAnsi="Arial" w:cs="Arial"/>
                <w:b/>
                <w:color w:val="auto"/>
              </w:rPr>
            </w:pPr>
          </w:p>
        </w:tc>
      </w:tr>
      <w:tr w:rsidR="00E85AB6" w:rsidRPr="00664B40" w14:paraId="0D09AADA" w14:textId="77777777" w:rsidTr="00247D7F">
        <w:trPr>
          <w:trHeight w:val="614"/>
        </w:trPr>
        <w:tc>
          <w:tcPr>
            <w:tcW w:w="5301" w:type="dxa"/>
            <w:shd w:val="clear" w:color="auto" w:fill="auto"/>
            <w:vAlign w:val="center"/>
          </w:tcPr>
          <w:p w14:paraId="3D5BA7A8" w14:textId="77777777" w:rsidR="00E85AB6" w:rsidRPr="00664B40" w:rsidRDefault="00E85AB6" w:rsidP="004D4601">
            <w:pPr>
              <w:pStyle w:val="Default"/>
              <w:spacing w:after="200" w:line="276" w:lineRule="auto"/>
              <w:rPr>
                <w:rFonts w:ascii="Arial" w:hAnsi="Arial" w:cs="Arial"/>
                <w:color w:val="auto"/>
                <w:lang w:eastAsia="en-US"/>
              </w:rPr>
            </w:pPr>
            <w:r w:rsidRPr="00664B40">
              <w:rPr>
                <w:rFonts w:ascii="Arial" w:hAnsi="Arial" w:cs="Arial"/>
                <w:color w:val="auto"/>
                <w:lang w:eastAsia="en-US"/>
              </w:rPr>
              <w:t>Liczba osób w wieku 50 lat i</w:t>
            </w:r>
            <w:r w:rsidR="00E50D75" w:rsidRPr="00664B40">
              <w:rPr>
                <w:rFonts w:ascii="Arial" w:hAnsi="Arial" w:cs="Arial"/>
                <w:color w:val="auto"/>
                <w:lang w:eastAsia="en-US"/>
              </w:rPr>
              <w:t xml:space="preserve"> </w:t>
            </w:r>
            <w:r w:rsidRPr="00664B40">
              <w:rPr>
                <w:rFonts w:ascii="Arial" w:hAnsi="Arial" w:cs="Arial"/>
                <w:color w:val="auto"/>
                <w:lang w:eastAsia="en-US"/>
              </w:rPr>
              <w:t>więcej objętych wsparciem</w:t>
            </w:r>
            <w:r w:rsidR="00E50D75" w:rsidRPr="00664B40">
              <w:rPr>
                <w:rFonts w:ascii="Arial" w:hAnsi="Arial" w:cs="Arial"/>
                <w:color w:val="auto"/>
                <w:lang w:eastAsia="en-US"/>
              </w:rPr>
              <w:t xml:space="preserve"> </w:t>
            </w:r>
            <w:r w:rsidRPr="00664B40">
              <w:rPr>
                <w:rFonts w:ascii="Arial" w:hAnsi="Arial" w:cs="Arial"/>
                <w:color w:val="auto"/>
                <w:lang w:eastAsia="en-US"/>
              </w:rPr>
              <w:t>w programie</w:t>
            </w:r>
          </w:p>
        </w:tc>
        <w:tc>
          <w:tcPr>
            <w:tcW w:w="4031" w:type="dxa"/>
            <w:shd w:val="clear" w:color="auto" w:fill="auto"/>
            <w:vAlign w:val="center"/>
          </w:tcPr>
          <w:p w14:paraId="003BB133" w14:textId="77777777" w:rsidR="00E85AB6" w:rsidRPr="00664B40" w:rsidRDefault="00E85AB6" w:rsidP="004D4601">
            <w:pPr>
              <w:autoSpaceDE w:val="0"/>
              <w:autoSpaceDN w:val="0"/>
              <w:adjustRightInd w:val="0"/>
              <w:rPr>
                <w:rFonts w:ascii="Arial" w:hAnsi="Arial" w:cs="Arial"/>
                <w:sz w:val="24"/>
                <w:szCs w:val="24"/>
              </w:rPr>
            </w:pPr>
            <w:r w:rsidRPr="00664B40">
              <w:rPr>
                <w:rFonts w:ascii="Arial" w:hAnsi="Arial" w:cs="Arial"/>
                <w:sz w:val="24"/>
                <w:szCs w:val="24"/>
              </w:rPr>
              <w:t xml:space="preserve">osoby </w:t>
            </w:r>
          </w:p>
        </w:tc>
      </w:tr>
      <w:tr w:rsidR="0005352F" w:rsidRPr="00664B40" w14:paraId="6B6C2981" w14:textId="77777777" w:rsidTr="0005352F">
        <w:trPr>
          <w:trHeight w:val="614"/>
        </w:trPr>
        <w:tc>
          <w:tcPr>
            <w:tcW w:w="9332" w:type="dxa"/>
            <w:gridSpan w:val="2"/>
            <w:shd w:val="clear" w:color="auto" w:fill="auto"/>
            <w:vAlign w:val="center"/>
          </w:tcPr>
          <w:p w14:paraId="46EC1EF3" w14:textId="77777777" w:rsidR="0005352F" w:rsidRPr="00664B40" w:rsidRDefault="0005352F" w:rsidP="004D4601">
            <w:pPr>
              <w:autoSpaceDE w:val="0"/>
              <w:autoSpaceDN w:val="0"/>
              <w:adjustRightInd w:val="0"/>
              <w:rPr>
                <w:rFonts w:ascii="Arial" w:hAnsi="Arial" w:cs="Arial"/>
                <w:sz w:val="24"/>
                <w:szCs w:val="24"/>
              </w:rPr>
            </w:pPr>
            <w:r w:rsidRPr="00664B40">
              <w:rPr>
                <w:rFonts w:ascii="Arial" w:hAnsi="Arial" w:cs="Arial"/>
                <w:b/>
                <w:sz w:val="24"/>
                <w:szCs w:val="24"/>
              </w:rPr>
              <w:t>Definicja wskaźnika:</w:t>
            </w:r>
          </w:p>
        </w:tc>
      </w:tr>
      <w:tr w:rsidR="0005352F" w:rsidRPr="00664B40" w14:paraId="50CA2306" w14:textId="77777777" w:rsidTr="0005352F">
        <w:trPr>
          <w:trHeight w:val="693"/>
        </w:trPr>
        <w:tc>
          <w:tcPr>
            <w:tcW w:w="9332" w:type="dxa"/>
            <w:gridSpan w:val="2"/>
            <w:shd w:val="clear" w:color="auto" w:fill="auto"/>
          </w:tcPr>
          <w:p w14:paraId="2F813798" w14:textId="77777777" w:rsidR="0005352F" w:rsidRPr="00664B40" w:rsidRDefault="0005352F" w:rsidP="004D4601">
            <w:pPr>
              <w:autoSpaceDE w:val="0"/>
              <w:autoSpaceDN w:val="0"/>
              <w:adjustRightInd w:val="0"/>
              <w:rPr>
                <w:rFonts w:ascii="Arial" w:hAnsi="Arial" w:cs="Arial"/>
                <w:sz w:val="24"/>
                <w:szCs w:val="24"/>
              </w:rPr>
            </w:pPr>
            <w:r w:rsidRPr="00664B40">
              <w:rPr>
                <w:rFonts w:ascii="Arial" w:hAnsi="Arial" w:cs="Arial"/>
                <w:sz w:val="24"/>
                <w:szCs w:val="24"/>
              </w:rPr>
              <w:t>Wskaźnik mierzy liczbę wszystkich uczestników projektu w wieku 50 lat i więcej objętych wsparciem w programie.</w:t>
            </w:r>
          </w:p>
          <w:p w14:paraId="0B3E9445" w14:textId="77777777" w:rsidR="0005352F" w:rsidRPr="00664B40" w:rsidRDefault="0005352F" w:rsidP="004D4601">
            <w:pPr>
              <w:autoSpaceDE w:val="0"/>
              <w:autoSpaceDN w:val="0"/>
              <w:adjustRightInd w:val="0"/>
              <w:rPr>
                <w:rFonts w:ascii="Arial" w:hAnsi="Arial" w:cs="Arial"/>
                <w:sz w:val="24"/>
                <w:szCs w:val="24"/>
              </w:rPr>
            </w:pPr>
            <w:r w:rsidRPr="00664B40">
              <w:rPr>
                <w:rFonts w:ascii="Arial" w:hAnsi="Arial" w:cs="Arial"/>
                <w:sz w:val="24"/>
                <w:szCs w:val="24"/>
              </w:rPr>
              <w:t>Wiek uczestników określany jest na podstawie daty urodzenia i ustalany w dniu rozpoczęcia udziału w projekcie.</w:t>
            </w:r>
          </w:p>
          <w:p w14:paraId="7ACACA91" w14:textId="77777777" w:rsidR="0005352F" w:rsidRPr="00664B40" w:rsidRDefault="0005352F" w:rsidP="004D4601">
            <w:pPr>
              <w:autoSpaceDE w:val="0"/>
              <w:autoSpaceDN w:val="0"/>
              <w:adjustRightInd w:val="0"/>
              <w:rPr>
                <w:rFonts w:ascii="Arial" w:hAnsi="Arial" w:cs="Arial"/>
                <w:sz w:val="24"/>
                <w:szCs w:val="24"/>
              </w:rPr>
            </w:pPr>
            <w:r w:rsidRPr="00664B40">
              <w:rPr>
                <w:rFonts w:ascii="Arial" w:hAnsi="Arial" w:cs="Arial"/>
                <w:sz w:val="24"/>
                <w:szCs w:val="24"/>
              </w:rPr>
              <w:t xml:space="preserve">W związku z wprowadzeniem w nowelizacji </w:t>
            </w:r>
            <w:r w:rsidRPr="00664B40">
              <w:rPr>
                <w:rFonts w:ascii="Arial" w:hAnsi="Arial" w:cs="Arial"/>
                <w:i/>
                <w:sz w:val="24"/>
                <w:szCs w:val="24"/>
              </w:rPr>
              <w:t xml:space="preserve">Wytycznych w zakresie monitorowania postępu rzeczowego realizacji programów operacyjnych na lata 2014-2020 </w:t>
            </w:r>
            <w:r w:rsidRPr="00664B40">
              <w:rPr>
                <w:rFonts w:ascii="Arial" w:hAnsi="Arial" w:cs="Arial"/>
                <w:sz w:val="24"/>
                <w:szCs w:val="24"/>
              </w:rPr>
              <w:t>przedmiotowego wskaźnika, który nie został określony w RPOWP na lata 2014-2020, Wnioskodawca zobowiązany jest do określenia samodzielnie wartości docelowej wskaźnika.</w:t>
            </w:r>
          </w:p>
        </w:tc>
      </w:tr>
    </w:tbl>
    <w:p w14:paraId="75AE6AE1" w14:textId="77777777" w:rsidR="00FD7F04" w:rsidRPr="00664B40" w:rsidRDefault="00FD7F04" w:rsidP="004D4601">
      <w:pPr>
        <w:spacing w:before="200"/>
        <w:rPr>
          <w:rFonts w:ascii="Arial" w:hAnsi="Arial" w:cs="Arial"/>
          <w:bCs/>
          <w:sz w:val="24"/>
          <w:szCs w:val="24"/>
        </w:rPr>
      </w:pPr>
      <w:r w:rsidRPr="00664B40">
        <w:rPr>
          <w:rFonts w:ascii="Arial" w:hAnsi="Arial" w:cs="Arial"/>
          <w:bCs/>
          <w:sz w:val="24"/>
          <w:szCs w:val="24"/>
        </w:rPr>
        <w:t xml:space="preserve">W przypadku, gdy </w:t>
      </w:r>
      <w:r w:rsidRPr="00664B40">
        <w:rPr>
          <w:rFonts w:ascii="Arial" w:hAnsi="Arial" w:cs="Arial"/>
          <w:b/>
          <w:bCs/>
          <w:sz w:val="24"/>
          <w:szCs w:val="24"/>
        </w:rPr>
        <w:t>projekt będzie rozliczany na podstawie kwot ryczałtowych</w:t>
      </w:r>
      <w:r w:rsidRPr="00664B40">
        <w:rPr>
          <w:rFonts w:ascii="Arial" w:hAnsi="Arial" w:cs="Arial"/>
          <w:bCs/>
          <w:sz w:val="24"/>
          <w:szCs w:val="24"/>
        </w:rPr>
        <w:t xml:space="preserve"> należy w taki sposób dobrać wskaźniki (specyficzne dla programu oraz specyficzne dla projektu) aby możliwe było sprawne rozliczenie poszczególnych kwot ryczałtowych. Należy więc zwrócić szczególną uwagę na dopasowanie poszczególnych wskaźników do zadań projektu (mając na uwadze zasadę: </w:t>
      </w:r>
      <w:r w:rsidRPr="00664B40">
        <w:rPr>
          <w:rFonts w:ascii="Arial" w:hAnsi="Arial" w:cs="Arial"/>
          <w:b/>
          <w:bCs/>
          <w:sz w:val="24"/>
          <w:szCs w:val="24"/>
        </w:rPr>
        <w:t>jedno zadanie = jedna kwota ryczałtowa</w:t>
      </w:r>
      <w:r w:rsidR="00E12F10" w:rsidRPr="00664B40">
        <w:rPr>
          <w:rFonts w:ascii="Arial" w:hAnsi="Arial" w:cs="Arial"/>
          <w:b/>
          <w:bCs/>
          <w:sz w:val="24"/>
          <w:szCs w:val="24"/>
        </w:rPr>
        <w:t xml:space="preserve">) </w:t>
      </w:r>
      <w:r w:rsidRPr="00664B40">
        <w:rPr>
          <w:rFonts w:ascii="Arial" w:hAnsi="Arial" w:cs="Arial"/>
          <w:bCs/>
          <w:sz w:val="24"/>
          <w:szCs w:val="24"/>
        </w:rPr>
        <w:t>i</w:t>
      </w:r>
      <w:r w:rsidR="00E12F10" w:rsidRPr="00664B40">
        <w:rPr>
          <w:rFonts w:ascii="Arial" w:hAnsi="Arial" w:cs="Arial"/>
          <w:bCs/>
          <w:sz w:val="24"/>
          <w:szCs w:val="24"/>
        </w:rPr>
        <w:t> </w:t>
      </w:r>
      <w:r w:rsidRPr="00664B40">
        <w:rPr>
          <w:rFonts w:ascii="Arial" w:hAnsi="Arial" w:cs="Arial"/>
          <w:bCs/>
          <w:sz w:val="24"/>
          <w:szCs w:val="24"/>
        </w:rPr>
        <w:t>zdefiniować je w taki sposób, aby nie było wątpliwości, jakie wskaźniki będą miały wpływ na rozliczenie danej kwoty ryczałtowej (czyli zadania). Jeden wskaźnik specyficzny dla projektu nie powinien być przypisany do więcej niż jednego zadania, jednocześnie dla każdego zadania powinien zostać określony przynajmniej jeden wskaźnik specyficzny dla projektu. Wskaźniki powinny umożliwiać stwierdzenie, 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14:paraId="3F472170" w14:textId="77777777" w:rsidR="00FD7F04" w:rsidRPr="00664B40" w:rsidRDefault="00FD7F04" w:rsidP="004D4601">
      <w:pPr>
        <w:rPr>
          <w:rFonts w:ascii="Arial" w:eastAsia="TimesNewRoman" w:hAnsi="Arial" w:cs="Arial"/>
          <w:color w:val="FF0000"/>
          <w:sz w:val="24"/>
          <w:szCs w:val="24"/>
        </w:rPr>
      </w:pPr>
      <w:r w:rsidRPr="00664B40">
        <w:rPr>
          <w:rFonts w:ascii="Arial" w:hAnsi="Arial" w:cs="Arial"/>
          <w:bCs/>
          <w:sz w:val="24"/>
          <w:szCs w:val="24"/>
        </w:rPr>
        <w:lastRenderedPageBreak/>
        <w:t>Dodatkowo we Wspólnej Liście Wskaźników Kluczowych 2014-2020 dla EFS</w:t>
      </w:r>
      <w:r w:rsidRPr="00664B40">
        <w:rPr>
          <w:rStyle w:val="Odwoanieprzypisudolnego"/>
          <w:rFonts w:ascii="Arial" w:hAnsi="Arial" w:cs="Arial"/>
          <w:bCs/>
          <w:sz w:val="24"/>
          <w:szCs w:val="24"/>
        </w:rPr>
        <w:footnoteReference w:id="4"/>
      </w:r>
      <w:r w:rsidRPr="00664B40">
        <w:rPr>
          <w:rFonts w:ascii="Arial" w:hAnsi="Arial" w:cs="Arial"/>
          <w:bCs/>
          <w:sz w:val="24"/>
          <w:szCs w:val="24"/>
        </w:rPr>
        <w:t xml:space="preserve"> zawarto wskaźniki horyzontalne, które należy monitorować, o ile wynika to z zakresu projektu: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1311"/>
      </w:tblGrid>
      <w:tr w:rsidR="00FD7F04" w:rsidRPr="00664B40" w14:paraId="2E65B5DA" w14:textId="77777777" w:rsidTr="00E85AB6">
        <w:trPr>
          <w:trHeight w:val="454"/>
        </w:trPr>
        <w:tc>
          <w:tcPr>
            <w:tcW w:w="9214" w:type="dxa"/>
            <w:gridSpan w:val="2"/>
            <w:shd w:val="clear" w:color="auto" w:fill="B4C6E7"/>
            <w:vAlign w:val="center"/>
          </w:tcPr>
          <w:p w14:paraId="26DAAE84" w14:textId="77777777" w:rsidR="00FD7F04" w:rsidRPr="00664B40" w:rsidRDefault="00E50D75" w:rsidP="004D4601">
            <w:pPr>
              <w:pStyle w:val="Default"/>
              <w:spacing w:after="200" w:line="276" w:lineRule="auto"/>
              <w:rPr>
                <w:rFonts w:ascii="Arial" w:hAnsi="Arial" w:cs="Arial"/>
                <w:b/>
                <w:color w:val="auto"/>
              </w:rPr>
            </w:pPr>
            <w:r w:rsidRPr="00664B40">
              <w:rPr>
                <w:rFonts w:ascii="Arial" w:hAnsi="Arial" w:cs="Arial"/>
                <w:b/>
                <w:color w:val="auto"/>
              </w:rPr>
              <w:t>Wskaźniki produktu:</w:t>
            </w:r>
          </w:p>
        </w:tc>
      </w:tr>
      <w:tr w:rsidR="00FD7F04" w:rsidRPr="00664B40" w14:paraId="59081EB6" w14:textId="77777777" w:rsidTr="00E50D75">
        <w:trPr>
          <w:trHeight w:val="454"/>
        </w:trPr>
        <w:tc>
          <w:tcPr>
            <w:tcW w:w="7903" w:type="dxa"/>
            <w:vAlign w:val="center"/>
          </w:tcPr>
          <w:p w14:paraId="0EFE3302"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bCs/>
                <w:sz w:val="24"/>
                <w:szCs w:val="24"/>
              </w:rPr>
              <w:t>Nazwa wskaźnika</w:t>
            </w:r>
          </w:p>
        </w:tc>
        <w:tc>
          <w:tcPr>
            <w:tcW w:w="1311" w:type="dxa"/>
            <w:vAlign w:val="center"/>
          </w:tcPr>
          <w:p w14:paraId="48F779CA"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bCs/>
                <w:sz w:val="24"/>
                <w:szCs w:val="24"/>
              </w:rPr>
              <w:t>Jednostka miary</w:t>
            </w:r>
          </w:p>
        </w:tc>
      </w:tr>
      <w:tr w:rsidR="00FD7F04" w:rsidRPr="00664B40" w14:paraId="085B20AE" w14:textId="77777777" w:rsidTr="00E50D75">
        <w:trPr>
          <w:trHeight w:val="454"/>
        </w:trPr>
        <w:tc>
          <w:tcPr>
            <w:tcW w:w="7903" w:type="dxa"/>
            <w:vAlign w:val="center"/>
          </w:tcPr>
          <w:tbl>
            <w:tblPr>
              <w:tblW w:w="0" w:type="auto"/>
              <w:tblBorders>
                <w:top w:val="nil"/>
                <w:left w:val="nil"/>
                <w:bottom w:val="nil"/>
                <w:right w:val="nil"/>
              </w:tblBorders>
              <w:tblLook w:val="0000" w:firstRow="0" w:lastRow="0" w:firstColumn="0" w:lastColumn="0" w:noHBand="0" w:noVBand="0"/>
            </w:tblPr>
            <w:tblGrid>
              <w:gridCol w:w="7687"/>
            </w:tblGrid>
            <w:tr w:rsidR="00FD7F04" w:rsidRPr="00664B40" w14:paraId="36236B52" w14:textId="77777777" w:rsidTr="006B3B6B">
              <w:trPr>
                <w:trHeight w:val="437"/>
              </w:trPr>
              <w:tc>
                <w:tcPr>
                  <w:tcW w:w="0" w:type="auto"/>
                </w:tcPr>
                <w:p w14:paraId="278F0E46" w14:textId="77777777" w:rsidR="00FD7F04" w:rsidRPr="00664B40" w:rsidRDefault="00FD7F04" w:rsidP="004D4601">
                  <w:pPr>
                    <w:autoSpaceDE w:val="0"/>
                    <w:autoSpaceDN w:val="0"/>
                    <w:adjustRightInd w:val="0"/>
                    <w:rPr>
                      <w:rFonts w:ascii="Arial" w:hAnsi="Arial" w:cs="Arial"/>
                      <w:bCs/>
                      <w:sz w:val="24"/>
                      <w:szCs w:val="24"/>
                    </w:rPr>
                  </w:pPr>
                  <w:r w:rsidRPr="00664B40">
                    <w:rPr>
                      <w:rFonts w:ascii="Arial" w:hAnsi="Arial" w:cs="Arial"/>
                      <w:bCs/>
                      <w:sz w:val="24"/>
                      <w:szCs w:val="24"/>
                    </w:rPr>
                    <w:t xml:space="preserve">Liczba obiektów dostosowanych do potrzeb osób z niepełnosprawnościami </w:t>
                  </w:r>
                </w:p>
              </w:tc>
            </w:tr>
          </w:tbl>
          <w:p w14:paraId="07D9051B" w14:textId="77777777" w:rsidR="00FD7F04" w:rsidRPr="00664B40" w:rsidRDefault="00FD7F04" w:rsidP="004D4601">
            <w:pPr>
              <w:autoSpaceDE w:val="0"/>
              <w:autoSpaceDN w:val="0"/>
              <w:adjustRightInd w:val="0"/>
              <w:rPr>
                <w:rFonts w:ascii="Arial" w:hAnsi="Arial" w:cs="Arial"/>
                <w:bCs/>
                <w:sz w:val="24"/>
                <w:szCs w:val="24"/>
              </w:rPr>
            </w:pPr>
          </w:p>
        </w:tc>
        <w:tc>
          <w:tcPr>
            <w:tcW w:w="1311" w:type="dxa"/>
            <w:vAlign w:val="center"/>
          </w:tcPr>
          <w:p w14:paraId="2BA587E5" w14:textId="77777777" w:rsidR="00FD7F04" w:rsidRPr="00664B40" w:rsidRDefault="00FD7F04" w:rsidP="004D4601">
            <w:pPr>
              <w:autoSpaceDE w:val="0"/>
              <w:autoSpaceDN w:val="0"/>
              <w:adjustRightInd w:val="0"/>
              <w:rPr>
                <w:rFonts w:ascii="Arial" w:hAnsi="Arial" w:cs="Arial"/>
                <w:bCs/>
                <w:sz w:val="24"/>
                <w:szCs w:val="24"/>
              </w:rPr>
            </w:pPr>
            <w:r w:rsidRPr="00664B40">
              <w:rPr>
                <w:rFonts w:ascii="Arial" w:hAnsi="Arial" w:cs="Arial"/>
                <w:bCs/>
                <w:sz w:val="24"/>
                <w:szCs w:val="24"/>
              </w:rPr>
              <w:t>szt.</w:t>
            </w:r>
          </w:p>
        </w:tc>
      </w:tr>
      <w:tr w:rsidR="00FD7F04" w:rsidRPr="00664B40" w14:paraId="4978DF24" w14:textId="77777777" w:rsidTr="00E85AB6">
        <w:trPr>
          <w:trHeight w:val="454"/>
        </w:trPr>
        <w:tc>
          <w:tcPr>
            <w:tcW w:w="9214" w:type="dxa"/>
            <w:gridSpan w:val="2"/>
            <w:vAlign w:val="center"/>
          </w:tcPr>
          <w:p w14:paraId="2B016770" w14:textId="77777777" w:rsidR="00FD7F04" w:rsidRPr="00664B40" w:rsidRDefault="00FD7F04" w:rsidP="004D4601">
            <w:pPr>
              <w:autoSpaceDE w:val="0"/>
              <w:autoSpaceDN w:val="0"/>
              <w:adjustRightInd w:val="0"/>
              <w:rPr>
                <w:rFonts w:ascii="Arial" w:hAnsi="Arial" w:cs="Arial"/>
                <w:bCs/>
                <w:sz w:val="24"/>
                <w:szCs w:val="24"/>
              </w:rPr>
            </w:pPr>
            <w:r w:rsidRPr="00664B40">
              <w:rPr>
                <w:rFonts w:ascii="Arial" w:hAnsi="Arial" w:cs="Arial"/>
                <w:bCs/>
                <w:sz w:val="24"/>
                <w:szCs w:val="24"/>
              </w:rPr>
              <w:t>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 Jako obiekty rozumie się obiekty budowlane, czyli konstrukcje połączone z gruntem w sposób trwały, wykonane z materiałów budowlanych i</w:t>
            </w:r>
            <w:r w:rsidR="00E12F10" w:rsidRPr="00664B40">
              <w:rPr>
                <w:rFonts w:ascii="Arial" w:hAnsi="Arial" w:cs="Arial"/>
                <w:bCs/>
                <w:sz w:val="24"/>
                <w:szCs w:val="24"/>
              </w:rPr>
              <w:t> </w:t>
            </w:r>
            <w:r w:rsidRPr="00664B40">
              <w:rPr>
                <w:rFonts w:ascii="Arial" w:hAnsi="Arial" w:cs="Arial"/>
                <w:bCs/>
                <w:sz w:val="24"/>
                <w:szCs w:val="24"/>
              </w:rPr>
              <w:t xml:space="preserve">elementów składowych, będące wynikiem prac budowlanych (wg. def. PKOB). 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 </w:t>
            </w:r>
          </w:p>
          <w:p w14:paraId="6FE9FE50" w14:textId="77777777" w:rsidR="00FD7F04" w:rsidRPr="00664B40" w:rsidRDefault="00FD7F04" w:rsidP="004D4601">
            <w:pPr>
              <w:autoSpaceDE w:val="0"/>
              <w:autoSpaceDN w:val="0"/>
              <w:adjustRightInd w:val="0"/>
              <w:rPr>
                <w:rFonts w:ascii="Arial" w:hAnsi="Arial" w:cs="Arial"/>
                <w:bCs/>
                <w:sz w:val="24"/>
                <w:szCs w:val="24"/>
              </w:rPr>
            </w:pPr>
            <w:r w:rsidRPr="00664B40">
              <w:rPr>
                <w:rFonts w:ascii="Arial" w:hAnsi="Arial" w:cs="Arial"/>
                <w:bCs/>
                <w:sz w:val="24"/>
                <w:szCs w:val="24"/>
              </w:rPr>
              <w:t xml:space="preserve">Wskaźnik mierzony w momencie rozliczenia wydatku związanego z wyposażeniem obiektów w rozwiązania służące osobom z niepełnosprawnościami w ramach danego projektu. </w:t>
            </w:r>
          </w:p>
          <w:p w14:paraId="7ECE3FF7" w14:textId="77777777" w:rsidR="00FD7F04" w:rsidRPr="00664B40" w:rsidRDefault="00FD7F04" w:rsidP="004D4601">
            <w:pPr>
              <w:autoSpaceDE w:val="0"/>
              <w:autoSpaceDN w:val="0"/>
              <w:adjustRightInd w:val="0"/>
              <w:rPr>
                <w:rFonts w:ascii="Arial" w:hAnsi="Arial" w:cs="Arial"/>
                <w:bCs/>
                <w:sz w:val="24"/>
                <w:szCs w:val="24"/>
              </w:rPr>
            </w:pPr>
            <w:r w:rsidRPr="00664B40">
              <w:rPr>
                <w:rFonts w:ascii="Arial" w:hAnsi="Arial" w:cs="Arial"/>
                <w:bCs/>
                <w:sz w:val="24"/>
                <w:szCs w:val="24"/>
              </w:rPr>
              <w:t>Do wskaźnika powinny zostać wliczone zarówno obiekty dostosowane w projektach ogólnodostępnych, jak i dedykowanych.</w:t>
            </w:r>
          </w:p>
        </w:tc>
      </w:tr>
      <w:tr w:rsidR="00FD7F04" w:rsidRPr="00664B40" w14:paraId="5C374B12" w14:textId="77777777" w:rsidTr="00E50D75">
        <w:trPr>
          <w:trHeight w:val="454"/>
        </w:trPr>
        <w:tc>
          <w:tcPr>
            <w:tcW w:w="7903" w:type="dxa"/>
            <w:vAlign w:val="center"/>
          </w:tcPr>
          <w:p w14:paraId="3D153E05" w14:textId="77777777" w:rsidR="00FD7F04" w:rsidRPr="00664B40" w:rsidRDefault="00FD7F04" w:rsidP="004D4601">
            <w:pPr>
              <w:autoSpaceDE w:val="0"/>
              <w:autoSpaceDN w:val="0"/>
              <w:adjustRightInd w:val="0"/>
              <w:rPr>
                <w:rFonts w:ascii="Arial" w:hAnsi="Arial" w:cs="Arial"/>
                <w:bCs/>
                <w:sz w:val="24"/>
                <w:szCs w:val="24"/>
              </w:rPr>
            </w:pPr>
            <w:r w:rsidRPr="00664B40">
              <w:rPr>
                <w:rFonts w:ascii="Arial" w:hAnsi="Arial" w:cs="Arial"/>
                <w:bCs/>
                <w:sz w:val="24"/>
                <w:szCs w:val="24"/>
              </w:rPr>
              <w:t>Nazwa wskaźnika</w:t>
            </w:r>
          </w:p>
        </w:tc>
        <w:tc>
          <w:tcPr>
            <w:tcW w:w="1311" w:type="dxa"/>
            <w:vAlign w:val="center"/>
          </w:tcPr>
          <w:p w14:paraId="72F92CC4" w14:textId="77777777" w:rsidR="00FD7F04" w:rsidRPr="00664B40" w:rsidRDefault="00FD7F04" w:rsidP="004D4601">
            <w:pPr>
              <w:autoSpaceDE w:val="0"/>
              <w:autoSpaceDN w:val="0"/>
              <w:adjustRightInd w:val="0"/>
              <w:rPr>
                <w:rFonts w:ascii="Arial" w:hAnsi="Arial" w:cs="Arial"/>
                <w:bCs/>
                <w:sz w:val="24"/>
                <w:szCs w:val="24"/>
              </w:rPr>
            </w:pPr>
            <w:r w:rsidRPr="00664B40">
              <w:rPr>
                <w:rFonts w:ascii="Arial" w:hAnsi="Arial" w:cs="Arial"/>
                <w:bCs/>
                <w:sz w:val="24"/>
                <w:szCs w:val="24"/>
              </w:rPr>
              <w:t>Jednostka miary</w:t>
            </w:r>
          </w:p>
        </w:tc>
      </w:tr>
      <w:tr w:rsidR="00FD7F04" w:rsidRPr="00664B40" w14:paraId="38AD6252" w14:textId="77777777" w:rsidTr="00E50D75">
        <w:trPr>
          <w:trHeight w:val="680"/>
        </w:trPr>
        <w:tc>
          <w:tcPr>
            <w:tcW w:w="7903" w:type="dxa"/>
            <w:vAlign w:val="center"/>
          </w:tcPr>
          <w:p w14:paraId="5047D2B8" w14:textId="77777777" w:rsidR="00FD7F04" w:rsidRPr="00664B40" w:rsidRDefault="00FD7F04" w:rsidP="004D4601">
            <w:pPr>
              <w:autoSpaceDE w:val="0"/>
              <w:autoSpaceDN w:val="0"/>
              <w:adjustRightInd w:val="0"/>
              <w:rPr>
                <w:rFonts w:ascii="Arial" w:hAnsi="Arial" w:cs="Arial"/>
                <w:sz w:val="24"/>
                <w:szCs w:val="24"/>
              </w:rPr>
            </w:pPr>
            <w:r w:rsidRPr="00664B40">
              <w:rPr>
                <w:rFonts w:ascii="Arial" w:hAnsi="Arial" w:cs="Arial"/>
                <w:sz w:val="24"/>
                <w:szCs w:val="24"/>
                <w:lang w:eastAsia="pl-PL"/>
              </w:rPr>
              <w:t xml:space="preserve">Liczba osób objętych szkoleniami /doradztwem w zakresie kompetencji </w:t>
            </w:r>
            <w:r w:rsidRPr="00664B40">
              <w:rPr>
                <w:rFonts w:ascii="Arial" w:hAnsi="Arial" w:cs="Arial"/>
                <w:sz w:val="24"/>
                <w:szCs w:val="24"/>
              </w:rPr>
              <w:t>cyfrowych</w:t>
            </w:r>
          </w:p>
        </w:tc>
        <w:tc>
          <w:tcPr>
            <w:tcW w:w="1311" w:type="dxa"/>
            <w:vAlign w:val="center"/>
          </w:tcPr>
          <w:p w14:paraId="6E6BCD3C" w14:textId="77777777" w:rsidR="00FD7F04" w:rsidRPr="00664B40" w:rsidRDefault="00FD7F04" w:rsidP="004D4601">
            <w:pPr>
              <w:rPr>
                <w:rFonts w:ascii="Arial" w:eastAsia="TimesNewRoman" w:hAnsi="Arial" w:cs="Arial"/>
                <w:sz w:val="24"/>
                <w:szCs w:val="24"/>
              </w:rPr>
            </w:pPr>
            <w:r w:rsidRPr="00664B40">
              <w:rPr>
                <w:rFonts w:ascii="Arial" w:eastAsia="TimesNewRoman" w:hAnsi="Arial" w:cs="Arial"/>
                <w:sz w:val="24"/>
                <w:szCs w:val="24"/>
              </w:rPr>
              <w:t>osoby</w:t>
            </w:r>
          </w:p>
        </w:tc>
      </w:tr>
      <w:tr w:rsidR="00FD7F04" w:rsidRPr="00664B40" w14:paraId="4BFAB1EC" w14:textId="77777777" w:rsidTr="00E85AB6">
        <w:trPr>
          <w:trHeight w:val="454"/>
        </w:trPr>
        <w:tc>
          <w:tcPr>
            <w:tcW w:w="9214" w:type="dxa"/>
            <w:gridSpan w:val="2"/>
            <w:vAlign w:val="center"/>
          </w:tcPr>
          <w:p w14:paraId="6EA1B070" w14:textId="77777777" w:rsidR="00FD7F04" w:rsidRPr="00664B40" w:rsidRDefault="00FD7F04" w:rsidP="004D4601">
            <w:pPr>
              <w:rPr>
                <w:rFonts w:ascii="Arial" w:eastAsia="TimesNewRoman" w:hAnsi="Arial" w:cs="Arial"/>
                <w:sz w:val="24"/>
                <w:szCs w:val="24"/>
              </w:rPr>
            </w:pPr>
            <w:r w:rsidRPr="00664B40">
              <w:rPr>
                <w:rFonts w:ascii="Arial" w:eastAsia="TimesNewRoman" w:hAnsi="Arial" w:cs="Arial"/>
                <w:sz w:val="24"/>
                <w:szCs w:val="24"/>
              </w:rPr>
              <w:t>Definicja wskaźnika</w:t>
            </w:r>
          </w:p>
        </w:tc>
      </w:tr>
      <w:tr w:rsidR="00FD7F04" w:rsidRPr="00664B40" w14:paraId="7044A920" w14:textId="77777777" w:rsidTr="00E85AB6">
        <w:trPr>
          <w:trHeight w:val="267"/>
        </w:trPr>
        <w:tc>
          <w:tcPr>
            <w:tcW w:w="9214" w:type="dxa"/>
            <w:gridSpan w:val="2"/>
          </w:tcPr>
          <w:p w14:paraId="6B8880AD"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664B40">
              <w:rPr>
                <w:rFonts w:ascii="Arial" w:hAnsi="Arial" w:cs="Arial"/>
                <w:sz w:val="24"/>
                <w:szCs w:val="24"/>
                <w:lang w:eastAsia="pl-PL"/>
              </w:rPr>
              <w:t>internetu</w:t>
            </w:r>
            <w:proofErr w:type="spellEnd"/>
            <w:r w:rsidRPr="00664B40">
              <w:rPr>
                <w:rFonts w:ascii="Arial" w:hAnsi="Arial" w:cs="Arial"/>
                <w:sz w:val="24"/>
                <w:szCs w:val="24"/>
                <w:lang w:eastAsia="pl-PL"/>
              </w:rPr>
              <w:t xml:space="preserve"> oraz kompetencji ściśle informatycznych (np. programowanie, zarządzanie bazami danych, administracja sieciami, administracja witrynami internetowymi).</w:t>
            </w:r>
            <w:r w:rsidR="004F1C91" w:rsidRPr="00664B40">
              <w:rPr>
                <w:rFonts w:ascii="Arial" w:hAnsi="Arial" w:cs="Arial"/>
                <w:sz w:val="24"/>
                <w:szCs w:val="24"/>
                <w:lang w:eastAsia="pl-PL"/>
              </w:rPr>
              <w:t xml:space="preserve"> </w:t>
            </w:r>
            <w:r w:rsidRPr="00664B40">
              <w:rPr>
                <w:rFonts w:ascii="Arial" w:hAnsi="Arial" w:cs="Arial"/>
                <w:sz w:val="24"/>
                <w:szCs w:val="24"/>
                <w:lang w:eastAsia="pl-PL"/>
              </w:rPr>
              <w:t xml:space="preserve">Wskaźnik ma agregować wszystkie osoby, które skorzystały ze wsparcia w zakresie TIK we wszystkich programach i projektach, także tych, gdzie szkolenie dotyczy obsługi specyficznego systemu teleinformatycznego, którego wdrożenia dotyczy projekt. Do wskaźnika powinni </w:t>
            </w:r>
            <w:r w:rsidRPr="00664B40">
              <w:rPr>
                <w:rFonts w:ascii="Arial" w:hAnsi="Arial" w:cs="Arial"/>
                <w:sz w:val="24"/>
                <w:szCs w:val="24"/>
                <w:lang w:eastAsia="pl-PL"/>
              </w:rPr>
              <w:lastRenderedPageBreak/>
              <w:t>zostać wliczeni wszyscy uczestnicy projektów zawierających określony 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w:t>
            </w:r>
          </w:p>
          <w:p w14:paraId="6EBD53CC"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sz w:val="24"/>
                <w:szCs w:val="24"/>
              </w:rPr>
              <w:t xml:space="preserve">Zgodnie z </w:t>
            </w:r>
            <w:r w:rsidRPr="00664B40">
              <w:rPr>
                <w:rFonts w:ascii="Arial" w:hAnsi="Arial" w:cs="Arial"/>
                <w:i/>
                <w:sz w:val="24"/>
                <w:szCs w:val="24"/>
              </w:rPr>
              <w:t>Wytycznymi w zakresie monitorowania postępu rzeczowego programów operacyjnych na lata 2014-2020</w:t>
            </w:r>
            <w:r w:rsidRPr="00664B40">
              <w:rPr>
                <w:rFonts w:ascii="Arial" w:hAnsi="Arial" w:cs="Arial"/>
                <w:sz w:val="24"/>
                <w:szCs w:val="24"/>
              </w:rPr>
              <w:t>.</w:t>
            </w:r>
          </w:p>
        </w:tc>
      </w:tr>
      <w:tr w:rsidR="00FD7F04" w:rsidRPr="00664B40" w14:paraId="5B20F820" w14:textId="77777777" w:rsidTr="00E50D75">
        <w:trPr>
          <w:trHeight w:val="267"/>
        </w:trPr>
        <w:tc>
          <w:tcPr>
            <w:tcW w:w="7903" w:type="dxa"/>
            <w:vAlign w:val="center"/>
          </w:tcPr>
          <w:p w14:paraId="15191FBF"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bCs/>
                <w:sz w:val="24"/>
                <w:szCs w:val="24"/>
                <w:lang w:eastAsia="pl-PL"/>
              </w:rPr>
              <w:lastRenderedPageBreak/>
              <w:t>Nazwa wskaźnika</w:t>
            </w:r>
          </w:p>
        </w:tc>
        <w:tc>
          <w:tcPr>
            <w:tcW w:w="1311" w:type="dxa"/>
            <w:vAlign w:val="center"/>
          </w:tcPr>
          <w:p w14:paraId="7FE3A43F"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bCs/>
                <w:sz w:val="24"/>
                <w:szCs w:val="24"/>
              </w:rPr>
              <w:t>Jednostka miary</w:t>
            </w:r>
          </w:p>
        </w:tc>
      </w:tr>
      <w:tr w:rsidR="00FD7F04" w:rsidRPr="00664B40" w14:paraId="6775E717" w14:textId="77777777" w:rsidTr="00E12F10">
        <w:trPr>
          <w:trHeight w:val="985"/>
        </w:trPr>
        <w:tc>
          <w:tcPr>
            <w:tcW w:w="7903" w:type="dxa"/>
          </w:tcPr>
          <w:tbl>
            <w:tblPr>
              <w:tblW w:w="0" w:type="auto"/>
              <w:tblBorders>
                <w:top w:val="nil"/>
                <w:left w:val="nil"/>
                <w:bottom w:val="nil"/>
                <w:right w:val="nil"/>
              </w:tblBorders>
              <w:tblLook w:val="0000" w:firstRow="0" w:lastRow="0" w:firstColumn="0" w:lastColumn="0" w:noHBand="0" w:noVBand="0"/>
            </w:tblPr>
            <w:tblGrid>
              <w:gridCol w:w="7687"/>
            </w:tblGrid>
            <w:tr w:rsidR="00FD7F04" w:rsidRPr="00664B40" w14:paraId="7D1CB796" w14:textId="77777777" w:rsidTr="006B3B6B">
              <w:trPr>
                <w:trHeight w:val="553"/>
              </w:trPr>
              <w:tc>
                <w:tcPr>
                  <w:tcW w:w="0" w:type="auto"/>
                </w:tcPr>
                <w:p w14:paraId="1ADBCB8E"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Liczba projektów, w których sfinansowano koszty racjonalnych usprawnień dla osób z niepełnosprawnościami</w:t>
                  </w:r>
                </w:p>
              </w:tc>
            </w:tr>
          </w:tbl>
          <w:p w14:paraId="51BBEDC0" w14:textId="77777777" w:rsidR="00FD7F04" w:rsidRPr="00664B40" w:rsidRDefault="00FD7F04" w:rsidP="004D4601">
            <w:pPr>
              <w:autoSpaceDE w:val="0"/>
              <w:autoSpaceDN w:val="0"/>
              <w:adjustRightInd w:val="0"/>
              <w:rPr>
                <w:rFonts w:ascii="Arial" w:hAnsi="Arial" w:cs="Arial"/>
                <w:sz w:val="24"/>
                <w:szCs w:val="24"/>
                <w:lang w:eastAsia="pl-PL"/>
              </w:rPr>
            </w:pPr>
          </w:p>
        </w:tc>
        <w:tc>
          <w:tcPr>
            <w:tcW w:w="1311" w:type="dxa"/>
            <w:vAlign w:val="center"/>
          </w:tcPr>
          <w:p w14:paraId="319CCD1F" w14:textId="77777777" w:rsidR="00FD7F04" w:rsidRPr="00664B40" w:rsidRDefault="00FD7F04" w:rsidP="004D4601">
            <w:pPr>
              <w:rPr>
                <w:rFonts w:ascii="Arial" w:eastAsia="TimesNewRoman" w:hAnsi="Arial" w:cs="Arial"/>
                <w:sz w:val="24"/>
                <w:szCs w:val="24"/>
              </w:rPr>
            </w:pPr>
            <w:r w:rsidRPr="00664B40">
              <w:rPr>
                <w:rFonts w:ascii="Arial" w:eastAsia="TimesNewRoman" w:hAnsi="Arial" w:cs="Arial"/>
                <w:sz w:val="24"/>
                <w:szCs w:val="24"/>
              </w:rPr>
              <w:t>sztuki</w:t>
            </w:r>
          </w:p>
        </w:tc>
      </w:tr>
      <w:tr w:rsidR="00FD7F04" w:rsidRPr="00664B40" w14:paraId="7E95A61B" w14:textId="77777777" w:rsidTr="00E85AB6">
        <w:trPr>
          <w:trHeight w:val="267"/>
        </w:trPr>
        <w:tc>
          <w:tcPr>
            <w:tcW w:w="9214" w:type="dxa"/>
            <w:gridSpan w:val="2"/>
          </w:tcPr>
          <w:p w14:paraId="312F4C7A" w14:textId="77777777" w:rsidR="00FD7F04" w:rsidRPr="00664B40" w:rsidRDefault="00FD7F04" w:rsidP="004D4601">
            <w:pPr>
              <w:rPr>
                <w:rFonts w:ascii="Arial" w:eastAsia="TimesNewRoman" w:hAnsi="Arial" w:cs="Arial"/>
                <w:sz w:val="24"/>
                <w:szCs w:val="24"/>
              </w:rPr>
            </w:pPr>
            <w:r w:rsidRPr="00664B40">
              <w:rPr>
                <w:rFonts w:ascii="Arial" w:eastAsia="TimesNewRoman" w:hAnsi="Arial" w:cs="Arial"/>
                <w:sz w:val="24"/>
                <w:szCs w:val="24"/>
              </w:rPr>
              <w:t>Definicja wskaźnika</w:t>
            </w:r>
          </w:p>
        </w:tc>
      </w:tr>
      <w:tr w:rsidR="00FD7F04" w:rsidRPr="00664B40" w14:paraId="69938832" w14:textId="77777777" w:rsidTr="00E85AB6">
        <w:trPr>
          <w:trHeight w:val="850"/>
        </w:trPr>
        <w:tc>
          <w:tcPr>
            <w:tcW w:w="9214" w:type="dxa"/>
            <w:gridSpan w:val="2"/>
          </w:tcPr>
          <w:tbl>
            <w:tblPr>
              <w:tblW w:w="0" w:type="auto"/>
              <w:tblBorders>
                <w:top w:val="nil"/>
                <w:left w:val="nil"/>
                <w:bottom w:val="nil"/>
                <w:right w:val="nil"/>
              </w:tblBorders>
              <w:tblLook w:val="0000" w:firstRow="0" w:lastRow="0" w:firstColumn="0" w:lastColumn="0" w:noHBand="0" w:noVBand="0"/>
            </w:tblPr>
            <w:tblGrid>
              <w:gridCol w:w="8998"/>
            </w:tblGrid>
            <w:tr w:rsidR="00FD7F04" w:rsidRPr="00664B40" w14:paraId="50C7492F" w14:textId="77777777" w:rsidTr="006B3B6B">
              <w:trPr>
                <w:trHeight w:val="563"/>
              </w:trPr>
              <w:tc>
                <w:tcPr>
                  <w:tcW w:w="0" w:type="auto"/>
                </w:tcPr>
                <w:p w14:paraId="4E124614" w14:textId="77777777" w:rsidR="00FD7F04" w:rsidRPr="00664B40" w:rsidRDefault="00FD7F04" w:rsidP="004D4601">
                  <w:pPr>
                    <w:autoSpaceDE w:val="0"/>
                    <w:autoSpaceDN w:val="0"/>
                    <w:adjustRightInd w:val="0"/>
                    <w:ind w:left="-68"/>
                    <w:rPr>
                      <w:rFonts w:ascii="Arial" w:hAnsi="Arial" w:cs="Arial"/>
                      <w:sz w:val="24"/>
                      <w:szCs w:val="24"/>
                      <w:lang w:eastAsia="pl-PL"/>
                    </w:rPr>
                  </w:pPr>
                  <w:r w:rsidRPr="00664B40">
                    <w:rPr>
                      <w:rFonts w:ascii="Arial" w:hAnsi="Arial" w:cs="Arial"/>
                      <w:sz w:val="24"/>
                      <w:szCs w:val="24"/>
                      <w:lang w:eastAsia="pl-PL"/>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Oznacza także możliwość sfinansowania specyficznych działań dostosowawczych, uruchamianych wraz z pojawieniem się w projektach realizowanych z polityki spójności (w charakterze uczestnika lub personelu) osoby z niepełnosprawnością.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14:paraId="2E17593D" w14:textId="77777777" w:rsidR="00FD7F04" w:rsidRPr="00664B40" w:rsidRDefault="00FD7F04" w:rsidP="004D4601">
                  <w:pPr>
                    <w:autoSpaceDE w:val="0"/>
                    <w:autoSpaceDN w:val="0"/>
                    <w:adjustRightInd w:val="0"/>
                    <w:ind w:left="-68"/>
                    <w:rPr>
                      <w:rFonts w:ascii="Arial" w:hAnsi="Arial" w:cs="Arial"/>
                      <w:sz w:val="24"/>
                      <w:szCs w:val="24"/>
                      <w:lang w:eastAsia="pl-PL"/>
                    </w:rPr>
                  </w:pPr>
                  <w:r w:rsidRPr="00664B40">
                    <w:rPr>
                      <w:rFonts w:ascii="Arial" w:hAnsi="Arial" w:cs="Arial"/>
                      <w:sz w:val="24"/>
                      <w:szCs w:val="24"/>
                      <w:lang w:eastAsia="pl-PL"/>
                    </w:rPr>
                    <w:t xml:space="preserve">Do wskaźnika wliczane są zarówno projekty ogólnodostępne, w których sfinansowano koszty racjonalnych usprawnień, jak i dedykowane. </w:t>
                  </w:r>
                </w:p>
              </w:tc>
            </w:tr>
          </w:tbl>
          <w:p w14:paraId="084F699E" w14:textId="77777777" w:rsidR="00FD7F04" w:rsidRPr="00664B40" w:rsidRDefault="00FD7F04" w:rsidP="004D4601">
            <w:pPr>
              <w:autoSpaceDE w:val="0"/>
              <w:autoSpaceDN w:val="0"/>
              <w:adjustRightInd w:val="0"/>
              <w:rPr>
                <w:rFonts w:ascii="Arial" w:hAnsi="Arial" w:cs="Arial"/>
                <w:sz w:val="24"/>
                <w:szCs w:val="24"/>
                <w:lang w:eastAsia="pl-PL"/>
              </w:rPr>
            </w:pPr>
          </w:p>
        </w:tc>
      </w:tr>
      <w:tr w:rsidR="00FD7F04" w:rsidRPr="00664B40" w14:paraId="64838F42" w14:textId="77777777" w:rsidTr="00E50D75">
        <w:trPr>
          <w:trHeight w:val="413"/>
        </w:trPr>
        <w:tc>
          <w:tcPr>
            <w:tcW w:w="7903" w:type="dxa"/>
            <w:vAlign w:val="center"/>
          </w:tcPr>
          <w:p w14:paraId="5BDCD009"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sz w:val="24"/>
                <w:szCs w:val="24"/>
              </w:rPr>
              <w:t>Nazwa wskaźnika</w:t>
            </w:r>
          </w:p>
        </w:tc>
        <w:tc>
          <w:tcPr>
            <w:tcW w:w="1311" w:type="dxa"/>
            <w:vAlign w:val="center"/>
          </w:tcPr>
          <w:p w14:paraId="4125DC5C"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sz w:val="24"/>
                <w:szCs w:val="24"/>
              </w:rPr>
              <w:t>Jednostka miary</w:t>
            </w:r>
          </w:p>
        </w:tc>
      </w:tr>
      <w:tr w:rsidR="00FD7F04" w:rsidRPr="00664B40" w14:paraId="4CE45FE9" w14:textId="77777777" w:rsidTr="00E50D75">
        <w:trPr>
          <w:trHeight w:val="567"/>
        </w:trPr>
        <w:tc>
          <w:tcPr>
            <w:tcW w:w="7903" w:type="dxa"/>
            <w:vAlign w:val="center"/>
          </w:tcPr>
          <w:p w14:paraId="261BCF03"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sz w:val="24"/>
                <w:szCs w:val="24"/>
              </w:rPr>
              <w:t xml:space="preserve">Liczba podmiotów wykorzystujących technologie </w:t>
            </w:r>
            <w:proofErr w:type="spellStart"/>
            <w:r w:rsidRPr="00664B40">
              <w:rPr>
                <w:rFonts w:ascii="Arial" w:hAnsi="Arial" w:cs="Arial"/>
                <w:sz w:val="24"/>
                <w:szCs w:val="24"/>
              </w:rPr>
              <w:t>informacyjno</w:t>
            </w:r>
            <w:proofErr w:type="spellEnd"/>
            <w:r w:rsidRPr="00664B40">
              <w:rPr>
                <w:rFonts w:ascii="Arial" w:hAnsi="Arial" w:cs="Arial"/>
                <w:sz w:val="24"/>
                <w:szCs w:val="24"/>
              </w:rPr>
              <w:t>–komunikacyjne</w:t>
            </w:r>
          </w:p>
        </w:tc>
        <w:tc>
          <w:tcPr>
            <w:tcW w:w="1311" w:type="dxa"/>
            <w:vAlign w:val="center"/>
          </w:tcPr>
          <w:p w14:paraId="13E17F7B"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sz w:val="24"/>
                <w:szCs w:val="24"/>
              </w:rPr>
              <w:t>sztuki</w:t>
            </w:r>
          </w:p>
        </w:tc>
      </w:tr>
      <w:tr w:rsidR="00FD7F04" w:rsidRPr="00664B40" w14:paraId="6AE6CA08" w14:textId="77777777" w:rsidTr="00E85AB6">
        <w:trPr>
          <w:trHeight w:hRule="exact" w:val="284"/>
        </w:trPr>
        <w:tc>
          <w:tcPr>
            <w:tcW w:w="9214" w:type="dxa"/>
            <w:gridSpan w:val="2"/>
          </w:tcPr>
          <w:p w14:paraId="70403965"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sz w:val="24"/>
                <w:szCs w:val="24"/>
              </w:rPr>
              <w:t>Definicja wskaźnika</w:t>
            </w:r>
          </w:p>
        </w:tc>
      </w:tr>
      <w:tr w:rsidR="00FD7F04" w:rsidRPr="00664B40" w14:paraId="6981C485" w14:textId="77777777" w:rsidTr="00E85AB6">
        <w:trPr>
          <w:trHeight w:val="20"/>
        </w:trPr>
        <w:tc>
          <w:tcPr>
            <w:tcW w:w="9214" w:type="dxa"/>
            <w:gridSpan w:val="2"/>
          </w:tcPr>
          <w:p w14:paraId="32E175F1" w14:textId="77777777" w:rsidR="00FD7F04" w:rsidRPr="00664B40" w:rsidRDefault="00FD7F04" w:rsidP="004D4601">
            <w:pPr>
              <w:autoSpaceDE w:val="0"/>
              <w:autoSpaceDN w:val="0"/>
              <w:adjustRightInd w:val="0"/>
              <w:rPr>
                <w:rFonts w:ascii="Arial" w:eastAsia="Times New Roman" w:hAnsi="Arial" w:cs="Arial"/>
                <w:sz w:val="24"/>
                <w:szCs w:val="24"/>
                <w:lang w:eastAsia="pl-PL"/>
              </w:rPr>
            </w:pPr>
            <w:r w:rsidRPr="00664B40">
              <w:rPr>
                <w:rFonts w:ascii="Arial" w:eastAsia="Times New Roman" w:hAnsi="Arial" w:cs="Arial"/>
                <w:sz w:val="24"/>
                <w:szCs w:val="24"/>
                <w:lang w:eastAsia="pl-PL"/>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0E765AB9" w14:textId="77777777" w:rsidR="00FD7F04" w:rsidRPr="00664B40" w:rsidRDefault="00FD7F04" w:rsidP="004D4601">
            <w:pPr>
              <w:autoSpaceDE w:val="0"/>
              <w:autoSpaceDN w:val="0"/>
              <w:adjustRightInd w:val="0"/>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Przez technologie informacyjno-komunikacyjne (ang. ICT – Information and Communications Technology) należy rozumieć technologie pozyskiwania/ produkcji, </w:t>
            </w:r>
            <w:r w:rsidRPr="00664B40">
              <w:rPr>
                <w:rFonts w:ascii="Arial" w:eastAsia="Times New Roman" w:hAnsi="Arial" w:cs="Arial"/>
                <w:sz w:val="24"/>
                <w:szCs w:val="24"/>
                <w:lang w:eastAsia="pl-PL"/>
              </w:rPr>
              <w:lastRenderedPageBreak/>
              <w:t>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 działania edukacyjne i szkoleniowe.</w:t>
            </w:r>
          </w:p>
          <w:p w14:paraId="6D831936" w14:textId="77777777" w:rsidR="00FD7F04" w:rsidRPr="00664B40" w:rsidRDefault="00FD7F04" w:rsidP="004D4601">
            <w:pPr>
              <w:autoSpaceDE w:val="0"/>
              <w:autoSpaceDN w:val="0"/>
              <w:adjustRightInd w:val="0"/>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t>
            </w:r>
            <w:r w:rsidRPr="00664B40">
              <w:rPr>
                <w:rFonts w:ascii="Arial" w:eastAsia="Times New Roman" w:hAnsi="Arial" w:cs="Arial"/>
                <w:i/>
                <w:iCs/>
                <w:sz w:val="24"/>
                <w:szCs w:val="24"/>
                <w:lang w:eastAsia="pl-PL"/>
              </w:rPr>
              <w:t>Wytycznych w zakresie monitorowania postępu rzeczowego realizacji programów operacyjnych na lata 2014-2020</w:t>
            </w:r>
            <w:r w:rsidRPr="00664B40">
              <w:rPr>
                <w:rFonts w:ascii="Arial" w:eastAsia="Times New Roman" w:hAnsi="Arial" w:cs="Arial"/>
                <w:sz w:val="24"/>
                <w:szCs w:val="24"/>
                <w:lang w:eastAsia="pl-PL"/>
              </w:rPr>
              <w:t xml:space="preserve">, nie należy wykazywać w module </w:t>
            </w:r>
            <w:r w:rsidRPr="00664B40">
              <w:rPr>
                <w:rFonts w:ascii="Arial" w:eastAsia="Times New Roman" w:hAnsi="Arial" w:cs="Arial"/>
                <w:i/>
                <w:iCs/>
                <w:sz w:val="24"/>
                <w:szCs w:val="24"/>
                <w:lang w:eastAsia="pl-PL"/>
              </w:rPr>
              <w:t xml:space="preserve">Uczestnicy projektów </w:t>
            </w:r>
            <w:r w:rsidRPr="00664B40">
              <w:rPr>
                <w:rFonts w:ascii="Arial" w:eastAsia="Times New Roman" w:hAnsi="Arial" w:cs="Arial"/>
                <w:sz w:val="24"/>
                <w:szCs w:val="24"/>
                <w:lang w:eastAsia="pl-PL"/>
              </w:rPr>
              <w:t>w SL2014.</w:t>
            </w:r>
          </w:p>
          <w:p w14:paraId="596B1AB0" w14:textId="77777777" w:rsidR="00FD7F04" w:rsidRPr="00664B40" w:rsidRDefault="00FD7F04" w:rsidP="004D4601">
            <w:pPr>
              <w:autoSpaceDE w:val="0"/>
              <w:autoSpaceDN w:val="0"/>
              <w:adjustRightInd w:val="0"/>
              <w:rPr>
                <w:rFonts w:ascii="Arial" w:eastAsia="Times New Roman" w:hAnsi="Arial" w:cs="Arial"/>
                <w:sz w:val="24"/>
                <w:szCs w:val="24"/>
                <w:lang w:eastAsia="pl-PL"/>
              </w:rPr>
            </w:pPr>
            <w:r w:rsidRPr="00664B40">
              <w:rPr>
                <w:rFonts w:ascii="Arial" w:eastAsia="Times New Roman" w:hAnsi="Arial" w:cs="Arial"/>
                <w:sz w:val="24"/>
                <w:szCs w:val="24"/>
                <w:lang w:eastAsia="pl-PL"/>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7CEBA554" w14:textId="77777777" w:rsidR="00FD7F04" w:rsidRPr="00664B40" w:rsidRDefault="00FD7F04" w:rsidP="004D4601">
            <w:pPr>
              <w:autoSpaceDE w:val="0"/>
              <w:autoSpaceDN w:val="0"/>
              <w:adjustRightInd w:val="0"/>
              <w:rPr>
                <w:rFonts w:ascii="Arial" w:hAnsi="Arial" w:cs="Arial"/>
                <w:sz w:val="24"/>
                <w:szCs w:val="24"/>
              </w:rPr>
            </w:pPr>
            <w:r w:rsidRPr="00664B40">
              <w:rPr>
                <w:rFonts w:ascii="Arial" w:hAnsi="Arial" w:cs="Arial"/>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7328E15" w14:textId="77777777" w:rsidR="00FD7F04" w:rsidRPr="00664B40" w:rsidRDefault="00FD7F04" w:rsidP="004D4601">
            <w:pPr>
              <w:autoSpaceDE w:val="0"/>
              <w:autoSpaceDN w:val="0"/>
              <w:adjustRightInd w:val="0"/>
              <w:rPr>
                <w:rFonts w:ascii="Arial" w:hAnsi="Arial" w:cs="Arial"/>
                <w:sz w:val="24"/>
                <w:szCs w:val="24"/>
                <w:lang w:eastAsia="pl-PL"/>
              </w:rPr>
            </w:pPr>
            <w:r w:rsidRPr="00664B40">
              <w:rPr>
                <w:rFonts w:ascii="Arial" w:hAnsi="Arial" w:cs="Arial"/>
                <w:sz w:val="24"/>
                <w:szCs w:val="24"/>
              </w:rPr>
              <w:t xml:space="preserve">Zgodnie z </w:t>
            </w:r>
            <w:r w:rsidRPr="00664B40">
              <w:rPr>
                <w:rFonts w:ascii="Arial" w:hAnsi="Arial" w:cs="Arial"/>
                <w:i/>
                <w:sz w:val="24"/>
                <w:szCs w:val="24"/>
              </w:rPr>
              <w:t>Wytycznymi w zakresie monitorowania postępu rzeczowego programów operacyjnych na lata 2014-2020</w:t>
            </w:r>
            <w:r w:rsidRPr="00664B40">
              <w:rPr>
                <w:rFonts w:ascii="Arial" w:hAnsi="Arial" w:cs="Arial"/>
                <w:sz w:val="24"/>
                <w:szCs w:val="24"/>
              </w:rPr>
              <w:t>.</w:t>
            </w:r>
          </w:p>
        </w:tc>
      </w:tr>
    </w:tbl>
    <w:p w14:paraId="325D1D20" w14:textId="77777777" w:rsidR="00FD7F04" w:rsidRPr="00664B40" w:rsidRDefault="00FD7F04" w:rsidP="004D4601">
      <w:pPr>
        <w:rPr>
          <w:rFonts w:ascii="Arial" w:hAnsi="Arial" w:cs="Arial"/>
          <w:bCs/>
          <w:sz w:val="24"/>
          <w:szCs w:val="24"/>
        </w:rPr>
      </w:pPr>
    </w:p>
    <w:p w14:paraId="3933234D" w14:textId="77777777" w:rsidR="00A92B94" w:rsidRPr="00664B40" w:rsidRDefault="00317CFA" w:rsidP="004D4601">
      <w:pPr>
        <w:pStyle w:val="Nagwek1"/>
        <w:numPr>
          <w:ilvl w:val="1"/>
          <w:numId w:val="2"/>
        </w:numPr>
        <w:pBdr>
          <w:top w:val="single" w:sz="12" w:space="1" w:color="auto"/>
          <w:left w:val="single" w:sz="12" w:space="10" w:color="auto"/>
          <w:bottom w:val="single" w:sz="12" w:space="1" w:color="auto"/>
          <w:right w:val="single" w:sz="12" w:space="0" w:color="auto"/>
        </w:pBdr>
        <w:shd w:val="clear" w:color="auto" w:fill="BFBFBF"/>
        <w:tabs>
          <w:tab w:val="left" w:pos="708"/>
          <w:tab w:val="left" w:pos="1416"/>
          <w:tab w:val="left" w:pos="2124"/>
          <w:tab w:val="right" w:pos="9640"/>
        </w:tabs>
        <w:spacing w:before="0" w:after="200" w:line="276" w:lineRule="auto"/>
        <w:rPr>
          <w:rFonts w:ascii="Arial" w:hAnsi="Arial" w:cs="Arial"/>
          <w:iCs/>
          <w:kern w:val="0"/>
          <w:szCs w:val="24"/>
          <w:lang w:eastAsia="ar-SA"/>
        </w:rPr>
      </w:pPr>
      <w:bookmarkStart w:id="27" w:name="_Toc423595941"/>
      <w:bookmarkStart w:id="28" w:name="_Toc495650080"/>
      <w:bookmarkStart w:id="29" w:name="_Toc527117005"/>
      <w:r w:rsidRPr="00664B40">
        <w:rPr>
          <w:rFonts w:ascii="Arial" w:hAnsi="Arial" w:cs="Arial"/>
          <w:iCs/>
          <w:kern w:val="0"/>
          <w:szCs w:val="24"/>
          <w:lang w:eastAsia="ar-SA"/>
        </w:rPr>
        <w:t>Procedura wycofania wniosku</w:t>
      </w:r>
      <w:bookmarkEnd w:id="27"/>
      <w:bookmarkEnd w:id="28"/>
      <w:bookmarkEnd w:id="29"/>
    </w:p>
    <w:p w14:paraId="79DE102B" w14:textId="77777777" w:rsidR="00450E9E" w:rsidRPr="00664B40" w:rsidRDefault="000875E2" w:rsidP="004D4601">
      <w:pPr>
        <w:pStyle w:val="Akapitzlist"/>
        <w:autoSpaceDE w:val="0"/>
        <w:autoSpaceDN w:val="0"/>
        <w:adjustRightInd w:val="0"/>
        <w:spacing w:after="200" w:line="276" w:lineRule="auto"/>
        <w:ind w:left="0"/>
        <w:rPr>
          <w:rFonts w:ascii="Arial" w:eastAsia="TimesNewRoman" w:hAnsi="Arial" w:cs="Arial"/>
          <w:lang w:val="pl-PL"/>
        </w:rPr>
      </w:pPr>
      <w:r w:rsidRPr="00664B40">
        <w:rPr>
          <w:rFonts w:ascii="Arial" w:eastAsia="TimesNewRoman" w:hAnsi="Arial" w:cs="Arial"/>
        </w:rPr>
        <w:t xml:space="preserve">Każdemu Wnioskodawcy przysługuje prawo pisemnego wystąpienia do IOK o wycofanie złożonego przez siebie wniosku o dofinansowanie projektu w ramach RPOWP </w:t>
      </w:r>
      <w:r w:rsidR="00E06363" w:rsidRPr="00664B40">
        <w:rPr>
          <w:rFonts w:ascii="Arial" w:eastAsia="TimesNewRoman" w:hAnsi="Arial" w:cs="Arial"/>
          <w:lang w:val="pl-PL"/>
        </w:rPr>
        <w:br/>
      </w:r>
      <w:r w:rsidRPr="00664B40">
        <w:rPr>
          <w:rFonts w:ascii="Arial" w:eastAsia="TimesNewRoman" w:hAnsi="Arial" w:cs="Arial"/>
        </w:rPr>
        <w:t xml:space="preserve">z dalszych etapów procedury udzielania dofinansowania. Wycofanie wniosku jest możliwe na każdym etapie naboru i oceny wniosku o dofinansowanie. </w:t>
      </w:r>
    </w:p>
    <w:p w14:paraId="571F4199" w14:textId="77777777" w:rsidR="00450E9E" w:rsidRPr="00664B40" w:rsidRDefault="00450E9E" w:rsidP="004D4601">
      <w:pPr>
        <w:rPr>
          <w:rFonts w:ascii="Arial" w:hAnsi="Arial" w:cs="Arial"/>
          <w:sz w:val="24"/>
          <w:szCs w:val="24"/>
        </w:rPr>
      </w:pPr>
      <w:r w:rsidRPr="00664B40">
        <w:rPr>
          <w:rFonts w:ascii="Arial" w:hAnsi="Arial" w:cs="Arial"/>
          <w:sz w:val="24"/>
          <w:szCs w:val="24"/>
        </w:rPr>
        <w:t>Prośbę o wycofanie wniosku należy wnieść w formie pisemnej do IOK:</w:t>
      </w:r>
    </w:p>
    <w:p w14:paraId="65246DB6" w14:textId="77777777" w:rsidR="00450E9E" w:rsidRPr="00664B40" w:rsidRDefault="00450E9E">
      <w:pPr>
        <w:numPr>
          <w:ilvl w:val="0"/>
          <w:numId w:val="47"/>
        </w:numPr>
        <w:rPr>
          <w:rFonts w:ascii="Arial" w:hAnsi="Arial" w:cs="Arial"/>
          <w:sz w:val="24"/>
          <w:szCs w:val="24"/>
        </w:rPr>
      </w:pPr>
      <w:r w:rsidRPr="00664B40">
        <w:rPr>
          <w:rFonts w:ascii="Arial" w:hAnsi="Arial" w:cs="Arial"/>
          <w:sz w:val="24"/>
          <w:szCs w:val="24"/>
        </w:rPr>
        <w:t>osobiście w sekretariacie Wojewódzkiego Urzędu Pracy w Białymstoku, przy ul. Pogodnej 22, od poniedziałku do piątku w godzinach od 7:30 do 15:30,</w:t>
      </w:r>
    </w:p>
    <w:p w14:paraId="4191C4DF" w14:textId="77777777" w:rsidR="00450E9E" w:rsidRPr="00664B40" w:rsidRDefault="00450E9E">
      <w:pPr>
        <w:numPr>
          <w:ilvl w:val="0"/>
          <w:numId w:val="47"/>
        </w:numPr>
        <w:rPr>
          <w:rFonts w:ascii="Arial" w:hAnsi="Arial" w:cs="Arial"/>
          <w:sz w:val="24"/>
          <w:szCs w:val="24"/>
        </w:rPr>
      </w:pPr>
      <w:r w:rsidRPr="00664B40">
        <w:rPr>
          <w:rFonts w:ascii="Arial" w:hAnsi="Arial" w:cs="Arial"/>
          <w:sz w:val="24"/>
          <w:szCs w:val="24"/>
        </w:rPr>
        <w:t xml:space="preserve">kurierem lub pocztą na adres: Wojewódzki Urząd Pracy w Białymstoku, ul. Pogodna 22, </w:t>
      </w:r>
      <w:r w:rsidRPr="00664B40">
        <w:rPr>
          <w:rFonts w:ascii="Arial" w:hAnsi="Arial" w:cs="Arial"/>
          <w:sz w:val="24"/>
          <w:szCs w:val="24"/>
        </w:rPr>
        <w:br/>
        <w:t>15-354 Białystok, od poniedziałku do piątku w godzinach od 7:30 do 15:30.</w:t>
      </w:r>
    </w:p>
    <w:p w14:paraId="103A6C1E" w14:textId="77777777" w:rsidR="00450E9E" w:rsidRPr="00664B40" w:rsidRDefault="000875E2" w:rsidP="004D4601">
      <w:pPr>
        <w:pStyle w:val="Akapitzlist"/>
        <w:autoSpaceDE w:val="0"/>
        <w:autoSpaceDN w:val="0"/>
        <w:adjustRightInd w:val="0"/>
        <w:spacing w:after="200" w:line="276" w:lineRule="auto"/>
        <w:ind w:left="0"/>
        <w:rPr>
          <w:rFonts w:ascii="Arial" w:eastAsia="Calibri" w:hAnsi="Arial" w:cs="Arial"/>
          <w:lang w:val="pl-PL"/>
        </w:rPr>
      </w:pPr>
      <w:r w:rsidRPr="00664B40">
        <w:rPr>
          <w:rFonts w:ascii="Arial" w:eastAsia="Calibri" w:hAnsi="Arial" w:cs="Arial"/>
        </w:rPr>
        <w:t>Prośba o wycofanie wniosku o dofinansowanie realizacji projektu złożona do IOK w formie pisemnej powinna zawierać następujące informacje:</w:t>
      </w:r>
    </w:p>
    <w:p w14:paraId="2C526ADB" w14:textId="77777777" w:rsidR="000875E2" w:rsidRPr="00664B40" w:rsidRDefault="000875E2" w:rsidP="004D4601">
      <w:pPr>
        <w:numPr>
          <w:ilvl w:val="0"/>
          <w:numId w:val="3"/>
        </w:numPr>
        <w:autoSpaceDE w:val="0"/>
        <w:autoSpaceDN w:val="0"/>
        <w:adjustRightInd w:val="0"/>
        <w:ind w:left="426" w:hanging="284"/>
        <w:rPr>
          <w:rFonts w:ascii="Arial" w:hAnsi="Arial" w:cs="Arial"/>
          <w:sz w:val="24"/>
          <w:szCs w:val="24"/>
        </w:rPr>
      </w:pPr>
      <w:r w:rsidRPr="00664B40">
        <w:rPr>
          <w:rFonts w:ascii="Arial" w:hAnsi="Arial" w:cs="Arial"/>
          <w:sz w:val="24"/>
          <w:szCs w:val="24"/>
        </w:rPr>
        <w:t>jasną deklarację chęci wycofania złożonego wniosku o dofinansowanie realizacji projektu,</w:t>
      </w:r>
    </w:p>
    <w:p w14:paraId="70DA109F" w14:textId="77777777" w:rsidR="000875E2" w:rsidRPr="00664B40" w:rsidRDefault="00450E9E" w:rsidP="004D4601">
      <w:pPr>
        <w:numPr>
          <w:ilvl w:val="0"/>
          <w:numId w:val="3"/>
        </w:numPr>
        <w:autoSpaceDE w:val="0"/>
        <w:autoSpaceDN w:val="0"/>
        <w:adjustRightInd w:val="0"/>
        <w:ind w:left="426" w:hanging="284"/>
        <w:rPr>
          <w:rFonts w:ascii="Arial" w:hAnsi="Arial" w:cs="Arial"/>
          <w:sz w:val="24"/>
          <w:szCs w:val="24"/>
        </w:rPr>
      </w:pPr>
      <w:r w:rsidRPr="00664B40">
        <w:rPr>
          <w:rFonts w:ascii="Arial" w:hAnsi="Arial" w:cs="Arial"/>
          <w:sz w:val="24"/>
          <w:szCs w:val="24"/>
        </w:rPr>
        <w:lastRenderedPageBreak/>
        <w:t xml:space="preserve">tytuł wniosku, </w:t>
      </w:r>
      <w:r w:rsidR="000875E2" w:rsidRPr="00664B40">
        <w:rPr>
          <w:rFonts w:ascii="Arial" w:hAnsi="Arial" w:cs="Arial"/>
          <w:sz w:val="24"/>
          <w:szCs w:val="24"/>
        </w:rPr>
        <w:t xml:space="preserve">sumę kontrolną </w:t>
      </w:r>
      <w:r w:rsidRPr="00664B40">
        <w:rPr>
          <w:rFonts w:ascii="Arial" w:hAnsi="Arial" w:cs="Arial"/>
          <w:sz w:val="24"/>
          <w:szCs w:val="24"/>
        </w:rPr>
        <w:t xml:space="preserve">wniosku </w:t>
      </w:r>
      <w:r w:rsidR="000875E2" w:rsidRPr="00664B40">
        <w:rPr>
          <w:rFonts w:ascii="Arial" w:hAnsi="Arial" w:cs="Arial"/>
          <w:sz w:val="24"/>
          <w:szCs w:val="24"/>
        </w:rPr>
        <w:t>oraz numer wniosku,</w:t>
      </w:r>
    </w:p>
    <w:p w14:paraId="78BCA562" w14:textId="77777777" w:rsidR="000B6383" w:rsidRPr="00664B40" w:rsidRDefault="000875E2" w:rsidP="004D4601">
      <w:pPr>
        <w:numPr>
          <w:ilvl w:val="0"/>
          <w:numId w:val="3"/>
        </w:numPr>
        <w:autoSpaceDE w:val="0"/>
        <w:autoSpaceDN w:val="0"/>
        <w:adjustRightInd w:val="0"/>
        <w:ind w:left="426" w:hanging="284"/>
        <w:rPr>
          <w:rFonts w:ascii="Arial" w:hAnsi="Arial" w:cs="Arial"/>
          <w:sz w:val="24"/>
          <w:szCs w:val="24"/>
        </w:rPr>
      </w:pPr>
      <w:r w:rsidRPr="00664B40">
        <w:rPr>
          <w:rFonts w:ascii="Arial" w:hAnsi="Arial" w:cs="Arial"/>
          <w:sz w:val="24"/>
          <w:szCs w:val="24"/>
        </w:rPr>
        <w:t>pełną nazwę i adres wnioskodawcy,</w:t>
      </w:r>
    </w:p>
    <w:p w14:paraId="7821AA18" w14:textId="77777777" w:rsidR="000B6383" w:rsidRPr="00664B40" w:rsidRDefault="000875E2" w:rsidP="004D4601">
      <w:pPr>
        <w:numPr>
          <w:ilvl w:val="0"/>
          <w:numId w:val="3"/>
        </w:numPr>
        <w:autoSpaceDE w:val="0"/>
        <w:autoSpaceDN w:val="0"/>
        <w:adjustRightInd w:val="0"/>
        <w:ind w:left="426" w:hanging="284"/>
        <w:rPr>
          <w:rFonts w:ascii="Arial" w:hAnsi="Arial" w:cs="Arial"/>
          <w:sz w:val="24"/>
          <w:szCs w:val="24"/>
        </w:rPr>
      </w:pPr>
      <w:r w:rsidRPr="00664B40">
        <w:rPr>
          <w:rFonts w:ascii="Arial" w:hAnsi="Arial" w:cs="Arial"/>
          <w:sz w:val="24"/>
          <w:szCs w:val="24"/>
        </w:rPr>
        <w:t>nr konkursu</w:t>
      </w:r>
      <w:r w:rsidR="00DD7A9C" w:rsidRPr="00664B40">
        <w:rPr>
          <w:rFonts w:ascii="Arial" w:hAnsi="Arial" w:cs="Arial"/>
          <w:sz w:val="24"/>
          <w:szCs w:val="24"/>
        </w:rPr>
        <w:t xml:space="preserve">, </w:t>
      </w:r>
      <w:r w:rsidRPr="00664B40">
        <w:rPr>
          <w:rFonts w:ascii="Arial" w:hAnsi="Arial" w:cs="Arial"/>
          <w:sz w:val="24"/>
          <w:szCs w:val="24"/>
        </w:rPr>
        <w:t xml:space="preserve">w odpowiedzi </w:t>
      </w:r>
      <w:r w:rsidR="000B6383" w:rsidRPr="00664B40">
        <w:rPr>
          <w:rFonts w:ascii="Arial" w:hAnsi="Arial" w:cs="Arial"/>
          <w:sz w:val="24"/>
          <w:szCs w:val="24"/>
        </w:rPr>
        <w:t>na któr</w:t>
      </w:r>
      <w:r w:rsidR="00DD7A9C" w:rsidRPr="00664B40">
        <w:rPr>
          <w:rFonts w:ascii="Arial" w:hAnsi="Arial" w:cs="Arial"/>
          <w:sz w:val="24"/>
          <w:szCs w:val="24"/>
        </w:rPr>
        <w:t>ą</w:t>
      </w:r>
      <w:r w:rsidR="000B6383" w:rsidRPr="00664B40">
        <w:rPr>
          <w:rFonts w:ascii="Arial" w:hAnsi="Arial" w:cs="Arial"/>
          <w:sz w:val="24"/>
          <w:szCs w:val="24"/>
        </w:rPr>
        <w:t xml:space="preserve"> wniosek został złożony,</w:t>
      </w:r>
      <w:r w:rsidR="000B6383" w:rsidRPr="00664B40">
        <w:rPr>
          <w:rFonts w:ascii="Arial" w:eastAsia="TimesNewRoman" w:hAnsi="Arial" w:cs="Arial"/>
          <w:sz w:val="24"/>
          <w:szCs w:val="24"/>
        </w:rPr>
        <w:t xml:space="preserve"> </w:t>
      </w:r>
    </w:p>
    <w:p w14:paraId="3E87408C" w14:textId="77777777" w:rsidR="00A77841" w:rsidRPr="00664B40" w:rsidRDefault="00A77841" w:rsidP="004D4601">
      <w:pPr>
        <w:pStyle w:val="Akapitzlist"/>
        <w:autoSpaceDE w:val="0"/>
        <w:autoSpaceDN w:val="0"/>
        <w:adjustRightInd w:val="0"/>
        <w:spacing w:after="200" w:line="276" w:lineRule="auto"/>
        <w:ind w:left="0"/>
        <w:rPr>
          <w:rFonts w:ascii="Arial" w:eastAsia="TimesNewRoman" w:hAnsi="Arial" w:cs="Arial"/>
          <w:lang w:val="pl-PL"/>
        </w:rPr>
      </w:pPr>
      <w:r w:rsidRPr="00664B40">
        <w:rPr>
          <w:rFonts w:ascii="Arial" w:eastAsia="TimesNewRoman" w:hAnsi="Arial" w:cs="Arial"/>
        </w:rPr>
        <w:t>Pismo zawierające wolę wycofania wniosku powinno zostać podpisane przez osobę</w:t>
      </w:r>
      <w:r w:rsidRPr="00664B40">
        <w:rPr>
          <w:rFonts w:ascii="Arial" w:eastAsia="TimesNewRoman" w:hAnsi="Arial" w:cs="Arial"/>
          <w:lang w:val="pl-PL"/>
        </w:rPr>
        <w:t xml:space="preserve">/y </w:t>
      </w:r>
      <w:r w:rsidRPr="00664B40">
        <w:rPr>
          <w:rFonts w:ascii="Arial" w:eastAsia="TimesNewRoman" w:hAnsi="Arial" w:cs="Arial"/>
        </w:rPr>
        <w:t xml:space="preserve"> uprawnioną</w:t>
      </w:r>
      <w:r w:rsidRPr="00664B40">
        <w:rPr>
          <w:rFonts w:ascii="Arial" w:eastAsia="TimesNewRoman" w:hAnsi="Arial" w:cs="Arial"/>
          <w:lang w:val="pl-PL"/>
        </w:rPr>
        <w:t>/e</w:t>
      </w:r>
      <w:r w:rsidRPr="00664B40">
        <w:rPr>
          <w:rFonts w:ascii="Arial" w:eastAsia="TimesNewRoman" w:hAnsi="Arial" w:cs="Arial"/>
        </w:rPr>
        <w:t xml:space="preserve"> do reprezentowania Beneficjenta (zasadnym jest by była to osoba, która wcześniej podpisała złożony wniosek o dofinansowanie realizacji projektu). </w:t>
      </w:r>
    </w:p>
    <w:p w14:paraId="65C40F00" w14:textId="77777777" w:rsidR="000B6383" w:rsidRPr="00664B40" w:rsidRDefault="000B6383" w:rsidP="004D4601">
      <w:pPr>
        <w:autoSpaceDE w:val="0"/>
        <w:autoSpaceDN w:val="0"/>
        <w:adjustRightInd w:val="0"/>
        <w:rPr>
          <w:rFonts w:ascii="Arial" w:hAnsi="Arial" w:cs="Arial"/>
          <w:sz w:val="24"/>
          <w:szCs w:val="24"/>
        </w:rPr>
      </w:pPr>
      <w:r w:rsidRPr="00664B40">
        <w:rPr>
          <w:rFonts w:ascii="Arial" w:eastAsia="TimesNewRoman" w:hAnsi="Arial" w:cs="Arial"/>
          <w:sz w:val="24"/>
          <w:szCs w:val="24"/>
        </w:rPr>
        <w:t xml:space="preserve">Gdy wniosek będzie wycofywany po złożeniu jedynie wersji elektronicznej w </w:t>
      </w:r>
      <w:r w:rsidR="00865BDD" w:rsidRPr="00664B40">
        <w:rPr>
          <w:rFonts w:ascii="Arial" w:hAnsi="Arial" w:cs="Arial"/>
          <w:sz w:val="24"/>
          <w:szCs w:val="24"/>
        </w:rPr>
        <w:t xml:space="preserve">GWA EFS </w:t>
      </w:r>
      <w:r w:rsidR="00865BDD" w:rsidRPr="00664B40">
        <w:rPr>
          <w:rFonts w:ascii="Arial" w:hAnsi="Arial" w:cs="Arial"/>
          <w:sz w:val="24"/>
          <w:szCs w:val="24"/>
        </w:rPr>
        <w:br/>
        <w:t>w ramach SOWA RPOWP</w:t>
      </w:r>
      <w:r w:rsidRPr="00664B40">
        <w:rPr>
          <w:rFonts w:ascii="Arial" w:eastAsia="TimesNewRoman" w:hAnsi="Arial" w:cs="Arial"/>
          <w:sz w:val="24"/>
          <w:szCs w:val="24"/>
        </w:rPr>
        <w:t xml:space="preserve"> wraz z prośbą o wycofanie wniosku należy złożyć </w:t>
      </w:r>
      <w:r w:rsidRPr="00664B40">
        <w:rPr>
          <w:rFonts w:ascii="Arial" w:eastAsia="TimesNewRoman" w:hAnsi="Arial" w:cs="Arial"/>
          <w:i/>
          <w:sz w:val="24"/>
          <w:szCs w:val="24"/>
        </w:rPr>
        <w:t>Potwierdzenie przesłania do IZ RPOWP elektronicznej wersji wniosku o dofinansowanie w ramach Regionalnego Programu Operacyjnego Województwa Podlaskiego na lata 2014-2020.</w:t>
      </w:r>
    </w:p>
    <w:p w14:paraId="2D807288" w14:textId="77777777" w:rsidR="006444BB" w:rsidRPr="00664B40" w:rsidRDefault="006444BB" w:rsidP="004D4601">
      <w:pPr>
        <w:rPr>
          <w:rFonts w:ascii="Arial" w:eastAsia="Times New Roman" w:hAnsi="Arial" w:cs="Arial"/>
          <w:sz w:val="24"/>
          <w:szCs w:val="24"/>
          <w:lang w:val="x-none" w:eastAsia="pl-PL"/>
        </w:rPr>
      </w:pPr>
      <w:r w:rsidRPr="00664B40">
        <w:rPr>
          <w:rFonts w:ascii="Arial" w:eastAsia="Times New Roman" w:hAnsi="Arial" w:cs="Arial"/>
          <w:sz w:val="24"/>
          <w:szCs w:val="24"/>
          <w:lang w:val="x-none" w:eastAsia="pl-PL"/>
        </w:rPr>
        <w:t>IOK, po otrzymaniu pisma z prośbą o wycofanie wniosku o dofinansowanie, zaprzestaje jego dalszej oceny, o czym niezwłocznie informuje wnioskodawcę. W sytuacji, gdy wniosek o dofinansowanie nie został jeszcze przekazany do weryfikacji warunków formalnych, zwracany jest komplet złożonych dokumentów. Natomiast w przypadku, gdy wnioskodawca zwraca się z prośbą o wycofanie wniosku</w:t>
      </w:r>
      <w:r w:rsidRPr="00664B40">
        <w:rPr>
          <w:rFonts w:ascii="Arial" w:eastAsia="TimesNewRoman" w:hAnsi="Arial" w:cs="Arial"/>
          <w:sz w:val="24"/>
          <w:szCs w:val="24"/>
        </w:rPr>
        <w:t xml:space="preserve"> o dofinansowanie</w:t>
      </w:r>
      <w:r w:rsidRPr="00664B40">
        <w:rPr>
          <w:rFonts w:ascii="Arial" w:eastAsia="Times New Roman" w:hAnsi="Arial" w:cs="Arial"/>
          <w:sz w:val="24"/>
          <w:szCs w:val="24"/>
          <w:lang w:val="x-none" w:eastAsia="pl-PL"/>
        </w:rPr>
        <w:t xml:space="preserve">, który został poddany weryfikacji warunków formalnych, bądź został przekazany do oceny formalno-merytorycznej lub etapu negocjacji </w:t>
      </w:r>
      <w:r w:rsidRPr="00664B40">
        <w:rPr>
          <w:rFonts w:ascii="Arial" w:eastAsia="Times New Roman" w:hAnsi="Arial" w:cs="Arial"/>
          <w:sz w:val="24"/>
          <w:szCs w:val="24"/>
          <w:lang w:eastAsia="pl-PL"/>
        </w:rPr>
        <w:t xml:space="preserve">wersja papierowa </w:t>
      </w:r>
      <w:r w:rsidRPr="00664B40">
        <w:rPr>
          <w:rFonts w:ascii="Arial" w:eastAsia="Times New Roman" w:hAnsi="Arial" w:cs="Arial"/>
          <w:sz w:val="24"/>
          <w:szCs w:val="24"/>
          <w:lang w:val="x-none" w:eastAsia="pl-PL"/>
        </w:rPr>
        <w:t>wniosku o dofinansowanie pozosta</w:t>
      </w:r>
      <w:r w:rsidRPr="00664B40">
        <w:rPr>
          <w:rFonts w:ascii="Arial" w:eastAsia="Times New Roman" w:hAnsi="Arial" w:cs="Arial"/>
          <w:sz w:val="24"/>
          <w:szCs w:val="24"/>
          <w:lang w:eastAsia="pl-PL"/>
        </w:rPr>
        <w:t xml:space="preserve">je </w:t>
      </w:r>
      <w:r w:rsidRPr="00664B40">
        <w:rPr>
          <w:rFonts w:ascii="Arial" w:eastAsia="Times New Roman" w:hAnsi="Arial" w:cs="Arial"/>
          <w:sz w:val="24"/>
          <w:szCs w:val="24"/>
          <w:lang w:val="x-none" w:eastAsia="pl-PL"/>
        </w:rPr>
        <w:t>w siedzibie IOK.</w:t>
      </w:r>
    </w:p>
    <w:p w14:paraId="33B684BA" w14:textId="77777777" w:rsidR="00A4132D" w:rsidRPr="00664B40" w:rsidRDefault="00BB3D0B" w:rsidP="00E12F10">
      <w:pPr>
        <w:pStyle w:val="Nagwek1"/>
        <w:pBdr>
          <w:top w:val="single" w:sz="12" w:space="1" w:color="auto"/>
          <w:left w:val="single" w:sz="12" w:space="4" w:color="auto"/>
          <w:bottom w:val="single" w:sz="12" w:space="1" w:color="auto"/>
          <w:right w:val="single" w:sz="12" w:space="0" w:color="auto"/>
        </w:pBdr>
        <w:spacing w:after="360" w:line="276" w:lineRule="auto"/>
        <w:rPr>
          <w:rFonts w:ascii="Arial" w:eastAsia="Calibri" w:hAnsi="Arial" w:cs="Arial"/>
          <w:szCs w:val="24"/>
        </w:rPr>
      </w:pPr>
      <w:bookmarkStart w:id="30" w:name="_Toc423595942"/>
      <w:bookmarkStart w:id="31" w:name="_Toc495650081"/>
      <w:bookmarkStart w:id="32" w:name="_Toc527117006"/>
      <w:r w:rsidRPr="00664B40">
        <w:rPr>
          <w:rFonts w:ascii="Arial" w:eastAsia="Calibri" w:hAnsi="Arial" w:cs="Arial"/>
          <w:szCs w:val="24"/>
        </w:rPr>
        <w:t xml:space="preserve">IV. </w:t>
      </w:r>
      <w:r w:rsidR="00A4132D" w:rsidRPr="00664B40">
        <w:rPr>
          <w:rFonts w:ascii="Arial" w:eastAsia="Calibri" w:hAnsi="Arial" w:cs="Arial"/>
          <w:szCs w:val="24"/>
        </w:rPr>
        <w:t>Wymagania konkursowe</w:t>
      </w:r>
      <w:bookmarkEnd w:id="30"/>
      <w:bookmarkEnd w:id="31"/>
      <w:bookmarkEnd w:id="32"/>
    </w:p>
    <w:p w14:paraId="7C0EABAF" w14:textId="77777777" w:rsidR="00A4132D" w:rsidRPr="00664B40" w:rsidRDefault="00A4132D" w:rsidP="004D4601">
      <w:pPr>
        <w:pStyle w:val="Nagwek1"/>
        <w:numPr>
          <w:ilvl w:val="0"/>
          <w:numId w:val="6"/>
        </w:numPr>
        <w:pBdr>
          <w:top w:val="single" w:sz="12" w:space="0"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33" w:name="_Toc423595943"/>
      <w:bookmarkStart w:id="34" w:name="_Toc495650082"/>
      <w:bookmarkStart w:id="35" w:name="_Toc527117007"/>
      <w:r w:rsidRPr="00664B40">
        <w:rPr>
          <w:rFonts w:ascii="Arial" w:eastAsia="Calibri" w:hAnsi="Arial" w:cs="Arial"/>
          <w:szCs w:val="24"/>
        </w:rPr>
        <w:t>Podmioty uprawnione do ubiegania się o dofinansowanie projektu</w:t>
      </w:r>
      <w:bookmarkEnd w:id="33"/>
      <w:bookmarkEnd w:id="34"/>
      <w:bookmarkEnd w:id="35"/>
    </w:p>
    <w:p w14:paraId="59DD49CA" w14:textId="77777777" w:rsidR="00FE1C8C" w:rsidRPr="00664B40" w:rsidRDefault="00FE1C8C" w:rsidP="004D4601">
      <w:pPr>
        <w:rPr>
          <w:rFonts w:ascii="Arial" w:hAnsi="Arial" w:cs="Arial"/>
          <w:sz w:val="24"/>
          <w:szCs w:val="24"/>
        </w:rPr>
      </w:pPr>
      <w:r w:rsidRPr="00664B40">
        <w:rPr>
          <w:rFonts w:ascii="Arial" w:hAnsi="Arial" w:cs="Arial"/>
          <w:sz w:val="24"/>
          <w:szCs w:val="24"/>
        </w:rPr>
        <w:t xml:space="preserve">O dofinansowanie realizacji projektu w ramach niniejszego konkursu </w:t>
      </w:r>
      <w:r w:rsidRPr="00664B40">
        <w:rPr>
          <w:rFonts w:ascii="Arial" w:hAnsi="Arial" w:cs="Arial"/>
          <w:b/>
          <w:sz w:val="24"/>
          <w:szCs w:val="24"/>
        </w:rPr>
        <w:t>mogą</w:t>
      </w:r>
      <w:r w:rsidRPr="00664B40">
        <w:rPr>
          <w:rFonts w:ascii="Arial" w:hAnsi="Arial" w:cs="Arial"/>
          <w:sz w:val="24"/>
          <w:szCs w:val="24"/>
        </w:rPr>
        <w:t xml:space="preserve"> ubiegać się: </w:t>
      </w:r>
    </w:p>
    <w:p w14:paraId="1964B5E8" w14:textId="77777777" w:rsidR="004C555E" w:rsidRPr="00664B40" w:rsidRDefault="004C555E">
      <w:pPr>
        <w:numPr>
          <w:ilvl w:val="0"/>
          <w:numId w:val="26"/>
        </w:numPr>
        <w:rPr>
          <w:rFonts w:ascii="Arial" w:hAnsi="Arial" w:cs="Arial"/>
          <w:sz w:val="24"/>
          <w:szCs w:val="24"/>
        </w:rPr>
      </w:pPr>
      <w:r w:rsidRPr="00664B40">
        <w:rPr>
          <w:rFonts w:ascii="Arial" w:hAnsi="Arial" w:cs="Arial"/>
          <w:b/>
          <w:sz w:val="24"/>
          <w:szCs w:val="24"/>
        </w:rPr>
        <w:t>wszystkie podmioty</w:t>
      </w:r>
      <w:r w:rsidRPr="00664B40">
        <w:rPr>
          <w:rFonts w:ascii="Arial" w:hAnsi="Arial" w:cs="Arial"/>
          <w:sz w:val="24"/>
          <w:szCs w:val="24"/>
        </w:rPr>
        <w:t xml:space="preserve"> – z wyłączeniem osób fizycznych (nie dotyczy osób prowadzących działalność gospodarczą lub oświatową na podstawie przepisów odrębnych) </w:t>
      </w:r>
      <w:r w:rsidRPr="00664B40">
        <w:rPr>
          <w:rFonts w:ascii="Arial" w:hAnsi="Arial" w:cs="Arial"/>
          <w:b/>
          <w:sz w:val="24"/>
          <w:szCs w:val="24"/>
        </w:rPr>
        <w:t>w szczególności</w:t>
      </w:r>
      <w:r w:rsidRPr="00664B40">
        <w:rPr>
          <w:rFonts w:ascii="Arial" w:hAnsi="Arial" w:cs="Arial"/>
          <w:sz w:val="24"/>
          <w:szCs w:val="24"/>
        </w:rPr>
        <w:t xml:space="preserve">: </w:t>
      </w:r>
    </w:p>
    <w:p w14:paraId="47A351DC" w14:textId="77777777" w:rsidR="004C555E" w:rsidRPr="00664B40" w:rsidRDefault="004C555E" w:rsidP="004D4601">
      <w:pPr>
        <w:ind w:left="720"/>
        <w:rPr>
          <w:rFonts w:ascii="Arial" w:hAnsi="Arial" w:cs="Arial"/>
          <w:sz w:val="24"/>
          <w:szCs w:val="24"/>
        </w:rPr>
      </w:pPr>
      <w:r w:rsidRPr="00664B40">
        <w:rPr>
          <w:rFonts w:ascii="Arial" w:hAnsi="Arial" w:cs="Arial"/>
          <w:sz w:val="24"/>
          <w:szCs w:val="24"/>
        </w:rPr>
        <w:t xml:space="preserve">- podmioty lecznicze, </w:t>
      </w:r>
    </w:p>
    <w:p w14:paraId="5F8830D3" w14:textId="77777777" w:rsidR="004C555E" w:rsidRPr="00664B40" w:rsidRDefault="004C555E" w:rsidP="004D4601">
      <w:pPr>
        <w:ind w:left="720"/>
        <w:rPr>
          <w:rFonts w:ascii="Arial" w:hAnsi="Arial" w:cs="Arial"/>
          <w:sz w:val="24"/>
          <w:szCs w:val="24"/>
        </w:rPr>
      </w:pPr>
      <w:r w:rsidRPr="00664B40">
        <w:rPr>
          <w:rFonts w:ascii="Arial" w:hAnsi="Arial" w:cs="Arial"/>
          <w:sz w:val="24"/>
          <w:szCs w:val="24"/>
        </w:rPr>
        <w:t xml:space="preserve">- jednostki samorządu terytorialnego i ich jednostki organizacyjne oraz ich związki i stowarzyszenia, </w:t>
      </w:r>
    </w:p>
    <w:p w14:paraId="06C5E892" w14:textId="77777777" w:rsidR="004C555E" w:rsidRPr="00664B40" w:rsidRDefault="004C555E" w:rsidP="004D4601">
      <w:pPr>
        <w:ind w:left="720"/>
        <w:rPr>
          <w:rFonts w:ascii="Arial" w:hAnsi="Arial" w:cs="Arial"/>
          <w:sz w:val="24"/>
          <w:szCs w:val="24"/>
        </w:rPr>
      </w:pPr>
      <w:r w:rsidRPr="00664B40">
        <w:rPr>
          <w:rFonts w:ascii="Arial" w:hAnsi="Arial" w:cs="Arial"/>
          <w:sz w:val="24"/>
          <w:szCs w:val="24"/>
        </w:rPr>
        <w:t>- organizacje pozarządowe,</w:t>
      </w:r>
    </w:p>
    <w:p w14:paraId="7177DB50" w14:textId="77777777" w:rsidR="004C555E" w:rsidRPr="00664B40" w:rsidRDefault="004C555E" w:rsidP="004D4601">
      <w:pPr>
        <w:ind w:left="720"/>
        <w:rPr>
          <w:rFonts w:ascii="Arial" w:hAnsi="Arial" w:cs="Arial"/>
          <w:sz w:val="24"/>
          <w:szCs w:val="24"/>
        </w:rPr>
      </w:pPr>
      <w:r w:rsidRPr="00664B40">
        <w:rPr>
          <w:rFonts w:ascii="Arial" w:hAnsi="Arial" w:cs="Arial"/>
          <w:sz w:val="24"/>
          <w:szCs w:val="24"/>
        </w:rPr>
        <w:t xml:space="preserve">- przedsiębiorcy, </w:t>
      </w:r>
    </w:p>
    <w:p w14:paraId="1E2587B2" w14:textId="77777777" w:rsidR="004C555E" w:rsidRPr="00664B40" w:rsidRDefault="004C555E" w:rsidP="004D4601">
      <w:pPr>
        <w:ind w:left="720"/>
        <w:rPr>
          <w:rFonts w:ascii="Arial" w:hAnsi="Arial" w:cs="Arial"/>
          <w:sz w:val="24"/>
          <w:szCs w:val="24"/>
        </w:rPr>
      </w:pPr>
      <w:r w:rsidRPr="00664B40">
        <w:rPr>
          <w:rFonts w:ascii="Arial" w:hAnsi="Arial" w:cs="Arial"/>
          <w:sz w:val="24"/>
          <w:szCs w:val="24"/>
        </w:rPr>
        <w:t>- podmioty ekonomii społecznej.</w:t>
      </w:r>
    </w:p>
    <w:p w14:paraId="20D3866A" w14:textId="77777777" w:rsidR="009C7E81" w:rsidRPr="00664B40" w:rsidRDefault="004C555E" w:rsidP="004D4601">
      <w:pPr>
        <w:rPr>
          <w:rFonts w:ascii="Arial" w:hAnsi="Arial" w:cs="Arial"/>
          <w:sz w:val="24"/>
          <w:szCs w:val="24"/>
        </w:rPr>
      </w:pPr>
      <w:r w:rsidRPr="00664B40">
        <w:rPr>
          <w:rFonts w:ascii="Arial" w:hAnsi="Arial" w:cs="Arial"/>
          <w:sz w:val="24"/>
          <w:szCs w:val="24"/>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w:t>
      </w:r>
      <w:r w:rsidR="007675E4" w:rsidRPr="00664B40">
        <w:rPr>
          <w:rFonts w:ascii="Arial" w:hAnsi="Arial" w:cs="Arial"/>
          <w:sz w:val="24"/>
          <w:szCs w:val="24"/>
        </w:rPr>
        <w:t xml:space="preserve"> wniosków, ankiet i zaświadczeń.</w:t>
      </w:r>
    </w:p>
    <w:p w14:paraId="6DD866AC" w14:textId="77777777" w:rsidR="00247375" w:rsidRPr="00664B40" w:rsidRDefault="00247375" w:rsidP="004D4601">
      <w:pPr>
        <w:autoSpaceDE w:val="0"/>
        <w:autoSpaceDN w:val="0"/>
        <w:adjustRightInd w:val="0"/>
        <w:rPr>
          <w:rFonts w:ascii="Arial" w:hAnsi="Arial" w:cs="Arial"/>
          <w:sz w:val="24"/>
          <w:szCs w:val="24"/>
        </w:rPr>
      </w:pPr>
      <w:r w:rsidRPr="00664B40">
        <w:rPr>
          <w:rFonts w:ascii="Arial" w:hAnsi="Arial" w:cs="Arial"/>
          <w:b/>
          <w:sz w:val="24"/>
          <w:szCs w:val="24"/>
        </w:rPr>
        <w:lastRenderedPageBreak/>
        <w:t xml:space="preserve">O dofinansowanie nie mogą ubiegać się podmioty, </w:t>
      </w:r>
      <w:r w:rsidRPr="00664B40">
        <w:rPr>
          <w:rFonts w:ascii="Arial" w:hAnsi="Arial" w:cs="Arial"/>
          <w:sz w:val="24"/>
          <w:szCs w:val="24"/>
        </w:rPr>
        <w:t>które podlegają wykluczeniu z ubiegania się o dofinansowanie na podstawie:</w:t>
      </w:r>
    </w:p>
    <w:p w14:paraId="21E7D058" w14:textId="77777777" w:rsidR="00247375" w:rsidRPr="00664B40" w:rsidRDefault="00247375">
      <w:pPr>
        <w:pStyle w:val="Akapitzlist"/>
        <w:numPr>
          <w:ilvl w:val="0"/>
          <w:numId w:val="25"/>
        </w:numPr>
        <w:tabs>
          <w:tab w:val="clear" w:pos="723"/>
        </w:tabs>
        <w:autoSpaceDE w:val="0"/>
        <w:autoSpaceDN w:val="0"/>
        <w:adjustRightInd w:val="0"/>
        <w:spacing w:after="200" w:line="276" w:lineRule="auto"/>
        <w:ind w:left="284" w:hanging="284"/>
        <w:rPr>
          <w:rFonts w:ascii="Arial" w:hAnsi="Arial" w:cs="Arial"/>
        </w:rPr>
      </w:pPr>
      <w:r w:rsidRPr="00664B40">
        <w:rPr>
          <w:rFonts w:ascii="Arial" w:hAnsi="Arial" w:cs="Arial"/>
        </w:rPr>
        <w:t>art. 207 ust. 4 ustawy z dnia 27 sierpnia 2009 r. o finansach publicznych, w sytuacji gdy Beneficjent:</w:t>
      </w:r>
    </w:p>
    <w:p w14:paraId="55307D2F" w14:textId="77777777" w:rsidR="00247375" w:rsidRPr="00664B40" w:rsidRDefault="00247375" w:rsidP="004D4601">
      <w:pPr>
        <w:pStyle w:val="Akapitzlist"/>
        <w:tabs>
          <w:tab w:val="left" w:pos="9000"/>
        </w:tabs>
        <w:autoSpaceDE w:val="0"/>
        <w:autoSpaceDN w:val="0"/>
        <w:adjustRightInd w:val="0"/>
        <w:spacing w:after="200" w:line="276" w:lineRule="auto"/>
        <w:ind w:left="567"/>
        <w:rPr>
          <w:rFonts w:ascii="Arial" w:hAnsi="Arial" w:cs="Arial"/>
          <w:lang w:val="pl-PL"/>
        </w:rPr>
      </w:pPr>
      <w:r w:rsidRPr="00664B40">
        <w:rPr>
          <w:rFonts w:ascii="Arial" w:hAnsi="Arial" w:cs="Arial"/>
          <w:lang w:val="pl-PL"/>
        </w:rPr>
        <w:t>-</w:t>
      </w:r>
      <w:r w:rsidR="001670AF" w:rsidRPr="00664B40">
        <w:rPr>
          <w:rFonts w:ascii="Arial" w:hAnsi="Arial" w:cs="Arial"/>
          <w:lang w:val="pl-PL"/>
        </w:rPr>
        <w:t xml:space="preserve"> </w:t>
      </w:r>
      <w:r w:rsidRPr="00664B40">
        <w:rPr>
          <w:rFonts w:ascii="Arial" w:hAnsi="Arial" w:cs="Arial"/>
        </w:rPr>
        <w:t>otrzymał płatność na podstawie przedstawianych jako autentyczne dokumentów podrobionych lub przerobionych lub dokumentów potwierdzających nieprawdę lub</w:t>
      </w:r>
    </w:p>
    <w:p w14:paraId="403F5D46" w14:textId="77777777" w:rsidR="00247375" w:rsidRPr="00664B40" w:rsidRDefault="00247375" w:rsidP="004D4601">
      <w:pPr>
        <w:pStyle w:val="Akapitzlist"/>
        <w:tabs>
          <w:tab w:val="left" w:pos="9000"/>
        </w:tabs>
        <w:autoSpaceDE w:val="0"/>
        <w:autoSpaceDN w:val="0"/>
        <w:adjustRightInd w:val="0"/>
        <w:spacing w:after="200" w:line="276" w:lineRule="auto"/>
        <w:ind w:left="567"/>
        <w:rPr>
          <w:rFonts w:ascii="Arial" w:hAnsi="Arial" w:cs="Arial"/>
        </w:rPr>
      </w:pPr>
      <w:r w:rsidRPr="00664B40">
        <w:rPr>
          <w:rFonts w:ascii="Arial" w:hAnsi="Arial" w:cs="Arial"/>
          <w:lang w:val="pl-PL"/>
        </w:rPr>
        <w:t xml:space="preserve">- </w:t>
      </w:r>
      <w:r w:rsidRPr="00664B40">
        <w:rPr>
          <w:rFonts w:ascii="Arial" w:hAnsi="Arial" w:cs="Arial"/>
        </w:rPr>
        <w:t>nie zwrócił środków w terminie, o którym mowa w art. 207 ust. 1 ustawy, lub</w:t>
      </w:r>
    </w:p>
    <w:p w14:paraId="59EA212B" w14:textId="77777777" w:rsidR="00247375" w:rsidRPr="00664B40" w:rsidRDefault="00247375" w:rsidP="004D4601">
      <w:pPr>
        <w:pStyle w:val="Akapitzlist"/>
        <w:tabs>
          <w:tab w:val="left" w:pos="9000"/>
        </w:tabs>
        <w:autoSpaceDE w:val="0"/>
        <w:autoSpaceDN w:val="0"/>
        <w:adjustRightInd w:val="0"/>
        <w:spacing w:after="200" w:line="276" w:lineRule="auto"/>
        <w:ind w:left="567"/>
        <w:rPr>
          <w:rFonts w:ascii="Arial" w:hAnsi="Arial" w:cs="Arial"/>
        </w:rPr>
      </w:pPr>
      <w:r w:rsidRPr="00664B40">
        <w:rPr>
          <w:rFonts w:ascii="Arial" w:hAnsi="Arial" w:cs="Arial"/>
          <w:lang w:val="pl-PL"/>
        </w:rPr>
        <w:t xml:space="preserve">- </w:t>
      </w:r>
      <w:r w:rsidRPr="00664B40">
        <w:rPr>
          <w:rFonts w:ascii="Arial" w:hAnsi="Arial" w:cs="Arial"/>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ramach projektu czynności w imieniu beneficjenta, przy czym fakt popełnienia przestępstwa przez wyżej wymienione podmioty został potwierdzony prawomocnym wyrokiem sądowym;</w:t>
      </w:r>
    </w:p>
    <w:p w14:paraId="06074731" w14:textId="77777777" w:rsidR="00247375" w:rsidRPr="00664B40" w:rsidRDefault="00247375" w:rsidP="004D4601">
      <w:pPr>
        <w:pStyle w:val="Akapitzlist"/>
        <w:tabs>
          <w:tab w:val="left" w:pos="9000"/>
        </w:tabs>
        <w:autoSpaceDE w:val="0"/>
        <w:autoSpaceDN w:val="0"/>
        <w:adjustRightInd w:val="0"/>
        <w:spacing w:after="200" w:line="276" w:lineRule="auto"/>
        <w:ind w:left="284" w:hanging="284"/>
        <w:rPr>
          <w:rFonts w:ascii="Arial" w:hAnsi="Arial" w:cs="Arial"/>
        </w:rPr>
      </w:pPr>
      <w:r w:rsidRPr="00664B40">
        <w:rPr>
          <w:rFonts w:ascii="Arial" w:hAnsi="Arial" w:cs="Arial"/>
          <w:lang w:val="pl-PL"/>
        </w:rPr>
        <w:t xml:space="preserve">2) </w:t>
      </w:r>
      <w:r w:rsidRPr="00664B40">
        <w:rPr>
          <w:rFonts w:ascii="Arial" w:hAnsi="Arial" w:cs="Arial"/>
        </w:rPr>
        <w:t>art. 12 ust. 1 pkt 1 ustawy z dnia 15 czerwca 2012 r. o skutkach powierzania wykonywania pracy cudzoziemcom przebywającym wbrew przepisom na terytorium Rzeczypospolitej Polskiej;</w:t>
      </w:r>
    </w:p>
    <w:p w14:paraId="6042CABC" w14:textId="77777777" w:rsidR="00A75E5D" w:rsidRPr="00664B40" w:rsidRDefault="00247375" w:rsidP="004D4601">
      <w:pPr>
        <w:pStyle w:val="Default"/>
        <w:spacing w:after="200" w:line="276" w:lineRule="auto"/>
        <w:rPr>
          <w:rFonts w:ascii="Arial" w:hAnsi="Arial" w:cs="Arial"/>
          <w:b/>
          <w:color w:val="auto"/>
        </w:rPr>
      </w:pPr>
      <w:r w:rsidRPr="00664B40">
        <w:rPr>
          <w:rFonts w:ascii="Arial" w:hAnsi="Arial" w:cs="Arial"/>
        </w:rPr>
        <w:t>3) art. 9 ust. 1 pkt 2a ustawy z dnia 28 października 2002 r. o odpowiedzialności podmiotów zbiorowych za czyny zabronione pod groźbą kary.</w:t>
      </w:r>
    </w:p>
    <w:p w14:paraId="7D688761" w14:textId="77777777" w:rsidR="00A75E5D" w:rsidRPr="00664B40" w:rsidRDefault="00A77841" w:rsidP="004D4601">
      <w:pPr>
        <w:pStyle w:val="Default"/>
        <w:spacing w:after="200" w:line="276" w:lineRule="auto"/>
        <w:rPr>
          <w:rFonts w:ascii="Arial" w:hAnsi="Arial" w:cs="Arial"/>
          <w:b/>
          <w:color w:val="auto"/>
        </w:rPr>
      </w:pPr>
      <w:r w:rsidRPr="00664B40">
        <w:rPr>
          <w:rFonts w:ascii="Arial" w:eastAsia="TimesNewRoman" w:hAnsi="Arial" w:cs="Arial"/>
        </w:rPr>
        <w:t>W przypadku podjęcia decyzji o przyznaniu dofinansowania wnioskodawcy, IOK zwraca się do Ministerstwa Finansów z pisemnym wnioskiem o przekazanie informacji, czy dany Projektodawca – zgodnie z oświadczeniem złożonym we wniosku o dofinansowanie – nie podlega wykluczeniu, o którym mowa w art. 207 ustawy o finansach publicznych. Weryfikacja dokonywana jest przez Ministerstwo Finansów na podstawie rejestru podmiotów wykluczonych, o którym mowa w art. 210 ustawy o finansach publicznych oraz w rozporządzeniu Ministra Finansów w sprawie rejestru podmiotów wykluczonych z możliwości otrzymania środków przeznaczonych na realizację programów finansowanych z udziałem środków europejskich.</w:t>
      </w:r>
    </w:p>
    <w:p w14:paraId="2E1E8276" w14:textId="77777777" w:rsidR="00A77841" w:rsidRPr="00664B40" w:rsidRDefault="00A77841" w:rsidP="004D4601">
      <w:pPr>
        <w:pStyle w:val="Akapitzlist"/>
        <w:autoSpaceDE w:val="0"/>
        <w:autoSpaceDN w:val="0"/>
        <w:adjustRightInd w:val="0"/>
        <w:spacing w:after="200" w:line="276" w:lineRule="auto"/>
        <w:ind w:left="0"/>
        <w:rPr>
          <w:rFonts w:ascii="Arial" w:eastAsia="TimesNewRoman" w:hAnsi="Arial" w:cs="Arial"/>
          <w:b/>
        </w:rPr>
      </w:pPr>
      <w:r w:rsidRPr="00664B40">
        <w:rPr>
          <w:rFonts w:ascii="Arial" w:eastAsia="TimesNewRoman" w:hAnsi="Arial" w:cs="Arial"/>
        </w:rPr>
        <w:t xml:space="preserve">Dopuszcza się możliwość występowania o dofinansowanie projektu i jego realizację przez jednostkę organizacyjną samorządu terytorialnego nieposiadającą osobowości prawnej, która zawsze działa w imieniu i na rzecz jednostki samorządu terytorialnego na podstawie stosownego pełnomocnictwa. </w:t>
      </w:r>
    </w:p>
    <w:p w14:paraId="637FA3D5" w14:textId="77777777" w:rsidR="00033751" w:rsidRPr="00664B40" w:rsidRDefault="00033751" w:rsidP="004D4601">
      <w:pPr>
        <w:pStyle w:val="Nagwek1"/>
        <w:numPr>
          <w:ilvl w:val="0"/>
          <w:numId w:val="6"/>
        </w:numPr>
        <w:pBdr>
          <w:top w:val="single" w:sz="12" w:space="0"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36" w:name="_Toc423595939"/>
      <w:bookmarkStart w:id="37" w:name="_Toc495650083"/>
      <w:bookmarkStart w:id="38" w:name="_Toc527117008"/>
      <w:r w:rsidRPr="00664B40">
        <w:rPr>
          <w:rFonts w:ascii="Arial" w:eastAsia="Calibri" w:hAnsi="Arial" w:cs="Arial"/>
          <w:szCs w:val="24"/>
        </w:rPr>
        <w:t>W</w:t>
      </w:r>
      <w:bookmarkEnd w:id="36"/>
      <w:r w:rsidRPr="00664B40">
        <w:rPr>
          <w:rFonts w:ascii="Arial" w:eastAsia="Calibri" w:hAnsi="Arial" w:cs="Arial"/>
          <w:szCs w:val="24"/>
        </w:rPr>
        <w:t>ymagania odnośnie przygotowania wniosku o dofinansowanie</w:t>
      </w:r>
      <w:bookmarkEnd w:id="37"/>
      <w:bookmarkEnd w:id="38"/>
      <w:r w:rsidRPr="00664B40">
        <w:rPr>
          <w:rFonts w:ascii="Arial" w:eastAsia="Calibri" w:hAnsi="Arial" w:cs="Arial"/>
          <w:szCs w:val="24"/>
        </w:rPr>
        <w:t xml:space="preserve"> </w:t>
      </w:r>
    </w:p>
    <w:p w14:paraId="32BD20B6" w14:textId="77777777" w:rsidR="00A75E5D" w:rsidRPr="00664B40" w:rsidRDefault="00A77841" w:rsidP="004D4601">
      <w:pPr>
        <w:pStyle w:val="Default"/>
        <w:spacing w:after="200" w:line="276" w:lineRule="auto"/>
        <w:rPr>
          <w:rFonts w:ascii="Arial" w:hAnsi="Arial" w:cs="Arial"/>
          <w:b/>
          <w:color w:val="auto"/>
        </w:rPr>
      </w:pPr>
      <w:r w:rsidRPr="00664B40">
        <w:rPr>
          <w:rFonts w:ascii="Arial" w:eastAsia="TimesNewRoman" w:hAnsi="Arial" w:cs="Arial"/>
        </w:rPr>
        <w:t xml:space="preserve">Wybór projektów do dofinansowania następuje w trybie konkursowym w oparciu </w:t>
      </w:r>
      <w:r w:rsidRPr="00664B40">
        <w:rPr>
          <w:rFonts w:ascii="Arial" w:eastAsia="Calibri" w:hAnsi="Arial" w:cs="Arial"/>
        </w:rPr>
        <w:t xml:space="preserve">o </w:t>
      </w:r>
      <w:r w:rsidRPr="00664B40">
        <w:rPr>
          <w:rFonts w:ascii="Arial" w:eastAsia="TimesNewRoman" w:hAnsi="Arial" w:cs="Arial"/>
        </w:rPr>
        <w:t xml:space="preserve">wypełniony </w:t>
      </w:r>
      <w:r w:rsidRPr="00664B40">
        <w:rPr>
          <w:rFonts w:ascii="Arial" w:eastAsia="Calibri" w:hAnsi="Arial" w:cs="Arial"/>
        </w:rPr>
        <w:t xml:space="preserve">wniosek o dofinansowanie, którego wzór </w:t>
      </w:r>
      <w:r w:rsidRPr="00664B40">
        <w:rPr>
          <w:rFonts w:ascii="Arial" w:eastAsia="TimesNewRoman" w:hAnsi="Arial" w:cs="Arial"/>
        </w:rPr>
        <w:t xml:space="preserve">stanowi załącznik nr 5 </w:t>
      </w:r>
      <w:r w:rsidRPr="00664B40">
        <w:rPr>
          <w:rFonts w:ascii="Arial" w:eastAsia="Calibri" w:hAnsi="Arial" w:cs="Arial"/>
        </w:rPr>
        <w:t>do regulaminu konkursu.</w:t>
      </w:r>
      <w:r w:rsidRPr="00664B40">
        <w:rPr>
          <w:rFonts w:ascii="Arial" w:eastAsia="TimesNewRoman" w:hAnsi="Arial" w:cs="Arial"/>
        </w:rPr>
        <w:t xml:space="preserve"> Wniosek o dofinansowanie należy wypełnić</w:t>
      </w:r>
      <w:r w:rsidRPr="00664B40">
        <w:rPr>
          <w:rFonts w:ascii="Arial" w:eastAsia="Calibri" w:hAnsi="Arial" w:cs="Arial"/>
        </w:rPr>
        <w:t xml:space="preserve"> </w:t>
      </w:r>
      <w:r w:rsidRPr="00664B40">
        <w:rPr>
          <w:rFonts w:ascii="Arial" w:eastAsia="TimesNewRoman" w:hAnsi="Arial" w:cs="Arial"/>
        </w:rPr>
        <w:t xml:space="preserve">według </w:t>
      </w:r>
      <w:r w:rsidRPr="00664B40">
        <w:rPr>
          <w:rFonts w:ascii="Arial" w:eastAsia="TimesNewRoman" w:hAnsi="Arial" w:cs="Arial"/>
          <w:i/>
          <w:iCs/>
        </w:rPr>
        <w:t>Instrukcji użytkownika (</w:t>
      </w:r>
      <w:r w:rsidRPr="00664B40">
        <w:rPr>
          <w:rFonts w:ascii="Arial" w:eastAsia="TimesNewRoman" w:hAnsi="Arial" w:cs="Arial"/>
          <w:i/>
        </w:rPr>
        <w:t>GWA2014 oraz GWA2014 EFS</w:t>
      </w:r>
      <w:r w:rsidRPr="00664B40">
        <w:rPr>
          <w:rFonts w:ascii="Arial" w:eastAsia="TimesNewRoman" w:hAnsi="Arial" w:cs="Arial"/>
        </w:rPr>
        <w:t>)</w:t>
      </w:r>
      <w:r w:rsidRPr="00664B40">
        <w:rPr>
          <w:rFonts w:ascii="Arial" w:eastAsia="TimesNewRoman" w:hAnsi="Arial" w:cs="Arial"/>
          <w:i/>
          <w:iCs/>
        </w:rPr>
        <w:t xml:space="preserve"> </w:t>
      </w:r>
      <w:r w:rsidRPr="00664B40">
        <w:rPr>
          <w:rFonts w:ascii="Arial" w:eastAsia="TimesNewRoman" w:hAnsi="Arial" w:cs="Arial"/>
        </w:rPr>
        <w:t xml:space="preserve">oraz </w:t>
      </w:r>
      <w:r w:rsidRPr="00664B40">
        <w:rPr>
          <w:rFonts w:ascii="Arial" w:eastAsia="TimesNewRoman" w:hAnsi="Arial" w:cs="Arial"/>
          <w:i/>
          <w:iCs/>
        </w:rPr>
        <w:t>Instrukcji wypełniania wniosku o dofinansowanie realizacji projektów w ramach Regionalnego Programu Operacyjnego Województwa Podlaskiego na lata 2014-2020</w:t>
      </w:r>
      <w:r w:rsidRPr="00664B40">
        <w:rPr>
          <w:rFonts w:ascii="Arial" w:eastAsia="Calibri" w:hAnsi="Arial" w:cs="Arial"/>
        </w:rPr>
        <w:t xml:space="preserve"> (dalej: </w:t>
      </w:r>
      <w:r w:rsidRPr="00664B40">
        <w:rPr>
          <w:rFonts w:ascii="Arial" w:eastAsia="Calibri" w:hAnsi="Arial" w:cs="Arial"/>
          <w:i/>
        </w:rPr>
        <w:t>Instrukcja wypełniania wniosku</w:t>
      </w:r>
      <w:r w:rsidRPr="00664B40">
        <w:rPr>
          <w:rFonts w:ascii="Arial" w:eastAsia="Calibri" w:hAnsi="Arial" w:cs="Arial"/>
        </w:rPr>
        <w:t xml:space="preserve">), która </w:t>
      </w:r>
      <w:r w:rsidRPr="00664B40">
        <w:rPr>
          <w:rFonts w:ascii="Arial" w:eastAsia="TimesNewRoman" w:hAnsi="Arial" w:cs="Arial"/>
        </w:rPr>
        <w:t xml:space="preserve">stanowi załącznik nr 4 </w:t>
      </w:r>
      <w:r w:rsidRPr="00664B40">
        <w:rPr>
          <w:rFonts w:ascii="Arial" w:eastAsia="Calibri" w:hAnsi="Arial" w:cs="Arial"/>
        </w:rPr>
        <w:t>do regulaminu konkursu</w:t>
      </w:r>
      <w:r w:rsidRPr="00664B40">
        <w:rPr>
          <w:rFonts w:ascii="Arial" w:eastAsia="TimesNewRoman" w:hAnsi="Arial" w:cs="Arial"/>
          <w:i/>
          <w:iCs/>
        </w:rPr>
        <w:t>.</w:t>
      </w:r>
    </w:p>
    <w:p w14:paraId="1C9CA309" w14:textId="77777777" w:rsidR="00A75E5D" w:rsidRPr="00664B40" w:rsidRDefault="00A77841" w:rsidP="004D4601">
      <w:pPr>
        <w:pStyle w:val="Default"/>
        <w:spacing w:after="200" w:line="276" w:lineRule="auto"/>
        <w:rPr>
          <w:rFonts w:ascii="Arial" w:hAnsi="Arial" w:cs="Arial"/>
          <w:b/>
          <w:color w:val="auto"/>
        </w:rPr>
      </w:pPr>
      <w:r w:rsidRPr="00664B40">
        <w:rPr>
          <w:rFonts w:ascii="Arial" w:hAnsi="Arial" w:cs="Arial"/>
        </w:rPr>
        <w:t xml:space="preserve">W przypadku wykrycia błędów uniemożliwiających poprawne przygotowanie wniosku (błąd aplikacji uniemożliwiający poprawne przygotowanie/przesłanie wniosku) należy zgłosić ten problem przy wykorzystaniu </w:t>
      </w:r>
      <w:r w:rsidRPr="00664B40">
        <w:rPr>
          <w:rFonts w:ascii="Arial" w:hAnsi="Arial" w:cs="Arial"/>
          <w:b/>
          <w:bCs/>
          <w:i/>
          <w:iCs/>
        </w:rPr>
        <w:t xml:space="preserve">Formularza zgłaszania uwag.doc </w:t>
      </w:r>
      <w:r w:rsidRPr="00664B40">
        <w:rPr>
          <w:rFonts w:ascii="Arial" w:hAnsi="Arial" w:cs="Arial"/>
        </w:rPr>
        <w:t xml:space="preserve">(dokument dostępny na stronie: </w:t>
      </w:r>
      <w:hyperlink r:id="rId14" w:history="1">
        <w:r w:rsidRPr="00664B40">
          <w:rPr>
            <w:rStyle w:val="Hipercze"/>
            <w:rFonts w:ascii="Arial" w:hAnsi="Arial" w:cs="Arial"/>
          </w:rPr>
          <w:t>http://www.rpo.wrotapodlasia.pl</w:t>
        </w:r>
      </w:hyperlink>
      <w:r w:rsidRPr="00664B40">
        <w:rPr>
          <w:rFonts w:ascii="Arial" w:hAnsi="Arial" w:cs="Arial"/>
        </w:rPr>
        <w:t xml:space="preserve"> w sekcji poświęconej GWA EFS w </w:t>
      </w:r>
      <w:r w:rsidRPr="00664B40">
        <w:rPr>
          <w:rFonts w:ascii="Arial" w:hAnsi="Arial" w:cs="Arial"/>
        </w:rPr>
        <w:lastRenderedPageBreak/>
        <w:t xml:space="preserve">ramach SOWA RPOWP, zakładka: </w:t>
      </w:r>
      <w:r w:rsidRPr="00664B40">
        <w:rPr>
          <w:rFonts w:ascii="Arial" w:hAnsi="Arial" w:cs="Arial"/>
          <w:i/>
          <w:iCs/>
        </w:rPr>
        <w:t>Dokumenty do pobrania</w:t>
      </w:r>
      <w:r w:rsidRPr="00664B40">
        <w:rPr>
          <w:rFonts w:ascii="Arial" w:hAnsi="Arial" w:cs="Arial"/>
        </w:rPr>
        <w:t xml:space="preserve">) na adres: </w:t>
      </w:r>
      <w:hyperlink r:id="rId15" w:history="1">
        <w:r w:rsidRPr="00664B40">
          <w:rPr>
            <w:rStyle w:val="Hipercze"/>
            <w:rFonts w:ascii="Arial" w:hAnsi="Arial" w:cs="Arial"/>
          </w:rPr>
          <w:t>gwa_efs@wrotapodlasia.pl</w:t>
        </w:r>
      </w:hyperlink>
      <w:r w:rsidRPr="00664B40">
        <w:rPr>
          <w:rFonts w:ascii="Arial" w:hAnsi="Arial" w:cs="Arial"/>
        </w:rPr>
        <w:t xml:space="preserve"> </w:t>
      </w:r>
    </w:p>
    <w:p w14:paraId="40275D99" w14:textId="77777777" w:rsidR="00A75E5D" w:rsidRPr="00664B40" w:rsidRDefault="00A77841" w:rsidP="004D4601">
      <w:pPr>
        <w:pStyle w:val="Default"/>
        <w:spacing w:after="200" w:line="276" w:lineRule="auto"/>
        <w:rPr>
          <w:rFonts w:ascii="Arial" w:hAnsi="Arial" w:cs="Arial"/>
          <w:b/>
          <w:color w:val="auto"/>
        </w:rPr>
      </w:pPr>
      <w:r w:rsidRPr="00664B40">
        <w:rPr>
          <w:rFonts w:ascii="Arial" w:eastAsia="Calibri" w:hAnsi="Arial" w:cs="Arial"/>
        </w:rPr>
        <w:t xml:space="preserve">Nabór wniosków o dofinansowanie projektów w wersji elektronicznej XML </w:t>
      </w:r>
      <w:r w:rsidRPr="00664B40">
        <w:rPr>
          <w:rFonts w:ascii="Arial" w:eastAsia="TimesNewRoman" w:hAnsi="Arial" w:cs="Arial"/>
        </w:rPr>
        <w:t xml:space="preserve">będzie </w:t>
      </w:r>
      <w:r w:rsidRPr="00664B40">
        <w:rPr>
          <w:rFonts w:ascii="Arial" w:eastAsia="Calibri" w:hAnsi="Arial" w:cs="Arial"/>
        </w:rPr>
        <w:t xml:space="preserve">prowadzony </w:t>
      </w:r>
      <w:r w:rsidRPr="00664B40">
        <w:rPr>
          <w:rFonts w:ascii="Arial" w:eastAsia="Calibri" w:hAnsi="Arial" w:cs="Arial"/>
          <w:b/>
        </w:rPr>
        <w:t xml:space="preserve">od dnia </w:t>
      </w:r>
      <w:r w:rsidR="008C0451" w:rsidRPr="00664B40">
        <w:rPr>
          <w:rFonts w:ascii="Arial" w:eastAsia="Calibri" w:hAnsi="Arial" w:cs="Arial"/>
          <w:b/>
        </w:rPr>
        <w:t>29</w:t>
      </w:r>
      <w:r w:rsidRPr="00664B40">
        <w:rPr>
          <w:rFonts w:ascii="Arial" w:eastAsia="Calibri" w:hAnsi="Arial" w:cs="Arial"/>
          <w:b/>
        </w:rPr>
        <w:t xml:space="preserve"> l</w:t>
      </w:r>
      <w:r w:rsidR="008C0451" w:rsidRPr="00664B40">
        <w:rPr>
          <w:rFonts w:ascii="Arial" w:eastAsia="Calibri" w:hAnsi="Arial" w:cs="Arial"/>
          <w:b/>
        </w:rPr>
        <w:t xml:space="preserve">ipca </w:t>
      </w:r>
      <w:r w:rsidRPr="00664B40">
        <w:rPr>
          <w:rFonts w:ascii="Arial" w:eastAsia="Calibri" w:hAnsi="Arial" w:cs="Arial"/>
          <w:b/>
        </w:rPr>
        <w:t>201</w:t>
      </w:r>
      <w:r w:rsidR="008C0451" w:rsidRPr="00664B40">
        <w:rPr>
          <w:rFonts w:ascii="Arial" w:eastAsia="Calibri" w:hAnsi="Arial" w:cs="Arial"/>
          <w:b/>
        </w:rPr>
        <w:t>9</w:t>
      </w:r>
      <w:r w:rsidRPr="00664B40">
        <w:rPr>
          <w:rFonts w:ascii="Arial" w:eastAsia="Calibri" w:hAnsi="Arial" w:cs="Arial"/>
        </w:rPr>
        <w:t xml:space="preserve"> </w:t>
      </w:r>
      <w:r w:rsidRPr="00664B40">
        <w:rPr>
          <w:rFonts w:ascii="Arial" w:eastAsia="Calibri" w:hAnsi="Arial" w:cs="Arial"/>
          <w:b/>
        </w:rPr>
        <w:t xml:space="preserve">r. od godziny 8:00 do dnia </w:t>
      </w:r>
      <w:r w:rsidR="005638C0" w:rsidRPr="00664B40">
        <w:rPr>
          <w:rFonts w:ascii="Arial" w:eastAsia="Calibri" w:hAnsi="Arial" w:cs="Arial"/>
          <w:b/>
        </w:rPr>
        <w:t>30 września</w:t>
      </w:r>
      <w:r w:rsidR="00A70449" w:rsidRPr="00664B40">
        <w:rPr>
          <w:rFonts w:ascii="Arial" w:eastAsia="Calibri" w:hAnsi="Arial" w:cs="Arial"/>
          <w:b/>
        </w:rPr>
        <w:t xml:space="preserve"> </w:t>
      </w:r>
      <w:r w:rsidRPr="00664B40">
        <w:rPr>
          <w:rFonts w:ascii="Arial" w:eastAsia="Calibri" w:hAnsi="Arial" w:cs="Arial"/>
          <w:b/>
        </w:rPr>
        <w:t>201</w:t>
      </w:r>
      <w:r w:rsidR="00A70449" w:rsidRPr="00664B40">
        <w:rPr>
          <w:rFonts w:ascii="Arial" w:eastAsia="Calibri" w:hAnsi="Arial" w:cs="Arial"/>
          <w:b/>
        </w:rPr>
        <w:t>9</w:t>
      </w:r>
      <w:r w:rsidRPr="00664B40">
        <w:rPr>
          <w:rFonts w:ascii="Arial" w:eastAsia="Calibri" w:hAnsi="Arial" w:cs="Arial"/>
          <w:b/>
        </w:rPr>
        <w:t xml:space="preserve"> r. do godziny 15:30. </w:t>
      </w:r>
    </w:p>
    <w:p w14:paraId="413E7B71" w14:textId="77777777" w:rsidR="00A75E5D" w:rsidRPr="00664B40" w:rsidRDefault="00175B2B" w:rsidP="004D4601">
      <w:pPr>
        <w:pStyle w:val="Default"/>
        <w:spacing w:after="200" w:line="276" w:lineRule="auto"/>
        <w:rPr>
          <w:rFonts w:ascii="Arial" w:hAnsi="Arial" w:cs="Arial"/>
          <w:b/>
          <w:color w:val="auto"/>
        </w:rPr>
      </w:pPr>
      <w:r w:rsidRPr="00664B40">
        <w:rPr>
          <w:rFonts w:ascii="Arial" w:eastAsia="Calibri" w:hAnsi="Arial" w:cs="Arial"/>
        </w:rPr>
        <w:t>IOK nie przewiduje skrócenia naboru wniosków o dofinansowanie w ramach przedmiotowego konkursu.</w:t>
      </w:r>
    </w:p>
    <w:p w14:paraId="1512751F" w14:textId="77777777" w:rsidR="00A77841" w:rsidRPr="00664B40" w:rsidRDefault="00A77841" w:rsidP="004D4601">
      <w:pPr>
        <w:pStyle w:val="Akapitzlist"/>
        <w:autoSpaceDE w:val="0"/>
        <w:autoSpaceDN w:val="0"/>
        <w:adjustRightInd w:val="0"/>
        <w:spacing w:after="200" w:line="276" w:lineRule="auto"/>
        <w:ind w:left="0"/>
        <w:rPr>
          <w:rFonts w:ascii="Arial" w:eastAsia="Calibri" w:hAnsi="Arial" w:cs="Arial"/>
        </w:rPr>
      </w:pPr>
      <w:r w:rsidRPr="00664B40">
        <w:rPr>
          <w:rFonts w:ascii="Arial" w:hAnsi="Arial" w:cs="Arial"/>
        </w:rPr>
        <w:t xml:space="preserve">Wnioski o dofinansowanie projektów składane są: </w:t>
      </w:r>
    </w:p>
    <w:p w14:paraId="0023DC4A" w14:textId="77777777" w:rsidR="00A77841" w:rsidRPr="00664B40" w:rsidRDefault="00A77841" w:rsidP="004D4601">
      <w:pPr>
        <w:pStyle w:val="Akapitzlist"/>
        <w:numPr>
          <w:ilvl w:val="0"/>
          <w:numId w:val="13"/>
        </w:numPr>
        <w:spacing w:after="200" w:line="276" w:lineRule="auto"/>
        <w:ind w:left="284" w:hanging="284"/>
        <w:rPr>
          <w:rFonts w:ascii="Arial" w:hAnsi="Arial" w:cs="Arial"/>
        </w:rPr>
      </w:pPr>
      <w:r w:rsidRPr="00664B40">
        <w:rPr>
          <w:rFonts w:ascii="Arial" w:hAnsi="Arial" w:cs="Arial"/>
        </w:rPr>
        <w:t>w wersji elektronicznej (XML) za pomocą systemu GWA EFS w ramach SOWA RPOWP w powyższym terminie</w:t>
      </w:r>
      <w:r w:rsidRPr="00664B40">
        <w:rPr>
          <w:rFonts w:ascii="Arial" w:eastAsia="Calibri" w:hAnsi="Arial" w:cs="Arial"/>
        </w:rPr>
        <w:t xml:space="preserve">. </w:t>
      </w:r>
      <w:r w:rsidRPr="00664B40">
        <w:rPr>
          <w:rFonts w:ascii="Arial" w:hAnsi="Arial" w:cs="Arial"/>
        </w:rPr>
        <w:t xml:space="preserve">Wniosek o dofinansowanie projektu należy </w:t>
      </w:r>
      <w:r w:rsidRPr="00664B40">
        <w:rPr>
          <w:rFonts w:ascii="Arial" w:hAnsi="Arial" w:cs="Arial"/>
          <w:lang w:val="pl-PL"/>
        </w:rPr>
        <w:t>złożyć</w:t>
      </w:r>
      <w:r w:rsidRPr="00664B40">
        <w:rPr>
          <w:rFonts w:ascii="Arial" w:hAnsi="Arial" w:cs="Arial"/>
        </w:rPr>
        <w:t xml:space="preserve"> w wersji instalacyjnej GWA EFS w ramach SOWA RPOWP, </w:t>
      </w:r>
      <w:r w:rsidRPr="00664B40">
        <w:rPr>
          <w:rFonts w:ascii="Arial" w:hAnsi="Arial" w:cs="Arial"/>
          <w:b/>
        </w:rPr>
        <w:t xml:space="preserve">nie starszej niż </w:t>
      </w:r>
      <w:r w:rsidRPr="00664B40">
        <w:rPr>
          <w:rFonts w:ascii="Arial" w:hAnsi="Arial" w:cs="Arial"/>
          <w:b/>
          <w:lang w:val="pl-PL"/>
        </w:rPr>
        <w:t>2</w:t>
      </w:r>
      <w:r w:rsidRPr="00664B40">
        <w:rPr>
          <w:rFonts w:ascii="Arial" w:hAnsi="Arial" w:cs="Arial"/>
          <w:b/>
        </w:rPr>
        <w:t>.</w:t>
      </w:r>
      <w:r w:rsidR="00A70449" w:rsidRPr="00664B40">
        <w:rPr>
          <w:rFonts w:ascii="Arial" w:hAnsi="Arial" w:cs="Arial"/>
          <w:b/>
          <w:lang w:val="pl-PL"/>
        </w:rPr>
        <w:t>1.</w:t>
      </w:r>
      <w:r w:rsidR="00A552C1" w:rsidRPr="00664B40">
        <w:rPr>
          <w:rFonts w:ascii="Arial" w:hAnsi="Arial" w:cs="Arial"/>
          <w:b/>
          <w:lang w:val="pl-PL"/>
        </w:rPr>
        <w:t>3</w:t>
      </w:r>
      <w:r w:rsidRPr="00664B40">
        <w:rPr>
          <w:rFonts w:ascii="Arial" w:hAnsi="Arial" w:cs="Arial"/>
          <w:b/>
          <w:lang w:val="pl-PL"/>
        </w:rPr>
        <w:t xml:space="preserve"> </w:t>
      </w:r>
      <w:r w:rsidRPr="00664B40">
        <w:rPr>
          <w:rFonts w:ascii="Arial" w:hAnsi="Arial" w:cs="Arial"/>
          <w:lang w:val="pl-PL"/>
        </w:rPr>
        <w:t>(dostępnej w dniu rozpoczęcia naboru na konkurs)</w:t>
      </w:r>
      <w:r w:rsidRPr="00664B40">
        <w:rPr>
          <w:rFonts w:ascii="Arial" w:hAnsi="Arial" w:cs="Arial"/>
        </w:rPr>
        <w:t>.</w:t>
      </w:r>
    </w:p>
    <w:p w14:paraId="7AC6B4EF" w14:textId="77777777" w:rsidR="00A77841" w:rsidRPr="00664B40" w:rsidRDefault="00A77841" w:rsidP="004D4601">
      <w:pPr>
        <w:pStyle w:val="Akapitzlist"/>
        <w:numPr>
          <w:ilvl w:val="0"/>
          <w:numId w:val="13"/>
        </w:numPr>
        <w:spacing w:after="200" w:line="276" w:lineRule="auto"/>
        <w:ind w:left="284" w:hanging="284"/>
        <w:rPr>
          <w:rFonts w:ascii="Arial" w:eastAsia="Calibri" w:hAnsi="Arial" w:cs="Arial"/>
          <w:lang w:val="pl-PL"/>
        </w:rPr>
      </w:pPr>
      <w:r w:rsidRPr="00664B40">
        <w:rPr>
          <w:rFonts w:ascii="Arial" w:hAnsi="Arial" w:cs="Arial"/>
        </w:rPr>
        <w:t xml:space="preserve">w </w:t>
      </w:r>
      <w:r w:rsidRPr="00664B40">
        <w:rPr>
          <w:rFonts w:ascii="Arial" w:hAnsi="Arial" w:cs="Arial"/>
          <w:lang w:val="pl-PL"/>
        </w:rPr>
        <w:t>jednym</w:t>
      </w:r>
      <w:r w:rsidRPr="00664B40">
        <w:rPr>
          <w:rFonts w:ascii="Arial" w:hAnsi="Arial" w:cs="Arial"/>
        </w:rPr>
        <w:t xml:space="preserve"> egzemplarz</w:t>
      </w:r>
      <w:r w:rsidRPr="00664B40">
        <w:rPr>
          <w:rFonts w:ascii="Arial" w:hAnsi="Arial" w:cs="Arial"/>
          <w:lang w:val="pl-PL"/>
        </w:rPr>
        <w:t>u</w:t>
      </w:r>
      <w:r w:rsidRPr="00664B40">
        <w:rPr>
          <w:rFonts w:ascii="Arial" w:hAnsi="Arial" w:cs="Arial"/>
        </w:rPr>
        <w:t xml:space="preserve"> wersji papierowej wniosku o dofinansowanie (oryginał</w:t>
      </w:r>
      <w:r w:rsidRPr="00664B40">
        <w:rPr>
          <w:rFonts w:ascii="Arial" w:hAnsi="Arial" w:cs="Arial"/>
          <w:lang w:val="pl-PL"/>
        </w:rPr>
        <w:t>)</w:t>
      </w:r>
      <w:r w:rsidRPr="00664B40">
        <w:rPr>
          <w:rFonts w:ascii="Arial" w:hAnsi="Arial" w:cs="Arial"/>
        </w:rPr>
        <w:t xml:space="preserve"> oraz </w:t>
      </w:r>
      <w:r w:rsidRPr="00664B40">
        <w:rPr>
          <w:rFonts w:ascii="Arial" w:hAnsi="Arial" w:cs="Arial"/>
          <w:i/>
          <w:iCs/>
        </w:rPr>
        <w:t>Potwierdzeniem przesłania do IZ RPOWP elektronicznej wersji wniosku o dofinansowanie</w:t>
      </w:r>
      <w:r w:rsidRPr="00664B40">
        <w:rPr>
          <w:rFonts w:ascii="Arial" w:hAnsi="Arial" w:cs="Arial"/>
        </w:rPr>
        <w:t xml:space="preserve"> </w:t>
      </w:r>
      <w:r w:rsidRPr="00664B40">
        <w:rPr>
          <w:rFonts w:ascii="Arial" w:hAnsi="Arial" w:cs="Arial"/>
          <w:lang w:val="pl-PL"/>
        </w:rPr>
        <w:t xml:space="preserve">w systemie GWA EFS </w:t>
      </w:r>
      <w:r w:rsidRPr="00664B40">
        <w:rPr>
          <w:rFonts w:ascii="Arial" w:hAnsi="Arial" w:cs="Arial"/>
        </w:rPr>
        <w:t>w ramach SOWA RPOWP</w:t>
      </w:r>
      <w:r w:rsidRPr="00664B40">
        <w:rPr>
          <w:rFonts w:ascii="Arial" w:hAnsi="Arial" w:cs="Arial"/>
          <w:lang w:val="pl-PL"/>
        </w:rPr>
        <w:t xml:space="preserve"> </w:t>
      </w:r>
      <w:r w:rsidRPr="00664B40">
        <w:rPr>
          <w:rFonts w:ascii="Arial" w:hAnsi="Arial" w:cs="Arial"/>
        </w:rPr>
        <w:t>w ciągu</w:t>
      </w:r>
      <w:r w:rsidRPr="00664B40">
        <w:rPr>
          <w:rFonts w:ascii="Arial" w:hAnsi="Arial" w:cs="Arial"/>
          <w:b/>
        </w:rPr>
        <w:t xml:space="preserve"> 3 dni roboczych </w:t>
      </w:r>
      <w:r w:rsidRPr="00664B40">
        <w:rPr>
          <w:rFonts w:ascii="Arial" w:hAnsi="Arial" w:cs="Arial"/>
        </w:rPr>
        <w:t xml:space="preserve">(decyduje data wpływu do IOK) licząc od pierwszego dnia roboczego następującego </w:t>
      </w:r>
      <w:r w:rsidRPr="00664B40">
        <w:rPr>
          <w:rFonts w:ascii="Arial" w:hAnsi="Arial" w:cs="Arial"/>
          <w:lang w:val="pl-PL"/>
        </w:rPr>
        <w:t>po dniu zakończenia konkursu</w:t>
      </w:r>
      <w:r w:rsidRPr="00664B40">
        <w:rPr>
          <w:rFonts w:ascii="Arial" w:hAnsi="Arial" w:cs="Arial"/>
        </w:rPr>
        <w:t xml:space="preserve">, tj. </w:t>
      </w:r>
      <w:r w:rsidR="00A70449" w:rsidRPr="00664B40">
        <w:rPr>
          <w:rFonts w:ascii="Arial" w:hAnsi="Arial" w:cs="Arial"/>
          <w:b/>
        </w:rPr>
        <w:t xml:space="preserve">do </w:t>
      </w:r>
      <w:r w:rsidR="005638C0" w:rsidRPr="00664B40">
        <w:rPr>
          <w:rFonts w:ascii="Arial" w:hAnsi="Arial" w:cs="Arial"/>
          <w:b/>
          <w:lang w:val="pl-PL"/>
        </w:rPr>
        <w:t>3 października</w:t>
      </w:r>
      <w:r w:rsidR="00A70449" w:rsidRPr="00664B40">
        <w:rPr>
          <w:rFonts w:ascii="Arial" w:hAnsi="Arial" w:cs="Arial"/>
          <w:b/>
        </w:rPr>
        <w:t xml:space="preserve"> 201</w:t>
      </w:r>
      <w:r w:rsidR="00A70449" w:rsidRPr="00664B40">
        <w:rPr>
          <w:rFonts w:ascii="Arial" w:hAnsi="Arial" w:cs="Arial"/>
          <w:b/>
          <w:lang w:val="pl-PL"/>
        </w:rPr>
        <w:t>9</w:t>
      </w:r>
      <w:r w:rsidRPr="00664B40">
        <w:rPr>
          <w:rFonts w:ascii="Arial" w:hAnsi="Arial" w:cs="Arial"/>
          <w:b/>
        </w:rPr>
        <w:t xml:space="preserve"> roku do godziny 15.30.</w:t>
      </w:r>
    </w:p>
    <w:p w14:paraId="34181B8E" w14:textId="77777777" w:rsidR="00A77841" w:rsidRPr="00664B40" w:rsidRDefault="00A77841" w:rsidP="004D4601">
      <w:pPr>
        <w:rPr>
          <w:rFonts w:ascii="Arial" w:hAnsi="Arial" w:cs="Arial"/>
          <w:b/>
          <w:sz w:val="24"/>
          <w:szCs w:val="24"/>
        </w:rPr>
      </w:pPr>
      <w:r w:rsidRPr="00664B40">
        <w:rPr>
          <w:rFonts w:ascii="Arial" w:hAnsi="Arial" w:cs="Arial"/>
          <w:b/>
          <w:sz w:val="24"/>
          <w:szCs w:val="24"/>
        </w:rPr>
        <w:t>Wersję papierową należy przygotować po wysłaniu wniosku w wersji elektronicznej.</w:t>
      </w:r>
    </w:p>
    <w:p w14:paraId="1BE5D9A6" w14:textId="77777777" w:rsidR="00A77841" w:rsidRPr="00664B40" w:rsidRDefault="00A77841" w:rsidP="004D4601">
      <w:pPr>
        <w:pStyle w:val="Akapitzlist"/>
        <w:autoSpaceDE w:val="0"/>
        <w:autoSpaceDN w:val="0"/>
        <w:adjustRightInd w:val="0"/>
        <w:spacing w:after="200" w:line="276" w:lineRule="auto"/>
        <w:ind w:left="0"/>
        <w:rPr>
          <w:rFonts w:ascii="Arial" w:eastAsia="TimesNewRoman" w:hAnsi="Arial" w:cs="Arial"/>
          <w:b/>
          <w:lang w:val="pl-PL"/>
        </w:rPr>
      </w:pPr>
      <w:r w:rsidRPr="00664B40">
        <w:rPr>
          <w:rFonts w:ascii="Arial" w:eastAsia="TimesNewRoman" w:hAnsi="Arial" w:cs="Arial"/>
          <w:lang w:val="pl-PL"/>
        </w:rPr>
        <w:t xml:space="preserve">Egzemplarz </w:t>
      </w:r>
      <w:r w:rsidRPr="00664B40">
        <w:rPr>
          <w:rFonts w:ascii="Arial" w:eastAsia="TimesNewRoman" w:hAnsi="Arial" w:cs="Arial"/>
        </w:rPr>
        <w:t xml:space="preserve">składanego wniosku </w:t>
      </w:r>
      <w:r w:rsidRPr="00664B40">
        <w:rPr>
          <w:rFonts w:ascii="Arial" w:eastAsia="TimesNewRoman" w:hAnsi="Arial" w:cs="Arial"/>
          <w:lang w:val="pl-PL"/>
        </w:rPr>
        <w:t>powinien</w:t>
      </w:r>
      <w:r w:rsidRPr="00664B40">
        <w:rPr>
          <w:rFonts w:ascii="Arial" w:eastAsia="TimesNewRoman" w:hAnsi="Arial" w:cs="Arial"/>
        </w:rPr>
        <w:t xml:space="preserve"> być </w:t>
      </w:r>
      <w:r w:rsidRPr="00664B40">
        <w:rPr>
          <w:rFonts w:ascii="Arial" w:eastAsia="TimesNewRoman" w:hAnsi="Arial" w:cs="Arial"/>
          <w:b/>
        </w:rPr>
        <w:t>trwale spięt</w:t>
      </w:r>
      <w:r w:rsidRPr="00664B40">
        <w:rPr>
          <w:rFonts w:ascii="Arial" w:eastAsia="TimesNewRoman" w:hAnsi="Arial" w:cs="Arial"/>
          <w:b/>
          <w:lang w:val="pl-PL"/>
        </w:rPr>
        <w:t>y</w:t>
      </w:r>
      <w:r w:rsidRPr="00664B40">
        <w:rPr>
          <w:rFonts w:ascii="Arial" w:eastAsia="TimesNewRoman" w:hAnsi="Arial" w:cs="Arial"/>
        </w:rPr>
        <w:t xml:space="preserve"> </w:t>
      </w:r>
      <w:r w:rsidRPr="00664B40">
        <w:rPr>
          <w:rFonts w:ascii="Arial" w:eastAsia="TimesNewRoman" w:hAnsi="Arial" w:cs="Arial"/>
          <w:b/>
        </w:rPr>
        <w:t>np. wpięt</w:t>
      </w:r>
      <w:r w:rsidR="00091EC3" w:rsidRPr="00664B40">
        <w:rPr>
          <w:rFonts w:ascii="Arial" w:eastAsia="TimesNewRoman" w:hAnsi="Arial" w:cs="Arial"/>
          <w:b/>
          <w:lang w:val="pl-PL"/>
        </w:rPr>
        <w:t>y</w:t>
      </w:r>
      <w:r w:rsidRPr="00664B40">
        <w:rPr>
          <w:rFonts w:ascii="Arial" w:eastAsia="TimesNewRoman" w:hAnsi="Arial" w:cs="Arial"/>
          <w:b/>
        </w:rPr>
        <w:t xml:space="preserve"> do skoroszytu</w:t>
      </w:r>
      <w:r w:rsidRPr="00664B40">
        <w:rPr>
          <w:rFonts w:ascii="Arial" w:eastAsia="TimesNewRoman" w:hAnsi="Arial" w:cs="Arial"/>
          <w:b/>
          <w:lang w:val="pl-PL"/>
        </w:rPr>
        <w:t>.</w:t>
      </w:r>
    </w:p>
    <w:p w14:paraId="5BDB7E95" w14:textId="77777777" w:rsidR="00A77841" w:rsidRPr="00664B40" w:rsidRDefault="00A77841" w:rsidP="004D4601">
      <w:pPr>
        <w:rPr>
          <w:rFonts w:ascii="Arial" w:hAnsi="Arial" w:cs="Arial"/>
          <w:sz w:val="24"/>
          <w:szCs w:val="24"/>
        </w:rPr>
      </w:pPr>
      <w:r w:rsidRPr="00664B40">
        <w:rPr>
          <w:rFonts w:ascii="Arial" w:hAnsi="Arial" w:cs="Arial"/>
          <w:b/>
          <w:sz w:val="24"/>
          <w:szCs w:val="24"/>
        </w:rPr>
        <w:t>Wniosek</w:t>
      </w:r>
      <w:r w:rsidRPr="00664B40">
        <w:rPr>
          <w:rFonts w:ascii="Arial" w:hAnsi="Arial" w:cs="Arial"/>
          <w:sz w:val="24"/>
          <w:szCs w:val="24"/>
        </w:rPr>
        <w:t xml:space="preserve"> należy złożyć w zamkniętej (zaklejonej) kopercie (przesyłce) oznaczonej następująco:</w:t>
      </w:r>
    </w:p>
    <w:p w14:paraId="0E940CB3" w14:textId="77777777" w:rsidR="00A77841" w:rsidRPr="00664B40" w:rsidRDefault="00A77841" w:rsidP="004D4601">
      <w:pPr>
        <w:pBdr>
          <w:top w:val="single" w:sz="4" w:space="1" w:color="000000"/>
          <w:left w:val="single" w:sz="4" w:space="0" w:color="000000"/>
          <w:bottom w:val="single" w:sz="4" w:space="0" w:color="000000"/>
          <w:right w:val="single" w:sz="4" w:space="4" w:color="000000"/>
        </w:pBdr>
        <w:rPr>
          <w:rFonts w:ascii="Arial" w:hAnsi="Arial" w:cs="Arial"/>
          <w:sz w:val="24"/>
          <w:szCs w:val="24"/>
        </w:rPr>
      </w:pPr>
      <w:r w:rsidRPr="00664B40">
        <w:rPr>
          <w:rFonts w:ascii="Arial" w:hAnsi="Arial" w:cs="Arial"/>
          <w:sz w:val="24"/>
          <w:szCs w:val="24"/>
        </w:rPr>
        <w:t>Pełna nazwa Projektodawcy</w:t>
      </w:r>
    </w:p>
    <w:p w14:paraId="60B7D816" w14:textId="77777777" w:rsidR="00A77841" w:rsidRPr="00664B40" w:rsidRDefault="00A77841" w:rsidP="004D4601">
      <w:pPr>
        <w:pBdr>
          <w:top w:val="single" w:sz="4" w:space="1" w:color="000000"/>
          <w:left w:val="single" w:sz="4" w:space="0" w:color="000000"/>
          <w:bottom w:val="single" w:sz="4" w:space="0" w:color="000000"/>
          <w:right w:val="single" w:sz="4" w:space="4" w:color="000000"/>
        </w:pBdr>
        <w:rPr>
          <w:rFonts w:ascii="Arial" w:hAnsi="Arial" w:cs="Arial"/>
          <w:sz w:val="24"/>
          <w:szCs w:val="24"/>
        </w:rPr>
      </w:pPr>
      <w:r w:rsidRPr="00664B40">
        <w:rPr>
          <w:rFonts w:ascii="Arial" w:hAnsi="Arial" w:cs="Arial"/>
          <w:sz w:val="24"/>
          <w:szCs w:val="24"/>
        </w:rPr>
        <w:t>Adres Projektodawcy*</w:t>
      </w:r>
    </w:p>
    <w:p w14:paraId="07E9B284" w14:textId="77777777" w:rsidR="00A77841" w:rsidRPr="00664B40" w:rsidRDefault="00A77841" w:rsidP="004D4601">
      <w:pPr>
        <w:pBdr>
          <w:top w:val="single" w:sz="4" w:space="1" w:color="000000"/>
          <w:left w:val="single" w:sz="4" w:space="0" w:color="000000"/>
          <w:bottom w:val="single" w:sz="4" w:space="0" w:color="000000"/>
          <w:right w:val="single" w:sz="4" w:space="4" w:color="000000"/>
        </w:pBdr>
        <w:rPr>
          <w:rFonts w:ascii="Arial" w:hAnsi="Arial" w:cs="Arial"/>
          <w:sz w:val="24"/>
          <w:szCs w:val="24"/>
        </w:rPr>
      </w:pPr>
      <w:r w:rsidRPr="00664B40">
        <w:rPr>
          <w:rFonts w:ascii="Arial" w:hAnsi="Arial" w:cs="Arial"/>
          <w:sz w:val="24"/>
          <w:szCs w:val="24"/>
        </w:rPr>
        <w:t>Wojewódzki Urząd Pracy w Białymstoku</w:t>
      </w:r>
    </w:p>
    <w:p w14:paraId="2B72225C" w14:textId="77777777" w:rsidR="00A77841" w:rsidRPr="00664B40" w:rsidRDefault="00A77841" w:rsidP="004D4601">
      <w:pPr>
        <w:pBdr>
          <w:top w:val="single" w:sz="4" w:space="1" w:color="000000"/>
          <w:left w:val="single" w:sz="4" w:space="0" w:color="000000"/>
          <w:bottom w:val="single" w:sz="4" w:space="0" w:color="000000"/>
          <w:right w:val="single" w:sz="4" w:space="4" w:color="000000"/>
        </w:pBdr>
        <w:rPr>
          <w:rFonts w:ascii="Arial" w:hAnsi="Arial" w:cs="Arial"/>
          <w:sz w:val="24"/>
          <w:szCs w:val="24"/>
        </w:rPr>
      </w:pPr>
      <w:r w:rsidRPr="00664B40">
        <w:rPr>
          <w:rFonts w:ascii="Arial" w:hAnsi="Arial" w:cs="Arial"/>
          <w:b/>
          <w:bCs/>
          <w:sz w:val="24"/>
          <w:szCs w:val="24"/>
        </w:rPr>
        <w:t>Wydział Informacji i Promocji EFS - Punkt Przyjęć Wniosków</w:t>
      </w:r>
    </w:p>
    <w:p w14:paraId="549CE3EF" w14:textId="77777777" w:rsidR="00A77841" w:rsidRPr="00664B40" w:rsidRDefault="00A77841" w:rsidP="004D4601">
      <w:pPr>
        <w:pBdr>
          <w:top w:val="single" w:sz="4" w:space="1" w:color="000000"/>
          <w:left w:val="single" w:sz="4" w:space="0" w:color="000000"/>
          <w:bottom w:val="single" w:sz="4" w:space="0" w:color="000000"/>
          <w:right w:val="single" w:sz="4" w:space="4" w:color="000000"/>
        </w:pBdr>
        <w:rPr>
          <w:rFonts w:ascii="Arial" w:hAnsi="Arial" w:cs="Arial"/>
          <w:sz w:val="24"/>
          <w:szCs w:val="24"/>
        </w:rPr>
      </w:pPr>
      <w:r w:rsidRPr="00664B40">
        <w:rPr>
          <w:rFonts w:ascii="Arial" w:hAnsi="Arial" w:cs="Arial"/>
          <w:sz w:val="24"/>
          <w:szCs w:val="24"/>
        </w:rPr>
        <w:t>ul. Pogodna 22</w:t>
      </w:r>
      <w:r w:rsidRPr="00664B40">
        <w:rPr>
          <w:rFonts w:ascii="Arial" w:hAnsi="Arial" w:cs="Arial"/>
          <w:sz w:val="24"/>
          <w:szCs w:val="24"/>
        </w:rPr>
        <w:br/>
        <w:t>15 – 354 Białystok</w:t>
      </w:r>
    </w:p>
    <w:p w14:paraId="21E130BA" w14:textId="77777777" w:rsidR="00A77841" w:rsidRPr="00664B40" w:rsidRDefault="00A77841" w:rsidP="004D4601">
      <w:pPr>
        <w:pBdr>
          <w:top w:val="single" w:sz="4" w:space="1" w:color="000000"/>
          <w:left w:val="single" w:sz="4" w:space="0" w:color="000000"/>
          <w:bottom w:val="single" w:sz="4" w:space="0" w:color="000000"/>
          <w:right w:val="single" w:sz="4" w:space="4" w:color="000000"/>
        </w:pBdr>
        <w:rPr>
          <w:rFonts w:ascii="Arial" w:hAnsi="Arial" w:cs="Arial"/>
          <w:sz w:val="24"/>
          <w:szCs w:val="24"/>
        </w:rPr>
      </w:pPr>
      <w:r w:rsidRPr="00664B40">
        <w:rPr>
          <w:rFonts w:ascii="Arial" w:hAnsi="Arial" w:cs="Arial"/>
          <w:sz w:val="24"/>
          <w:szCs w:val="24"/>
        </w:rPr>
        <w:t>„Wniosek o dofinansowanie projektu w ramach konkursu nr RPPD.02.05.00-IP.01-20-00</w:t>
      </w:r>
      <w:r w:rsidR="00B97BE1" w:rsidRPr="00664B40">
        <w:rPr>
          <w:rFonts w:ascii="Arial" w:hAnsi="Arial" w:cs="Arial"/>
          <w:sz w:val="24"/>
          <w:szCs w:val="24"/>
        </w:rPr>
        <w:t>2</w:t>
      </w:r>
      <w:r w:rsidRPr="00664B40">
        <w:rPr>
          <w:rFonts w:ascii="Arial" w:hAnsi="Arial" w:cs="Arial"/>
          <w:sz w:val="24"/>
          <w:szCs w:val="24"/>
        </w:rPr>
        <w:t>/1</w:t>
      </w:r>
      <w:r w:rsidR="00B97BE1" w:rsidRPr="00664B40">
        <w:rPr>
          <w:rFonts w:ascii="Arial" w:hAnsi="Arial" w:cs="Arial"/>
          <w:sz w:val="24"/>
          <w:szCs w:val="24"/>
        </w:rPr>
        <w:t>9</w:t>
      </w:r>
      <w:r w:rsidRPr="00664B40">
        <w:rPr>
          <w:rFonts w:ascii="Arial" w:hAnsi="Arial" w:cs="Arial"/>
          <w:sz w:val="24"/>
          <w:szCs w:val="24"/>
        </w:rPr>
        <w:t>”</w:t>
      </w:r>
    </w:p>
    <w:p w14:paraId="57170E6F" w14:textId="77777777" w:rsidR="00A77841" w:rsidRPr="00664B40" w:rsidRDefault="00A77841" w:rsidP="004D4601">
      <w:pPr>
        <w:pStyle w:val="Nagwek"/>
        <w:tabs>
          <w:tab w:val="clear" w:pos="4536"/>
          <w:tab w:val="clear" w:pos="9072"/>
        </w:tabs>
        <w:suppressAutoHyphens/>
        <w:rPr>
          <w:rFonts w:ascii="Arial" w:hAnsi="Arial" w:cs="Arial"/>
          <w:sz w:val="24"/>
          <w:szCs w:val="24"/>
        </w:rPr>
      </w:pPr>
      <w:r w:rsidRPr="00664B40">
        <w:rPr>
          <w:rFonts w:ascii="Arial" w:hAnsi="Arial" w:cs="Arial"/>
          <w:sz w:val="24"/>
          <w:szCs w:val="24"/>
        </w:rPr>
        <w:t>* Nazwa i adres Projektodawcy powinny być zgodne z pkt II.1 załączonego wniosku.</w:t>
      </w:r>
    </w:p>
    <w:p w14:paraId="2A91A160" w14:textId="77777777" w:rsidR="00A75E5D" w:rsidRPr="00664B40" w:rsidRDefault="00A77841" w:rsidP="004D4601">
      <w:pPr>
        <w:pStyle w:val="Default"/>
        <w:spacing w:after="200" w:line="276" w:lineRule="auto"/>
        <w:rPr>
          <w:rFonts w:ascii="Arial" w:hAnsi="Arial" w:cs="Arial"/>
          <w:b/>
          <w:color w:val="auto"/>
        </w:rPr>
      </w:pPr>
      <w:r w:rsidRPr="00664B40">
        <w:rPr>
          <w:rFonts w:ascii="Arial" w:eastAsia="TimesNewRoman" w:hAnsi="Arial" w:cs="Arial"/>
        </w:rPr>
        <w:t>Wersja papierowa wniosku powinna być podpisana przez osobę/y do tego upoważnioną/e wskazaną</w:t>
      </w:r>
      <w:r w:rsidRPr="00664B40">
        <w:rPr>
          <w:rFonts w:ascii="Arial" w:eastAsia="TimesNewRoman" w:hAnsi="Arial" w:cs="Arial"/>
          <w:b/>
        </w:rPr>
        <w:t>/(wszystkie wskazane)</w:t>
      </w:r>
      <w:r w:rsidRPr="00664B40">
        <w:rPr>
          <w:rFonts w:ascii="Arial" w:eastAsia="TimesNewRoman" w:hAnsi="Arial" w:cs="Arial"/>
        </w:rPr>
        <w:t xml:space="preserve"> w punkcie II.3 wniosku o dofinansowanie oraz opatrzona stosownymi pieczęciami tj.: imiennymi pieczęciami osoby/osób podpisującej/</w:t>
      </w:r>
      <w:proofErr w:type="spellStart"/>
      <w:r w:rsidRPr="00664B40">
        <w:rPr>
          <w:rFonts w:ascii="Arial" w:eastAsia="TimesNewRoman" w:hAnsi="Arial" w:cs="Arial"/>
        </w:rPr>
        <w:t>ych</w:t>
      </w:r>
      <w:proofErr w:type="spellEnd"/>
      <w:r w:rsidRPr="00664B40">
        <w:rPr>
          <w:rFonts w:ascii="Arial" w:eastAsia="TimesNewRoman" w:hAnsi="Arial" w:cs="Arial"/>
        </w:rPr>
        <w:t xml:space="preserve"> oraz pieczęcią jednostki/wnioskodawcy. W przypadku braku pieczęci imiennej, wniosek powinien być podpisany czytelnie imieniem i nazwiskiem.</w:t>
      </w:r>
    </w:p>
    <w:p w14:paraId="2FE8ACAE" w14:textId="77777777" w:rsidR="00A75E5D" w:rsidRPr="00664B40" w:rsidRDefault="00A77841" w:rsidP="004D4601">
      <w:pPr>
        <w:pStyle w:val="Default"/>
        <w:spacing w:after="200" w:line="276" w:lineRule="auto"/>
        <w:rPr>
          <w:rFonts w:ascii="Arial" w:hAnsi="Arial" w:cs="Arial"/>
          <w:b/>
          <w:color w:val="auto"/>
        </w:rPr>
      </w:pPr>
      <w:r w:rsidRPr="00664B40">
        <w:rPr>
          <w:rFonts w:ascii="Arial" w:eastAsia="TimesNewRoman" w:hAnsi="Arial" w:cs="Arial"/>
        </w:rPr>
        <w:lastRenderedPageBreak/>
        <w:t xml:space="preserve">Jednocześnie wniosek powinna/y podpisać osoba/y uprawniona/e do podejmowania decyzji wiążących w imieniu partnera/ów i/lub realizatora/ów (jeśli dotyczy) – </w:t>
      </w:r>
      <w:r w:rsidRPr="00664B40">
        <w:rPr>
          <w:rFonts w:ascii="Arial" w:eastAsia="TimesNewRoman" w:hAnsi="Arial" w:cs="Arial"/>
          <w:b/>
        </w:rPr>
        <w:t>wszystkie wskazane</w:t>
      </w:r>
      <w:r w:rsidRPr="00664B40">
        <w:rPr>
          <w:rFonts w:ascii="Arial" w:eastAsia="TimesNewRoman" w:hAnsi="Arial" w:cs="Arial"/>
        </w:rPr>
        <w:t xml:space="preserve"> w punkcie II.3 wniosku.</w:t>
      </w:r>
    </w:p>
    <w:p w14:paraId="0C3549A9" w14:textId="77777777" w:rsidR="00A77841" w:rsidRPr="00664B40" w:rsidRDefault="00A77841" w:rsidP="004D4601">
      <w:pPr>
        <w:pStyle w:val="Akapitzlist"/>
        <w:autoSpaceDE w:val="0"/>
        <w:autoSpaceDN w:val="0"/>
        <w:adjustRightInd w:val="0"/>
        <w:spacing w:after="200" w:line="276" w:lineRule="auto"/>
        <w:ind w:left="0"/>
        <w:rPr>
          <w:rFonts w:ascii="Arial" w:hAnsi="Arial" w:cs="Arial"/>
        </w:rPr>
      </w:pPr>
      <w:r w:rsidRPr="00664B40">
        <w:rPr>
          <w:rFonts w:ascii="Arial" w:eastAsia="Calibri" w:hAnsi="Arial" w:cs="Arial"/>
        </w:rPr>
        <w:t>Dokumen</w:t>
      </w:r>
      <w:r w:rsidRPr="00664B40">
        <w:rPr>
          <w:rFonts w:ascii="Arial" w:eastAsia="TimesNewRoman" w:hAnsi="Arial" w:cs="Arial"/>
        </w:rPr>
        <w:t xml:space="preserve">ty w wersji papierowej należy składać w siedzibie </w:t>
      </w:r>
      <w:r w:rsidRPr="00664B40">
        <w:rPr>
          <w:rFonts w:ascii="Arial" w:eastAsia="TimesNewRoman" w:hAnsi="Arial" w:cs="Arial"/>
          <w:lang w:val="pl-PL"/>
        </w:rPr>
        <w:t>Wojewódzkiego Urzędu Pracy w Białymstoku</w:t>
      </w:r>
      <w:r w:rsidRPr="00664B40">
        <w:rPr>
          <w:rFonts w:ascii="Arial" w:eastAsia="TimesNewRoman" w:hAnsi="Arial" w:cs="Arial"/>
          <w:iCs/>
        </w:rPr>
        <w:t xml:space="preserve">, ul. </w:t>
      </w:r>
      <w:r w:rsidRPr="00664B40">
        <w:rPr>
          <w:rFonts w:ascii="Arial" w:eastAsia="TimesNewRoman" w:hAnsi="Arial" w:cs="Arial"/>
          <w:iCs/>
          <w:lang w:val="pl-PL"/>
        </w:rPr>
        <w:t xml:space="preserve">Pogodna 22, </w:t>
      </w:r>
      <w:r w:rsidRPr="00664B40">
        <w:rPr>
          <w:rFonts w:ascii="Arial" w:eastAsia="TimesNewRoman" w:hAnsi="Arial" w:cs="Arial"/>
          <w:iCs/>
        </w:rPr>
        <w:t>15-</w:t>
      </w:r>
      <w:r w:rsidRPr="00664B40">
        <w:rPr>
          <w:rFonts w:ascii="Arial" w:eastAsia="TimesNewRoman" w:hAnsi="Arial" w:cs="Arial"/>
          <w:iCs/>
          <w:lang w:val="pl-PL"/>
        </w:rPr>
        <w:t>354</w:t>
      </w:r>
      <w:r w:rsidRPr="00664B40">
        <w:rPr>
          <w:rFonts w:ascii="Arial" w:eastAsia="TimesNewRoman" w:hAnsi="Arial" w:cs="Arial"/>
          <w:iCs/>
        </w:rPr>
        <w:t xml:space="preserve"> Białystok, </w:t>
      </w:r>
      <w:r w:rsidRPr="00664B40">
        <w:rPr>
          <w:rFonts w:ascii="Arial" w:hAnsi="Arial" w:cs="Arial"/>
        </w:rPr>
        <w:t>Punkt Przyjęć Wniosków, pokój nr 02,</w:t>
      </w:r>
      <w:r w:rsidRPr="00664B40">
        <w:rPr>
          <w:rFonts w:ascii="Arial" w:eastAsia="TimesNewRoman" w:hAnsi="Arial" w:cs="Arial"/>
        </w:rPr>
        <w:t xml:space="preserve"> od poniedziałku do piątku w godzinach:</w:t>
      </w:r>
    </w:p>
    <w:p w14:paraId="73577F94" w14:textId="77777777" w:rsidR="00A77841" w:rsidRPr="00664B40" w:rsidRDefault="00A77841" w:rsidP="004D4601">
      <w:pPr>
        <w:pStyle w:val="Akapitzlist"/>
        <w:numPr>
          <w:ilvl w:val="0"/>
          <w:numId w:val="7"/>
        </w:numPr>
        <w:autoSpaceDE w:val="0"/>
        <w:autoSpaceDN w:val="0"/>
        <w:adjustRightInd w:val="0"/>
        <w:spacing w:after="200" w:line="276" w:lineRule="auto"/>
        <w:ind w:left="284" w:hanging="284"/>
        <w:rPr>
          <w:rFonts w:ascii="Arial" w:eastAsia="Calibri" w:hAnsi="Arial" w:cs="Arial"/>
        </w:rPr>
      </w:pPr>
      <w:r w:rsidRPr="00664B40">
        <w:rPr>
          <w:rFonts w:ascii="Arial" w:eastAsia="TimesNewRoman" w:hAnsi="Arial" w:cs="Arial"/>
        </w:rPr>
        <w:t>poniedziałek: od 8:00</w:t>
      </w:r>
      <w:r w:rsidRPr="00664B40">
        <w:rPr>
          <w:rFonts w:ascii="Arial" w:eastAsia="Calibri" w:hAnsi="Arial" w:cs="Arial"/>
        </w:rPr>
        <w:t xml:space="preserve"> do 16:00</w:t>
      </w:r>
    </w:p>
    <w:p w14:paraId="7EC650E4" w14:textId="77777777" w:rsidR="00A77841" w:rsidRPr="00664B40" w:rsidRDefault="00A77841" w:rsidP="004D4601">
      <w:pPr>
        <w:pStyle w:val="Akapitzlist"/>
        <w:numPr>
          <w:ilvl w:val="0"/>
          <w:numId w:val="7"/>
        </w:numPr>
        <w:autoSpaceDE w:val="0"/>
        <w:autoSpaceDN w:val="0"/>
        <w:adjustRightInd w:val="0"/>
        <w:spacing w:after="200" w:line="276" w:lineRule="auto"/>
        <w:ind w:left="284" w:hanging="284"/>
        <w:rPr>
          <w:rFonts w:ascii="Arial" w:eastAsia="Calibri" w:hAnsi="Arial" w:cs="Arial"/>
        </w:rPr>
      </w:pPr>
      <w:r w:rsidRPr="00664B40">
        <w:rPr>
          <w:rFonts w:ascii="Arial" w:eastAsia="Calibri" w:hAnsi="Arial" w:cs="Arial"/>
        </w:rPr>
        <w:t>wtorek – piątek: od 7:30 do 15:30</w:t>
      </w:r>
    </w:p>
    <w:p w14:paraId="191A2C0C" w14:textId="77777777" w:rsidR="00A77841" w:rsidRPr="00664B40" w:rsidRDefault="00A77841" w:rsidP="004D4601">
      <w:pPr>
        <w:autoSpaceDE w:val="0"/>
        <w:autoSpaceDN w:val="0"/>
        <w:adjustRightInd w:val="0"/>
        <w:rPr>
          <w:rFonts w:ascii="Arial" w:eastAsia="TimesNewRoman" w:hAnsi="Arial" w:cs="Arial"/>
          <w:sz w:val="24"/>
          <w:szCs w:val="24"/>
        </w:rPr>
      </w:pPr>
      <w:r w:rsidRPr="00664B40">
        <w:rPr>
          <w:rFonts w:ascii="Arial" w:eastAsia="TimesNewRoman" w:hAnsi="Arial" w:cs="Arial"/>
          <w:sz w:val="24"/>
          <w:szCs w:val="24"/>
        </w:rPr>
        <w:t>Wnioski można składać osobiście, przesyłką kurierską lub pocztą.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639"/>
      </w:tblGrid>
      <w:tr w:rsidR="00BC277F" w:rsidRPr="00664B40" w14:paraId="340E6418" w14:textId="77777777" w:rsidTr="00B23D51">
        <w:trPr>
          <w:trHeight w:val="837"/>
        </w:trPr>
        <w:tc>
          <w:tcPr>
            <w:tcW w:w="9639" w:type="dxa"/>
            <w:shd w:val="clear" w:color="auto" w:fill="B8CCE4"/>
            <w:vAlign w:val="center"/>
          </w:tcPr>
          <w:p w14:paraId="1C188D85" w14:textId="77777777" w:rsidR="00BC277F" w:rsidRPr="00664B40" w:rsidRDefault="00BC277F" w:rsidP="004D4601">
            <w:pPr>
              <w:tabs>
                <w:tab w:val="left" w:pos="0"/>
              </w:tabs>
              <w:autoSpaceDE w:val="0"/>
              <w:autoSpaceDN w:val="0"/>
              <w:adjustRightInd w:val="0"/>
              <w:rPr>
                <w:rFonts w:ascii="Arial" w:hAnsi="Arial" w:cs="Arial"/>
                <w:sz w:val="24"/>
                <w:szCs w:val="24"/>
              </w:rPr>
            </w:pPr>
            <w:r w:rsidRPr="00664B40">
              <w:rPr>
                <w:rFonts w:ascii="Arial" w:hAnsi="Arial" w:cs="Arial"/>
                <w:b/>
                <w:sz w:val="24"/>
                <w:szCs w:val="24"/>
              </w:rPr>
              <w:t>UWAGA!</w:t>
            </w:r>
          </w:p>
          <w:p w14:paraId="74F9F3E4" w14:textId="77777777" w:rsidR="00BC277F" w:rsidRPr="00664B40" w:rsidRDefault="00BC277F" w:rsidP="004D4601">
            <w:pPr>
              <w:tabs>
                <w:tab w:val="left" w:pos="0"/>
              </w:tabs>
              <w:autoSpaceDE w:val="0"/>
              <w:autoSpaceDN w:val="0"/>
              <w:adjustRightInd w:val="0"/>
              <w:rPr>
                <w:rFonts w:ascii="Arial" w:hAnsi="Arial" w:cs="Arial"/>
                <w:sz w:val="24"/>
                <w:szCs w:val="24"/>
              </w:rPr>
            </w:pPr>
            <w:r w:rsidRPr="00664B40">
              <w:rPr>
                <w:rFonts w:ascii="Arial" w:hAnsi="Arial" w:cs="Arial"/>
                <w:sz w:val="24"/>
                <w:szCs w:val="24"/>
              </w:rPr>
              <w:t xml:space="preserve">Wnioski złożone po upływie ww. terminów i/lub wnioski złożone w innych formach niż wskazane w Regulaminie konkursu, będą rejestrowane w rejestrze wniosków, lecz </w:t>
            </w:r>
            <w:r w:rsidRPr="00664B40">
              <w:rPr>
                <w:rFonts w:ascii="Arial" w:hAnsi="Arial" w:cs="Arial"/>
                <w:b/>
                <w:sz w:val="24"/>
                <w:szCs w:val="24"/>
              </w:rPr>
              <w:t>nie będą rozpatrywane</w:t>
            </w:r>
            <w:r w:rsidRPr="00664B40">
              <w:rPr>
                <w:rFonts w:ascii="Arial" w:hAnsi="Arial" w:cs="Arial"/>
                <w:sz w:val="24"/>
                <w:szCs w:val="24"/>
              </w:rPr>
              <w:t>. Decyduje data i godzina wpływu wniosku w wersji papierowej do Punktu Przyjęć Wniosków w Wojewódzkim Urzędzie Pracy w Białymstoku oraz data przesłania do IZ wersji elektronicznej wniosku za pośrednictwem GWA EFS w ramach SOWA RPOWP.</w:t>
            </w:r>
          </w:p>
        </w:tc>
      </w:tr>
    </w:tbl>
    <w:p w14:paraId="2722C6B6" w14:textId="77777777" w:rsidR="0075593C" w:rsidRPr="00664B40" w:rsidRDefault="0075593C" w:rsidP="004D4601">
      <w:pPr>
        <w:pStyle w:val="Akapitzlist"/>
        <w:autoSpaceDE w:val="0"/>
        <w:autoSpaceDN w:val="0"/>
        <w:adjustRightInd w:val="0"/>
        <w:spacing w:before="200" w:after="200" w:line="276" w:lineRule="auto"/>
        <w:ind w:left="0"/>
        <w:rPr>
          <w:rFonts w:ascii="Arial" w:eastAsia="TimesNewRoman" w:hAnsi="Arial" w:cs="Arial"/>
          <w:lang w:val="pl-PL"/>
        </w:rPr>
      </w:pPr>
      <w:r w:rsidRPr="00664B40">
        <w:rPr>
          <w:rFonts w:ascii="Arial" w:eastAsia="TimesNewRoman" w:hAnsi="Arial" w:cs="Arial"/>
        </w:rPr>
        <w:t xml:space="preserve">W wyniku zaistnienia przyczyn obiektywnych (np. awaria systemu </w:t>
      </w:r>
      <w:r w:rsidR="002C1319" w:rsidRPr="00664B40">
        <w:rPr>
          <w:rFonts w:ascii="Arial" w:hAnsi="Arial" w:cs="Arial"/>
        </w:rPr>
        <w:t>GWA EFS w ramach SOWA RPOWP</w:t>
      </w:r>
      <w:r w:rsidR="00AB5C89" w:rsidRPr="00664B40">
        <w:rPr>
          <w:rFonts w:ascii="Arial" w:hAnsi="Arial" w:cs="Arial"/>
          <w:lang w:val="pl-PL"/>
        </w:rPr>
        <w:t>,</w:t>
      </w:r>
      <w:r w:rsidRPr="00664B40">
        <w:rPr>
          <w:rFonts w:ascii="Arial" w:eastAsia="TimesNewRoman" w:hAnsi="Arial" w:cs="Arial"/>
        </w:rPr>
        <w:t xml:space="preserve"> IOK zastrzega sobie możliwość zmiany formy składania wniosku przewidzianej </w:t>
      </w:r>
      <w:r w:rsidR="002C1319" w:rsidRPr="00664B40">
        <w:rPr>
          <w:rFonts w:ascii="Arial" w:eastAsia="TimesNewRoman" w:hAnsi="Arial" w:cs="Arial"/>
        </w:rPr>
        <w:t xml:space="preserve">w ogłoszeniu </w:t>
      </w:r>
      <w:r w:rsidRPr="00664B40">
        <w:rPr>
          <w:rFonts w:ascii="Arial" w:eastAsia="TimesNewRoman" w:hAnsi="Arial" w:cs="Arial"/>
        </w:rPr>
        <w:t>o konkursie podając ten fakt do publicznej wiadomości poprzez stron</w:t>
      </w:r>
      <w:r w:rsidR="00AB5C89" w:rsidRPr="00664B40">
        <w:rPr>
          <w:rFonts w:ascii="Arial" w:eastAsia="TimesNewRoman" w:hAnsi="Arial" w:cs="Arial"/>
          <w:lang w:val="pl-PL"/>
        </w:rPr>
        <w:t>y</w:t>
      </w:r>
      <w:r w:rsidRPr="00664B40">
        <w:rPr>
          <w:rFonts w:ascii="Arial" w:eastAsia="TimesNewRoman" w:hAnsi="Arial" w:cs="Arial"/>
        </w:rPr>
        <w:t xml:space="preserve"> internetow</w:t>
      </w:r>
      <w:r w:rsidR="00AB5C89" w:rsidRPr="00664B40">
        <w:rPr>
          <w:rFonts w:ascii="Arial" w:eastAsia="TimesNewRoman" w:hAnsi="Arial" w:cs="Arial"/>
          <w:lang w:val="pl-PL"/>
        </w:rPr>
        <w:t>e:</w:t>
      </w:r>
      <w:r w:rsidRPr="00664B40">
        <w:rPr>
          <w:rFonts w:ascii="Arial" w:eastAsia="TimesNewRoman" w:hAnsi="Arial" w:cs="Arial"/>
        </w:rPr>
        <w:t xml:space="preserve"> </w:t>
      </w:r>
      <w:hyperlink r:id="rId16" w:history="1">
        <w:r w:rsidR="002C1319" w:rsidRPr="00664B40">
          <w:rPr>
            <w:rStyle w:val="Hipercze"/>
            <w:rFonts w:ascii="Arial" w:hAnsi="Arial" w:cs="Arial"/>
            <w:color w:val="auto"/>
            <w:u w:val="none"/>
          </w:rPr>
          <w:t>http://rpo.wupbialystok.praca.gov.pl</w:t>
        </w:r>
      </w:hyperlink>
      <w:r w:rsidR="002C1319" w:rsidRPr="00664B40">
        <w:rPr>
          <w:rStyle w:val="Hipercze"/>
          <w:rFonts w:ascii="Arial" w:hAnsi="Arial" w:cs="Arial"/>
          <w:color w:val="auto"/>
          <w:u w:val="none"/>
        </w:rPr>
        <w:t>,</w:t>
      </w:r>
      <w:r w:rsidR="002C1319" w:rsidRPr="00664B40">
        <w:rPr>
          <w:rFonts w:ascii="Arial" w:hAnsi="Arial" w:cs="Arial"/>
        </w:rPr>
        <w:t xml:space="preserve"> </w:t>
      </w:r>
      <w:hyperlink r:id="rId17" w:history="1">
        <w:r w:rsidR="002C1319" w:rsidRPr="00664B40">
          <w:rPr>
            <w:rStyle w:val="Hipercze"/>
            <w:rFonts w:ascii="Arial" w:hAnsi="Arial" w:cs="Arial"/>
            <w:color w:val="auto"/>
            <w:u w:val="none"/>
          </w:rPr>
          <w:t>http://www.rpo.wrotapodlasia.pl</w:t>
        </w:r>
      </w:hyperlink>
      <w:r w:rsidR="002C1319" w:rsidRPr="00664B40">
        <w:rPr>
          <w:rFonts w:ascii="Arial" w:hAnsi="Arial" w:cs="Arial"/>
        </w:rPr>
        <w:t xml:space="preserve"> oraz na portalu </w:t>
      </w:r>
      <w:hyperlink r:id="rId18" w:history="1">
        <w:r w:rsidR="002C1319" w:rsidRPr="00664B40">
          <w:rPr>
            <w:rStyle w:val="Hipercze"/>
            <w:rFonts w:ascii="Arial" w:hAnsi="Arial" w:cs="Arial"/>
            <w:color w:val="auto"/>
            <w:u w:val="none"/>
          </w:rPr>
          <w:t>www.funduszeeuropejskie.gov.pl</w:t>
        </w:r>
      </w:hyperlink>
      <w:r w:rsidR="00AB5C89" w:rsidRPr="00664B40">
        <w:rPr>
          <w:rStyle w:val="Hipercze"/>
          <w:rFonts w:ascii="Arial" w:hAnsi="Arial" w:cs="Arial"/>
          <w:color w:val="auto"/>
          <w:u w:val="none"/>
          <w:lang w:val="pl-PL"/>
        </w:rPr>
        <w:t>.</w:t>
      </w:r>
    </w:p>
    <w:p w14:paraId="7C2DED5C" w14:textId="77777777" w:rsidR="00A75E5D" w:rsidRPr="00664B40" w:rsidRDefault="00A75E5D" w:rsidP="004D4601">
      <w:pPr>
        <w:pStyle w:val="Akapitzlist"/>
        <w:autoSpaceDE w:val="0"/>
        <w:autoSpaceDN w:val="0"/>
        <w:adjustRightInd w:val="0"/>
        <w:spacing w:before="200" w:after="200" w:line="276" w:lineRule="auto"/>
        <w:ind w:left="0"/>
        <w:rPr>
          <w:rFonts w:ascii="Arial" w:eastAsia="TimesNewRoman" w:hAnsi="Arial" w:cs="Arial"/>
          <w:lang w:val="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639"/>
      </w:tblGrid>
      <w:tr w:rsidR="00BC277F" w:rsidRPr="00664B40" w14:paraId="2040810E" w14:textId="77777777" w:rsidTr="00B23D51">
        <w:trPr>
          <w:trHeight w:val="837"/>
        </w:trPr>
        <w:tc>
          <w:tcPr>
            <w:tcW w:w="9639" w:type="dxa"/>
            <w:shd w:val="clear" w:color="auto" w:fill="B8CCE4"/>
            <w:vAlign w:val="center"/>
          </w:tcPr>
          <w:p w14:paraId="08F7D9F0" w14:textId="77777777" w:rsidR="00BC277F" w:rsidRPr="00664B40" w:rsidRDefault="00BC277F" w:rsidP="004D4601">
            <w:pPr>
              <w:pStyle w:val="Akapitzlist"/>
              <w:autoSpaceDE w:val="0"/>
              <w:autoSpaceDN w:val="0"/>
              <w:adjustRightInd w:val="0"/>
              <w:spacing w:after="200" w:line="276" w:lineRule="auto"/>
              <w:ind w:left="0"/>
              <w:rPr>
                <w:rFonts w:ascii="Arial" w:eastAsia="Calibri" w:hAnsi="Arial" w:cs="Arial"/>
                <w:lang w:val="pl-PL"/>
              </w:rPr>
            </w:pPr>
            <w:r w:rsidRPr="00664B40">
              <w:rPr>
                <w:rFonts w:ascii="Arial" w:eastAsia="Calibri" w:hAnsi="Arial" w:cs="Arial"/>
                <w:b/>
                <w:lang w:val="pl-PL"/>
              </w:rPr>
              <w:t>UWAGA!</w:t>
            </w:r>
            <w:r w:rsidRPr="00664B40">
              <w:rPr>
                <w:rFonts w:ascii="Arial" w:eastAsia="Calibri" w:hAnsi="Arial" w:cs="Arial"/>
                <w:lang w:val="pl-PL"/>
              </w:rPr>
              <w:t xml:space="preserve"> </w:t>
            </w:r>
          </w:p>
          <w:p w14:paraId="277074E0" w14:textId="77777777" w:rsidR="00BC277F" w:rsidRPr="00664B40" w:rsidRDefault="00BC277F" w:rsidP="004D4601">
            <w:pPr>
              <w:pStyle w:val="Akapitzlist"/>
              <w:autoSpaceDE w:val="0"/>
              <w:autoSpaceDN w:val="0"/>
              <w:adjustRightInd w:val="0"/>
              <w:spacing w:after="200" w:line="276" w:lineRule="auto"/>
              <w:ind w:left="0"/>
              <w:rPr>
                <w:rFonts w:ascii="Arial" w:hAnsi="Arial" w:cs="Arial"/>
              </w:rPr>
            </w:pPr>
            <w:r w:rsidRPr="00664B40">
              <w:rPr>
                <w:rFonts w:ascii="Arial" w:eastAsia="Calibri" w:hAnsi="Arial" w:cs="Arial"/>
                <w:lang w:val="pl-PL"/>
              </w:rPr>
              <w:t xml:space="preserve">Przed złożeniem wniosku do IOK należy porównać zgodność sumy kontrolnej wersji papierowej oraz wersji złożonej za pośrednictwem </w:t>
            </w:r>
            <w:r w:rsidRPr="00664B40">
              <w:rPr>
                <w:rFonts w:ascii="Arial" w:hAnsi="Arial" w:cs="Arial"/>
              </w:rPr>
              <w:t>GWA EFS w ramach SOWA RPOWP</w:t>
            </w:r>
            <w:r w:rsidRPr="00664B40">
              <w:rPr>
                <w:rFonts w:ascii="Arial" w:eastAsia="Calibri" w:hAnsi="Arial" w:cs="Arial"/>
                <w:lang w:val="pl-PL"/>
              </w:rPr>
              <w:t>.</w:t>
            </w:r>
          </w:p>
        </w:tc>
      </w:tr>
    </w:tbl>
    <w:p w14:paraId="65A3BB18" w14:textId="77777777" w:rsidR="008C14A9" w:rsidRPr="00664B40" w:rsidRDefault="008C14A9" w:rsidP="004D4601">
      <w:pPr>
        <w:pStyle w:val="Nagwek"/>
        <w:tabs>
          <w:tab w:val="clear" w:pos="4536"/>
          <w:tab w:val="clear" w:pos="9072"/>
        </w:tabs>
        <w:suppressAutoHyphens/>
        <w:spacing w:before="200"/>
        <w:rPr>
          <w:rFonts w:ascii="Arial" w:hAnsi="Arial" w:cs="Arial"/>
          <w:sz w:val="24"/>
          <w:szCs w:val="24"/>
          <w:lang w:val="pl-PL"/>
        </w:rPr>
      </w:pPr>
      <w:r w:rsidRPr="00664B40">
        <w:rPr>
          <w:rFonts w:ascii="Arial" w:hAnsi="Arial" w:cs="Arial"/>
          <w:sz w:val="24"/>
          <w:szCs w:val="24"/>
        </w:rPr>
        <w:t>Załączniki dołączone do wniosku, które nie są wymagane Regulaminem konkursu, nie będą brane pod uwagę w trakcie oceny.</w:t>
      </w:r>
    </w:p>
    <w:p w14:paraId="554D6CB9" w14:textId="77777777" w:rsidR="00A4132D" w:rsidRPr="00664B40" w:rsidRDefault="00A4132D" w:rsidP="004D4601">
      <w:pPr>
        <w:pStyle w:val="Nagwek1"/>
        <w:numPr>
          <w:ilvl w:val="0"/>
          <w:numId w:val="6"/>
        </w:numPr>
        <w:pBdr>
          <w:top w:val="single" w:sz="12" w:space="0"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39" w:name="_Toc423595944"/>
      <w:bookmarkStart w:id="40" w:name="_Toc495650084"/>
      <w:bookmarkStart w:id="41" w:name="_Toc527117009"/>
      <w:r w:rsidRPr="00664B40">
        <w:rPr>
          <w:rFonts w:ascii="Arial" w:eastAsia="Calibri" w:hAnsi="Arial" w:cs="Arial"/>
          <w:szCs w:val="24"/>
        </w:rPr>
        <w:t>Wymagania dotycząc</w:t>
      </w:r>
      <w:r w:rsidR="00A12100" w:rsidRPr="00664B40">
        <w:rPr>
          <w:rFonts w:ascii="Arial" w:eastAsia="Calibri" w:hAnsi="Arial" w:cs="Arial"/>
          <w:szCs w:val="24"/>
        </w:rPr>
        <w:t>e</w:t>
      </w:r>
      <w:r w:rsidRPr="00664B40">
        <w:rPr>
          <w:rFonts w:ascii="Arial" w:eastAsia="Calibri" w:hAnsi="Arial" w:cs="Arial"/>
          <w:szCs w:val="24"/>
        </w:rPr>
        <w:t xml:space="preserve"> grupy docelowej</w:t>
      </w:r>
      <w:bookmarkEnd w:id="39"/>
      <w:bookmarkEnd w:id="40"/>
      <w:bookmarkEnd w:id="41"/>
    </w:p>
    <w:p w14:paraId="1650C95B" w14:textId="77777777" w:rsidR="00330904" w:rsidRPr="00664B40" w:rsidRDefault="00330904" w:rsidP="004D4601">
      <w:pPr>
        <w:autoSpaceDE w:val="0"/>
        <w:autoSpaceDN w:val="0"/>
        <w:adjustRightInd w:val="0"/>
        <w:rPr>
          <w:rFonts w:ascii="Arial" w:eastAsia="TimesNewRoman" w:hAnsi="Arial" w:cs="Arial"/>
          <w:sz w:val="24"/>
          <w:szCs w:val="24"/>
        </w:rPr>
      </w:pPr>
      <w:r w:rsidRPr="00664B40">
        <w:rPr>
          <w:rFonts w:ascii="Arial" w:hAnsi="Arial" w:cs="Arial"/>
          <w:sz w:val="24"/>
          <w:szCs w:val="24"/>
        </w:rPr>
        <w:t>Projekty realizowane w ramach konkursu</w:t>
      </w:r>
      <w:r w:rsidRPr="00664B40">
        <w:rPr>
          <w:rFonts w:ascii="Arial" w:hAnsi="Arial" w:cs="Arial"/>
          <w:i/>
          <w:iCs/>
          <w:sz w:val="24"/>
          <w:szCs w:val="24"/>
        </w:rPr>
        <w:t xml:space="preserve"> </w:t>
      </w:r>
      <w:r w:rsidRPr="00664B40">
        <w:rPr>
          <w:rFonts w:ascii="Arial" w:eastAsia="TimesNewRoman" w:hAnsi="Arial" w:cs="Arial"/>
          <w:sz w:val="24"/>
          <w:szCs w:val="24"/>
        </w:rPr>
        <w:t>muszą być skierowane</w:t>
      </w:r>
      <w:r w:rsidRPr="00664B40">
        <w:rPr>
          <w:rFonts w:ascii="Arial" w:hAnsi="Arial" w:cs="Arial"/>
          <w:i/>
          <w:iCs/>
          <w:sz w:val="24"/>
          <w:szCs w:val="24"/>
        </w:rPr>
        <w:t xml:space="preserve"> </w:t>
      </w:r>
      <w:r w:rsidRPr="00664B40">
        <w:rPr>
          <w:rFonts w:ascii="Arial" w:eastAsia="TimesNewRoman" w:hAnsi="Arial" w:cs="Arial"/>
          <w:sz w:val="24"/>
          <w:szCs w:val="24"/>
        </w:rPr>
        <w:t>bezpo</w:t>
      </w:r>
      <w:r w:rsidRPr="00664B40">
        <w:rPr>
          <w:rFonts w:ascii="Arial" w:hAnsi="Arial" w:cs="Arial"/>
          <w:sz w:val="24"/>
          <w:szCs w:val="24"/>
        </w:rPr>
        <w:t>ś</w:t>
      </w:r>
      <w:r w:rsidR="00B84C90" w:rsidRPr="00664B40">
        <w:rPr>
          <w:rFonts w:ascii="Arial" w:eastAsia="TimesNewRoman" w:hAnsi="Arial" w:cs="Arial"/>
          <w:sz w:val="24"/>
          <w:szCs w:val="24"/>
        </w:rPr>
        <w:t xml:space="preserve">rednio do </w:t>
      </w:r>
      <w:r w:rsidRPr="00664B40">
        <w:rPr>
          <w:rFonts w:ascii="Arial" w:eastAsia="TimesNewRoman" w:hAnsi="Arial" w:cs="Arial"/>
          <w:sz w:val="24"/>
          <w:szCs w:val="24"/>
        </w:rPr>
        <w:t xml:space="preserve">grupy </w:t>
      </w:r>
      <w:r w:rsidR="00B84C90" w:rsidRPr="00664B40">
        <w:rPr>
          <w:rFonts w:ascii="Arial" w:eastAsia="TimesNewRoman" w:hAnsi="Arial" w:cs="Arial"/>
          <w:sz w:val="24"/>
          <w:szCs w:val="24"/>
        </w:rPr>
        <w:t xml:space="preserve">docelowej </w:t>
      </w:r>
      <w:r w:rsidR="00B84C90" w:rsidRPr="00664B40">
        <w:rPr>
          <w:rFonts w:ascii="Arial" w:eastAsia="TimesNewRoman" w:hAnsi="Arial" w:cs="Arial"/>
          <w:b/>
          <w:sz w:val="24"/>
          <w:szCs w:val="24"/>
        </w:rPr>
        <w:t>zgodnej z regionalnym programem zdrowotnym</w:t>
      </w:r>
      <w:r w:rsidR="00B84C90" w:rsidRPr="00664B40">
        <w:rPr>
          <w:rFonts w:ascii="Arial" w:eastAsia="TimesNewRoman" w:hAnsi="Arial" w:cs="Arial"/>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639"/>
      </w:tblGrid>
      <w:tr w:rsidR="00BC277F" w:rsidRPr="00664B40" w14:paraId="7D2F899A" w14:textId="77777777" w:rsidTr="00B97BE1">
        <w:trPr>
          <w:trHeight w:val="416"/>
        </w:trPr>
        <w:tc>
          <w:tcPr>
            <w:tcW w:w="9639" w:type="dxa"/>
            <w:shd w:val="clear" w:color="auto" w:fill="B8CCE4"/>
            <w:vAlign w:val="center"/>
          </w:tcPr>
          <w:p w14:paraId="34495ADC" w14:textId="77777777" w:rsidR="00BC277F" w:rsidRPr="00664B40" w:rsidRDefault="00BC277F" w:rsidP="004D4601">
            <w:pPr>
              <w:autoSpaceDE w:val="0"/>
              <w:autoSpaceDN w:val="0"/>
              <w:adjustRightInd w:val="0"/>
              <w:rPr>
                <w:rFonts w:ascii="Arial" w:hAnsi="Arial" w:cs="Arial"/>
                <w:sz w:val="24"/>
                <w:szCs w:val="24"/>
              </w:rPr>
            </w:pPr>
            <w:r w:rsidRPr="00664B40">
              <w:rPr>
                <w:rFonts w:ascii="Arial" w:hAnsi="Arial" w:cs="Arial"/>
                <w:b/>
                <w:sz w:val="24"/>
                <w:szCs w:val="24"/>
              </w:rPr>
              <w:t>UWAGA! Szczegółowe informacje</w:t>
            </w:r>
            <w:r w:rsidRPr="00664B40">
              <w:rPr>
                <w:rFonts w:ascii="Arial" w:hAnsi="Arial" w:cs="Arial"/>
                <w:sz w:val="24"/>
                <w:szCs w:val="24"/>
              </w:rPr>
              <w:t xml:space="preserve"> </w:t>
            </w:r>
            <w:r w:rsidRPr="00664B40">
              <w:rPr>
                <w:rFonts w:ascii="Arial" w:hAnsi="Arial" w:cs="Arial"/>
                <w:b/>
                <w:sz w:val="24"/>
                <w:szCs w:val="24"/>
              </w:rPr>
              <w:t>w zakresie wielkości populacji</w:t>
            </w:r>
            <w:r w:rsidRPr="00664B40">
              <w:rPr>
                <w:rFonts w:ascii="Arial" w:hAnsi="Arial" w:cs="Arial"/>
                <w:sz w:val="24"/>
                <w:szCs w:val="24"/>
              </w:rPr>
              <w:t xml:space="preserve"> możliwej do włączenia</w:t>
            </w:r>
            <w:r w:rsidR="00A75E5D" w:rsidRPr="00664B40">
              <w:rPr>
                <w:rFonts w:ascii="Arial" w:hAnsi="Arial" w:cs="Arial"/>
                <w:sz w:val="24"/>
                <w:szCs w:val="24"/>
              </w:rPr>
              <w:t xml:space="preserve"> </w:t>
            </w:r>
            <w:r w:rsidRPr="00664B40">
              <w:rPr>
                <w:rFonts w:ascii="Arial" w:hAnsi="Arial" w:cs="Arial"/>
                <w:sz w:val="24"/>
                <w:szCs w:val="24"/>
              </w:rPr>
              <w:t xml:space="preserve">do programu  zostały przedstawione w rozdziale </w:t>
            </w:r>
            <w:r w:rsidRPr="00664B40">
              <w:rPr>
                <w:rFonts w:ascii="Arial" w:hAnsi="Arial" w:cs="Arial"/>
                <w:i/>
                <w:sz w:val="24"/>
                <w:szCs w:val="24"/>
              </w:rPr>
              <w:t>Charakterystyka adresatów Programu</w:t>
            </w:r>
            <w:r w:rsidRPr="00664B40">
              <w:rPr>
                <w:rFonts w:ascii="Arial" w:hAnsi="Arial" w:cs="Arial"/>
                <w:sz w:val="24"/>
                <w:szCs w:val="24"/>
              </w:rPr>
              <w:t xml:space="preserve">. Przy określaniu grupy docelowej Wnioskodawca zobowiązany jest do uwzględnienia zapisów </w:t>
            </w:r>
            <w:r w:rsidR="009836E3" w:rsidRPr="00664B40">
              <w:rPr>
                <w:rFonts w:ascii="Arial" w:hAnsi="Arial" w:cs="Arial"/>
                <w:sz w:val="24"/>
                <w:szCs w:val="24"/>
              </w:rPr>
              <w:t xml:space="preserve">RPZ </w:t>
            </w:r>
            <w:r w:rsidRPr="00664B40">
              <w:rPr>
                <w:rFonts w:ascii="Arial" w:hAnsi="Arial" w:cs="Arial"/>
                <w:sz w:val="24"/>
                <w:szCs w:val="24"/>
              </w:rPr>
              <w:t xml:space="preserve">w zakresie charakterystyki adresatów programu oraz kryteriów włączenia/rekrutacji do projektu. </w:t>
            </w:r>
          </w:p>
        </w:tc>
      </w:tr>
    </w:tbl>
    <w:p w14:paraId="23BED76D" w14:textId="77777777" w:rsidR="00A75E5D" w:rsidRPr="00664B40" w:rsidRDefault="00B97BE1" w:rsidP="004D4601">
      <w:pPr>
        <w:pStyle w:val="Default"/>
        <w:spacing w:before="200" w:after="200" w:line="276" w:lineRule="auto"/>
        <w:rPr>
          <w:rFonts w:ascii="Arial" w:hAnsi="Arial" w:cs="Arial"/>
          <w:b/>
          <w:color w:val="auto"/>
        </w:rPr>
      </w:pPr>
      <w:r w:rsidRPr="00664B40">
        <w:rPr>
          <w:rFonts w:ascii="Arial" w:hAnsi="Arial" w:cs="Arial"/>
        </w:rPr>
        <w:t>Wnioskodawca we wniosku o dofinansowanie musi jednoznacznie określić jaką grupę docelową zamierza objąć wsparciem.</w:t>
      </w:r>
    </w:p>
    <w:p w14:paraId="6B5B3B73" w14:textId="77777777" w:rsidR="00B97BE1" w:rsidRPr="00664B40" w:rsidRDefault="00B97BE1"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lastRenderedPageBreak/>
        <w:t>Kryteria rekrutacji (w tym selekcji) grupy docelowej (osób bezpośrednio korzystających ze</w:t>
      </w:r>
      <w:r w:rsidRPr="00664B40">
        <w:rPr>
          <w:rFonts w:ascii="Arial" w:hAnsi="Arial" w:cs="Arial"/>
          <w:lang w:val="pl-PL"/>
        </w:rPr>
        <w:t> </w:t>
      </w:r>
      <w:r w:rsidRPr="00664B40">
        <w:rPr>
          <w:rFonts w:ascii="Arial" w:hAnsi="Arial" w:cs="Arial"/>
        </w:rPr>
        <w:t>wsparcia) powinny być określone w sposób przejrzysty i jednoznaczny, bez możliwości ich szerokiej interpretacji oraz z uwzględnieniem zasady równych szans, w</w:t>
      </w:r>
      <w:r w:rsidR="00A75E5D" w:rsidRPr="00664B40">
        <w:rPr>
          <w:rFonts w:ascii="Arial" w:hAnsi="Arial" w:cs="Arial"/>
          <w:lang w:val="pl-PL"/>
        </w:rPr>
        <w:t> </w:t>
      </w:r>
      <w:r w:rsidRPr="00664B40">
        <w:rPr>
          <w:rFonts w:ascii="Arial" w:hAnsi="Arial" w:cs="Arial"/>
        </w:rPr>
        <w:t>tym równości płci. Dobór kryteriów rekrutacji musi być spójny z diagnozą sytuacji przedstawioną we wniosku o</w:t>
      </w:r>
      <w:r w:rsidRPr="00664B40">
        <w:rPr>
          <w:rFonts w:ascii="Arial" w:hAnsi="Arial" w:cs="Arial"/>
          <w:lang w:val="pl-PL"/>
        </w:rPr>
        <w:t> </w:t>
      </w:r>
      <w:r w:rsidRPr="00664B40">
        <w:rPr>
          <w:rFonts w:ascii="Arial" w:hAnsi="Arial" w:cs="Arial"/>
        </w:rPr>
        <w:t>dofinansowanie oraz z pozostałą częścią wniosku.</w:t>
      </w:r>
    </w:p>
    <w:p w14:paraId="2604963A" w14:textId="77777777" w:rsidR="00F82D40" w:rsidRPr="00664B40" w:rsidRDefault="00F82D40" w:rsidP="004D4601">
      <w:pPr>
        <w:pStyle w:val="Nagwek1"/>
        <w:numPr>
          <w:ilvl w:val="0"/>
          <w:numId w:val="6"/>
        </w:numPr>
        <w:pBdr>
          <w:top w:val="single" w:sz="12" w:space="0"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42" w:name="_Toc527117010"/>
      <w:r w:rsidRPr="00664B40">
        <w:rPr>
          <w:rFonts w:ascii="Arial" w:eastAsia="Calibri" w:hAnsi="Arial" w:cs="Arial"/>
          <w:szCs w:val="24"/>
        </w:rPr>
        <w:t>Okres realizacji projektu</w:t>
      </w:r>
      <w:bookmarkEnd w:id="42"/>
    </w:p>
    <w:p w14:paraId="1903F4D5" w14:textId="77777777" w:rsidR="007B1C18" w:rsidRPr="00664B40" w:rsidRDefault="00091EC3" w:rsidP="004D4601">
      <w:pPr>
        <w:autoSpaceDE w:val="0"/>
        <w:autoSpaceDN w:val="0"/>
        <w:adjustRightInd w:val="0"/>
        <w:rPr>
          <w:rFonts w:ascii="Arial" w:hAnsi="Arial" w:cs="Arial"/>
          <w:sz w:val="24"/>
          <w:szCs w:val="24"/>
        </w:rPr>
      </w:pPr>
      <w:r w:rsidRPr="00664B40">
        <w:rPr>
          <w:rFonts w:ascii="Arial" w:hAnsi="Arial" w:cs="Arial"/>
          <w:sz w:val="24"/>
          <w:szCs w:val="24"/>
        </w:rPr>
        <w:t>Data zakończenia realizacji projektu nie może być późniejsza niż 3</w:t>
      </w:r>
      <w:r w:rsidR="00226C88" w:rsidRPr="00664B40">
        <w:rPr>
          <w:rFonts w:ascii="Arial" w:hAnsi="Arial" w:cs="Arial"/>
          <w:sz w:val="24"/>
          <w:szCs w:val="24"/>
        </w:rPr>
        <w:t>1 grudnia</w:t>
      </w:r>
      <w:r w:rsidRPr="00664B40">
        <w:rPr>
          <w:rFonts w:ascii="Arial" w:hAnsi="Arial" w:cs="Arial"/>
          <w:sz w:val="24"/>
          <w:szCs w:val="24"/>
        </w:rPr>
        <w:t xml:space="preserve"> 2023 r.</w:t>
      </w:r>
    </w:p>
    <w:p w14:paraId="47D446FA" w14:textId="77777777" w:rsidR="00F82AD2" w:rsidRPr="00664B40" w:rsidRDefault="00F82AD2" w:rsidP="004D4601">
      <w:pPr>
        <w:autoSpaceDE w:val="0"/>
        <w:autoSpaceDN w:val="0"/>
        <w:adjustRightInd w:val="0"/>
        <w:rPr>
          <w:rFonts w:ascii="Arial" w:hAnsi="Arial" w:cs="Arial"/>
          <w:sz w:val="24"/>
          <w:szCs w:val="24"/>
        </w:rPr>
      </w:pPr>
      <w:r w:rsidRPr="00664B40">
        <w:rPr>
          <w:rFonts w:ascii="Arial" w:hAnsi="Arial" w:cs="Arial"/>
          <w:sz w:val="24"/>
          <w:szCs w:val="24"/>
        </w:rPr>
        <w:t>Przy określaniu daty rozpoczęcia realizacji projektu należy uwzględnić czas trwania procedury konkursowej. IOK szacuje, że średni czas procedury konkursowej liczony od dnia zakończenia naboru wniosków do dnia podpisania umowy o dofinans</w:t>
      </w:r>
      <w:r w:rsidR="00CA4BE5" w:rsidRPr="00664B40">
        <w:rPr>
          <w:rFonts w:ascii="Arial" w:hAnsi="Arial" w:cs="Arial"/>
          <w:sz w:val="24"/>
          <w:szCs w:val="24"/>
        </w:rPr>
        <w:t>owanie projektu wyniesie około 4</w:t>
      </w:r>
      <w:r w:rsidRPr="00664B40">
        <w:rPr>
          <w:rFonts w:ascii="Arial" w:hAnsi="Arial" w:cs="Arial"/>
          <w:sz w:val="24"/>
          <w:szCs w:val="24"/>
        </w:rPr>
        <w:t xml:space="preserve"> miesięcy.</w:t>
      </w:r>
    </w:p>
    <w:p w14:paraId="35B3B61E" w14:textId="77777777" w:rsidR="00F82AD2" w:rsidRPr="00664B40" w:rsidRDefault="00F82AD2" w:rsidP="004D4601">
      <w:pPr>
        <w:autoSpaceDE w:val="0"/>
        <w:autoSpaceDN w:val="0"/>
        <w:adjustRightInd w:val="0"/>
        <w:rPr>
          <w:rFonts w:ascii="Arial" w:hAnsi="Arial" w:cs="Arial"/>
          <w:sz w:val="24"/>
          <w:szCs w:val="24"/>
        </w:rPr>
      </w:pPr>
      <w:r w:rsidRPr="00664B40">
        <w:rPr>
          <w:rFonts w:ascii="Arial" w:hAnsi="Arial" w:cs="Arial"/>
          <w:sz w:val="24"/>
          <w:szCs w:val="24"/>
        </w:rPr>
        <w:t xml:space="preserve">Zgodnie z </w:t>
      </w:r>
      <w:r w:rsidRPr="00664B40">
        <w:rPr>
          <w:rFonts w:ascii="Arial" w:hAnsi="Arial" w:cs="Arial"/>
          <w:i/>
          <w:sz w:val="24"/>
          <w:szCs w:val="24"/>
        </w:rPr>
        <w:t xml:space="preserve">Wytycznymi w zakresie kwalifikowalności wydatków w ramach Europejskiego Funduszu Rozwoju Regionalnego, Europejskiego Funduszu Społecznego oraz Funduszu Spójności na lata 2014-2020, </w:t>
      </w:r>
      <w:r w:rsidRPr="00664B40">
        <w:rPr>
          <w:rFonts w:ascii="Arial" w:hAnsi="Arial" w:cs="Arial"/>
          <w:sz w:val="24"/>
          <w:szCs w:val="24"/>
        </w:rPr>
        <w:t>okres kwalifikowalności wydatków w ramach projektu może przypadać na okres przed podpisaniem umowy o dofinansowanie. IOK podjęła decyzję, że </w:t>
      </w:r>
      <w:r w:rsidRPr="00664B40">
        <w:rPr>
          <w:rFonts w:ascii="Arial" w:hAnsi="Arial" w:cs="Arial"/>
          <w:b/>
          <w:sz w:val="24"/>
          <w:szCs w:val="24"/>
        </w:rPr>
        <w:t>okres</w:t>
      </w:r>
      <w:r w:rsidRPr="00664B40">
        <w:rPr>
          <w:rFonts w:ascii="Arial" w:hAnsi="Arial" w:cs="Arial"/>
          <w:sz w:val="24"/>
          <w:szCs w:val="24"/>
        </w:rPr>
        <w:t xml:space="preserve"> </w:t>
      </w:r>
      <w:r w:rsidRPr="00664B40">
        <w:rPr>
          <w:rFonts w:ascii="Arial" w:hAnsi="Arial" w:cs="Arial"/>
          <w:b/>
          <w:sz w:val="24"/>
          <w:szCs w:val="24"/>
        </w:rPr>
        <w:t>kwalifikowalności</w:t>
      </w:r>
      <w:r w:rsidRPr="00664B40">
        <w:rPr>
          <w:rFonts w:ascii="Arial" w:hAnsi="Arial" w:cs="Arial"/>
          <w:sz w:val="24"/>
          <w:szCs w:val="24"/>
        </w:rPr>
        <w:t xml:space="preserve"> wydatków w ramach projektu będzie przypadać na </w:t>
      </w:r>
      <w:r w:rsidRPr="00664B40">
        <w:rPr>
          <w:rFonts w:ascii="Arial" w:hAnsi="Arial" w:cs="Arial"/>
          <w:b/>
          <w:sz w:val="24"/>
          <w:szCs w:val="24"/>
        </w:rPr>
        <w:t>okres przed podpisaniem umowy o dofinansowanie, jednak nie może dotyczyć okresu przed dniem złożenia wniosku</w:t>
      </w:r>
      <w:r w:rsidRPr="00664B40">
        <w:rPr>
          <w:rFonts w:ascii="Arial" w:hAnsi="Arial" w:cs="Arial"/>
          <w:sz w:val="24"/>
          <w:szCs w:val="24"/>
        </w:rPr>
        <w:t xml:space="preserve">. Wydatki te mogą zostać uznane za kwalifikowalne wyłącznie w przypadku spełnienia warunków kwalifikowalności określonych w </w:t>
      </w:r>
      <w:r w:rsidRPr="00664B40">
        <w:rPr>
          <w:rFonts w:ascii="Arial" w:hAnsi="Arial" w:cs="Arial"/>
          <w:i/>
          <w:sz w:val="24"/>
          <w:szCs w:val="24"/>
        </w:rPr>
        <w:t>Wytycznych w zakresie kwalifikowalności wydatków w ramach Europejskiego Funduszu Rozwoju Regionalnego, Europejskiego Funduszu Społecznego oraz Funduszu Spójności na lata 2014-2020</w:t>
      </w:r>
      <w:r w:rsidRPr="00664B40">
        <w:rPr>
          <w:rFonts w:ascii="Arial" w:hAnsi="Arial" w:cs="Arial"/>
          <w:sz w:val="24"/>
          <w:szCs w:val="24"/>
        </w:rPr>
        <w:t xml:space="preserve"> i umowie o dofinansowanie projektu.</w:t>
      </w:r>
    </w:p>
    <w:p w14:paraId="4A5E79CF" w14:textId="77777777" w:rsidR="00A4132D" w:rsidRPr="00664B40" w:rsidRDefault="00F82D40" w:rsidP="004D4601">
      <w:pPr>
        <w:pStyle w:val="Nagwek1"/>
        <w:numPr>
          <w:ilvl w:val="0"/>
          <w:numId w:val="6"/>
        </w:numPr>
        <w:pBdr>
          <w:top w:val="single" w:sz="12" w:space="0"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43" w:name="_Toc425840272"/>
      <w:bookmarkStart w:id="44" w:name="_Toc425840273"/>
      <w:bookmarkStart w:id="45" w:name="_Toc425840274"/>
      <w:bookmarkStart w:id="46" w:name="_Toc425840275"/>
      <w:bookmarkStart w:id="47" w:name="_Toc425840276"/>
      <w:bookmarkStart w:id="48" w:name="_Toc425840277"/>
      <w:bookmarkStart w:id="49" w:name="_Toc425840278"/>
      <w:bookmarkStart w:id="50" w:name="_Toc423595947"/>
      <w:bookmarkStart w:id="51" w:name="_Toc495650085"/>
      <w:bookmarkEnd w:id="43"/>
      <w:bookmarkEnd w:id="44"/>
      <w:bookmarkEnd w:id="45"/>
      <w:bookmarkEnd w:id="46"/>
      <w:bookmarkEnd w:id="47"/>
      <w:bookmarkEnd w:id="48"/>
      <w:bookmarkEnd w:id="49"/>
      <w:r w:rsidRPr="00664B40">
        <w:rPr>
          <w:rFonts w:ascii="Arial" w:eastAsia="Calibri" w:hAnsi="Arial" w:cs="Arial"/>
          <w:szCs w:val="24"/>
        </w:rPr>
        <w:t xml:space="preserve"> </w:t>
      </w:r>
      <w:bookmarkStart w:id="52" w:name="_Toc527117011"/>
      <w:r w:rsidR="00F820D1" w:rsidRPr="00664B40">
        <w:rPr>
          <w:rFonts w:ascii="Arial" w:eastAsia="Calibri" w:hAnsi="Arial" w:cs="Arial"/>
          <w:szCs w:val="24"/>
        </w:rPr>
        <w:t>Reguła proporcjonalności</w:t>
      </w:r>
      <w:bookmarkEnd w:id="50"/>
      <w:bookmarkEnd w:id="51"/>
      <w:bookmarkEnd w:id="52"/>
    </w:p>
    <w:p w14:paraId="2573DD08" w14:textId="77777777" w:rsidR="00975113" w:rsidRPr="00664B40" w:rsidRDefault="00830D61" w:rsidP="004D4601">
      <w:pPr>
        <w:pStyle w:val="Akapitzlist"/>
        <w:autoSpaceDE w:val="0"/>
        <w:autoSpaceDN w:val="0"/>
        <w:adjustRightInd w:val="0"/>
        <w:spacing w:after="200" w:line="276" w:lineRule="auto"/>
        <w:ind w:left="0"/>
        <w:rPr>
          <w:rFonts w:ascii="Arial" w:eastAsia="TimesNewRoman" w:hAnsi="Arial" w:cs="Arial"/>
          <w:lang w:val="pl-PL"/>
        </w:rPr>
      </w:pPr>
      <w:r w:rsidRPr="00664B40">
        <w:rPr>
          <w:rFonts w:ascii="Arial" w:eastAsia="TimesNewRoman" w:hAnsi="Arial" w:cs="Arial"/>
          <w:lang w:val="pl-PL"/>
        </w:rPr>
        <w:t>N</w:t>
      </w:r>
      <w:r w:rsidR="004A7BDA" w:rsidRPr="00664B40">
        <w:rPr>
          <w:rFonts w:ascii="Arial" w:eastAsia="TimesNewRoman" w:hAnsi="Arial" w:cs="Arial"/>
        </w:rPr>
        <w:t xml:space="preserve">a etapie </w:t>
      </w:r>
      <w:r w:rsidRPr="00664B40">
        <w:rPr>
          <w:rFonts w:ascii="Arial" w:eastAsia="TimesNewRoman" w:hAnsi="Arial" w:cs="Arial"/>
          <w:lang w:val="pl-PL"/>
        </w:rPr>
        <w:t xml:space="preserve">rozliczenia </w:t>
      </w:r>
      <w:r w:rsidR="004A7BDA" w:rsidRPr="00664B40">
        <w:rPr>
          <w:rFonts w:ascii="Arial" w:eastAsia="TimesNewRoman" w:hAnsi="Arial" w:cs="Arial"/>
        </w:rPr>
        <w:t>końcowego</w:t>
      </w:r>
      <w:r w:rsidR="006234C9" w:rsidRPr="00664B40">
        <w:rPr>
          <w:rFonts w:ascii="Arial" w:eastAsia="TimesNewRoman" w:hAnsi="Arial" w:cs="Arial"/>
        </w:rPr>
        <w:t xml:space="preserve"> </w:t>
      </w:r>
      <w:r w:rsidR="00975113" w:rsidRPr="00664B40">
        <w:rPr>
          <w:rFonts w:ascii="Arial" w:eastAsia="TimesNewRoman" w:hAnsi="Arial" w:cs="Arial"/>
        </w:rPr>
        <w:t xml:space="preserve">wniosku o płatność </w:t>
      </w:r>
      <w:r w:rsidRPr="00664B40">
        <w:rPr>
          <w:rFonts w:ascii="Arial" w:eastAsia="TimesNewRoman" w:hAnsi="Arial" w:cs="Arial"/>
          <w:lang w:val="pl-PL"/>
        </w:rPr>
        <w:t xml:space="preserve">kwalifikowalność wydatków w projekcie oceniana jest w odniesieniu </w:t>
      </w:r>
      <w:r w:rsidR="00975113" w:rsidRPr="00664B40">
        <w:rPr>
          <w:rFonts w:ascii="Arial" w:eastAsia="TimesNewRoman" w:hAnsi="Arial" w:cs="Arial"/>
        </w:rPr>
        <w:t>do stopnia osiągnięcia założeń merytorycznych określonych we wniosku o dofinansowanie projektu, co jest określane jako „reguła proporcjonalności”.</w:t>
      </w:r>
    </w:p>
    <w:p w14:paraId="68F345C9" w14:textId="77777777" w:rsidR="00830D61" w:rsidRPr="00664B40" w:rsidRDefault="00830D61" w:rsidP="004D4601">
      <w:pPr>
        <w:autoSpaceDE w:val="0"/>
        <w:autoSpaceDN w:val="0"/>
        <w:adjustRightInd w:val="0"/>
        <w:rPr>
          <w:rFonts w:ascii="Arial" w:hAnsi="Arial" w:cs="Arial"/>
          <w:sz w:val="24"/>
          <w:szCs w:val="24"/>
          <w:lang w:eastAsia="pl-PL"/>
        </w:rPr>
      </w:pPr>
      <w:r w:rsidRPr="00664B40">
        <w:rPr>
          <w:rFonts w:ascii="Arial" w:hAnsi="Arial" w:cs="Arial"/>
          <w:sz w:val="24"/>
          <w:szCs w:val="24"/>
        </w:rPr>
        <w:t>Zgodnie z § 22 ust. 1 OWU,</w:t>
      </w:r>
      <w:r w:rsidRPr="00664B40">
        <w:rPr>
          <w:rFonts w:ascii="Arial" w:hAnsi="Arial" w:cs="Arial"/>
          <w:sz w:val="24"/>
          <w:szCs w:val="24"/>
          <w:lang w:eastAsia="pl-PL"/>
        </w:rPr>
        <w:t xml:space="preserve"> IP stosuje regułę proporcjonalności na zakończenie Projektu, tj. przed zatwierdzeniem końcowego wniosku o płatność :</w:t>
      </w:r>
    </w:p>
    <w:p w14:paraId="57C90D9B" w14:textId="77777777" w:rsidR="00830D61" w:rsidRPr="00664B40" w:rsidRDefault="00830D61">
      <w:pPr>
        <w:numPr>
          <w:ilvl w:val="1"/>
          <w:numId w:val="27"/>
        </w:numPr>
        <w:tabs>
          <w:tab w:val="num" w:pos="709"/>
        </w:tabs>
        <w:autoSpaceDE w:val="0"/>
        <w:autoSpaceDN w:val="0"/>
        <w:adjustRightInd w:val="0"/>
        <w:ind w:left="709" w:hanging="283"/>
        <w:rPr>
          <w:rFonts w:ascii="Arial" w:hAnsi="Arial" w:cs="Arial"/>
          <w:sz w:val="24"/>
          <w:szCs w:val="24"/>
          <w:lang w:eastAsia="pl-PL"/>
        </w:rPr>
      </w:pPr>
      <w:r w:rsidRPr="00664B40">
        <w:rPr>
          <w:rFonts w:ascii="Arial" w:hAnsi="Arial" w:cs="Arial"/>
          <w:sz w:val="24"/>
          <w:szCs w:val="24"/>
          <w:lang w:eastAsia="pl-PL"/>
        </w:rPr>
        <w:t>w przypadku niespełnienia kryterium zatwierdzonego przez Komitet Monitorujący RPO dla danego Projektu może uznać wszystkie lub odpowiednią część wydatków dotychczas rozliczonych w ramach Projektu za niekwalifikowalne,</w:t>
      </w:r>
    </w:p>
    <w:p w14:paraId="571BC820" w14:textId="77777777" w:rsidR="00830D61" w:rsidRPr="00664B40" w:rsidRDefault="00830D61">
      <w:pPr>
        <w:numPr>
          <w:ilvl w:val="1"/>
          <w:numId w:val="27"/>
        </w:numPr>
        <w:tabs>
          <w:tab w:val="num" w:pos="709"/>
        </w:tabs>
        <w:autoSpaceDE w:val="0"/>
        <w:autoSpaceDN w:val="0"/>
        <w:adjustRightInd w:val="0"/>
        <w:ind w:left="709" w:hanging="283"/>
        <w:rPr>
          <w:rFonts w:ascii="Arial" w:hAnsi="Arial" w:cs="Arial"/>
          <w:sz w:val="24"/>
          <w:szCs w:val="24"/>
          <w:lang w:eastAsia="pl-PL"/>
        </w:rPr>
      </w:pPr>
      <w:r w:rsidRPr="00664B40">
        <w:rPr>
          <w:rFonts w:ascii="Arial" w:hAnsi="Arial" w:cs="Arial"/>
          <w:sz w:val="24"/>
          <w:szCs w:val="24"/>
          <w:lang w:eastAsia="pl-PL"/>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14:paraId="5FD96524" w14:textId="77777777" w:rsidR="00830D61" w:rsidRPr="00664B40" w:rsidRDefault="00830D61" w:rsidP="004D4601">
      <w:p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 xml:space="preserve">Zastosowanie reguły proporcjonalności ma miejsce pod warunkiem, że nieosiągnięcie założeń merytorycznych Projektu wynika z przyczyn leżących po stronie Beneficjenta. Podczas ustalania stopnia nieosiągnięcia założeń merytorycznych Projektu IP RPOWP bierze pod uwagę m.in.: stopień winy lub niedochowania należytej staranności przez </w:t>
      </w:r>
      <w:r w:rsidRPr="00664B40">
        <w:rPr>
          <w:rFonts w:ascii="Arial" w:hAnsi="Arial" w:cs="Arial"/>
          <w:sz w:val="24"/>
          <w:szCs w:val="24"/>
          <w:lang w:eastAsia="pl-PL"/>
        </w:rPr>
        <w:lastRenderedPageBreak/>
        <w:t>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3209F709" w14:textId="77777777" w:rsidR="00830D61" w:rsidRPr="00664B40" w:rsidRDefault="00830D61" w:rsidP="004D4601">
      <w:p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IP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r w:rsidR="009D3959" w:rsidRPr="00664B40">
        <w:rPr>
          <w:rFonts w:ascii="Arial" w:hAnsi="Arial" w:cs="Arial"/>
          <w:sz w:val="24"/>
          <w:szCs w:val="24"/>
          <w:lang w:eastAsia="pl-PL"/>
        </w:rPr>
        <w:t xml:space="preserve"> </w:t>
      </w:r>
      <w:r w:rsidRPr="00664B40">
        <w:rPr>
          <w:rFonts w:ascii="Arial" w:hAnsi="Arial" w:cs="Arial"/>
          <w:sz w:val="24"/>
          <w:szCs w:val="24"/>
          <w:lang w:eastAsia="pl-PL"/>
        </w:rPr>
        <w:t>Reguła proporcjonalności nie ma zastosowania w przypadku wystąpienia siły wyższej.</w:t>
      </w:r>
    </w:p>
    <w:p w14:paraId="4356EFC2" w14:textId="77777777" w:rsidR="00A4132D" w:rsidRPr="00664B40" w:rsidRDefault="00F820D1" w:rsidP="004D4601">
      <w:pPr>
        <w:pStyle w:val="Nagwek1"/>
        <w:numPr>
          <w:ilvl w:val="0"/>
          <w:numId w:val="6"/>
        </w:numPr>
        <w:pBdr>
          <w:top w:val="single" w:sz="12" w:space="0"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53" w:name="_Toc423595948"/>
      <w:bookmarkStart w:id="54" w:name="_Toc495650086"/>
      <w:bookmarkStart w:id="55" w:name="_Toc527117012"/>
      <w:r w:rsidRPr="00664B40">
        <w:rPr>
          <w:rFonts w:ascii="Arial" w:eastAsia="Calibri" w:hAnsi="Arial" w:cs="Arial"/>
          <w:szCs w:val="24"/>
        </w:rPr>
        <w:t>Wymagania dotyczące partnerstwa</w:t>
      </w:r>
      <w:bookmarkEnd w:id="53"/>
      <w:bookmarkEnd w:id="54"/>
      <w:bookmarkEnd w:id="55"/>
    </w:p>
    <w:p w14:paraId="7938B6FF" w14:textId="77777777" w:rsidR="00ED4390" w:rsidRPr="00664B40" w:rsidRDefault="00ED4390" w:rsidP="004D4601">
      <w:pPr>
        <w:pStyle w:val="Akapitzlist"/>
        <w:autoSpaceDE w:val="0"/>
        <w:autoSpaceDN w:val="0"/>
        <w:adjustRightInd w:val="0"/>
        <w:spacing w:after="200" w:line="276" w:lineRule="auto"/>
        <w:ind w:left="0"/>
        <w:rPr>
          <w:rFonts w:ascii="Arial" w:hAnsi="Arial" w:cs="Arial"/>
          <w:lang w:val="pl-PL"/>
        </w:rPr>
      </w:pPr>
      <w:r w:rsidRPr="00664B40">
        <w:rPr>
          <w:rFonts w:ascii="Arial" w:eastAsia="TimesNewRoman" w:hAnsi="Arial" w:cs="Arial"/>
        </w:rPr>
        <w:t xml:space="preserve">Możliwość realizacji projektów w partnerstwie została określona w art. 33 ustawy wdrożeniowej. </w:t>
      </w:r>
      <w:r w:rsidRPr="00664B40">
        <w:rPr>
          <w:rFonts w:ascii="Arial" w:hAnsi="Arial" w:cs="Arial"/>
        </w:rPr>
        <w:t>Projekt, aby mógł zostać uznany za partnerski, musi spełnić wymagania określone wskazaną wyżej ustawą</w:t>
      </w:r>
      <w:r w:rsidR="00FD5E1B" w:rsidRPr="00664B40">
        <w:rPr>
          <w:rFonts w:ascii="Arial" w:hAnsi="Arial" w:cs="Arial"/>
          <w:lang w:val="pl-PL"/>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498"/>
      </w:tblGrid>
      <w:tr w:rsidR="00641DAE" w:rsidRPr="00664B40" w14:paraId="6A88A6AE" w14:textId="77777777" w:rsidTr="009B69B3">
        <w:trPr>
          <w:trHeight w:val="1771"/>
        </w:trPr>
        <w:tc>
          <w:tcPr>
            <w:tcW w:w="9498" w:type="dxa"/>
            <w:shd w:val="clear" w:color="auto" w:fill="B8CCE4"/>
            <w:vAlign w:val="center"/>
          </w:tcPr>
          <w:p w14:paraId="0FD14675" w14:textId="77777777" w:rsidR="00641DAE" w:rsidRPr="00664B40" w:rsidRDefault="00641DAE" w:rsidP="004D4601">
            <w:pPr>
              <w:rPr>
                <w:rFonts w:ascii="Arial" w:hAnsi="Arial" w:cs="Arial"/>
                <w:sz w:val="24"/>
                <w:szCs w:val="24"/>
              </w:rPr>
            </w:pPr>
            <w:r w:rsidRPr="00664B40">
              <w:rPr>
                <w:rFonts w:ascii="Arial" w:hAnsi="Arial" w:cs="Arial"/>
                <w:b/>
                <w:sz w:val="24"/>
                <w:szCs w:val="24"/>
              </w:rPr>
              <w:t>UWAGA!</w:t>
            </w:r>
            <w:r w:rsidRPr="00664B40">
              <w:rPr>
                <w:rFonts w:ascii="Arial" w:hAnsi="Arial" w:cs="Arial"/>
                <w:sz w:val="24"/>
                <w:szCs w:val="24"/>
              </w:rPr>
              <w:t xml:space="preserve"> Zgodnie z obowiązkowym kryterium dopuszczającym szczególnym, </w:t>
            </w:r>
            <w:r w:rsidR="00E96677" w:rsidRPr="00664B40">
              <w:rPr>
                <w:rFonts w:ascii="Arial" w:hAnsi="Arial" w:cs="Arial"/>
                <w:sz w:val="24"/>
                <w:szCs w:val="24"/>
              </w:rPr>
              <w:t>Wnioskodawca lub partner jest podmiotem wykonującym działalność leczniczą udzielającym świadczeń opieki zdrowotnej w rodzaju podstawowa opieka zdrowotna na podstawie zawartej umowy o udzielania świadczeń opieki zdrowotnej z dyrektorem właściwego Oddziału Wojewódzkiego Narodowego Funduszu Zdrowia.</w:t>
            </w:r>
          </w:p>
        </w:tc>
      </w:tr>
    </w:tbl>
    <w:p w14:paraId="176F598C" w14:textId="77777777" w:rsidR="00A75E5D" w:rsidRPr="00664B40" w:rsidRDefault="00ED4390" w:rsidP="004D4601">
      <w:pPr>
        <w:pStyle w:val="Default"/>
        <w:spacing w:before="200" w:after="200" w:line="276" w:lineRule="auto"/>
        <w:rPr>
          <w:rFonts w:ascii="Arial" w:hAnsi="Arial" w:cs="Arial"/>
          <w:b/>
          <w:color w:val="auto"/>
        </w:rPr>
      </w:pPr>
      <w:r w:rsidRPr="00664B40">
        <w:rPr>
          <w:rFonts w:ascii="Arial" w:eastAsia="Calibri" w:hAnsi="Arial" w:cs="Arial"/>
        </w:rPr>
        <w:t>Podmiot, o który</w:t>
      </w:r>
      <w:r w:rsidR="00107209" w:rsidRPr="00664B40">
        <w:rPr>
          <w:rFonts w:ascii="Arial" w:eastAsia="Calibri" w:hAnsi="Arial" w:cs="Arial"/>
        </w:rPr>
        <w:t>m</w:t>
      </w:r>
      <w:r w:rsidRPr="00664B40">
        <w:rPr>
          <w:rFonts w:ascii="Arial" w:eastAsia="Calibri" w:hAnsi="Arial" w:cs="Arial"/>
        </w:rPr>
        <w:t xml:space="preserve"> mowa w art. 3 ust. 1 ustawy z dnia 29 stycznia 2004 r. – Prawo zamówień publicznych</w:t>
      </w:r>
      <w:r w:rsidR="00107209" w:rsidRPr="00664B40">
        <w:rPr>
          <w:rFonts w:ascii="Arial" w:eastAsia="Calibri" w:hAnsi="Arial" w:cs="Arial"/>
        </w:rPr>
        <w:t>, inicjujący projekt partnerski,</w:t>
      </w:r>
      <w:r w:rsidRPr="00664B40">
        <w:rPr>
          <w:rFonts w:ascii="Arial" w:eastAsia="Calibri" w:hAnsi="Arial" w:cs="Arial"/>
        </w:rPr>
        <w:t xml:space="preserve"> zobowiązan</w:t>
      </w:r>
      <w:r w:rsidR="00107209" w:rsidRPr="00664B40">
        <w:rPr>
          <w:rFonts w:ascii="Arial" w:eastAsia="Calibri" w:hAnsi="Arial" w:cs="Arial"/>
        </w:rPr>
        <w:t>y jest</w:t>
      </w:r>
      <w:r w:rsidRPr="00664B40">
        <w:rPr>
          <w:rFonts w:ascii="Arial" w:eastAsia="Calibri" w:hAnsi="Arial" w:cs="Arial"/>
        </w:rPr>
        <w:t xml:space="preserve"> do wyboru partnerów </w:t>
      </w:r>
      <w:r w:rsidR="00107209" w:rsidRPr="00664B40">
        <w:rPr>
          <w:rFonts w:ascii="Arial" w:eastAsia="Calibri" w:hAnsi="Arial" w:cs="Arial"/>
        </w:rPr>
        <w:t xml:space="preserve">spośród podmiotów innych niż wymienione w art. 3 ust. 1 pkt 1-3a tej ustawy, </w:t>
      </w:r>
      <w:r w:rsidRPr="00664B40">
        <w:rPr>
          <w:rFonts w:ascii="Arial" w:eastAsia="Calibri" w:hAnsi="Arial" w:cs="Arial"/>
        </w:rPr>
        <w:t xml:space="preserve"> zgodnie z zapisami art. 33 ust. 2 ustawy wdrożeniowej. </w:t>
      </w:r>
    </w:p>
    <w:p w14:paraId="25CB1EC3" w14:textId="77777777" w:rsidR="00A75E5D" w:rsidRPr="00664B40" w:rsidRDefault="00107209" w:rsidP="004D4601">
      <w:pPr>
        <w:pStyle w:val="Default"/>
        <w:spacing w:after="200" w:line="276" w:lineRule="auto"/>
        <w:rPr>
          <w:rFonts w:ascii="Arial" w:hAnsi="Arial" w:cs="Arial"/>
          <w:b/>
          <w:color w:val="auto"/>
        </w:rPr>
      </w:pPr>
      <w:r w:rsidRPr="00664B40">
        <w:rPr>
          <w:rFonts w:ascii="Arial" w:hAnsi="Arial" w:cs="Arial"/>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7C67DC94" w14:textId="77777777" w:rsidR="00A75E5D" w:rsidRPr="00664B40" w:rsidRDefault="00ED4390" w:rsidP="004D4601">
      <w:pPr>
        <w:pStyle w:val="Default"/>
        <w:spacing w:after="200" w:line="276" w:lineRule="auto"/>
        <w:rPr>
          <w:rFonts w:ascii="Arial" w:hAnsi="Arial" w:cs="Arial"/>
          <w:b/>
          <w:color w:val="auto"/>
        </w:rPr>
      </w:pPr>
      <w:r w:rsidRPr="00664B40">
        <w:rPr>
          <w:rFonts w:ascii="Arial" w:eastAsia="Calibri" w:hAnsi="Arial" w:cs="Arial"/>
        </w:rPr>
        <w:t xml:space="preserve">Wydatki poniesione w ramach projektu przez partnera, który nie został wybrany zgodnie </w:t>
      </w:r>
      <w:r w:rsidR="00BD605C" w:rsidRPr="00664B40">
        <w:rPr>
          <w:rFonts w:ascii="Arial" w:eastAsia="Calibri" w:hAnsi="Arial" w:cs="Arial"/>
        </w:rPr>
        <w:br/>
      </w:r>
      <w:r w:rsidRPr="00664B40">
        <w:rPr>
          <w:rFonts w:ascii="Arial" w:eastAsia="Calibri" w:hAnsi="Arial" w:cs="Arial"/>
        </w:rPr>
        <w:t>z ustawą wdrożeniową, mogą być uznane za niekwalifikowalne przez właściwą instytucję będącą stroną umowy, przy czym wysokość wydatków niekwalifikowanych uwzględnia stopień naruszenia przepisów ustawy.</w:t>
      </w:r>
    </w:p>
    <w:p w14:paraId="37860D61" w14:textId="77777777" w:rsidR="00641DAE" w:rsidRPr="00664B40" w:rsidRDefault="00641DAE" w:rsidP="004D4601">
      <w:pPr>
        <w:pStyle w:val="Akapitzlist"/>
        <w:autoSpaceDE w:val="0"/>
        <w:autoSpaceDN w:val="0"/>
        <w:adjustRightInd w:val="0"/>
        <w:spacing w:after="200" w:line="276" w:lineRule="auto"/>
        <w:ind w:left="0"/>
        <w:rPr>
          <w:rFonts w:ascii="Arial" w:eastAsia="Calibri" w:hAnsi="Arial" w:cs="Arial"/>
        </w:rPr>
      </w:pPr>
      <w:r w:rsidRPr="00664B40">
        <w:rPr>
          <w:rFonts w:ascii="Arial" w:eastAsia="Calibri" w:hAnsi="Arial" w:cs="Arial"/>
        </w:rPr>
        <w:t xml:space="preserve">Realizacja projektów partnerskich w ramach RPOWP wymaga spełnienia łącznie następujących warunków: </w:t>
      </w:r>
    </w:p>
    <w:p w14:paraId="2CBC2692" w14:textId="77777777" w:rsidR="00641DAE" w:rsidRPr="00664B40" w:rsidRDefault="00641DAE">
      <w:pPr>
        <w:pStyle w:val="Akapitzlist"/>
        <w:numPr>
          <w:ilvl w:val="0"/>
          <w:numId w:val="15"/>
        </w:numPr>
        <w:autoSpaceDE w:val="0"/>
        <w:autoSpaceDN w:val="0"/>
        <w:adjustRightInd w:val="0"/>
        <w:spacing w:after="200" w:line="276" w:lineRule="auto"/>
        <w:ind w:left="284" w:hanging="284"/>
        <w:rPr>
          <w:rFonts w:ascii="Arial" w:eastAsia="Calibri" w:hAnsi="Arial" w:cs="Arial"/>
        </w:rPr>
      </w:pPr>
      <w:r w:rsidRPr="00664B40">
        <w:rPr>
          <w:rFonts w:ascii="Arial" w:eastAsia="Calibri" w:hAnsi="Arial" w:cs="Arial"/>
        </w:rPr>
        <w:t xml:space="preserve">posiadania lidera partnerstwa (partnera wiodącego), który jest jednocześnie beneficjentem projektu (stroną umowy o dofinansowanie), </w:t>
      </w:r>
    </w:p>
    <w:p w14:paraId="49206AD5" w14:textId="77777777" w:rsidR="00A75E5D" w:rsidRPr="00664B40" w:rsidRDefault="00641DAE">
      <w:pPr>
        <w:pStyle w:val="Akapitzlist"/>
        <w:numPr>
          <w:ilvl w:val="0"/>
          <w:numId w:val="15"/>
        </w:numPr>
        <w:autoSpaceDE w:val="0"/>
        <w:autoSpaceDN w:val="0"/>
        <w:adjustRightInd w:val="0"/>
        <w:spacing w:after="200" w:line="276" w:lineRule="auto"/>
        <w:ind w:left="284" w:hanging="284"/>
        <w:rPr>
          <w:rFonts w:ascii="Arial" w:hAnsi="Arial" w:cs="Arial"/>
          <w:b/>
        </w:rPr>
      </w:pPr>
      <w:r w:rsidRPr="00664B40">
        <w:rPr>
          <w:rFonts w:ascii="Arial" w:eastAsia="Calibri" w:hAnsi="Arial" w:cs="Arial"/>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14:paraId="7BAF4544" w14:textId="77777777" w:rsidR="00A75E5D" w:rsidRPr="00664B40" w:rsidRDefault="00641DAE">
      <w:pPr>
        <w:pStyle w:val="Akapitzlist"/>
        <w:numPr>
          <w:ilvl w:val="0"/>
          <w:numId w:val="15"/>
        </w:numPr>
        <w:autoSpaceDE w:val="0"/>
        <w:autoSpaceDN w:val="0"/>
        <w:adjustRightInd w:val="0"/>
        <w:spacing w:after="200" w:line="276" w:lineRule="auto"/>
        <w:ind w:left="284" w:hanging="284"/>
        <w:rPr>
          <w:rFonts w:ascii="Arial" w:hAnsi="Arial" w:cs="Arial"/>
          <w:b/>
        </w:rPr>
      </w:pPr>
      <w:r w:rsidRPr="00664B40">
        <w:rPr>
          <w:rFonts w:ascii="Arial" w:eastAsia="Calibri" w:hAnsi="Arial" w:cs="Arial"/>
        </w:rPr>
        <w:lastRenderedPageBreak/>
        <w:t xml:space="preserve">adekwatności udziału partnerów, co oznacza odpowiedni udział partnerów w realizacji projektu (wniesienie zasobów, ludzkich, organizacyjnych, technicznych lub finansowych odpowiadających realizowanym zadaniom). </w:t>
      </w:r>
    </w:p>
    <w:p w14:paraId="0E014462" w14:textId="77777777" w:rsidR="00A75E5D" w:rsidRPr="00664B40" w:rsidRDefault="00A75E5D" w:rsidP="004D4601">
      <w:pPr>
        <w:pStyle w:val="Akapitzlist"/>
        <w:autoSpaceDE w:val="0"/>
        <w:autoSpaceDN w:val="0"/>
        <w:adjustRightInd w:val="0"/>
        <w:spacing w:after="200" w:line="276" w:lineRule="auto"/>
        <w:ind w:left="284"/>
        <w:rPr>
          <w:rFonts w:ascii="Arial" w:hAnsi="Arial" w:cs="Arial"/>
          <w:b/>
        </w:rPr>
      </w:pPr>
    </w:p>
    <w:p w14:paraId="61A90EAF" w14:textId="77777777" w:rsidR="00A75E5D" w:rsidRPr="00664B40" w:rsidRDefault="00641DAE" w:rsidP="004D4601">
      <w:pPr>
        <w:pStyle w:val="Default"/>
        <w:spacing w:after="200" w:line="276" w:lineRule="auto"/>
        <w:rPr>
          <w:rFonts w:ascii="Arial" w:hAnsi="Arial" w:cs="Arial"/>
          <w:b/>
          <w:color w:val="auto"/>
        </w:rPr>
      </w:pPr>
      <w:r w:rsidRPr="00664B40">
        <w:rPr>
          <w:rFonts w:ascii="Arial" w:eastAsia="Calibri" w:hAnsi="Arial" w:cs="Arial"/>
        </w:rPr>
        <w:t>Beneficjent zobowiązany jest do zawarcia pisemnej umowy pomiędzy partnerami, określającej 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co do zakresu danych jakie powinny znaleźć się w porozumieniu oraz umowie o partnerstwie znajdują się w art. 33 ust. 5 ustawy wdrożeniowej. Integralną częścią umowy pomiędzy partnerami powinno być również pełnomocnictwo/pełnomocnictwa dla lidera/partnera wiodącego do reprezentowania partnera/partnerów projektu. Ponadto, w zapisach umowy partnerskiej, powinna znaleźć się deklaracja dotycząca sposobu rozliczania projektu w SL2014, tj. czy w ramach rozliczenia sporządzane będą cząstkowe wnioski o płatność, na podstawie których lider złoży wniosek do IP (tzw. formuła partnerska) lub czy za sporządzanie i składanie wniosku o płatność będzie odpowiedzialny wyłącznie lider projektu (tzw. formuła niepartnerska). Przyjęcie drugiego rozwiązania oznacza, iż w SL2014 wszystkie wydatki zostaną przypisane liderowi.</w:t>
      </w:r>
    </w:p>
    <w:p w14:paraId="2DA53A6C" w14:textId="77777777" w:rsidR="00A75E5D" w:rsidRPr="00664B40" w:rsidRDefault="00641DAE" w:rsidP="004D4601">
      <w:pPr>
        <w:pStyle w:val="Default"/>
        <w:spacing w:after="200" w:line="276" w:lineRule="auto"/>
        <w:rPr>
          <w:rFonts w:ascii="Arial" w:hAnsi="Arial" w:cs="Arial"/>
          <w:b/>
          <w:color w:val="auto"/>
        </w:rPr>
      </w:pPr>
      <w:r w:rsidRPr="00664B40">
        <w:rPr>
          <w:rFonts w:ascii="Arial" w:hAnsi="Arial" w:cs="Arial"/>
        </w:rPr>
        <w:t>W przypadku projektów realizowanych w partnerstwie wybór partnerów jest dokonywany przed złożeniem wniosku o dofinansowanie - wybór partnerów powinien zostać udokumentowany. Na etapie składania wniosku nie jest wymagana od Beneficjenta dokumentacja potwierdzająca wybór partnera ani umowa partnerska. W przypadku przyjęcia projektu do realizacji, Beneficjent zostanie zobligowany do dostarczenia umowy partnerskiej, jednoznacznie określającej cele i reguły partnerstwa oraz jego ewentualny plan finansowy. Podpisanie umowy partnerskiej musi nastąpić przed dniem zawarcia umowy o dofinansowanie. Nie jest wymagane, aby umowa partnerska była zawierana przed terminem złożenia wniosku o dofinansowanie projektu.</w:t>
      </w:r>
    </w:p>
    <w:p w14:paraId="36BF1BD3" w14:textId="77777777" w:rsidR="00A75E5D" w:rsidRPr="00664B40" w:rsidRDefault="00641DAE" w:rsidP="004D4601">
      <w:pPr>
        <w:pStyle w:val="Default"/>
        <w:spacing w:after="200" w:line="276" w:lineRule="auto"/>
        <w:rPr>
          <w:rFonts w:ascii="Arial" w:hAnsi="Arial" w:cs="Arial"/>
          <w:b/>
          <w:color w:val="auto"/>
        </w:rPr>
      </w:pPr>
      <w:r w:rsidRPr="00664B40">
        <w:rPr>
          <w:rFonts w:ascii="Arial" w:hAnsi="Arial" w:cs="Arial"/>
        </w:rPr>
        <w:t>W przypadku projektów partnerskich nie jest dopuszczalne wzajemne zlecanie przez beneficjenta zakupu towarów lub usług partnerowi i odwrotnie, a także angażowanie jako personelu projektu pracowników partnerów przez beneficjenta i odwrotnie.</w:t>
      </w:r>
    </w:p>
    <w:p w14:paraId="5C9B3848" w14:textId="77777777" w:rsidR="00A75E5D" w:rsidRPr="00664B40" w:rsidRDefault="00641DAE" w:rsidP="004D4601">
      <w:pPr>
        <w:pStyle w:val="Default"/>
        <w:spacing w:after="200" w:line="276" w:lineRule="auto"/>
        <w:rPr>
          <w:rFonts w:ascii="Arial" w:hAnsi="Arial" w:cs="Arial"/>
          <w:b/>
          <w:color w:val="auto"/>
        </w:rPr>
      </w:pPr>
      <w:r w:rsidRPr="00664B40">
        <w:rPr>
          <w:rFonts w:ascii="Arial" w:eastAsia="TimesNewRoman" w:hAnsi="Arial" w:cs="Arial"/>
        </w:rPr>
        <w:t xml:space="preserve">W sytuacji rezygnacji partnera z udziału w projekcie lub wypowiedzenia partnerstwa </w:t>
      </w:r>
      <w:r w:rsidRPr="00664B40">
        <w:rPr>
          <w:rFonts w:ascii="Arial" w:eastAsia="Calibri" w:hAnsi="Arial" w:cs="Arial"/>
        </w:rPr>
        <w:t xml:space="preserve">przed podpisaniem umowy o dofinansowanie, </w:t>
      </w:r>
      <w:r w:rsidR="004F3CAD" w:rsidRPr="00664B40">
        <w:rPr>
          <w:rFonts w:ascii="Arial" w:eastAsia="Calibri" w:hAnsi="Arial" w:cs="Arial"/>
        </w:rPr>
        <w:t xml:space="preserve">Wnioskodawca </w:t>
      </w:r>
      <w:r w:rsidRPr="00664B40">
        <w:rPr>
          <w:rFonts w:ascii="Arial" w:eastAsia="Calibri" w:hAnsi="Arial" w:cs="Arial"/>
        </w:rPr>
        <w:t>(</w:t>
      </w:r>
      <w:r w:rsidRPr="00664B40">
        <w:rPr>
          <w:rFonts w:ascii="Arial" w:eastAsia="TimesNewRoman" w:hAnsi="Arial" w:cs="Arial"/>
        </w:rPr>
        <w:t>partner wiodący</w:t>
      </w:r>
      <w:r w:rsidRPr="00664B40">
        <w:rPr>
          <w:rFonts w:ascii="Arial" w:eastAsia="Calibri" w:hAnsi="Arial" w:cs="Arial"/>
        </w:rPr>
        <w:t xml:space="preserve">) przedstawia </w:t>
      </w:r>
      <w:r w:rsidRPr="00664B40">
        <w:rPr>
          <w:rFonts w:ascii="Arial" w:eastAsia="TimesNewRoman" w:hAnsi="Arial" w:cs="Arial"/>
        </w:rPr>
        <w:t xml:space="preserve">IOK propozycję nowego partnera. IOK </w:t>
      </w:r>
      <w:r w:rsidRPr="00664B40">
        <w:rPr>
          <w:rFonts w:ascii="Arial" w:eastAsia="Calibri" w:hAnsi="Arial" w:cs="Arial"/>
        </w:rPr>
        <w:t>porównuje rzeczywisty wk</w:t>
      </w:r>
      <w:r w:rsidRPr="00664B40">
        <w:rPr>
          <w:rFonts w:ascii="Arial" w:eastAsia="TimesNewRoman" w:hAnsi="Arial" w:cs="Arial"/>
        </w:rPr>
        <w:t xml:space="preserve">ład (merytoryczny i finansowy), który został przypisany pierwotnemu partnerowi, który wycofał się z udziału </w:t>
      </w:r>
      <w:r w:rsidRPr="00664B40">
        <w:rPr>
          <w:rFonts w:ascii="Arial" w:eastAsia="Calibri" w:hAnsi="Arial" w:cs="Arial"/>
        </w:rPr>
        <w:t xml:space="preserve">w projekcie lub wypowiedziano mu partnerstwo oraz nowemu partnerowi/nowym partnerom, </w:t>
      </w:r>
      <w:r w:rsidRPr="00664B40">
        <w:rPr>
          <w:rFonts w:ascii="Arial" w:eastAsia="TimesNewRoman" w:hAnsi="Arial" w:cs="Arial"/>
        </w:rPr>
        <w:t>a także znaczen</w:t>
      </w:r>
      <w:r w:rsidRPr="00664B40">
        <w:rPr>
          <w:rFonts w:ascii="Arial" w:eastAsia="Calibri" w:hAnsi="Arial" w:cs="Arial"/>
        </w:rPr>
        <w:t xml:space="preserve">ie, które kwestia partnerstwa </w:t>
      </w:r>
      <w:r w:rsidRPr="00664B40">
        <w:rPr>
          <w:rFonts w:ascii="Arial" w:eastAsia="TimesNewRoman" w:hAnsi="Arial" w:cs="Arial"/>
        </w:rPr>
        <w:t>z okre</w:t>
      </w:r>
      <w:r w:rsidRPr="00664B40">
        <w:rPr>
          <w:rFonts w:ascii="Arial" w:eastAsia="Arial Unicode MS" w:hAnsi="Arial" w:cs="Arial"/>
        </w:rPr>
        <w:t>śl</w:t>
      </w:r>
      <w:r w:rsidRPr="00664B40">
        <w:rPr>
          <w:rFonts w:ascii="Arial" w:eastAsia="TimesNewRoman" w:hAnsi="Arial" w:cs="Arial"/>
        </w:rPr>
        <w:t xml:space="preserve">onym podmiotem miała podczas oceny </w:t>
      </w:r>
      <w:r w:rsidRPr="00664B40">
        <w:rPr>
          <w:rFonts w:ascii="Arial" w:eastAsia="Calibri" w:hAnsi="Arial" w:cs="Arial"/>
        </w:rPr>
        <w:t xml:space="preserve">wniosku o dofinansowanie. IOK weryfikuje przede wszystkim, czy nowy partner/nowi </w:t>
      </w:r>
      <w:r w:rsidRPr="00664B40">
        <w:rPr>
          <w:rFonts w:ascii="Arial" w:eastAsia="TimesNewRoman" w:hAnsi="Arial" w:cs="Arial"/>
        </w:rPr>
        <w:t xml:space="preserve">partnerzy zapewnią realizację projektu zgodnie z jego pierwotnymi założeniami (bez zmiany kosztów wdrażania oraz przy zachowaniu zaplanowanego poziomu osiągnięcia </w:t>
      </w:r>
      <w:r w:rsidRPr="00664B40">
        <w:rPr>
          <w:rFonts w:ascii="Arial" w:eastAsia="Calibri" w:hAnsi="Arial" w:cs="Arial"/>
        </w:rPr>
        <w:t>rezultat</w:t>
      </w:r>
      <w:r w:rsidRPr="00664B40">
        <w:rPr>
          <w:rFonts w:ascii="Arial" w:eastAsia="TimesNewRoman" w:hAnsi="Arial" w:cs="Arial"/>
        </w:rPr>
        <w:t xml:space="preserve">ów/wskaźników pomiaru celów). </w:t>
      </w:r>
      <w:r w:rsidRPr="00664B40">
        <w:rPr>
          <w:rFonts w:ascii="Arial" w:eastAsia="Calibri" w:hAnsi="Arial" w:cs="Arial"/>
        </w:rPr>
        <w:t>Po przeprowadzeniu analizy propozycji Projektodawcy (</w:t>
      </w:r>
      <w:r w:rsidRPr="00664B40">
        <w:rPr>
          <w:rFonts w:ascii="Arial" w:eastAsia="TimesNewRoman" w:hAnsi="Arial" w:cs="Arial"/>
        </w:rPr>
        <w:t>partner wiodący) IOK może podjąć decyzję o:</w:t>
      </w:r>
    </w:p>
    <w:p w14:paraId="49CAF8B3" w14:textId="77777777" w:rsidR="00A75E5D" w:rsidRPr="00664B40" w:rsidRDefault="00641DAE">
      <w:pPr>
        <w:pStyle w:val="Default"/>
        <w:numPr>
          <w:ilvl w:val="0"/>
          <w:numId w:val="62"/>
        </w:numPr>
        <w:spacing w:after="200" w:line="276" w:lineRule="auto"/>
        <w:rPr>
          <w:rFonts w:ascii="Arial" w:hAnsi="Arial" w:cs="Arial"/>
          <w:b/>
          <w:color w:val="auto"/>
        </w:rPr>
      </w:pPr>
      <w:r w:rsidRPr="00664B40">
        <w:rPr>
          <w:rFonts w:ascii="Arial" w:eastAsia="TimesNewRoman" w:hAnsi="Arial" w:cs="Arial"/>
        </w:rPr>
        <w:lastRenderedPageBreak/>
        <w:t xml:space="preserve">odstąpieniu od podpisania umowy z </w:t>
      </w:r>
      <w:r w:rsidRPr="00664B40">
        <w:rPr>
          <w:rFonts w:ascii="Arial" w:eastAsia="Calibri" w:hAnsi="Arial" w:cs="Arial"/>
        </w:rPr>
        <w:t>Pr</w:t>
      </w:r>
      <w:r w:rsidRPr="00664B40">
        <w:rPr>
          <w:rFonts w:ascii="Arial" w:eastAsia="TimesNewRoman" w:hAnsi="Arial" w:cs="Arial"/>
        </w:rPr>
        <w:t xml:space="preserve">ojektodawcą </w:t>
      </w:r>
      <w:r w:rsidRPr="00664B40">
        <w:rPr>
          <w:rFonts w:ascii="Arial" w:eastAsia="Calibri" w:hAnsi="Arial" w:cs="Arial"/>
        </w:rPr>
        <w:t xml:space="preserve">w przypadku stwierdzenia, </w:t>
      </w:r>
      <w:r w:rsidRPr="00664B40">
        <w:rPr>
          <w:rFonts w:ascii="Arial" w:eastAsia="TimesNewRoman" w:hAnsi="Arial" w:cs="Arial"/>
        </w:rPr>
        <w:t xml:space="preserve">że założenia </w:t>
      </w:r>
      <w:r w:rsidRPr="00664B40">
        <w:rPr>
          <w:rFonts w:ascii="Arial" w:eastAsia="Calibri" w:hAnsi="Arial" w:cs="Arial"/>
        </w:rPr>
        <w:t xml:space="preserve">projektu, który </w:t>
      </w:r>
      <w:r w:rsidRPr="00664B40">
        <w:rPr>
          <w:rFonts w:ascii="Arial" w:eastAsia="TimesNewRoman" w:hAnsi="Arial" w:cs="Arial"/>
        </w:rPr>
        <w:t xml:space="preserve">podlegał ocenie, ulegną znaczącej zmianie w związku </w:t>
      </w:r>
      <w:r w:rsidRPr="00664B40">
        <w:rPr>
          <w:rFonts w:ascii="Arial" w:eastAsia="Calibri" w:hAnsi="Arial" w:cs="Arial"/>
        </w:rPr>
        <w:t xml:space="preserve">z proponowanym </w:t>
      </w:r>
      <w:r w:rsidRPr="00664B40">
        <w:rPr>
          <w:rFonts w:ascii="Arial" w:eastAsia="TimesNewRoman" w:hAnsi="Arial" w:cs="Arial"/>
        </w:rPr>
        <w:t>zastąpieniem pierwotnie wskazanego partnera innym podmiotem/innymi podmiotami</w:t>
      </w:r>
    </w:p>
    <w:p w14:paraId="0AB3BD01" w14:textId="77777777" w:rsidR="00A75E5D" w:rsidRPr="00664B40" w:rsidRDefault="00641DAE" w:rsidP="004D4601">
      <w:pPr>
        <w:pStyle w:val="Default"/>
        <w:spacing w:after="200" w:line="276" w:lineRule="auto"/>
        <w:rPr>
          <w:rFonts w:ascii="Arial" w:hAnsi="Arial" w:cs="Arial"/>
          <w:b/>
          <w:color w:val="auto"/>
        </w:rPr>
      </w:pPr>
      <w:r w:rsidRPr="00664B40">
        <w:rPr>
          <w:rFonts w:ascii="Arial" w:eastAsia="TimesNewRoman" w:hAnsi="Arial" w:cs="Arial"/>
        </w:rPr>
        <w:t>albo</w:t>
      </w:r>
    </w:p>
    <w:p w14:paraId="2C6677E7" w14:textId="77777777" w:rsidR="00A75E5D" w:rsidRPr="00664B40" w:rsidRDefault="00641DAE">
      <w:pPr>
        <w:pStyle w:val="Default"/>
        <w:numPr>
          <w:ilvl w:val="0"/>
          <w:numId w:val="62"/>
        </w:numPr>
        <w:spacing w:after="200" w:line="276" w:lineRule="auto"/>
        <w:rPr>
          <w:rFonts w:ascii="Arial" w:hAnsi="Arial" w:cs="Arial"/>
          <w:b/>
          <w:color w:val="auto"/>
        </w:rPr>
      </w:pPr>
      <w:r w:rsidRPr="00664B40">
        <w:rPr>
          <w:rFonts w:ascii="Arial" w:eastAsia="TimesNewRoman" w:hAnsi="Arial" w:cs="Arial"/>
        </w:rPr>
        <w:t xml:space="preserve">wyrażeniu zgody na rezygnację z dotychczasowego partnera przy jednoczesnym wyborze </w:t>
      </w:r>
      <w:r w:rsidRPr="00664B40">
        <w:rPr>
          <w:rFonts w:ascii="Arial" w:eastAsia="Calibri" w:hAnsi="Arial" w:cs="Arial"/>
        </w:rPr>
        <w:t>nowego partnera/nowych partnerów do projektu.</w:t>
      </w:r>
    </w:p>
    <w:p w14:paraId="721296A8" w14:textId="77777777" w:rsidR="00A75E5D" w:rsidRPr="00664B40" w:rsidRDefault="00641DAE" w:rsidP="004D4601">
      <w:pPr>
        <w:pStyle w:val="Default"/>
        <w:spacing w:after="200" w:line="276" w:lineRule="auto"/>
        <w:rPr>
          <w:rFonts w:ascii="Arial" w:hAnsi="Arial" w:cs="Arial"/>
          <w:b/>
          <w:color w:val="auto"/>
        </w:rPr>
      </w:pPr>
      <w:r w:rsidRPr="00664B40">
        <w:rPr>
          <w:rFonts w:ascii="Arial" w:eastAsia="TimesNewRoman" w:hAnsi="Arial" w:cs="Arial"/>
        </w:rPr>
        <w:t>IOK nie wyraża zgody na rozwiązanie partnerstwa w ramach projektu, gdy w przypadku konkursu, w ramach którego złożono wniosek o dofinansowanie, premiuje się projekty realizowane w partnerstwie poprzez kryteria premiujące lub partnerstwo wynika z kryterium dopuszczającego.</w:t>
      </w:r>
    </w:p>
    <w:p w14:paraId="4E2A9EA5" w14:textId="77777777" w:rsidR="00A75E5D" w:rsidRPr="00664B40" w:rsidRDefault="00641DAE" w:rsidP="004D4601">
      <w:pPr>
        <w:pStyle w:val="Default"/>
        <w:spacing w:after="200" w:line="276" w:lineRule="auto"/>
        <w:rPr>
          <w:rFonts w:ascii="Arial" w:hAnsi="Arial" w:cs="Arial"/>
          <w:b/>
          <w:color w:val="auto"/>
        </w:rPr>
      </w:pPr>
      <w:r w:rsidRPr="00664B40">
        <w:rPr>
          <w:rFonts w:ascii="Arial" w:eastAsia="TimesNewRoman" w:hAnsi="Arial" w:cs="Arial"/>
        </w:rPr>
        <w:t>Zmiany dotyczące obecności partnerów w zatwierdzonym wniosku o dofinansowanie (rezygnacja partnera/partnerów, wypowiedzenie partnerstwa lub zmiana partnera) traktowane są jako zmiany w projekcie i wymagają zgłoszenia oraz uzyskania pisemnej zgody IOK na zasadach określonych w § 26 OWU. Zatwierdzenie zmian w projekcie w zakresie rezygnacji dotychczasowych partnerów lub wypowiedzenia partnerstwa wymaga podpisania aneksu do umowy o dofinansowanie projektu oraz w przypadku zmiany partnera dodatkowo podpisania nowej umowy  partnerskiej. Z</w:t>
      </w:r>
      <w:r w:rsidRPr="00664B40">
        <w:rPr>
          <w:rFonts w:ascii="Arial" w:hAnsi="Arial" w:cs="Arial"/>
        </w:rPr>
        <w:t>miana partnera może nastąpić, za zgodą IOK, w przypadkach uzasadnionych koniecznością zapewnienia prawidłowej i terminowej realizacji projektu.</w:t>
      </w:r>
    </w:p>
    <w:p w14:paraId="54150445" w14:textId="77777777" w:rsidR="00A75E5D" w:rsidRPr="00664B40" w:rsidRDefault="00641DAE" w:rsidP="004D4601">
      <w:pPr>
        <w:pStyle w:val="Default"/>
        <w:spacing w:after="200" w:line="276" w:lineRule="auto"/>
        <w:rPr>
          <w:rFonts w:ascii="Arial" w:hAnsi="Arial" w:cs="Arial"/>
          <w:b/>
          <w:color w:val="auto"/>
        </w:rPr>
      </w:pPr>
      <w:r w:rsidRPr="00664B40">
        <w:rPr>
          <w:rFonts w:ascii="Arial" w:eastAsia="TimesNewRoman" w:hAnsi="Arial" w:cs="Arial"/>
        </w:rPr>
        <w:t>Projekt może również przewidywać realizację części projektu przez podmiot wyłoniony na zasadach konkurencyjności lub w trybie ustawy Prawo zamówień publicznych, zwany wówczas wykonawcą. Zasadą rozliczeń pomiędzy Beneficjentem a zleceniobiorcą (wykonawcą) jest wtedy faktura (rachunek) na realizację usługi/zamówienia. Jednocześnie w przypadku gdy wnioskodawca zakłada zlecanie usług merytorycznych w ramach projektu, powinien zawrzeć odpowiednie zapisy we wniosku o dofinansowanie projektu. W przeciwnym razie, wydatki poniesione na ich realizację mogą zostać uznane za niekwalifikowalne na etapie rozliczania projektu.</w:t>
      </w:r>
    </w:p>
    <w:p w14:paraId="4551AD39" w14:textId="77777777" w:rsidR="00A75E5D" w:rsidRPr="00664B40" w:rsidRDefault="00641DAE" w:rsidP="004D4601">
      <w:pPr>
        <w:pStyle w:val="Default"/>
        <w:spacing w:after="200" w:line="276" w:lineRule="auto"/>
        <w:rPr>
          <w:rFonts w:ascii="Arial" w:hAnsi="Arial" w:cs="Arial"/>
          <w:b/>
          <w:color w:val="auto"/>
        </w:rPr>
      </w:pPr>
      <w:r w:rsidRPr="00664B40">
        <w:rPr>
          <w:rFonts w:ascii="Arial" w:hAnsi="Arial" w:cs="Arial"/>
        </w:rPr>
        <w:t>W realizację projektu może być zaangażowany również inny podmiot, nie będący partnerem, a pełniący funkcję realizatora, czyli podmiot realizujący projekt w imieniu Beneficjenta/Partnera.</w:t>
      </w:r>
    </w:p>
    <w:p w14:paraId="696F3B99" w14:textId="77777777" w:rsidR="00E92337" w:rsidRPr="00664B40" w:rsidRDefault="00E92337" w:rsidP="004D4601">
      <w:pPr>
        <w:pStyle w:val="Nagwek1"/>
        <w:numPr>
          <w:ilvl w:val="0"/>
          <w:numId w:val="6"/>
        </w:numPr>
        <w:pBdr>
          <w:top w:val="single" w:sz="12" w:space="0"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56" w:name="_Toc423595950"/>
      <w:bookmarkStart w:id="57" w:name="_Toc495650087"/>
      <w:bookmarkStart w:id="58" w:name="_Toc527117013"/>
      <w:r w:rsidRPr="00664B40">
        <w:rPr>
          <w:rFonts w:ascii="Arial" w:eastAsia="Calibri" w:hAnsi="Arial" w:cs="Arial"/>
          <w:szCs w:val="24"/>
        </w:rPr>
        <w:t>Wymagane załączniki na etapie podpisywania umowy</w:t>
      </w:r>
      <w:bookmarkEnd w:id="56"/>
      <w:bookmarkEnd w:id="57"/>
      <w:bookmarkEnd w:id="58"/>
    </w:p>
    <w:p w14:paraId="6B4E38E4" w14:textId="77777777" w:rsidR="00641DAE" w:rsidRPr="00664B40" w:rsidRDefault="00641DAE" w:rsidP="004D4601">
      <w:pPr>
        <w:pStyle w:val="Akapitzlist1"/>
        <w:autoSpaceDE w:val="0"/>
        <w:autoSpaceDN w:val="0"/>
        <w:adjustRightInd w:val="0"/>
        <w:spacing w:after="200" w:line="276" w:lineRule="auto"/>
        <w:ind w:left="0"/>
        <w:rPr>
          <w:rFonts w:ascii="Arial" w:hAnsi="Arial" w:cs="Arial"/>
        </w:rPr>
      </w:pPr>
      <w:r w:rsidRPr="00664B40">
        <w:rPr>
          <w:rFonts w:ascii="Arial" w:hAnsi="Arial" w:cs="Arial"/>
        </w:rPr>
        <w:t>Na etapie podpisywania umowy o dofinansowanie projektu IOK będzie wymagać od podmiotu ubiegającego się o dofinansowanie złożenia</w:t>
      </w:r>
      <w:r w:rsidRPr="00664B40">
        <w:rPr>
          <w:rFonts w:ascii="Arial" w:hAnsi="Arial" w:cs="Arial"/>
          <w:lang w:val="pl-PL"/>
        </w:rPr>
        <w:t xml:space="preserve"> </w:t>
      </w:r>
      <w:r w:rsidRPr="00664B40">
        <w:rPr>
          <w:rFonts w:ascii="Arial" w:hAnsi="Arial" w:cs="Arial"/>
        </w:rPr>
        <w:t>dokumentów niezbędnych do podpisania umowy o dofinansowanie projektu</w:t>
      </w:r>
      <w:r w:rsidRPr="00664B40">
        <w:rPr>
          <w:rFonts w:ascii="Arial" w:hAnsi="Arial" w:cs="Arial"/>
          <w:lang w:val="pl-PL"/>
        </w:rPr>
        <w:t xml:space="preserve"> </w:t>
      </w:r>
      <w:r w:rsidRPr="00664B40">
        <w:rPr>
          <w:rFonts w:ascii="Arial" w:hAnsi="Arial" w:cs="Arial"/>
        </w:rPr>
        <w:t>w terminie określonym w piśmie</w:t>
      </w:r>
      <w:r w:rsidRPr="00664B40">
        <w:rPr>
          <w:rFonts w:ascii="Arial" w:hAnsi="Arial" w:cs="Arial"/>
          <w:lang w:val="pl-PL"/>
        </w:rPr>
        <w:t>, tj. w przypadku projektów realizowanych w partnerstwie – 10 dni roboczych od dnia otrzymania pisma wzywającego do złożenia dokumentów niezbędnych do podpisania umowy, w pozostałych przypadkach 5 dni roboczych od dnia otrzymania pisma wzywającego do złożenia dokumentów niezbędnych do podpisania umowy</w:t>
      </w:r>
      <w:r w:rsidRPr="00664B40">
        <w:rPr>
          <w:rFonts w:ascii="Arial" w:hAnsi="Arial" w:cs="Arial"/>
        </w:rPr>
        <w:t>.</w:t>
      </w:r>
    </w:p>
    <w:p w14:paraId="32E97AA4" w14:textId="77777777" w:rsidR="00641DAE" w:rsidRPr="00664B40" w:rsidRDefault="00641DAE" w:rsidP="004D4601">
      <w:pPr>
        <w:autoSpaceDE w:val="0"/>
        <w:rPr>
          <w:rFonts w:ascii="Arial" w:hAnsi="Arial" w:cs="Arial"/>
          <w:sz w:val="24"/>
          <w:szCs w:val="24"/>
        </w:rPr>
      </w:pPr>
      <w:r w:rsidRPr="00664B40">
        <w:rPr>
          <w:rFonts w:ascii="Arial" w:hAnsi="Arial" w:cs="Arial"/>
          <w:sz w:val="24"/>
          <w:szCs w:val="24"/>
        </w:rPr>
        <w:lastRenderedPageBreak/>
        <w:t>Wymagane dokumenty obejmują w szczególności:</w:t>
      </w:r>
      <w:r w:rsidRPr="00664B40">
        <w:rPr>
          <w:rStyle w:val="Odwoanieprzypisudolnego"/>
          <w:rFonts w:ascii="Arial" w:hAnsi="Arial" w:cs="Arial"/>
          <w:sz w:val="24"/>
          <w:szCs w:val="24"/>
        </w:rPr>
        <w:footnoteReference w:id="5"/>
      </w:r>
    </w:p>
    <w:p w14:paraId="4212AA23" w14:textId="77777777" w:rsidR="00641DAE" w:rsidRPr="00664B40" w:rsidRDefault="00641DAE">
      <w:pPr>
        <w:numPr>
          <w:ilvl w:val="0"/>
          <w:numId w:val="36"/>
        </w:numPr>
        <w:tabs>
          <w:tab w:val="clear" w:pos="690"/>
          <w:tab w:val="num" w:pos="284"/>
        </w:tabs>
        <w:ind w:left="284" w:hanging="284"/>
        <w:rPr>
          <w:rFonts w:ascii="Arial" w:hAnsi="Arial" w:cs="Arial"/>
          <w:sz w:val="24"/>
          <w:szCs w:val="24"/>
        </w:rPr>
      </w:pPr>
      <w:r w:rsidRPr="00664B40">
        <w:rPr>
          <w:rFonts w:ascii="Arial" w:hAnsi="Arial" w:cs="Arial"/>
          <w:sz w:val="24"/>
          <w:szCs w:val="24"/>
        </w:rPr>
        <w:t>Potwierdzona za zgodność z oryginałem uchwała właściwego organu jednostki samorządu terytorialnego udzielająca pełnomocnictwa do czynności związanych z realizacją projektu, w tym do zawarcia umowy o dofinansowanie projektu – jeśli dotyczy.</w:t>
      </w:r>
    </w:p>
    <w:p w14:paraId="6115E245" w14:textId="77777777" w:rsidR="00641DAE" w:rsidRPr="00664B40" w:rsidRDefault="00641DAE">
      <w:pPr>
        <w:numPr>
          <w:ilvl w:val="0"/>
          <w:numId w:val="36"/>
        </w:numPr>
        <w:tabs>
          <w:tab w:val="clear" w:pos="690"/>
          <w:tab w:val="num" w:pos="284"/>
        </w:tabs>
        <w:ind w:left="284" w:hanging="284"/>
        <w:rPr>
          <w:rFonts w:ascii="Arial" w:hAnsi="Arial" w:cs="Arial"/>
          <w:sz w:val="24"/>
          <w:szCs w:val="24"/>
        </w:rPr>
      </w:pPr>
      <w:r w:rsidRPr="00664B40">
        <w:rPr>
          <w:rFonts w:ascii="Arial" w:hAnsi="Arial" w:cs="Arial"/>
          <w:sz w:val="24"/>
          <w:szCs w:val="24"/>
        </w:rPr>
        <w:t>Kopie umowy/porozumienia pomiędzy partnerami (jeśli projekt realizowany jest w partnerstwie z innymi podmiotami);</w:t>
      </w:r>
    </w:p>
    <w:p w14:paraId="1F965DF1" w14:textId="77777777" w:rsidR="00641DAE" w:rsidRPr="00664B40" w:rsidRDefault="00641DAE">
      <w:pPr>
        <w:numPr>
          <w:ilvl w:val="0"/>
          <w:numId w:val="36"/>
        </w:numPr>
        <w:tabs>
          <w:tab w:val="clear" w:pos="690"/>
          <w:tab w:val="num" w:pos="284"/>
        </w:tabs>
        <w:ind w:left="284" w:hanging="284"/>
        <w:rPr>
          <w:rFonts w:ascii="Arial" w:hAnsi="Arial" w:cs="Arial"/>
          <w:sz w:val="24"/>
          <w:szCs w:val="24"/>
        </w:rPr>
      </w:pPr>
      <w:r w:rsidRPr="00664B40">
        <w:rPr>
          <w:rFonts w:ascii="Arial" w:hAnsi="Arial" w:cs="Arial"/>
          <w:sz w:val="24"/>
          <w:szCs w:val="24"/>
        </w:rPr>
        <w:t>Pełnomocnictwo lub upoważnienie do reprezentowania ubiegającego się o dofinansowanie (w przypadku, gdy wniosek jest podpisywany przez osobę/y nieposiadającą/e statutowych uprawnień do reprezentowania projektodawcy lub gdy z innych dokumentów wynika, że uprawnionymi do podpisania wniosku/zawierania umowy są łącznie co najmniej dwie osoby);</w:t>
      </w:r>
    </w:p>
    <w:p w14:paraId="669E971A" w14:textId="77777777" w:rsidR="00641DAE" w:rsidRPr="00664B40" w:rsidRDefault="00641DAE">
      <w:pPr>
        <w:numPr>
          <w:ilvl w:val="0"/>
          <w:numId w:val="36"/>
        </w:numPr>
        <w:tabs>
          <w:tab w:val="clear" w:pos="690"/>
          <w:tab w:val="num" w:pos="284"/>
        </w:tabs>
        <w:ind w:left="284" w:hanging="284"/>
        <w:rPr>
          <w:rFonts w:ascii="Arial" w:hAnsi="Arial" w:cs="Arial"/>
          <w:sz w:val="24"/>
          <w:szCs w:val="24"/>
        </w:rPr>
      </w:pPr>
      <w:r w:rsidRPr="00664B40">
        <w:rPr>
          <w:rFonts w:ascii="Arial" w:hAnsi="Arial" w:cs="Arial"/>
          <w:sz w:val="24"/>
          <w:szCs w:val="24"/>
        </w:rPr>
        <w:t>Potwierdzenie otwarcia wyodrębnionego rachunku bankowego dla projektu, np. kopia umowy o prowadzenie rachunku bankowego, zaświadczenie z banku o prowadzeniu rachunku bankowego, oświadczenie wnioskodawcy, zawierającego nazwę właściciela rachunku, nazwę i adres banku oraz numer rachunku bankowego</w:t>
      </w:r>
      <w:r w:rsidRPr="00664B40">
        <w:rPr>
          <w:rStyle w:val="Odwoanieprzypisudolnego"/>
          <w:rFonts w:ascii="Arial" w:hAnsi="Arial" w:cs="Arial"/>
          <w:sz w:val="24"/>
          <w:szCs w:val="24"/>
        </w:rPr>
        <w:footnoteReference w:id="6"/>
      </w:r>
      <w:r w:rsidRPr="00664B40">
        <w:rPr>
          <w:rFonts w:ascii="Arial" w:hAnsi="Arial" w:cs="Arial"/>
          <w:sz w:val="24"/>
          <w:szCs w:val="24"/>
        </w:rPr>
        <w:t>;</w:t>
      </w:r>
    </w:p>
    <w:p w14:paraId="6D17B542" w14:textId="77777777" w:rsidR="00641DAE" w:rsidRPr="00664B40" w:rsidRDefault="00641DAE">
      <w:pPr>
        <w:pStyle w:val="Akapitzlist"/>
        <w:numPr>
          <w:ilvl w:val="0"/>
          <w:numId w:val="36"/>
        </w:numPr>
        <w:tabs>
          <w:tab w:val="clear" w:pos="690"/>
          <w:tab w:val="num" w:pos="284"/>
        </w:tabs>
        <w:spacing w:after="200" w:line="276" w:lineRule="auto"/>
        <w:ind w:left="284" w:hanging="284"/>
        <w:rPr>
          <w:rFonts w:ascii="Arial" w:hAnsi="Arial" w:cs="Arial"/>
        </w:rPr>
      </w:pPr>
      <w:r w:rsidRPr="00664B40">
        <w:rPr>
          <w:rFonts w:ascii="Arial" w:hAnsi="Arial" w:cs="Arial"/>
        </w:rPr>
        <w:t>Informacja o osobach uprawnionych do reprezentowania beneficjenta w zakresie obsługi systemu teleinformatycznego SL2014 i/lub Wniosek o nadanie/ zmianę/ wycofanie dostępu dla osoby uprawnionej</w:t>
      </w:r>
      <w:r w:rsidRPr="00664B40">
        <w:rPr>
          <w:rStyle w:val="Odwoanieprzypisudolnego"/>
          <w:rFonts w:ascii="Arial" w:hAnsi="Arial" w:cs="Arial"/>
        </w:rPr>
        <w:footnoteReference w:id="7"/>
      </w:r>
      <w:r w:rsidRPr="00664B40">
        <w:rPr>
          <w:rFonts w:ascii="Arial" w:hAnsi="Arial" w:cs="Arial"/>
        </w:rPr>
        <w:t xml:space="preserve"> w imieniu beneficjenta do wykonywania czynności związanych z realizacją Projektu;</w:t>
      </w:r>
    </w:p>
    <w:p w14:paraId="419185A2" w14:textId="77777777" w:rsidR="00641DAE" w:rsidRPr="00664B40" w:rsidRDefault="00641DAE">
      <w:pPr>
        <w:numPr>
          <w:ilvl w:val="0"/>
          <w:numId w:val="36"/>
        </w:numPr>
        <w:tabs>
          <w:tab w:val="clear" w:pos="690"/>
          <w:tab w:val="num" w:pos="284"/>
        </w:tabs>
        <w:ind w:left="284" w:hanging="284"/>
        <w:rPr>
          <w:rFonts w:ascii="Arial" w:hAnsi="Arial" w:cs="Arial"/>
          <w:sz w:val="24"/>
          <w:szCs w:val="24"/>
        </w:rPr>
      </w:pPr>
      <w:r w:rsidRPr="00664B40">
        <w:rPr>
          <w:rFonts w:ascii="Arial" w:hAnsi="Arial" w:cs="Arial"/>
          <w:sz w:val="24"/>
          <w:szCs w:val="24"/>
        </w:rPr>
        <w:t>Oświadczenie o kwalifikowalności podatku VAT – wymóg ten dotyczy zarówno projektodawcy, jak i partnera/partnerów;</w:t>
      </w:r>
    </w:p>
    <w:p w14:paraId="06C07DFC" w14:textId="77777777" w:rsidR="00641DAE" w:rsidRPr="00664B40" w:rsidRDefault="00641DAE">
      <w:pPr>
        <w:numPr>
          <w:ilvl w:val="0"/>
          <w:numId w:val="36"/>
        </w:numPr>
        <w:tabs>
          <w:tab w:val="clear" w:pos="690"/>
          <w:tab w:val="num" w:pos="284"/>
        </w:tabs>
        <w:autoSpaceDE w:val="0"/>
        <w:ind w:left="284" w:hanging="284"/>
        <w:rPr>
          <w:rFonts w:ascii="Arial" w:hAnsi="Arial" w:cs="Arial"/>
          <w:sz w:val="24"/>
          <w:szCs w:val="24"/>
        </w:rPr>
      </w:pPr>
      <w:r w:rsidRPr="00664B40">
        <w:rPr>
          <w:rFonts w:ascii="Arial" w:hAnsi="Arial" w:cs="Arial"/>
          <w:sz w:val="24"/>
          <w:szCs w:val="24"/>
        </w:rPr>
        <w:t>Harmonogram płatności wskazujący zakładane wartości płatności dla beneficjenta w poszczególnych okresach rozliczeniowych;</w:t>
      </w:r>
    </w:p>
    <w:p w14:paraId="21ADCFC4" w14:textId="77777777" w:rsidR="00641DAE" w:rsidRPr="00664B40" w:rsidRDefault="00641DAE">
      <w:pPr>
        <w:numPr>
          <w:ilvl w:val="0"/>
          <w:numId w:val="36"/>
        </w:numPr>
        <w:tabs>
          <w:tab w:val="clear" w:pos="690"/>
          <w:tab w:val="num" w:pos="284"/>
        </w:tabs>
        <w:autoSpaceDE w:val="0"/>
        <w:ind w:left="284" w:hanging="284"/>
        <w:rPr>
          <w:rFonts w:ascii="Arial" w:hAnsi="Arial" w:cs="Arial"/>
          <w:sz w:val="24"/>
          <w:szCs w:val="24"/>
        </w:rPr>
      </w:pPr>
      <w:r w:rsidRPr="00664B40">
        <w:rPr>
          <w:rFonts w:ascii="Arial" w:hAnsi="Arial" w:cs="Arial"/>
          <w:sz w:val="24"/>
          <w:szCs w:val="24"/>
        </w:rPr>
        <w:t>Wniosek o dofinansowanie realizacji projektu zmodyfikowany w zakresie wskazania osób uprawnionych do SL2014 oraz numeru rachunku bankowego otwartego na potrzeby realizacji projektu – jeżeli dotyczy.</w:t>
      </w:r>
    </w:p>
    <w:p w14:paraId="240853EB" w14:textId="77777777" w:rsidR="00641DAE" w:rsidRPr="00664B40" w:rsidRDefault="00641DAE" w:rsidP="004D4601">
      <w:pPr>
        <w:autoSpaceDE w:val="0"/>
        <w:autoSpaceDN w:val="0"/>
        <w:adjustRightInd w:val="0"/>
        <w:rPr>
          <w:rFonts w:ascii="Arial" w:hAnsi="Arial" w:cs="Arial"/>
          <w:sz w:val="24"/>
          <w:szCs w:val="24"/>
        </w:rPr>
      </w:pPr>
      <w:r w:rsidRPr="00664B40">
        <w:rPr>
          <w:rFonts w:ascii="Arial" w:hAnsi="Arial" w:cs="Arial"/>
          <w:sz w:val="24"/>
          <w:szCs w:val="24"/>
        </w:rPr>
        <w:t>WUP może wymagać od wnioskodawcy złożenia także innych niewymienionych wyżej dokumentów, jeżeli są niezbędne do ustalenia stanu faktycznego i prawnego związanego z aplikowaniem o środki w ramach RPOWP.</w:t>
      </w:r>
    </w:p>
    <w:p w14:paraId="6E881D4F" w14:textId="77777777" w:rsidR="00641DAE" w:rsidRPr="00664B40" w:rsidRDefault="00641DAE" w:rsidP="004D4601">
      <w:pPr>
        <w:pStyle w:val="Akapitzlist"/>
        <w:widowControl w:val="0"/>
        <w:spacing w:after="200" w:line="276" w:lineRule="auto"/>
        <w:ind w:left="0"/>
        <w:rPr>
          <w:rFonts w:ascii="Arial" w:hAnsi="Arial" w:cs="Arial"/>
        </w:rPr>
      </w:pPr>
      <w:r w:rsidRPr="00664B40">
        <w:rPr>
          <w:rFonts w:ascii="Arial" w:hAnsi="Arial" w:cs="Arial"/>
        </w:rPr>
        <w:t xml:space="preserve">Należy również pamiętać, iż </w:t>
      </w:r>
      <w:r w:rsidRPr="00664B40">
        <w:rPr>
          <w:rFonts w:ascii="Arial" w:eastAsia="Calibri" w:hAnsi="Arial" w:cs="Arial"/>
          <w:lang w:eastAsia="en-US"/>
        </w:rPr>
        <w:t xml:space="preserve">każdorazowo przed podpisaniem umowy o dofinansowanie weryfikowane jest, czy </w:t>
      </w:r>
      <w:r w:rsidRPr="00664B40">
        <w:rPr>
          <w:rFonts w:ascii="Arial" w:eastAsia="Calibri" w:hAnsi="Arial" w:cs="Arial"/>
          <w:lang w:val="pl-PL" w:eastAsia="en-US"/>
        </w:rPr>
        <w:t>wnioskodawcy</w:t>
      </w:r>
      <w:r w:rsidRPr="00664B40">
        <w:rPr>
          <w:rFonts w:ascii="Arial" w:eastAsia="Calibri" w:hAnsi="Arial" w:cs="Arial"/>
          <w:lang w:eastAsia="en-US"/>
        </w:rPr>
        <w:t xml:space="preserve">, których projekty zostały wybrane do dofinansowania, nie zalegają z opłatami za korzystanie ze środowiska (o ile dotyczy danego podmiotu). </w:t>
      </w:r>
      <w:r w:rsidRPr="00664B40">
        <w:rPr>
          <w:rFonts w:ascii="Arial" w:eastAsia="Calibri" w:hAnsi="Arial" w:cs="Arial"/>
          <w:bCs/>
          <w:lang w:eastAsia="en-US"/>
        </w:rPr>
        <w:t xml:space="preserve">Nieuregulowanie opłat za korzystanie ze środowiska skutkuje </w:t>
      </w:r>
      <w:r w:rsidRPr="00664B40">
        <w:rPr>
          <w:rFonts w:ascii="Arial" w:eastAsia="Calibri" w:hAnsi="Arial" w:cs="Arial"/>
          <w:b/>
          <w:bCs/>
          <w:lang w:eastAsia="en-US"/>
        </w:rPr>
        <w:t>wstrzymaniem procesu zawarcia umowy o dofinansowanie</w:t>
      </w:r>
      <w:r w:rsidRPr="00664B40">
        <w:rPr>
          <w:rFonts w:ascii="Arial" w:eastAsia="Calibri" w:hAnsi="Arial" w:cs="Arial"/>
          <w:bCs/>
          <w:lang w:eastAsia="en-US"/>
        </w:rPr>
        <w:t xml:space="preserve"> do czasu wywiązania się </w:t>
      </w:r>
      <w:r w:rsidRPr="00664B40">
        <w:rPr>
          <w:rFonts w:ascii="Arial" w:eastAsia="Calibri" w:hAnsi="Arial" w:cs="Arial"/>
          <w:bCs/>
          <w:lang w:eastAsia="en-US"/>
        </w:rPr>
        <w:lastRenderedPageBreak/>
        <w:t xml:space="preserve">przez </w:t>
      </w:r>
      <w:r w:rsidRPr="00664B40">
        <w:rPr>
          <w:rFonts w:ascii="Arial" w:eastAsia="Calibri" w:hAnsi="Arial" w:cs="Arial"/>
          <w:bCs/>
          <w:lang w:val="pl-PL" w:eastAsia="en-US"/>
        </w:rPr>
        <w:t>wnioskodawcę</w:t>
      </w:r>
      <w:r w:rsidRPr="00664B40">
        <w:rPr>
          <w:rFonts w:ascii="Arial" w:eastAsia="Calibri" w:hAnsi="Arial" w:cs="Arial"/>
          <w:bCs/>
          <w:lang w:eastAsia="en-US"/>
        </w:rPr>
        <w:t xml:space="preserve"> z obowiązku wynikającego z </w:t>
      </w:r>
      <w:r w:rsidRPr="00664B40">
        <w:rPr>
          <w:rFonts w:ascii="Arial" w:eastAsia="Calibri" w:hAnsi="Arial" w:cs="Arial"/>
          <w:lang w:eastAsia="en-US"/>
        </w:rPr>
        <w:t>ustawy z dnia 27 kwietnia 2001 r. Prawo ochrony środowiska.</w:t>
      </w:r>
    </w:p>
    <w:p w14:paraId="76D94FB7" w14:textId="77777777" w:rsidR="00641DAE" w:rsidRPr="00664B40" w:rsidRDefault="00641DAE" w:rsidP="004D4601">
      <w:pPr>
        <w:rPr>
          <w:rFonts w:ascii="Arial" w:hAnsi="Arial" w:cs="Arial"/>
          <w:sz w:val="24"/>
          <w:szCs w:val="24"/>
        </w:rPr>
      </w:pPr>
      <w:r w:rsidRPr="00664B40">
        <w:rPr>
          <w:rFonts w:ascii="Arial" w:hAnsi="Arial" w:cs="Arial"/>
          <w:sz w:val="24"/>
          <w:szCs w:val="24"/>
        </w:rPr>
        <w:t>Wzory minimalnego zakresu umów o dofinansowanie projektu ze środków EFS stanowią odpowiednio załącznik nr 6 i załącznik nr 7 do regulaminu konkursu.</w:t>
      </w:r>
    </w:p>
    <w:p w14:paraId="09D40E9A" w14:textId="77777777" w:rsidR="00641DAE" w:rsidRPr="00664B40" w:rsidRDefault="00641DAE" w:rsidP="004D4601">
      <w:pPr>
        <w:autoSpaceDE w:val="0"/>
        <w:autoSpaceDN w:val="0"/>
        <w:adjustRightInd w:val="0"/>
        <w:rPr>
          <w:rFonts w:ascii="Arial" w:eastAsia="TimesNewRoman" w:hAnsi="Arial" w:cs="Arial"/>
          <w:sz w:val="24"/>
          <w:szCs w:val="24"/>
        </w:rPr>
      </w:pPr>
      <w:r w:rsidRPr="00664B40">
        <w:rPr>
          <w:rFonts w:ascii="Arial" w:eastAsia="TimesNewRoman" w:hAnsi="Arial" w:cs="Arial"/>
          <w:sz w:val="24"/>
          <w:szCs w:val="24"/>
        </w:rPr>
        <w:t>Niezłożenie żądanych załączników w komplecie w wyznaczonym terminie oznacza rezygnację z ubiegania się o dofinansowanie i IOK może odstąpić od podpisania umowy o dofinansowanie z projektodawcą.</w:t>
      </w:r>
    </w:p>
    <w:p w14:paraId="2740EBCF" w14:textId="77777777" w:rsidR="00641DAE" w:rsidRPr="00664B40" w:rsidRDefault="00641DAE" w:rsidP="004D4601">
      <w:pPr>
        <w:autoSpaceDE w:val="0"/>
        <w:autoSpaceDN w:val="0"/>
        <w:adjustRightInd w:val="0"/>
        <w:rPr>
          <w:rFonts w:ascii="Arial" w:eastAsia="TimesNewRoman" w:hAnsi="Arial" w:cs="Arial"/>
          <w:sz w:val="24"/>
          <w:szCs w:val="24"/>
        </w:rPr>
      </w:pPr>
      <w:r w:rsidRPr="00664B40">
        <w:rPr>
          <w:rFonts w:ascii="Arial" w:eastAsia="TimesNewRoman" w:hAnsi="Arial" w:cs="Arial"/>
          <w:sz w:val="24"/>
          <w:szCs w:val="24"/>
        </w:rPr>
        <w:t>W przypadku, gdy wnioskodawca odstąpi od podpisania umowy o dofinansowanie, w wyniku czego zwiększy się kwota dostępna w ramach danego konkursu już po jego rozstrzygnięciu, do realizacji wybierane będą projekty w kolejności zgodnej z liczbą otrzymanych punktów, które podlegały negocjacjom, ale zabrakło środków na ich dofinansowanie.</w:t>
      </w:r>
    </w:p>
    <w:p w14:paraId="00A33114" w14:textId="77777777" w:rsidR="00E92337" w:rsidRPr="00664B40" w:rsidRDefault="00E92337" w:rsidP="004D4601">
      <w:pPr>
        <w:pStyle w:val="Nagwek1"/>
        <w:numPr>
          <w:ilvl w:val="0"/>
          <w:numId w:val="6"/>
        </w:numPr>
        <w:pBdr>
          <w:top w:val="single" w:sz="12" w:space="0"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59" w:name="_Toc423595951"/>
      <w:bookmarkStart w:id="60" w:name="_Toc495650088"/>
      <w:bookmarkStart w:id="61" w:name="_Toc527117014"/>
      <w:r w:rsidRPr="00664B40">
        <w:rPr>
          <w:rFonts w:ascii="Arial" w:eastAsia="Calibri" w:hAnsi="Arial" w:cs="Arial"/>
          <w:szCs w:val="24"/>
        </w:rPr>
        <w:t>Zabezpieczenie prawidłowej realizacji umowy</w:t>
      </w:r>
      <w:bookmarkEnd w:id="59"/>
      <w:bookmarkEnd w:id="60"/>
      <w:bookmarkEnd w:id="61"/>
    </w:p>
    <w:p w14:paraId="0F9E8DAE" w14:textId="77777777" w:rsidR="00641DAE" w:rsidRPr="00664B40" w:rsidRDefault="00641DAE" w:rsidP="004D4601">
      <w:pPr>
        <w:pStyle w:val="Akapitzlist"/>
        <w:autoSpaceDE w:val="0"/>
        <w:autoSpaceDN w:val="0"/>
        <w:adjustRightInd w:val="0"/>
        <w:spacing w:after="200" w:line="276" w:lineRule="auto"/>
        <w:ind w:left="0"/>
        <w:rPr>
          <w:rFonts w:ascii="Arial" w:eastAsia="Calibri" w:hAnsi="Arial" w:cs="Arial"/>
        </w:rPr>
      </w:pPr>
      <w:r w:rsidRPr="00664B40">
        <w:rPr>
          <w:rFonts w:ascii="Arial" w:eastAsia="Calibri" w:hAnsi="Arial" w:cs="Arial"/>
        </w:rPr>
        <w:t xml:space="preserve">Beneficjent zobowiązany jest do wniesienia zabezpieczenia należytego wykonania zobowiązań wynikających z Umowy na kwotę wartości dofinansowania w formie weksla in blanco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w:t>
      </w:r>
      <w:r w:rsidRPr="00664B40">
        <w:rPr>
          <w:rFonts w:ascii="Arial" w:hAnsi="Arial" w:cs="Arial"/>
        </w:rPr>
        <w:t>M</w:t>
      </w:r>
      <w:r w:rsidRPr="00664B40">
        <w:rPr>
          <w:rFonts w:ascii="Arial" w:eastAsia="TimesNewRoman" w:hAnsi="Arial" w:cs="Arial"/>
        </w:rPr>
        <w:t>inistra Rozwoju i</w:t>
      </w:r>
      <w:r w:rsidRPr="00664B40">
        <w:rPr>
          <w:rFonts w:ascii="Arial" w:eastAsia="Calibri" w:hAnsi="Arial" w:cs="Arial"/>
          <w:lang w:val="pl-PL"/>
        </w:rPr>
        <w:t xml:space="preserve"> Finansów w sprawie zaliczek w ramach programów finansowanych z udziałem środków europejskich</w:t>
      </w:r>
      <w:r w:rsidRPr="00664B40">
        <w:rPr>
          <w:rFonts w:ascii="Arial" w:eastAsia="TimesNewRoman" w:hAnsi="Arial" w:cs="Arial"/>
          <w:lang w:val="pl-PL"/>
        </w:rPr>
        <w:t>,</w:t>
      </w:r>
      <w:r w:rsidRPr="00664B40">
        <w:rPr>
          <w:rFonts w:ascii="Arial" w:eastAsia="Calibri" w:hAnsi="Arial" w:cs="Arial"/>
        </w:rPr>
        <w:t xml:space="preserve"> wydanym na podstawie art. 189 ust. 4 ustawy o finansach publicznych.</w:t>
      </w:r>
    </w:p>
    <w:p w14:paraId="50AE15A4" w14:textId="77777777" w:rsidR="00641DAE" w:rsidRPr="00664B40" w:rsidRDefault="00641DAE" w:rsidP="004D4601">
      <w:pPr>
        <w:contextualSpacing/>
        <w:rPr>
          <w:rFonts w:ascii="Arial" w:eastAsia="Times New Roman" w:hAnsi="Arial" w:cs="Arial"/>
          <w:sz w:val="24"/>
          <w:szCs w:val="24"/>
          <w:lang w:eastAsia="ar-SA"/>
        </w:rPr>
      </w:pPr>
      <w:r w:rsidRPr="00664B40">
        <w:rPr>
          <w:rFonts w:ascii="Arial" w:eastAsia="Times New Roman" w:hAnsi="Arial" w:cs="Arial"/>
          <w:sz w:val="24"/>
          <w:szCs w:val="24"/>
          <w:lang w:eastAsia="ar-SA"/>
        </w:rPr>
        <w:t>Zwrot dokumentu stanowiącego zabezpieczenie umowy następuje po upływie okresu trwałości</w:t>
      </w:r>
      <w:r w:rsidRPr="00664B40">
        <w:rPr>
          <w:rFonts w:ascii="Arial" w:eastAsia="Times New Roman" w:hAnsi="Arial" w:cs="Arial"/>
          <w:sz w:val="24"/>
          <w:szCs w:val="24"/>
          <w:vertAlign w:val="superscript"/>
          <w:lang w:eastAsia="ar-SA"/>
        </w:rPr>
        <w:footnoteReference w:id="8"/>
      </w:r>
      <w:r w:rsidRPr="00664B40">
        <w:rPr>
          <w:rFonts w:ascii="Arial" w:eastAsia="Times New Roman" w:hAnsi="Arial" w:cs="Arial"/>
          <w:sz w:val="24"/>
          <w:szCs w:val="24"/>
          <w:lang w:eastAsia="ar-SA"/>
        </w:rPr>
        <w:t xml:space="preserve"> albo z chwilą ostatecznego rozliczenia umowy o dofinansowanie projektu tj.:</w:t>
      </w:r>
    </w:p>
    <w:p w14:paraId="41811A38" w14:textId="77777777" w:rsidR="00641DAE" w:rsidRPr="00664B40" w:rsidRDefault="00641DAE">
      <w:pPr>
        <w:numPr>
          <w:ilvl w:val="0"/>
          <w:numId w:val="28"/>
        </w:numPr>
        <w:tabs>
          <w:tab w:val="num" w:pos="284"/>
        </w:tabs>
        <w:ind w:left="284" w:hanging="284"/>
        <w:contextualSpacing/>
        <w:rPr>
          <w:rFonts w:ascii="Arial" w:eastAsia="Times New Roman" w:hAnsi="Arial" w:cs="Arial"/>
          <w:sz w:val="24"/>
          <w:szCs w:val="24"/>
          <w:lang w:eastAsia="ar-SA"/>
        </w:rPr>
      </w:pPr>
      <w:r w:rsidRPr="00664B40">
        <w:rPr>
          <w:rFonts w:ascii="Arial" w:eastAsia="Times New Roman" w:hAnsi="Arial" w:cs="Arial"/>
          <w:sz w:val="24"/>
          <w:szCs w:val="24"/>
          <w:lang w:eastAsia="ar-SA"/>
        </w:rPr>
        <w:t>zatwierdzenia końcowego wniosku o płatność;</w:t>
      </w:r>
    </w:p>
    <w:p w14:paraId="10D7AC37" w14:textId="77777777" w:rsidR="00641DAE" w:rsidRPr="00664B40" w:rsidRDefault="00641DAE">
      <w:pPr>
        <w:numPr>
          <w:ilvl w:val="0"/>
          <w:numId w:val="28"/>
        </w:numPr>
        <w:tabs>
          <w:tab w:val="num" w:pos="284"/>
        </w:tabs>
        <w:ind w:left="284" w:hanging="284"/>
        <w:contextualSpacing/>
        <w:rPr>
          <w:rFonts w:ascii="Arial" w:eastAsia="Times New Roman" w:hAnsi="Arial" w:cs="Arial"/>
          <w:sz w:val="24"/>
          <w:szCs w:val="24"/>
          <w:lang w:eastAsia="ar-SA"/>
        </w:rPr>
      </w:pPr>
      <w:r w:rsidRPr="00664B40">
        <w:rPr>
          <w:rFonts w:ascii="Arial" w:eastAsia="Times New Roman" w:hAnsi="Arial" w:cs="Arial"/>
          <w:sz w:val="24"/>
          <w:szCs w:val="24"/>
          <w:lang w:eastAsia="ar-SA"/>
        </w:rPr>
        <w:t>zwrotu środków niewykorzystanych przez Beneficjenta</w:t>
      </w:r>
      <w:r w:rsidRPr="00664B40">
        <w:rPr>
          <w:rFonts w:ascii="Arial" w:eastAsia="Times New Roman" w:hAnsi="Arial" w:cs="Arial"/>
          <w:sz w:val="24"/>
          <w:szCs w:val="24"/>
          <w:vertAlign w:val="superscript"/>
          <w:lang w:eastAsia="ar-SA"/>
        </w:rPr>
        <w:footnoteReference w:id="9"/>
      </w:r>
      <w:r w:rsidRPr="00664B40">
        <w:rPr>
          <w:rFonts w:ascii="Arial" w:eastAsia="Times New Roman" w:hAnsi="Arial" w:cs="Arial"/>
          <w:sz w:val="24"/>
          <w:szCs w:val="24"/>
          <w:lang w:eastAsia="ar-SA"/>
        </w:rPr>
        <w:t>;</w:t>
      </w:r>
    </w:p>
    <w:p w14:paraId="3CF6739A" w14:textId="77777777" w:rsidR="00641DAE" w:rsidRPr="00664B40" w:rsidRDefault="00641DAE">
      <w:pPr>
        <w:numPr>
          <w:ilvl w:val="0"/>
          <w:numId w:val="28"/>
        </w:numPr>
        <w:tabs>
          <w:tab w:val="num" w:pos="284"/>
        </w:tabs>
        <w:ind w:left="284" w:hanging="284"/>
        <w:contextualSpacing/>
        <w:rPr>
          <w:rFonts w:ascii="Arial" w:eastAsia="Times New Roman" w:hAnsi="Arial" w:cs="Arial"/>
          <w:sz w:val="24"/>
          <w:szCs w:val="24"/>
          <w:lang w:eastAsia="ar-SA"/>
        </w:rPr>
      </w:pPr>
      <w:r w:rsidRPr="00664B40">
        <w:rPr>
          <w:rFonts w:ascii="Arial" w:eastAsia="Times New Roman" w:hAnsi="Arial" w:cs="Arial"/>
          <w:sz w:val="24"/>
          <w:szCs w:val="24"/>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55BDA892" w14:textId="77777777" w:rsidR="00641DAE" w:rsidRPr="00664B40" w:rsidRDefault="00641DAE">
      <w:pPr>
        <w:numPr>
          <w:ilvl w:val="0"/>
          <w:numId w:val="28"/>
        </w:numPr>
        <w:tabs>
          <w:tab w:val="num" w:pos="284"/>
        </w:tabs>
        <w:ind w:left="284" w:hanging="284"/>
        <w:contextualSpacing/>
        <w:rPr>
          <w:rFonts w:ascii="Arial" w:eastAsia="Times New Roman" w:hAnsi="Arial" w:cs="Arial"/>
          <w:sz w:val="24"/>
          <w:szCs w:val="24"/>
          <w:lang w:eastAsia="ar-SA"/>
        </w:rPr>
      </w:pPr>
      <w:r w:rsidRPr="00664B40">
        <w:rPr>
          <w:rFonts w:ascii="Arial" w:eastAsia="Times New Roman" w:hAnsi="Arial" w:cs="Arial"/>
          <w:sz w:val="24"/>
          <w:szCs w:val="24"/>
          <w:lang w:eastAsia="ar-SA"/>
        </w:rPr>
        <w:t>po sporządzeniu karty zamknięcia Projektu.</w:t>
      </w:r>
    </w:p>
    <w:p w14:paraId="67F8C9C5" w14:textId="77777777" w:rsidR="00A75E5D" w:rsidRPr="00664B40" w:rsidRDefault="00641DAE" w:rsidP="004D4601">
      <w:pPr>
        <w:pStyle w:val="Default"/>
        <w:spacing w:after="200" w:line="276" w:lineRule="auto"/>
        <w:rPr>
          <w:rFonts w:ascii="Arial" w:hAnsi="Arial" w:cs="Arial"/>
          <w:b/>
          <w:color w:val="auto"/>
        </w:rPr>
      </w:pPr>
      <w:r w:rsidRPr="00664B40">
        <w:rPr>
          <w:rFonts w:ascii="Arial" w:hAnsi="Arial" w:cs="Arial"/>
        </w:rPr>
        <w:t xml:space="preserve">IP informuje Beneficjenta pisemnie o możliwości odbioru dokumentu stanowiącego zabezpieczenie Umowy. W przypadku nieodebrania przez Beneficjenta zabezpieczenia </w:t>
      </w:r>
      <w:r w:rsidRPr="00664B40">
        <w:rPr>
          <w:rFonts w:ascii="Arial" w:hAnsi="Arial" w:cs="Arial"/>
          <w:lang w:eastAsia="ar-SA"/>
        </w:rPr>
        <w:t xml:space="preserve">w terminie 3 miesięcy od dnia otrzymania wezwania do odbioru lub złożenia pisemnego wniosku o zniszczenie, </w:t>
      </w:r>
      <w:r w:rsidRPr="00664B40">
        <w:rPr>
          <w:rFonts w:ascii="Arial" w:hAnsi="Arial" w:cs="Arial"/>
        </w:rPr>
        <w:t>zabezpieczenie zostanie komisyjnie zniszczone.</w:t>
      </w:r>
      <w:r w:rsidRPr="00664B40">
        <w:rPr>
          <w:rFonts w:ascii="Arial" w:hAnsi="Arial" w:cs="Arial"/>
          <w:lang w:eastAsia="ar-SA"/>
        </w:rPr>
        <w:t xml:space="preserve"> </w:t>
      </w:r>
      <w:r w:rsidRPr="00664B40">
        <w:rPr>
          <w:rFonts w:ascii="Arial" w:hAnsi="Arial" w:cs="Arial"/>
        </w:rPr>
        <w:t>Komisyjne niszczenie dokumentu dotyczy wyłączenie weksla in blanco wraz z deklaracją wekslową. W pozostałych sytuacjach zabezpieczenie podlega archiwizacji razem z pozostałą dokumentacją projektu.</w:t>
      </w:r>
    </w:p>
    <w:p w14:paraId="4E617783" w14:textId="77777777" w:rsidR="00A75E5D" w:rsidRPr="00664B40" w:rsidRDefault="00641DAE" w:rsidP="004D4601">
      <w:pPr>
        <w:pStyle w:val="Default"/>
        <w:spacing w:after="200" w:line="276" w:lineRule="auto"/>
        <w:rPr>
          <w:rFonts w:ascii="Arial" w:hAnsi="Arial" w:cs="Arial"/>
          <w:b/>
          <w:color w:val="auto"/>
        </w:rPr>
      </w:pPr>
      <w:r w:rsidRPr="00664B40">
        <w:rPr>
          <w:rFonts w:ascii="Arial" w:hAnsi="Arial" w:cs="Arial"/>
        </w:rPr>
        <w:lastRenderedPageBreak/>
        <w:t>W przypadku gdy wartość dofinansowania projektu udzielonego w formie zaliczki lub wartość dofinansowania projektu po zsumowaniu z innymi wartościami dofinansowania projektów, które są realizowane równolegle w czasie przez Beneficjenta na podstawie umów zawartych z IP przekracza limit 10 mln PLN, wówczas zabezpieczenie ustanawiane jest w jednej lub kilku z następujących form (zgodnie z rozporządzeniem M</w:t>
      </w:r>
      <w:r w:rsidRPr="00664B40">
        <w:rPr>
          <w:rFonts w:ascii="Arial" w:eastAsia="TimesNewRoman" w:hAnsi="Arial" w:cs="Arial"/>
        </w:rPr>
        <w:t>inistra Rozwoju i Finansów z dnia 7 grudnia 2017 r. w sprawie zaliczek w ramach programów finansowanych z udziałem środków europejskich):</w:t>
      </w:r>
    </w:p>
    <w:p w14:paraId="0C32BA7A" w14:textId="77777777" w:rsidR="00A75E5D" w:rsidRPr="00664B40" w:rsidRDefault="00641DAE">
      <w:pPr>
        <w:numPr>
          <w:ilvl w:val="0"/>
          <w:numId w:val="63"/>
        </w:num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pieniężnej;</w:t>
      </w:r>
    </w:p>
    <w:p w14:paraId="1128A4A7" w14:textId="77777777" w:rsidR="00A75E5D" w:rsidRPr="00664B40" w:rsidRDefault="00641DAE">
      <w:pPr>
        <w:numPr>
          <w:ilvl w:val="0"/>
          <w:numId w:val="63"/>
        </w:num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poręczenia bankowego lub poręczenia spółdzielczej kasy oszczędnościowo-kredytowej, z tym, że zobowiązanie kasy jest zawsze zobowiązaniem pieniężnym;</w:t>
      </w:r>
    </w:p>
    <w:p w14:paraId="5F415556" w14:textId="77777777" w:rsidR="00A75E5D" w:rsidRPr="00664B40" w:rsidRDefault="00641DAE">
      <w:pPr>
        <w:numPr>
          <w:ilvl w:val="0"/>
          <w:numId w:val="63"/>
        </w:num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gwarancji bankowej;</w:t>
      </w:r>
    </w:p>
    <w:p w14:paraId="6873A6B2" w14:textId="77777777" w:rsidR="00A75E5D" w:rsidRPr="00664B40" w:rsidRDefault="00641DAE">
      <w:pPr>
        <w:numPr>
          <w:ilvl w:val="0"/>
          <w:numId w:val="63"/>
        </w:num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gwarancji ubezpieczeniowej;</w:t>
      </w:r>
    </w:p>
    <w:p w14:paraId="37CEEE6E" w14:textId="77777777" w:rsidR="00A75E5D" w:rsidRPr="00664B40" w:rsidRDefault="00641DAE">
      <w:pPr>
        <w:numPr>
          <w:ilvl w:val="0"/>
          <w:numId w:val="63"/>
        </w:num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poręczenia, o którym mowa w art. 6b ust. 5 pkt 2 ustawy z dnia 9 listopada 2000 r. o utworzeniu Polskiej Agencji Rozwoju Przedsiębiorczości;</w:t>
      </w:r>
    </w:p>
    <w:p w14:paraId="189DBDCB" w14:textId="77777777" w:rsidR="00A75E5D" w:rsidRPr="00664B40" w:rsidRDefault="00641DAE">
      <w:pPr>
        <w:numPr>
          <w:ilvl w:val="0"/>
          <w:numId w:val="63"/>
        </w:num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 xml:space="preserve">weksla z poręczeniem wekslowym banku lub spółdzielczej kasy oszczędnościowo-kredytowej; </w:t>
      </w:r>
    </w:p>
    <w:p w14:paraId="7686C153" w14:textId="77777777" w:rsidR="00A75E5D" w:rsidRPr="00664B40" w:rsidRDefault="00641DAE">
      <w:pPr>
        <w:numPr>
          <w:ilvl w:val="0"/>
          <w:numId w:val="63"/>
        </w:num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zastawu na papierach wartościowych emitowanych przez Skarb Państwa lub jednostkę samorządu terytorialnego;</w:t>
      </w:r>
    </w:p>
    <w:p w14:paraId="2AB39047" w14:textId="77777777" w:rsidR="00A75E5D" w:rsidRPr="00664B40" w:rsidRDefault="00641DAE">
      <w:pPr>
        <w:numPr>
          <w:ilvl w:val="0"/>
          <w:numId w:val="63"/>
        </w:num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14:paraId="45B2C8D6" w14:textId="77777777" w:rsidR="00A75E5D" w:rsidRPr="00664B40" w:rsidRDefault="00641DAE">
      <w:pPr>
        <w:numPr>
          <w:ilvl w:val="0"/>
          <w:numId w:val="63"/>
        </w:num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przewłaszczenia rzeczy ruchomych Beneficjenta na zabezpieczenie;</w:t>
      </w:r>
    </w:p>
    <w:p w14:paraId="76CF99CC" w14:textId="77777777" w:rsidR="00A75E5D" w:rsidRPr="00664B40" w:rsidRDefault="00641DAE">
      <w:pPr>
        <w:numPr>
          <w:ilvl w:val="0"/>
          <w:numId w:val="63"/>
        </w:num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hipoteki; w przypadku gdy instytucja udzielająca dofinansowania uzna to za konieczne, hipoteka jest ustanawiana wraz z cesją praw z polisy ubezpieczenia nieruchomości będącej przedmiotem hipoteki;</w:t>
      </w:r>
    </w:p>
    <w:p w14:paraId="154C2212" w14:textId="77777777" w:rsidR="00641DAE" w:rsidRPr="00664B40" w:rsidRDefault="00641DAE">
      <w:pPr>
        <w:numPr>
          <w:ilvl w:val="0"/>
          <w:numId w:val="63"/>
        </w:numPr>
        <w:autoSpaceDE w:val="0"/>
        <w:autoSpaceDN w:val="0"/>
        <w:adjustRightInd w:val="0"/>
        <w:contextualSpacing/>
        <w:rPr>
          <w:rFonts w:ascii="Arial" w:hAnsi="Arial" w:cs="Arial"/>
          <w:sz w:val="24"/>
          <w:szCs w:val="24"/>
          <w:lang w:eastAsia="pl-PL"/>
        </w:rPr>
      </w:pPr>
      <w:r w:rsidRPr="00664B40">
        <w:rPr>
          <w:rFonts w:ascii="Arial" w:hAnsi="Arial" w:cs="Arial"/>
          <w:sz w:val="24"/>
          <w:szCs w:val="24"/>
          <w:lang w:eastAsia="pl-PL"/>
        </w:rPr>
        <w:t>poręczenie według prawa cywilnego.</w:t>
      </w:r>
    </w:p>
    <w:p w14:paraId="24C3C2DD" w14:textId="77777777" w:rsidR="002974F0" w:rsidRPr="00664B40" w:rsidRDefault="00641DAE"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 xml:space="preserve">Szczegółowe informacje na temat wniesienia zabezpieczenia należytego wykonania zobowiązań wynikających z umowy o dofinansowanie projektu określa rozporządzenie Ministra Rozwoju i Finansów </w:t>
      </w:r>
      <w:r w:rsidRPr="00664B40">
        <w:rPr>
          <w:rFonts w:ascii="Arial" w:eastAsia="Calibri" w:hAnsi="Arial" w:cs="Arial"/>
          <w:lang w:val="pl-PL"/>
        </w:rPr>
        <w:t>w sprawie zaliczek w ramach programów finansowych z udziałem środków europejskich</w:t>
      </w:r>
      <w:r w:rsidRPr="00664B40">
        <w:rPr>
          <w:rFonts w:ascii="Arial" w:eastAsia="TimesNewRoman" w:hAnsi="Arial" w:cs="Arial"/>
          <w:lang w:val="pl-PL"/>
        </w:rPr>
        <w:t>.</w:t>
      </w:r>
    </w:p>
    <w:p w14:paraId="05176637" w14:textId="77777777" w:rsidR="00E276D2" w:rsidRPr="00664B40" w:rsidRDefault="00956BB5">
      <w:pPr>
        <w:pStyle w:val="Nagwek1"/>
        <w:numPr>
          <w:ilvl w:val="1"/>
          <w:numId w:val="23"/>
        </w:numPr>
        <w:pBdr>
          <w:top w:val="single" w:sz="12" w:space="1" w:color="auto"/>
          <w:left w:val="single" w:sz="12" w:space="4" w:color="auto"/>
          <w:bottom w:val="single" w:sz="12" w:space="1" w:color="auto"/>
          <w:right w:val="single" w:sz="12" w:space="0" w:color="auto"/>
        </w:pBdr>
        <w:spacing w:before="0" w:after="200" w:line="276" w:lineRule="auto"/>
        <w:ind w:left="357" w:hanging="357"/>
        <w:rPr>
          <w:rFonts w:ascii="Arial" w:eastAsia="Calibri" w:hAnsi="Arial" w:cs="Arial"/>
          <w:szCs w:val="24"/>
        </w:rPr>
      </w:pPr>
      <w:bookmarkStart w:id="62" w:name="_Toc495650089"/>
      <w:bookmarkStart w:id="63" w:name="_Toc527117015"/>
      <w:r w:rsidRPr="00664B40">
        <w:rPr>
          <w:rFonts w:ascii="Arial" w:eastAsia="Calibri" w:hAnsi="Arial" w:cs="Arial"/>
          <w:szCs w:val="24"/>
        </w:rPr>
        <w:t>Ocena wniosków o dofinansowanie</w:t>
      </w:r>
      <w:bookmarkEnd w:id="62"/>
      <w:bookmarkEnd w:id="63"/>
    </w:p>
    <w:p w14:paraId="6DB8FBDB" w14:textId="77777777" w:rsidR="00FF37ED" w:rsidRPr="00664B40" w:rsidRDefault="00FF37ED" w:rsidP="004D4601">
      <w:pPr>
        <w:pStyle w:val="Default"/>
        <w:spacing w:after="200" w:line="276" w:lineRule="auto"/>
        <w:rPr>
          <w:rFonts w:ascii="Arial" w:hAnsi="Arial" w:cs="Arial"/>
          <w:color w:val="auto"/>
        </w:rPr>
      </w:pPr>
    </w:p>
    <w:p w14:paraId="6CA30362" w14:textId="77777777" w:rsidR="00FF37ED" w:rsidRPr="00664B40" w:rsidRDefault="005B508A" w:rsidP="004D4601">
      <w:pPr>
        <w:pStyle w:val="Nagwek1"/>
        <w:numPr>
          <w:ilvl w:val="0"/>
          <w:numId w:val="8"/>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TimesNewRoman" w:hAnsi="Arial" w:cs="Arial"/>
          <w:szCs w:val="24"/>
        </w:rPr>
      </w:pPr>
      <w:bookmarkStart w:id="64" w:name="_Toc423600319"/>
      <w:bookmarkStart w:id="65" w:name="_Toc495650090"/>
      <w:bookmarkStart w:id="66" w:name="_Toc527117016"/>
      <w:r w:rsidRPr="00664B40">
        <w:rPr>
          <w:rFonts w:ascii="Arial" w:eastAsia="TimesNewRoman" w:hAnsi="Arial" w:cs="Arial"/>
          <w:szCs w:val="24"/>
        </w:rPr>
        <w:t xml:space="preserve">Weryfikacja </w:t>
      </w:r>
      <w:r w:rsidR="00443800" w:rsidRPr="00664B40">
        <w:rPr>
          <w:rFonts w:ascii="Arial" w:eastAsia="TimesNewRoman" w:hAnsi="Arial" w:cs="Arial"/>
          <w:szCs w:val="24"/>
          <w:lang w:val="pl-PL"/>
        </w:rPr>
        <w:t>warunków</w:t>
      </w:r>
      <w:r w:rsidR="00443800" w:rsidRPr="00664B40">
        <w:rPr>
          <w:rFonts w:ascii="Arial" w:eastAsia="TimesNewRoman" w:hAnsi="Arial" w:cs="Arial"/>
          <w:szCs w:val="24"/>
        </w:rPr>
        <w:t xml:space="preserve"> </w:t>
      </w:r>
      <w:bookmarkEnd w:id="64"/>
      <w:r w:rsidR="001B433E" w:rsidRPr="00664B40">
        <w:rPr>
          <w:rFonts w:ascii="Arial" w:eastAsia="TimesNewRoman" w:hAnsi="Arial" w:cs="Arial"/>
          <w:szCs w:val="24"/>
          <w:lang w:val="pl-PL"/>
        </w:rPr>
        <w:t>formalnych</w:t>
      </w:r>
      <w:bookmarkEnd w:id="65"/>
      <w:bookmarkEnd w:id="66"/>
      <w:r w:rsidR="001B433E" w:rsidRPr="00664B40">
        <w:rPr>
          <w:rFonts w:ascii="Arial" w:eastAsia="TimesNewRoman" w:hAnsi="Arial" w:cs="Arial"/>
          <w:szCs w:val="24"/>
        </w:rPr>
        <w:t xml:space="preserve"> </w:t>
      </w:r>
    </w:p>
    <w:p w14:paraId="44C5A623" w14:textId="77777777" w:rsidR="00641DAE" w:rsidRPr="00664B40" w:rsidRDefault="00641DAE" w:rsidP="004D4601">
      <w:pPr>
        <w:pStyle w:val="Default"/>
        <w:spacing w:after="200" w:line="276" w:lineRule="auto"/>
        <w:rPr>
          <w:rFonts w:ascii="Arial" w:hAnsi="Arial" w:cs="Arial"/>
          <w:color w:val="auto"/>
        </w:rPr>
      </w:pPr>
      <w:r w:rsidRPr="00664B40">
        <w:rPr>
          <w:rFonts w:ascii="Arial" w:hAnsi="Arial" w:cs="Arial"/>
          <w:color w:val="auto"/>
        </w:rPr>
        <w:t xml:space="preserve">Ocena projektu poprzedzona jest weryfikacją warunków formalnych lub oczywistych omyłek w oparciu o </w:t>
      </w:r>
      <w:r w:rsidRPr="00664B40">
        <w:rPr>
          <w:rFonts w:ascii="Arial" w:hAnsi="Arial" w:cs="Arial"/>
          <w:i/>
          <w:color w:val="auto"/>
        </w:rPr>
        <w:t>Kartę weryfikacji poprawności wniosku w ramach RPOWP 2014-</w:t>
      </w:r>
      <w:r w:rsidRPr="00664B40">
        <w:rPr>
          <w:rFonts w:ascii="Arial" w:hAnsi="Arial" w:cs="Arial"/>
          <w:i/>
          <w:color w:val="auto"/>
        </w:rPr>
        <w:lastRenderedPageBreak/>
        <w:t>2020</w:t>
      </w:r>
      <w:r w:rsidRPr="00664B40">
        <w:rPr>
          <w:rFonts w:ascii="Arial" w:hAnsi="Arial" w:cs="Arial"/>
          <w:color w:val="auto"/>
        </w:rPr>
        <w:t xml:space="preserve"> (dalej: </w:t>
      </w:r>
      <w:r w:rsidRPr="00664B40">
        <w:rPr>
          <w:rFonts w:ascii="Arial" w:hAnsi="Arial" w:cs="Arial"/>
          <w:i/>
          <w:color w:val="auto"/>
        </w:rPr>
        <w:t>Karta weryfikacji poprawności wniosku</w:t>
      </w:r>
      <w:r w:rsidRPr="00664B40">
        <w:rPr>
          <w:rFonts w:ascii="Arial" w:hAnsi="Arial" w:cs="Arial"/>
          <w:color w:val="auto"/>
        </w:rPr>
        <w:t>), która stanowi załącznik nr 1 do regulaminu konkursu.</w:t>
      </w:r>
    </w:p>
    <w:p w14:paraId="6D8356F7" w14:textId="77777777" w:rsidR="00641DAE" w:rsidRPr="00664B40" w:rsidRDefault="00641DAE" w:rsidP="004D4601">
      <w:pPr>
        <w:pStyle w:val="Default"/>
        <w:spacing w:after="200" w:line="276" w:lineRule="auto"/>
        <w:rPr>
          <w:rFonts w:ascii="Arial" w:hAnsi="Arial" w:cs="Arial"/>
          <w:color w:val="auto"/>
        </w:rPr>
      </w:pPr>
      <w:r w:rsidRPr="00664B40">
        <w:rPr>
          <w:rFonts w:ascii="Arial" w:hAnsi="Arial" w:cs="Arial"/>
          <w:color w:val="auto"/>
        </w:rPr>
        <w:t>Wymagania odnośnie przygotowania wniosku o dofinansowanie oraz sposobu jego złożenia w IOK zostały opisane w pkt 4.2 regulaminu konkursu.</w:t>
      </w:r>
    </w:p>
    <w:p w14:paraId="62AC4228" w14:textId="77777777" w:rsidR="00641DAE" w:rsidRPr="00664B40" w:rsidRDefault="00641DAE" w:rsidP="004D4601">
      <w:pPr>
        <w:pStyle w:val="Akapitzlist"/>
        <w:spacing w:after="200" w:line="276" w:lineRule="auto"/>
        <w:ind w:left="0"/>
        <w:rPr>
          <w:rFonts w:ascii="Arial" w:eastAsia="TimesNewRoman" w:hAnsi="Arial" w:cs="Arial"/>
          <w:lang w:val="pl-PL"/>
        </w:rPr>
      </w:pPr>
      <w:r w:rsidRPr="00664B40">
        <w:rPr>
          <w:rFonts w:ascii="Arial" w:eastAsia="Calibri" w:hAnsi="Arial" w:cs="Arial"/>
          <w:lang w:val="pl-PL"/>
        </w:rPr>
        <w:t xml:space="preserve">Weryfikacji warunków formalnych dokonuje pracownik IOK. </w:t>
      </w:r>
      <w:r w:rsidRPr="00664B40">
        <w:rPr>
          <w:rFonts w:ascii="Arial" w:hAnsi="Arial" w:cs="Arial"/>
        </w:rPr>
        <w:t xml:space="preserve">Za termin dokonania weryfikacji </w:t>
      </w:r>
      <w:r w:rsidRPr="00664B40">
        <w:rPr>
          <w:rFonts w:ascii="Arial" w:eastAsia="Calibri" w:hAnsi="Arial" w:cs="Arial"/>
          <w:lang w:val="pl-PL"/>
        </w:rPr>
        <w:t>warunków formalnych</w:t>
      </w:r>
      <w:r w:rsidRPr="00664B40">
        <w:rPr>
          <w:rFonts w:ascii="Arial" w:hAnsi="Arial" w:cs="Arial"/>
        </w:rPr>
        <w:t xml:space="preserve"> uznaje się datę zatwierdzenia </w:t>
      </w:r>
      <w:r w:rsidRPr="00664B40">
        <w:rPr>
          <w:rFonts w:ascii="Arial" w:hAnsi="Arial" w:cs="Arial"/>
          <w:i/>
          <w:lang w:val="pl-PL"/>
        </w:rPr>
        <w:t xml:space="preserve">Karty </w:t>
      </w:r>
      <w:r w:rsidRPr="00664B40">
        <w:rPr>
          <w:rFonts w:ascii="Arial" w:hAnsi="Arial" w:cs="Arial"/>
          <w:i/>
        </w:rPr>
        <w:t xml:space="preserve">weryfikacji </w:t>
      </w:r>
      <w:r w:rsidRPr="00664B40">
        <w:rPr>
          <w:rFonts w:ascii="Arial" w:hAnsi="Arial" w:cs="Arial"/>
          <w:i/>
          <w:lang w:val="pl-PL"/>
        </w:rPr>
        <w:t>poprawności</w:t>
      </w:r>
      <w:r w:rsidRPr="00664B40">
        <w:rPr>
          <w:rFonts w:ascii="Arial" w:hAnsi="Arial" w:cs="Arial"/>
          <w:i/>
        </w:rPr>
        <w:t xml:space="preserve"> wniosku </w:t>
      </w:r>
      <w:r w:rsidRPr="00664B40">
        <w:rPr>
          <w:rFonts w:ascii="Arial" w:hAnsi="Arial" w:cs="Arial"/>
        </w:rPr>
        <w:t>przez przełożonego pracownika IOK dokonującego weryfikacji.</w:t>
      </w:r>
      <w:r w:rsidRPr="00664B40">
        <w:rPr>
          <w:rFonts w:ascii="Arial" w:hAnsi="Arial" w:cs="Arial"/>
          <w:lang w:val="pl-PL"/>
        </w:rPr>
        <w:t xml:space="preserve"> </w:t>
      </w:r>
      <w:r w:rsidRPr="00664B40">
        <w:rPr>
          <w:rFonts w:ascii="Arial" w:eastAsia="Calibri" w:hAnsi="Arial" w:cs="Arial"/>
        </w:rPr>
        <w:t xml:space="preserve">W przypadku </w:t>
      </w:r>
      <w:r w:rsidRPr="00664B40">
        <w:rPr>
          <w:rFonts w:ascii="Arial" w:eastAsia="Calibri" w:hAnsi="Arial" w:cs="Arial"/>
          <w:lang w:val="pl-PL"/>
        </w:rPr>
        <w:t>wykrycia</w:t>
      </w:r>
      <w:r w:rsidRPr="00664B40">
        <w:rPr>
          <w:rFonts w:ascii="Arial" w:eastAsia="Calibri" w:hAnsi="Arial" w:cs="Arial"/>
        </w:rPr>
        <w:t xml:space="preserve"> braków</w:t>
      </w:r>
      <w:r w:rsidRPr="00664B40">
        <w:rPr>
          <w:rFonts w:ascii="Arial" w:eastAsia="Calibri" w:hAnsi="Arial" w:cs="Arial"/>
          <w:lang w:val="pl-PL"/>
        </w:rPr>
        <w:t xml:space="preserve"> w zakresie warunków</w:t>
      </w:r>
      <w:r w:rsidRPr="00664B40">
        <w:rPr>
          <w:rFonts w:ascii="Arial" w:eastAsia="Calibri" w:hAnsi="Arial" w:cs="Arial"/>
        </w:rPr>
        <w:t xml:space="preserve"> formalnych lub oczywistych </w:t>
      </w:r>
      <w:r w:rsidRPr="00664B40">
        <w:rPr>
          <w:rFonts w:ascii="Arial" w:eastAsia="TimesNewRoman" w:hAnsi="Arial" w:cs="Arial"/>
        </w:rPr>
        <w:t>omyłek</w:t>
      </w:r>
      <w:r w:rsidRPr="00664B40">
        <w:rPr>
          <w:rFonts w:ascii="Arial" w:eastAsia="TimesNewRoman" w:hAnsi="Arial" w:cs="Arial"/>
          <w:lang w:val="pl-PL"/>
        </w:rPr>
        <w:t>,</w:t>
      </w:r>
      <w:r w:rsidRPr="00664B40">
        <w:rPr>
          <w:rFonts w:ascii="Arial" w:eastAsia="TimesNewRoman" w:hAnsi="Arial" w:cs="Arial"/>
        </w:rPr>
        <w:t xml:space="preserve"> </w:t>
      </w:r>
      <w:r w:rsidRPr="00664B40">
        <w:rPr>
          <w:rFonts w:ascii="Arial" w:eastAsia="Calibri" w:hAnsi="Arial" w:cs="Arial"/>
          <w:lang w:val="pl-PL"/>
        </w:rPr>
        <w:t xml:space="preserve">w terminie 14 dni kalendarzowych od daty złożenia wniosku do WUP, </w:t>
      </w:r>
      <w:r w:rsidRPr="00664B40">
        <w:rPr>
          <w:rFonts w:ascii="Arial" w:eastAsia="TimesNewRoman" w:hAnsi="Arial" w:cs="Arial"/>
        </w:rPr>
        <w:t xml:space="preserve">do </w:t>
      </w:r>
      <w:r w:rsidRPr="00664B40">
        <w:rPr>
          <w:rFonts w:ascii="Arial" w:eastAsia="TimesNewRoman" w:hAnsi="Arial" w:cs="Arial"/>
          <w:lang w:val="pl-PL"/>
        </w:rPr>
        <w:t>wnioskodawcy</w:t>
      </w:r>
      <w:r w:rsidRPr="00664B40">
        <w:rPr>
          <w:rFonts w:ascii="Arial" w:eastAsia="TimesNewRoman" w:hAnsi="Arial" w:cs="Arial"/>
        </w:rPr>
        <w:t xml:space="preserve"> wysyłane jest </w:t>
      </w:r>
      <w:r w:rsidRPr="00664B40">
        <w:rPr>
          <w:rFonts w:ascii="Arial" w:eastAsia="TimesNewRoman" w:hAnsi="Arial" w:cs="Arial"/>
          <w:lang w:val="pl-PL"/>
        </w:rPr>
        <w:t>pismo</w:t>
      </w:r>
      <w:r w:rsidRPr="00664B40">
        <w:rPr>
          <w:rFonts w:ascii="Arial" w:eastAsia="TimesNewRoman" w:hAnsi="Arial" w:cs="Arial"/>
        </w:rPr>
        <w:t xml:space="preserve"> </w:t>
      </w:r>
      <w:r w:rsidRPr="00664B40">
        <w:rPr>
          <w:rFonts w:ascii="Arial" w:eastAsia="TimesNewRoman" w:hAnsi="Arial" w:cs="Arial"/>
          <w:lang w:val="pl-PL"/>
        </w:rPr>
        <w:t xml:space="preserve">wzywające </w:t>
      </w:r>
      <w:r w:rsidRPr="00664B40">
        <w:rPr>
          <w:rFonts w:ascii="Arial" w:eastAsia="TimesNewRoman" w:hAnsi="Arial" w:cs="Arial"/>
        </w:rPr>
        <w:t xml:space="preserve">do uzupełnienia </w:t>
      </w:r>
      <w:r w:rsidRPr="00664B40">
        <w:rPr>
          <w:rFonts w:ascii="Arial" w:eastAsia="TimesNewRoman" w:hAnsi="Arial" w:cs="Arial"/>
          <w:lang w:val="pl-PL"/>
        </w:rPr>
        <w:t xml:space="preserve">we </w:t>
      </w:r>
      <w:r w:rsidRPr="00664B40">
        <w:rPr>
          <w:rFonts w:ascii="Arial" w:eastAsia="Calibri" w:hAnsi="Arial" w:cs="Arial"/>
        </w:rPr>
        <w:t xml:space="preserve">wniosku </w:t>
      </w:r>
      <w:r w:rsidRPr="00664B40">
        <w:rPr>
          <w:rFonts w:ascii="Arial" w:eastAsia="Calibri" w:hAnsi="Arial" w:cs="Arial"/>
          <w:lang w:val="pl-PL"/>
        </w:rPr>
        <w:t xml:space="preserve">braków w zakresie warunków formalnych </w:t>
      </w:r>
      <w:r w:rsidRPr="00664B40">
        <w:rPr>
          <w:rFonts w:ascii="Arial" w:eastAsia="Calibri" w:hAnsi="Arial" w:cs="Arial"/>
        </w:rPr>
        <w:t xml:space="preserve">lub </w:t>
      </w:r>
      <w:r w:rsidRPr="00664B40">
        <w:rPr>
          <w:rFonts w:ascii="Arial" w:eastAsia="Calibri" w:hAnsi="Arial" w:cs="Arial"/>
          <w:lang w:val="pl-PL"/>
        </w:rPr>
        <w:t>poprawienia we wniosku oczywistych omyłek</w:t>
      </w:r>
      <w:r w:rsidRPr="00664B40">
        <w:rPr>
          <w:rFonts w:ascii="Arial" w:eastAsia="TimesNewRoman" w:hAnsi="Arial" w:cs="Arial"/>
        </w:rPr>
        <w:t>.</w:t>
      </w:r>
      <w:r w:rsidRPr="00664B40">
        <w:rPr>
          <w:rFonts w:ascii="Arial" w:eastAsia="TimesNewRoman" w:hAnsi="Arial" w:cs="Arial"/>
          <w:lang w:val="pl-PL"/>
        </w:rPr>
        <w:t xml:space="preserve"> </w:t>
      </w:r>
      <w:r w:rsidRPr="00664B40">
        <w:rPr>
          <w:rFonts w:ascii="Arial" w:eastAsia="Calibri" w:hAnsi="Arial" w:cs="Arial"/>
        </w:rPr>
        <w:t xml:space="preserve">Za doręczenie </w:t>
      </w:r>
      <w:r w:rsidRPr="00664B40">
        <w:rPr>
          <w:rFonts w:ascii="Arial" w:eastAsia="Calibri" w:hAnsi="Arial" w:cs="Arial"/>
          <w:lang w:val="pl-PL"/>
        </w:rPr>
        <w:t xml:space="preserve">ww. </w:t>
      </w:r>
      <w:r w:rsidRPr="00664B40">
        <w:rPr>
          <w:rFonts w:ascii="Arial" w:eastAsia="TimesNewRoman" w:hAnsi="Arial" w:cs="Arial"/>
          <w:lang w:val="pl-PL"/>
        </w:rPr>
        <w:t>pisma</w:t>
      </w:r>
      <w:r w:rsidRPr="00664B40">
        <w:rPr>
          <w:rFonts w:ascii="Arial" w:eastAsia="TimesNewRoman" w:hAnsi="Arial" w:cs="Arial"/>
        </w:rPr>
        <w:t xml:space="preserve"> </w:t>
      </w:r>
      <w:r w:rsidRPr="00664B40">
        <w:rPr>
          <w:rFonts w:ascii="Arial" w:eastAsia="Calibri" w:hAnsi="Arial" w:cs="Arial"/>
        </w:rPr>
        <w:t>uznaje się potwierdzenie odbioru pisma</w:t>
      </w:r>
      <w:r w:rsidRPr="00664B40">
        <w:rPr>
          <w:rFonts w:ascii="Arial" w:eastAsia="TimesNewRoman" w:hAnsi="Arial" w:cs="Arial"/>
        </w:rPr>
        <w:t xml:space="preserve"> wysłanego drogą pocztową na adres podany we wniosku o dofinansowanie.</w:t>
      </w:r>
    </w:p>
    <w:p w14:paraId="0572DF43" w14:textId="77777777" w:rsidR="00641DAE" w:rsidRPr="00664B40" w:rsidRDefault="00641DAE" w:rsidP="004D4601">
      <w:pPr>
        <w:pStyle w:val="Default"/>
        <w:spacing w:after="200" w:line="276" w:lineRule="auto"/>
        <w:rPr>
          <w:rFonts w:ascii="Arial" w:eastAsia="TimesNewRoman" w:hAnsi="Arial" w:cs="Arial"/>
          <w:b/>
        </w:rPr>
      </w:pPr>
      <w:r w:rsidRPr="00664B40">
        <w:rPr>
          <w:rFonts w:ascii="Arial" w:hAnsi="Arial" w:cs="Arial"/>
          <w:color w:val="auto"/>
        </w:rPr>
        <w:t>IOK wezwie wnioskodawcę, na zasadach określonych w art. 43 ust. 2 i 3 ustawy wdrożeniowej, do uzupełnienia wniosku o dofinansowanie lub poprawienia w nim oczywistej omyłki, w terminie wyznaczonym przez IOK, nie krótszym niż 7 dni i nie dłuższym niż 21 dni kalendarzowych od dnia otrzymania przedmiotowego pisma, pod rygorem pozostawienia wniosku bez rozpatrzenia i w konsekwencji niedopuszczenia projektu do oceny. Uzupełnienie wniosku o dofinansowanie projektu lub poprawienie w nim oczywistej omyłki nie może prowadzić do jego istotnej modyfikacji.</w:t>
      </w:r>
    </w:p>
    <w:p w14:paraId="22EBC1F1" w14:textId="77777777" w:rsidR="00A75E5D" w:rsidRPr="00664B40" w:rsidRDefault="00641DAE" w:rsidP="004D4601">
      <w:pPr>
        <w:pStyle w:val="Default"/>
        <w:spacing w:after="200" w:line="276" w:lineRule="auto"/>
        <w:rPr>
          <w:rFonts w:ascii="Arial" w:hAnsi="Arial" w:cs="Arial"/>
          <w:color w:val="auto"/>
        </w:rPr>
      </w:pPr>
      <w:r w:rsidRPr="00664B40">
        <w:rPr>
          <w:rFonts w:ascii="Arial" w:eastAsia="Calibri" w:hAnsi="Arial" w:cs="Arial"/>
        </w:rPr>
        <w:t xml:space="preserve">Wnioskodawca powinien stosować się do wskazówek zawartych w otrzymanym od IOK piśmie wzywającym do uzupełnienia </w:t>
      </w:r>
      <w:r w:rsidRPr="00664B40">
        <w:rPr>
          <w:rFonts w:ascii="Arial" w:eastAsia="TimesNewRoman" w:hAnsi="Arial" w:cs="Arial"/>
        </w:rPr>
        <w:t xml:space="preserve">we </w:t>
      </w:r>
      <w:r w:rsidRPr="00664B40">
        <w:rPr>
          <w:rFonts w:ascii="Arial" w:eastAsia="Calibri" w:hAnsi="Arial" w:cs="Arial"/>
        </w:rPr>
        <w:t>wniosku braków w zakresie warunków formalnych lub poprawienie oczywistych omyłek oraz przestrzegać reguł dotyczących przygotowywania wniosku o dof</w:t>
      </w:r>
      <w:r w:rsidRPr="00664B40">
        <w:rPr>
          <w:rFonts w:ascii="Arial" w:eastAsia="TimesNewRoman" w:hAnsi="Arial" w:cs="Arial"/>
        </w:rPr>
        <w:t>inansow</w:t>
      </w:r>
      <w:r w:rsidRPr="00664B40">
        <w:rPr>
          <w:rFonts w:ascii="Arial" w:eastAsia="Arial Unicode MS" w:hAnsi="Arial" w:cs="Arial"/>
        </w:rPr>
        <w:t>an</w:t>
      </w:r>
      <w:r w:rsidRPr="00664B40">
        <w:rPr>
          <w:rFonts w:ascii="Arial" w:eastAsia="TimesNewRoman" w:hAnsi="Arial" w:cs="Arial"/>
        </w:rPr>
        <w:t xml:space="preserve">ie opisanych w </w:t>
      </w:r>
      <w:r w:rsidRPr="00664B40">
        <w:rPr>
          <w:rFonts w:ascii="Arial" w:eastAsia="TimesNewRoman" w:hAnsi="Arial" w:cs="Arial"/>
          <w:i/>
          <w:iCs/>
        </w:rPr>
        <w:t>Instrukcji użytkownika (</w:t>
      </w:r>
      <w:r w:rsidRPr="00664B40">
        <w:rPr>
          <w:rFonts w:ascii="Arial" w:eastAsia="TimesNewRoman" w:hAnsi="Arial" w:cs="Arial"/>
          <w:i/>
        </w:rPr>
        <w:t>GWA2014 oraz GWA2014 EFS</w:t>
      </w:r>
      <w:r w:rsidRPr="00664B40">
        <w:rPr>
          <w:rFonts w:ascii="Arial" w:eastAsia="TimesNewRoman" w:hAnsi="Arial" w:cs="Arial"/>
        </w:rPr>
        <w:t>)</w:t>
      </w:r>
      <w:r w:rsidRPr="00664B40">
        <w:rPr>
          <w:rFonts w:ascii="Arial" w:eastAsia="TimesNewRoman" w:hAnsi="Arial" w:cs="Arial"/>
          <w:i/>
          <w:iCs/>
        </w:rPr>
        <w:t xml:space="preserve"> </w:t>
      </w:r>
      <w:r w:rsidRPr="00664B40">
        <w:rPr>
          <w:rFonts w:ascii="Arial" w:eastAsia="TimesNewRoman" w:hAnsi="Arial" w:cs="Arial"/>
        </w:rPr>
        <w:t xml:space="preserve">oraz </w:t>
      </w:r>
      <w:r w:rsidR="004F1C91" w:rsidRPr="00664B40">
        <w:rPr>
          <w:rFonts w:ascii="Arial" w:eastAsia="TimesNewRoman" w:hAnsi="Arial" w:cs="Arial"/>
        </w:rPr>
        <w:t xml:space="preserve"> </w:t>
      </w:r>
      <w:r w:rsidRPr="00664B40">
        <w:rPr>
          <w:rFonts w:ascii="Arial" w:eastAsia="TimesNewRoman" w:hAnsi="Arial" w:cs="Arial"/>
        </w:rPr>
        <w:t xml:space="preserve">w </w:t>
      </w:r>
      <w:r w:rsidRPr="00664B40">
        <w:rPr>
          <w:rFonts w:ascii="Arial" w:eastAsia="TimesNewRoman" w:hAnsi="Arial" w:cs="Arial"/>
          <w:i/>
          <w:iCs/>
        </w:rPr>
        <w:t>Instrukcji wypełniania wniosku.</w:t>
      </w:r>
    </w:p>
    <w:p w14:paraId="497C01A8" w14:textId="77777777" w:rsidR="00045EF6" w:rsidRPr="00664B40" w:rsidRDefault="00641DAE" w:rsidP="004D4601">
      <w:pPr>
        <w:pStyle w:val="Default"/>
        <w:spacing w:after="200" w:line="276" w:lineRule="auto"/>
        <w:rPr>
          <w:rFonts w:ascii="Arial" w:hAnsi="Arial" w:cs="Arial"/>
          <w:color w:val="auto"/>
        </w:rPr>
      </w:pPr>
      <w:r w:rsidRPr="00664B40">
        <w:rPr>
          <w:rFonts w:ascii="Arial" w:eastAsia="Calibri" w:hAnsi="Arial" w:cs="Arial"/>
          <w:b/>
        </w:rPr>
        <w:t>W przypadku usunięcia braków w zakresie warunków formalnych zarówno w wersji elektronicznej jak i papierowej wniosku, wraz z uz</w:t>
      </w:r>
      <w:r w:rsidRPr="00664B40">
        <w:rPr>
          <w:rFonts w:ascii="Arial" w:eastAsia="TimesNewRoman" w:hAnsi="Arial" w:cs="Arial"/>
          <w:b/>
        </w:rPr>
        <w:t>upełnionym wnioskiem wnioskodawca</w:t>
      </w:r>
      <w:r w:rsidRPr="00664B40">
        <w:rPr>
          <w:rFonts w:ascii="Arial" w:eastAsia="Calibri" w:hAnsi="Arial" w:cs="Arial"/>
          <w:b/>
        </w:rPr>
        <w:t xml:space="preserve"> składa oświadczenie, iż nie dokonał zmian w punktach innych niż wskazane w piśmie IOK</w:t>
      </w:r>
      <w:r w:rsidRPr="00664B40">
        <w:rPr>
          <w:rFonts w:ascii="Arial" w:eastAsia="TimesNewRoman" w:hAnsi="Arial" w:cs="Arial"/>
          <w:b/>
        </w:rPr>
        <w:t>.</w:t>
      </w:r>
    </w:p>
    <w:p w14:paraId="35587255" w14:textId="77777777" w:rsidR="00045EF6" w:rsidRPr="00664B40" w:rsidRDefault="00641DAE" w:rsidP="004D4601">
      <w:pPr>
        <w:pStyle w:val="Default"/>
        <w:spacing w:after="200" w:line="276" w:lineRule="auto"/>
        <w:rPr>
          <w:rFonts w:ascii="Arial" w:hAnsi="Arial" w:cs="Arial"/>
          <w:color w:val="auto"/>
        </w:rPr>
      </w:pPr>
      <w:r w:rsidRPr="00664B40">
        <w:rPr>
          <w:rFonts w:ascii="Arial" w:eastAsia="TimesNewRoman" w:hAnsi="Arial" w:cs="Arial"/>
        </w:rPr>
        <w:t xml:space="preserve">Ponowna weryfikacja uzupełnionego lub skorygowanego wniosku o dofinansowanie projektu odbywa się za pomocą </w:t>
      </w:r>
      <w:r w:rsidRPr="00664B40">
        <w:rPr>
          <w:rFonts w:ascii="Arial" w:eastAsia="TimesNewRoman" w:hAnsi="Arial" w:cs="Arial"/>
          <w:i/>
        </w:rPr>
        <w:t>Karty weryfikacji poprawności wniosku</w:t>
      </w:r>
      <w:r w:rsidRPr="00664B40">
        <w:rPr>
          <w:rFonts w:ascii="Arial" w:eastAsia="TimesNewRoman" w:hAnsi="Arial" w:cs="Arial"/>
        </w:rPr>
        <w:t>.</w:t>
      </w:r>
    </w:p>
    <w:p w14:paraId="1D26FABA" w14:textId="77777777" w:rsidR="00045EF6" w:rsidRPr="00664B40" w:rsidRDefault="00641DAE" w:rsidP="004D4601">
      <w:pPr>
        <w:pStyle w:val="Default"/>
        <w:spacing w:after="200" w:line="276" w:lineRule="auto"/>
        <w:rPr>
          <w:rFonts w:ascii="Arial" w:hAnsi="Arial" w:cs="Arial"/>
          <w:color w:val="auto"/>
        </w:rPr>
      </w:pPr>
      <w:r w:rsidRPr="00664B40">
        <w:rPr>
          <w:rFonts w:ascii="Arial" w:eastAsia="Calibri" w:hAnsi="Arial" w:cs="Arial"/>
        </w:rPr>
        <w:t>Nieuzupełnienie braku w zakresie warunków formalnych lub niepoprawienie oczywistej omyłki przez wnioskodawcę na wezwanie IOK, w myśl art. 43 ustawy wdrożeniowej, skutkuje pozostawieniem wniosku bez rozpatrzenia, bez możliwości wniesienia protestu. Taki sam skutek będzie miało uzupełnienie wniosku niezgodnie z wezwaniem, w tym z uchybieniem wyznaczonego terminu. Konsekwencją pozostawienia wniosku bez rozpatrzenia jest niedopuszczenie projektu do oceny formalno-merytorycznej.</w:t>
      </w:r>
    </w:p>
    <w:p w14:paraId="7B6D6EDC" w14:textId="77777777" w:rsidR="00045EF6" w:rsidRPr="00664B40" w:rsidRDefault="00641DAE" w:rsidP="004D4601">
      <w:pPr>
        <w:pStyle w:val="Default"/>
        <w:spacing w:after="200" w:line="276" w:lineRule="auto"/>
        <w:rPr>
          <w:rFonts w:ascii="Arial" w:hAnsi="Arial" w:cs="Arial"/>
          <w:color w:val="auto"/>
        </w:rPr>
      </w:pPr>
      <w:r w:rsidRPr="00664B40">
        <w:rPr>
          <w:rFonts w:ascii="Arial" w:eastAsia="TimesNewRoman" w:hAnsi="Arial" w:cs="Arial"/>
        </w:rPr>
        <w:t>W przypadku, gdy nie stwierdzono braków w zakresie warunków formalnych lub oczywistych omyłek, wniosek przekazywany jest do oceny formalno-merytorycznej.</w:t>
      </w:r>
    </w:p>
    <w:p w14:paraId="3042DE17" w14:textId="77777777" w:rsidR="00641DAE" w:rsidRPr="00664B40" w:rsidRDefault="00641DAE" w:rsidP="004D4601">
      <w:pPr>
        <w:pStyle w:val="Default"/>
        <w:spacing w:after="200" w:line="276" w:lineRule="auto"/>
        <w:rPr>
          <w:rFonts w:ascii="Arial" w:hAnsi="Arial" w:cs="Arial"/>
          <w:color w:val="auto"/>
        </w:rPr>
      </w:pPr>
      <w:r w:rsidRPr="00664B40">
        <w:rPr>
          <w:rFonts w:ascii="Arial" w:hAnsi="Arial" w:cs="Arial"/>
          <w:color w:val="auto"/>
        </w:rPr>
        <w:t>Obowiązek spełniania niżej wymienionych warunków formalnych dotyczy wszystkich projektów realizowanych w ramach niniejszego konkursu:</w:t>
      </w:r>
    </w:p>
    <w:p w14:paraId="104EEF0D" w14:textId="77777777" w:rsidR="00641DAE" w:rsidRPr="00664B40" w:rsidRDefault="00641DAE" w:rsidP="004D4601">
      <w:pPr>
        <w:pStyle w:val="Akapitzlist"/>
        <w:numPr>
          <w:ilvl w:val="0"/>
          <w:numId w:val="5"/>
        </w:numPr>
        <w:autoSpaceDE w:val="0"/>
        <w:autoSpaceDN w:val="0"/>
        <w:adjustRightInd w:val="0"/>
        <w:spacing w:after="200" w:line="276" w:lineRule="auto"/>
        <w:ind w:left="284" w:hanging="284"/>
        <w:rPr>
          <w:rFonts w:ascii="Arial" w:hAnsi="Arial" w:cs="Arial"/>
        </w:rPr>
      </w:pPr>
      <w:r w:rsidRPr="00664B40">
        <w:rPr>
          <w:rFonts w:ascii="Arial" w:hAnsi="Arial" w:cs="Arial"/>
          <w:lang w:val="pl-PL"/>
        </w:rPr>
        <w:lastRenderedPageBreak/>
        <w:t>Czy wniosek złożono w terminie wskazanym w regulaminie konkursu w rozumieniu art. 41 ust. 2 ustawy z dnia 11 lipca 2014 r. o zasadach realizacji programów w zakresie polityki spójności finansowanych w perspektywie finansowej 2014-2020?</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41DAE" w:rsidRPr="00664B40" w14:paraId="665640F0" w14:textId="77777777" w:rsidTr="00B23D51">
        <w:trPr>
          <w:trHeight w:val="485"/>
        </w:trPr>
        <w:tc>
          <w:tcPr>
            <w:tcW w:w="9638" w:type="dxa"/>
            <w:shd w:val="clear" w:color="auto" w:fill="B8CCE4"/>
            <w:vAlign w:val="center"/>
          </w:tcPr>
          <w:p w14:paraId="3F357F45" w14:textId="77777777" w:rsidR="00641DAE" w:rsidRPr="00664B40" w:rsidRDefault="00DE3D65" w:rsidP="004D4601">
            <w:pPr>
              <w:autoSpaceDE w:val="0"/>
              <w:autoSpaceDN w:val="0"/>
              <w:adjustRightInd w:val="0"/>
              <w:rPr>
                <w:rFonts w:ascii="Arial" w:hAnsi="Arial" w:cs="Arial"/>
                <w:b/>
                <w:sz w:val="24"/>
                <w:szCs w:val="24"/>
              </w:rPr>
            </w:pPr>
            <w:r w:rsidRPr="00664B40">
              <w:rPr>
                <w:rFonts w:ascii="Arial" w:hAnsi="Arial" w:cs="Arial"/>
                <w:b/>
                <w:sz w:val="24"/>
                <w:szCs w:val="24"/>
              </w:rPr>
              <w:t>UWAGA!</w:t>
            </w:r>
          </w:p>
          <w:p w14:paraId="026040BA" w14:textId="77777777" w:rsidR="00641DAE" w:rsidRPr="00664B40" w:rsidRDefault="00641DAE" w:rsidP="004D4601">
            <w:pPr>
              <w:pStyle w:val="Default"/>
              <w:spacing w:after="200" w:line="276" w:lineRule="auto"/>
              <w:rPr>
                <w:rFonts w:ascii="Arial" w:hAnsi="Arial" w:cs="Arial"/>
                <w:color w:val="auto"/>
              </w:rPr>
            </w:pPr>
            <w:r w:rsidRPr="00664B40">
              <w:rPr>
                <w:rFonts w:ascii="Arial" w:hAnsi="Arial" w:cs="Arial"/>
                <w:color w:val="auto"/>
              </w:rPr>
              <w:t>Jedynym warunkiem formalnym niepodlegającym uzupełnieniu jest złożenie wniosku o dofinansowanie po terminie wskazanym w regulaminie konkursu. W takiej sytuacji wniosek o dofinansowanie pozostawia się bez rozpatrzenia. Ocenie nie podlegają również:</w:t>
            </w:r>
          </w:p>
          <w:p w14:paraId="419FDE10" w14:textId="77777777" w:rsidR="00641DAE" w:rsidRPr="00664B40" w:rsidRDefault="00641DAE">
            <w:pPr>
              <w:pStyle w:val="Akapitzlist"/>
              <w:numPr>
                <w:ilvl w:val="0"/>
                <w:numId w:val="16"/>
              </w:numPr>
              <w:spacing w:after="200" w:line="276" w:lineRule="auto"/>
              <w:ind w:left="184" w:hanging="184"/>
              <w:rPr>
                <w:rFonts w:ascii="Arial" w:eastAsia="TimesNewRoman" w:hAnsi="Arial" w:cs="Arial"/>
              </w:rPr>
            </w:pPr>
            <w:r w:rsidRPr="00664B40">
              <w:rPr>
                <w:rFonts w:ascii="Arial" w:eastAsia="TimesNewRoman" w:hAnsi="Arial" w:cs="Arial"/>
              </w:rPr>
              <w:t xml:space="preserve">wnioski złożone tylko w wersji elektronicznej (XML) za pomocą systemu </w:t>
            </w:r>
            <w:r w:rsidRPr="00664B40">
              <w:rPr>
                <w:rFonts w:ascii="Arial" w:hAnsi="Arial" w:cs="Arial"/>
              </w:rPr>
              <w:t>GWA EFS w ramach SOWA RPOWP</w:t>
            </w:r>
            <w:r w:rsidRPr="00664B40">
              <w:rPr>
                <w:rFonts w:ascii="Arial" w:eastAsia="TimesNewRoman" w:hAnsi="Arial" w:cs="Arial"/>
              </w:rPr>
              <w:t xml:space="preserve"> w terminie określonym w </w:t>
            </w:r>
            <w:r w:rsidRPr="00664B40">
              <w:rPr>
                <w:rFonts w:ascii="Arial" w:eastAsia="TimesNewRoman" w:hAnsi="Arial" w:cs="Arial"/>
                <w:lang w:val="pl-PL"/>
              </w:rPr>
              <w:t>regulaminie</w:t>
            </w:r>
            <w:r w:rsidRPr="00664B40">
              <w:rPr>
                <w:rFonts w:ascii="Arial" w:eastAsia="TimesNewRoman" w:hAnsi="Arial" w:cs="Arial"/>
              </w:rPr>
              <w:t xml:space="preserve"> konkursu, brak wersji papierowej wniosku o dofinansowanie (wraz z załącznikami jeśli dotyczy) oraz Potwierdzenia przesłania do IZ elektronicznej wersji wniosku o dofinansowanie;</w:t>
            </w:r>
          </w:p>
          <w:p w14:paraId="2D16D206" w14:textId="77777777" w:rsidR="00641DAE" w:rsidRPr="00664B40" w:rsidRDefault="00641DAE">
            <w:pPr>
              <w:pStyle w:val="Akapitzlist"/>
              <w:numPr>
                <w:ilvl w:val="0"/>
                <w:numId w:val="16"/>
              </w:numPr>
              <w:spacing w:after="200" w:line="276" w:lineRule="auto"/>
              <w:ind w:left="184" w:hanging="184"/>
              <w:rPr>
                <w:rFonts w:ascii="Arial" w:eastAsia="TimesNewRoman" w:hAnsi="Arial" w:cs="Arial"/>
              </w:rPr>
            </w:pPr>
            <w:r w:rsidRPr="00664B40">
              <w:rPr>
                <w:rFonts w:ascii="Arial" w:eastAsia="TimesNewRoman" w:hAnsi="Arial" w:cs="Arial"/>
              </w:rPr>
              <w:t xml:space="preserve">wnioski złożone w wersji elektronicznej (XML) za pomocą systemu </w:t>
            </w:r>
            <w:r w:rsidRPr="00664B40">
              <w:rPr>
                <w:rFonts w:ascii="Arial" w:hAnsi="Arial" w:cs="Arial"/>
              </w:rPr>
              <w:t>GWA EFS w ramach SOWA RPOWP</w:t>
            </w:r>
            <w:r w:rsidRPr="00664B40">
              <w:rPr>
                <w:rFonts w:ascii="Arial" w:eastAsia="TimesNewRoman" w:hAnsi="Arial" w:cs="Arial"/>
              </w:rPr>
              <w:t xml:space="preserve"> w terminie określonym w </w:t>
            </w:r>
            <w:r w:rsidRPr="00664B40">
              <w:rPr>
                <w:rFonts w:ascii="Arial" w:eastAsia="TimesNewRoman" w:hAnsi="Arial" w:cs="Arial"/>
                <w:lang w:val="pl-PL"/>
              </w:rPr>
              <w:t xml:space="preserve">regulaminie </w:t>
            </w:r>
            <w:r w:rsidRPr="00664B40">
              <w:rPr>
                <w:rFonts w:ascii="Arial" w:eastAsia="TimesNewRoman" w:hAnsi="Arial" w:cs="Arial"/>
              </w:rPr>
              <w:t>konkursu, wersj</w:t>
            </w:r>
            <w:r w:rsidRPr="00664B40">
              <w:rPr>
                <w:rFonts w:ascii="Arial" w:eastAsia="TimesNewRoman" w:hAnsi="Arial" w:cs="Arial"/>
                <w:lang w:val="pl-PL"/>
              </w:rPr>
              <w:t>i</w:t>
            </w:r>
            <w:r w:rsidRPr="00664B40">
              <w:rPr>
                <w:rFonts w:ascii="Arial" w:eastAsia="TimesNewRoman" w:hAnsi="Arial" w:cs="Arial"/>
              </w:rPr>
              <w:t xml:space="preserve"> papierowej wniosku o dofinansowanie wraz z załącznikami (o ile dotyczy) oraz Potwierdzenie przesłania</w:t>
            </w:r>
            <w:r w:rsidRPr="00664B40">
              <w:rPr>
                <w:rFonts w:ascii="Arial" w:eastAsia="TimesNewRoman" w:hAnsi="Arial" w:cs="Arial"/>
                <w:lang w:val="pl-PL"/>
              </w:rPr>
              <w:t xml:space="preserve"> </w:t>
            </w:r>
            <w:r w:rsidRPr="00664B40">
              <w:rPr>
                <w:rFonts w:ascii="Arial" w:eastAsia="TimesNewRoman" w:hAnsi="Arial" w:cs="Arial"/>
              </w:rPr>
              <w:t xml:space="preserve">do IZ elektronicznej wersji wniosku o dofinansowanie po terminie określonym w niniejszym </w:t>
            </w:r>
            <w:r w:rsidRPr="00664B40">
              <w:rPr>
                <w:rFonts w:ascii="Arial" w:eastAsia="TimesNewRoman" w:hAnsi="Arial" w:cs="Arial"/>
                <w:lang w:val="pl-PL"/>
              </w:rPr>
              <w:t>regulaminie</w:t>
            </w:r>
            <w:r w:rsidRPr="00664B40">
              <w:rPr>
                <w:rFonts w:ascii="Arial" w:eastAsia="TimesNewRoman" w:hAnsi="Arial" w:cs="Arial"/>
              </w:rPr>
              <w:t>;</w:t>
            </w:r>
          </w:p>
          <w:p w14:paraId="5F840239" w14:textId="77777777" w:rsidR="00641DAE" w:rsidRPr="00664B40" w:rsidRDefault="00641DAE">
            <w:pPr>
              <w:pStyle w:val="Akapitzlist"/>
              <w:numPr>
                <w:ilvl w:val="0"/>
                <w:numId w:val="16"/>
              </w:numPr>
              <w:spacing w:after="200" w:line="276" w:lineRule="auto"/>
              <w:ind w:left="184" w:hanging="184"/>
              <w:rPr>
                <w:rFonts w:ascii="Arial" w:hAnsi="Arial" w:cs="Arial"/>
                <w:b/>
                <w:bCs/>
              </w:rPr>
            </w:pPr>
            <w:r w:rsidRPr="00664B40">
              <w:rPr>
                <w:rFonts w:ascii="Arial" w:eastAsia="TimesNewRoman" w:hAnsi="Arial" w:cs="Arial"/>
              </w:rPr>
              <w:t>brak wniosku w wersji elektronicznej (XML) złożonego za pomocą systemu</w:t>
            </w:r>
            <w:r w:rsidRPr="00664B40">
              <w:rPr>
                <w:rFonts w:ascii="Arial" w:hAnsi="Arial" w:cs="Arial"/>
              </w:rPr>
              <w:t xml:space="preserve"> GWA EFS w ramach SOWA RPOWP.</w:t>
            </w:r>
          </w:p>
        </w:tc>
      </w:tr>
    </w:tbl>
    <w:p w14:paraId="1606172C" w14:textId="77777777" w:rsidR="00045EF6" w:rsidRPr="00664B40" w:rsidRDefault="00045EF6" w:rsidP="004D4601">
      <w:pPr>
        <w:pStyle w:val="Akapitzlist"/>
        <w:autoSpaceDE w:val="0"/>
        <w:autoSpaceDN w:val="0"/>
        <w:adjustRightInd w:val="0"/>
        <w:spacing w:after="200" w:line="276" w:lineRule="auto"/>
        <w:ind w:left="284"/>
        <w:rPr>
          <w:rFonts w:ascii="Arial" w:hAnsi="Arial" w:cs="Arial"/>
          <w:color w:val="000000"/>
        </w:rPr>
      </w:pPr>
    </w:p>
    <w:p w14:paraId="02B3C09D" w14:textId="77777777" w:rsidR="007D4E53" w:rsidRPr="00664B40" w:rsidRDefault="007D4E53" w:rsidP="004D4601">
      <w:pPr>
        <w:pStyle w:val="Akapitzlist"/>
        <w:numPr>
          <w:ilvl w:val="0"/>
          <w:numId w:val="5"/>
        </w:numPr>
        <w:autoSpaceDE w:val="0"/>
        <w:autoSpaceDN w:val="0"/>
        <w:adjustRightInd w:val="0"/>
        <w:spacing w:after="200" w:line="276" w:lineRule="auto"/>
        <w:ind w:left="284" w:hanging="284"/>
        <w:rPr>
          <w:rFonts w:ascii="Arial" w:hAnsi="Arial" w:cs="Arial"/>
          <w:color w:val="000000"/>
        </w:rPr>
      </w:pPr>
      <w:r w:rsidRPr="00664B40">
        <w:rPr>
          <w:rFonts w:ascii="Arial" w:hAnsi="Arial" w:cs="Arial"/>
          <w:color w:val="000000"/>
        </w:rPr>
        <w:t xml:space="preserve">Czy </w:t>
      </w:r>
      <w:r w:rsidRPr="00664B40">
        <w:rPr>
          <w:rFonts w:ascii="Arial" w:eastAsia="TimesNewRoman" w:hAnsi="Arial" w:cs="Arial"/>
          <w:color w:val="000000"/>
        </w:rPr>
        <w:t>wersja papierowa wniosku została podpisana przez osobę/y do tego upoważnioną/e wskazaną</w:t>
      </w:r>
      <w:r w:rsidRPr="00664B40">
        <w:rPr>
          <w:rFonts w:ascii="Arial" w:eastAsia="TimesNewRoman" w:hAnsi="Arial" w:cs="Arial"/>
          <w:b/>
          <w:color w:val="000000"/>
        </w:rPr>
        <w:t>/(wszystkie wskazane)</w:t>
      </w:r>
      <w:r w:rsidRPr="00664B40">
        <w:rPr>
          <w:rFonts w:ascii="Arial" w:eastAsia="TimesNewRoman" w:hAnsi="Arial" w:cs="Arial"/>
          <w:color w:val="000000"/>
        </w:rPr>
        <w:t xml:space="preserve"> w punkcie II.3 wniosku o dofinansowanie oraz opatrzona stosownymi pieczęciami tj.: imiennymi pieczęciami osoby/osób podpisującej/</w:t>
      </w:r>
      <w:proofErr w:type="spellStart"/>
      <w:r w:rsidRPr="00664B40">
        <w:rPr>
          <w:rFonts w:ascii="Arial" w:eastAsia="TimesNewRoman" w:hAnsi="Arial" w:cs="Arial"/>
          <w:color w:val="000000"/>
        </w:rPr>
        <w:t>ych</w:t>
      </w:r>
      <w:proofErr w:type="spellEnd"/>
      <w:r w:rsidRPr="00664B40">
        <w:rPr>
          <w:rFonts w:ascii="Arial" w:eastAsia="TimesNewRoman" w:hAnsi="Arial" w:cs="Arial"/>
          <w:color w:val="000000"/>
        </w:rPr>
        <w:t xml:space="preserve"> oraz pieczęcią jednostki/wnioskodawcy</w:t>
      </w:r>
      <w:r w:rsidRPr="00664B40">
        <w:rPr>
          <w:rFonts w:ascii="Arial" w:hAnsi="Arial" w:cs="Arial"/>
          <w:color w:val="000000"/>
        </w:rPr>
        <w:t>?</w:t>
      </w:r>
    </w:p>
    <w:p w14:paraId="44F10168" w14:textId="77777777" w:rsidR="00641DAE" w:rsidRPr="00664B40" w:rsidRDefault="00641DAE" w:rsidP="004D4601">
      <w:pPr>
        <w:pStyle w:val="Akapitzlist"/>
        <w:numPr>
          <w:ilvl w:val="0"/>
          <w:numId w:val="5"/>
        </w:numPr>
        <w:autoSpaceDE w:val="0"/>
        <w:autoSpaceDN w:val="0"/>
        <w:adjustRightInd w:val="0"/>
        <w:spacing w:after="200" w:line="276" w:lineRule="auto"/>
        <w:ind w:left="284" w:hanging="284"/>
        <w:rPr>
          <w:rFonts w:ascii="Arial" w:hAnsi="Arial" w:cs="Arial"/>
          <w:lang w:val="pl-PL"/>
        </w:rPr>
      </w:pPr>
      <w:r w:rsidRPr="00664B40">
        <w:rPr>
          <w:rFonts w:ascii="Arial" w:hAnsi="Arial" w:cs="Arial"/>
          <w:lang w:val="pl-PL"/>
        </w:rPr>
        <w:t>Czy wniosek złożono w egzemplarzu papierowym zawierającym wszystkie strony (oryginał)?</w:t>
      </w:r>
    </w:p>
    <w:p w14:paraId="6CCFB95D" w14:textId="77777777" w:rsidR="00641DAE" w:rsidRPr="00664B40" w:rsidRDefault="00641DAE" w:rsidP="004D4601">
      <w:pPr>
        <w:pStyle w:val="Akapitzlist"/>
        <w:numPr>
          <w:ilvl w:val="0"/>
          <w:numId w:val="5"/>
        </w:numPr>
        <w:tabs>
          <w:tab w:val="left" w:pos="284"/>
        </w:tabs>
        <w:autoSpaceDE w:val="0"/>
        <w:autoSpaceDN w:val="0"/>
        <w:adjustRightInd w:val="0"/>
        <w:spacing w:after="200" w:line="276" w:lineRule="auto"/>
        <w:ind w:left="284" w:hanging="284"/>
        <w:rPr>
          <w:rFonts w:ascii="Arial" w:hAnsi="Arial" w:cs="Arial"/>
          <w:lang w:val="pl-PL"/>
        </w:rPr>
      </w:pPr>
      <w:r w:rsidRPr="00664B40">
        <w:rPr>
          <w:rFonts w:ascii="Arial" w:hAnsi="Arial" w:cs="Arial"/>
          <w:lang w:val="pl-PL"/>
        </w:rPr>
        <w:t xml:space="preserve">Czy </w:t>
      </w:r>
      <w:r w:rsidRPr="00664B40">
        <w:rPr>
          <w:rFonts w:ascii="Arial" w:hAnsi="Arial" w:cs="Arial"/>
        </w:rPr>
        <w:t>wersja papierowa wniosku jest tożsama z wersją elektroniczną (identyczna suma kontrolna)</w:t>
      </w:r>
      <w:r w:rsidRPr="00664B40">
        <w:rPr>
          <w:rFonts w:ascii="Arial" w:hAnsi="Arial" w:cs="Arial"/>
          <w:lang w:val="pl-PL"/>
        </w:rPr>
        <w:t>?</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41DAE" w:rsidRPr="00664B40" w14:paraId="57F9EB1A" w14:textId="77777777" w:rsidTr="00B23D51">
        <w:trPr>
          <w:trHeight w:val="485"/>
        </w:trPr>
        <w:tc>
          <w:tcPr>
            <w:tcW w:w="9638" w:type="dxa"/>
            <w:shd w:val="clear" w:color="auto" w:fill="B8CCE4"/>
            <w:vAlign w:val="center"/>
          </w:tcPr>
          <w:p w14:paraId="780719AC" w14:textId="77777777" w:rsidR="00641DAE" w:rsidRPr="00664B40" w:rsidRDefault="00DE3D65" w:rsidP="004D4601">
            <w:pPr>
              <w:autoSpaceDE w:val="0"/>
              <w:autoSpaceDN w:val="0"/>
              <w:adjustRightInd w:val="0"/>
              <w:rPr>
                <w:rFonts w:ascii="Arial" w:hAnsi="Arial" w:cs="Arial"/>
                <w:b/>
                <w:sz w:val="24"/>
                <w:szCs w:val="24"/>
              </w:rPr>
            </w:pPr>
            <w:r w:rsidRPr="00664B40">
              <w:rPr>
                <w:rFonts w:ascii="Arial" w:hAnsi="Arial" w:cs="Arial"/>
                <w:b/>
                <w:sz w:val="24"/>
                <w:szCs w:val="24"/>
              </w:rPr>
              <w:t>UWAGA!</w:t>
            </w:r>
          </w:p>
          <w:p w14:paraId="4370C31C" w14:textId="77777777" w:rsidR="00641DAE" w:rsidRPr="00664B40" w:rsidRDefault="00641DAE" w:rsidP="004D4601">
            <w:pPr>
              <w:pStyle w:val="Akapitzlist"/>
              <w:spacing w:after="200" w:line="276" w:lineRule="auto"/>
              <w:ind w:left="0"/>
              <w:rPr>
                <w:rFonts w:ascii="Arial" w:hAnsi="Arial" w:cs="Arial"/>
                <w:b/>
                <w:bCs/>
              </w:rPr>
            </w:pPr>
            <w:r w:rsidRPr="00664B40">
              <w:rPr>
                <w:rFonts w:ascii="Arial" w:hAnsi="Arial" w:cs="Arial"/>
                <w:bCs/>
              </w:rPr>
              <w:t xml:space="preserve">W przypadku stwierdzenia niezgodności wersji papierowej wniosku z jego wersją elektroniczną wniosek kierowany jest do poprawy/uzupełnienia, przy czym za obowiązującą wersję wniosku uznaje się jego wersję elektroniczną. Oznacza to, iż </w:t>
            </w:r>
            <w:r w:rsidRPr="00664B40">
              <w:rPr>
                <w:rFonts w:ascii="Arial" w:hAnsi="Arial" w:cs="Arial"/>
                <w:bCs/>
                <w:lang w:val="pl-PL"/>
              </w:rPr>
              <w:t>wnioskodawca</w:t>
            </w:r>
            <w:r w:rsidRPr="00664B40">
              <w:rPr>
                <w:rFonts w:ascii="Arial" w:hAnsi="Arial" w:cs="Arial"/>
                <w:bCs/>
              </w:rPr>
              <w:t xml:space="preserve"> na wezwanie zobowiązany jest do dostarczenia wersji papierowej wniosku opatrzonej sumą kontrolną</w:t>
            </w:r>
            <w:r w:rsidRPr="00664B40">
              <w:rPr>
                <w:rFonts w:ascii="Arial" w:hAnsi="Arial" w:cs="Arial"/>
                <w:bCs/>
                <w:lang w:val="pl-PL"/>
              </w:rPr>
              <w:t xml:space="preserve"> </w:t>
            </w:r>
            <w:r w:rsidRPr="00664B40">
              <w:rPr>
                <w:rFonts w:ascii="Arial" w:hAnsi="Arial" w:cs="Arial"/>
                <w:bCs/>
              </w:rPr>
              <w:t>zgodną z przedłożoną wersją elektroniczną.</w:t>
            </w:r>
          </w:p>
        </w:tc>
      </w:tr>
    </w:tbl>
    <w:p w14:paraId="29BD2DCC" w14:textId="77777777" w:rsidR="00641DAE" w:rsidRPr="00664B40" w:rsidRDefault="00641DAE" w:rsidP="004D4601">
      <w:pPr>
        <w:autoSpaceDE w:val="0"/>
        <w:autoSpaceDN w:val="0"/>
        <w:adjustRightInd w:val="0"/>
        <w:rPr>
          <w:rFonts w:ascii="Arial" w:hAnsi="Arial" w:cs="Arial"/>
          <w:sz w:val="24"/>
          <w:szCs w:val="24"/>
        </w:rPr>
      </w:pPr>
    </w:p>
    <w:p w14:paraId="5992AD6B" w14:textId="77777777" w:rsidR="00641DAE" w:rsidRPr="00664B40" w:rsidRDefault="00641DAE" w:rsidP="004D4601">
      <w:pPr>
        <w:pStyle w:val="Akapitzlist"/>
        <w:numPr>
          <w:ilvl w:val="0"/>
          <w:numId w:val="5"/>
        </w:numPr>
        <w:tabs>
          <w:tab w:val="left" w:pos="284"/>
        </w:tabs>
        <w:autoSpaceDE w:val="0"/>
        <w:autoSpaceDN w:val="0"/>
        <w:adjustRightInd w:val="0"/>
        <w:spacing w:after="200" w:line="276" w:lineRule="auto"/>
        <w:ind w:left="284" w:hanging="284"/>
        <w:rPr>
          <w:rFonts w:ascii="Arial" w:hAnsi="Arial" w:cs="Arial"/>
        </w:rPr>
      </w:pPr>
      <w:r w:rsidRPr="00664B40">
        <w:rPr>
          <w:rFonts w:ascii="Arial" w:hAnsi="Arial" w:cs="Arial"/>
          <w:lang w:val="pl-PL"/>
        </w:rPr>
        <w:t>Czy w</w:t>
      </w:r>
      <w:r w:rsidRPr="00664B40">
        <w:rPr>
          <w:rFonts w:ascii="Arial" w:hAnsi="Arial" w:cs="Arial"/>
        </w:rPr>
        <w:t>niosek wypełniono w języku polskim</w:t>
      </w:r>
      <w:r w:rsidRPr="00664B40">
        <w:rPr>
          <w:rFonts w:ascii="Arial" w:hAnsi="Arial" w:cs="Arial"/>
          <w:lang w:val="pl-PL"/>
        </w:rPr>
        <w:t>?</w:t>
      </w:r>
    </w:p>
    <w:p w14:paraId="6B13D88E" w14:textId="77777777" w:rsidR="00641DAE" w:rsidRPr="00664B40" w:rsidRDefault="00641DAE" w:rsidP="004D4601">
      <w:pPr>
        <w:pStyle w:val="Akapitzlist"/>
        <w:numPr>
          <w:ilvl w:val="0"/>
          <w:numId w:val="5"/>
        </w:numPr>
        <w:tabs>
          <w:tab w:val="left" w:pos="284"/>
        </w:tabs>
        <w:autoSpaceDE w:val="0"/>
        <w:autoSpaceDN w:val="0"/>
        <w:adjustRightInd w:val="0"/>
        <w:spacing w:after="200" w:line="276" w:lineRule="auto"/>
        <w:ind w:left="284" w:hanging="284"/>
        <w:rPr>
          <w:rFonts w:ascii="Arial" w:hAnsi="Arial" w:cs="Arial"/>
        </w:rPr>
      </w:pPr>
      <w:r w:rsidRPr="00664B40">
        <w:rPr>
          <w:rFonts w:ascii="Arial" w:hAnsi="Arial" w:cs="Arial"/>
          <w:lang w:val="pl-PL"/>
        </w:rPr>
        <w:t>Czy w</w:t>
      </w:r>
      <w:r w:rsidRPr="00664B40">
        <w:rPr>
          <w:rFonts w:ascii="Arial" w:hAnsi="Arial" w:cs="Arial"/>
        </w:rPr>
        <w:t>niosek złożono we właściwej wersji generatora wniosków aplikacyjnych</w:t>
      </w:r>
      <w:r w:rsidRPr="00664B40" w:rsidDel="00FA2AEE">
        <w:rPr>
          <w:rFonts w:ascii="Arial" w:hAnsi="Arial" w:cs="Arial"/>
        </w:rPr>
        <w:t xml:space="preserve"> </w:t>
      </w:r>
      <w:r w:rsidRPr="00664B40">
        <w:rPr>
          <w:rFonts w:ascii="Arial" w:hAnsi="Arial" w:cs="Arial"/>
        </w:rPr>
        <w:t>wskazanej w regulaminie konkursu</w:t>
      </w:r>
      <w:r w:rsidRPr="00664B40">
        <w:rPr>
          <w:rFonts w:ascii="Arial" w:hAnsi="Arial" w:cs="Arial"/>
          <w:lang w:val="pl-PL"/>
        </w:rPr>
        <w:t>?</w:t>
      </w:r>
    </w:p>
    <w:p w14:paraId="7367B4FF" w14:textId="77777777" w:rsidR="00641DAE" w:rsidRPr="00664B40" w:rsidRDefault="00641DAE" w:rsidP="004D4601">
      <w:pPr>
        <w:pStyle w:val="Akapitzlist"/>
        <w:numPr>
          <w:ilvl w:val="0"/>
          <w:numId w:val="5"/>
        </w:numPr>
        <w:tabs>
          <w:tab w:val="left" w:pos="284"/>
        </w:tabs>
        <w:autoSpaceDE w:val="0"/>
        <w:autoSpaceDN w:val="0"/>
        <w:adjustRightInd w:val="0"/>
        <w:spacing w:after="200" w:line="276" w:lineRule="auto"/>
        <w:ind w:left="284" w:hanging="284"/>
        <w:rPr>
          <w:rFonts w:ascii="Arial" w:hAnsi="Arial" w:cs="Arial"/>
        </w:rPr>
      </w:pPr>
      <w:r w:rsidRPr="00664B40">
        <w:rPr>
          <w:rFonts w:ascii="Arial" w:hAnsi="Arial" w:cs="Arial"/>
          <w:lang w:val="pl-PL"/>
        </w:rPr>
        <w:t>Czy we wniosku stwierdzono inne braki w zakresie warunków formalnych lub oczywiste omyłki?</w:t>
      </w:r>
    </w:p>
    <w:p w14:paraId="6C978CC0" w14:textId="77777777" w:rsidR="00641DAE" w:rsidRPr="00664B40" w:rsidRDefault="00641DAE" w:rsidP="004D4601">
      <w:pPr>
        <w:pStyle w:val="Default"/>
        <w:spacing w:after="200" w:line="276" w:lineRule="auto"/>
        <w:rPr>
          <w:rFonts w:ascii="Arial" w:hAnsi="Arial" w:cs="Arial"/>
          <w:color w:val="auto"/>
        </w:rPr>
      </w:pPr>
      <w:r w:rsidRPr="00664B40">
        <w:rPr>
          <w:rFonts w:ascii="Arial" w:hAnsi="Arial" w:cs="Arial"/>
          <w:color w:val="auto"/>
        </w:rPr>
        <w:lastRenderedPageBreak/>
        <w:t>W przypadku stwierdzenia we wniosku oczywistej omyłki, IOK może ją poprawić z urzędu, wówczas przygotowane jest pismo informujące o tym zdarzeniu wnioskodawcę.</w:t>
      </w:r>
    </w:p>
    <w:p w14:paraId="0CFF942B" w14:textId="77777777" w:rsidR="00045EF6" w:rsidRPr="00664B40" w:rsidRDefault="00641DAE" w:rsidP="004D4601">
      <w:pPr>
        <w:pStyle w:val="Default"/>
        <w:spacing w:after="200" w:line="276" w:lineRule="auto"/>
        <w:rPr>
          <w:rFonts w:ascii="Arial" w:hAnsi="Arial" w:cs="Arial"/>
          <w:color w:val="auto"/>
        </w:rPr>
      </w:pPr>
      <w:r w:rsidRPr="00664B40">
        <w:rPr>
          <w:rFonts w:ascii="Arial" w:hAnsi="Arial" w:cs="Arial"/>
        </w:rPr>
        <w:t>Weryfikacja warunków formalnych wniosku nie stanowi etapu oceny w związku z tym nie przysługuje od niej złożenie protestu.</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638"/>
      </w:tblGrid>
      <w:tr w:rsidR="00641DAE" w:rsidRPr="00664B40" w14:paraId="493AC9F2" w14:textId="77777777" w:rsidTr="00B23D51">
        <w:trPr>
          <w:trHeight w:val="426"/>
        </w:trPr>
        <w:tc>
          <w:tcPr>
            <w:tcW w:w="9638" w:type="dxa"/>
            <w:shd w:val="clear" w:color="auto" w:fill="B8CCE4"/>
            <w:vAlign w:val="center"/>
          </w:tcPr>
          <w:p w14:paraId="43E3F72F" w14:textId="77777777" w:rsidR="00641DAE" w:rsidRPr="00664B40" w:rsidRDefault="00DE3D65" w:rsidP="004D4601">
            <w:pPr>
              <w:pStyle w:val="Akapitzlist"/>
              <w:autoSpaceDE w:val="0"/>
              <w:autoSpaceDN w:val="0"/>
              <w:adjustRightInd w:val="0"/>
              <w:spacing w:after="200" w:line="276" w:lineRule="auto"/>
              <w:ind w:left="0"/>
              <w:rPr>
                <w:rFonts w:ascii="Arial" w:hAnsi="Arial" w:cs="Arial"/>
                <w:lang w:val="pl-PL"/>
              </w:rPr>
            </w:pPr>
            <w:r w:rsidRPr="00664B40">
              <w:rPr>
                <w:rFonts w:ascii="Arial" w:hAnsi="Arial" w:cs="Arial"/>
                <w:b/>
                <w:lang w:val="pl-PL"/>
              </w:rPr>
              <w:t>UWAGA!</w:t>
            </w:r>
          </w:p>
          <w:p w14:paraId="1B8E9D71" w14:textId="77777777" w:rsidR="00641DAE" w:rsidRPr="00664B40" w:rsidRDefault="00641DAE" w:rsidP="004D4601">
            <w:pPr>
              <w:pStyle w:val="Akapitzlist"/>
              <w:autoSpaceDE w:val="0"/>
              <w:autoSpaceDN w:val="0"/>
              <w:adjustRightInd w:val="0"/>
              <w:spacing w:after="200" w:line="276" w:lineRule="auto"/>
              <w:ind w:left="0"/>
              <w:rPr>
                <w:rFonts w:ascii="Arial" w:hAnsi="Arial" w:cs="Arial"/>
                <w:lang w:val="pl-PL"/>
              </w:rPr>
            </w:pPr>
            <w:r w:rsidRPr="00664B40">
              <w:rPr>
                <w:rFonts w:ascii="Arial" w:hAnsi="Arial" w:cs="Arial"/>
                <w:lang w:val="pl-PL"/>
              </w:rPr>
              <w:t>Do oceny formalno-merytorycznej może zostać przekazany tylko wniosek spełniający wszystkie warunki formalne.</w:t>
            </w:r>
          </w:p>
        </w:tc>
      </w:tr>
    </w:tbl>
    <w:p w14:paraId="6F623735" w14:textId="77777777" w:rsidR="00FF37ED" w:rsidRPr="00664B40" w:rsidRDefault="00FF37ED" w:rsidP="004D4601">
      <w:pPr>
        <w:rPr>
          <w:rFonts w:ascii="Arial" w:hAnsi="Arial" w:cs="Arial"/>
          <w:sz w:val="24"/>
          <w:szCs w:val="24"/>
        </w:rPr>
      </w:pPr>
    </w:p>
    <w:p w14:paraId="25ECD47B" w14:textId="77777777" w:rsidR="00E22952" w:rsidRPr="00664B40" w:rsidRDefault="00C82A53" w:rsidP="004D4601">
      <w:pPr>
        <w:pStyle w:val="Nagwek1"/>
        <w:numPr>
          <w:ilvl w:val="0"/>
          <w:numId w:val="8"/>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TimesNewRoman" w:hAnsi="Arial" w:cs="Arial"/>
          <w:szCs w:val="24"/>
        </w:rPr>
      </w:pPr>
      <w:bookmarkStart w:id="67" w:name="_Toc527117017"/>
      <w:r w:rsidRPr="00664B40">
        <w:rPr>
          <w:rFonts w:ascii="Arial" w:eastAsia="TimesNewRoman" w:hAnsi="Arial" w:cs="Arial"/>
          <w:szCs w:val="24"/>
        </w:rPr>
        <w:t>Komisja Oceny Projektów</w:t>
      </w:r>
      <w:bookmarkEnd w:id="67"/>
    </w:p>
    <w:p w14:paraId="09A03FA3" w14:textId="77777777" w:rsidR="00045EF6" w:rsidRPr="00664B40" w:rsidRDefault="00BB67D1" w:rsidP="004D4601">
      <w:pPr>
        <w:pStyle w:val="Default"/>
        <w:spacing w:after="200" w:line="276" w:lineRule="auto"/>
        <w:rPr>
          <w:rFonts w:ascii="Arial" w:hAnsi="Arial" w:cs="Arial"/>
          <w:color w:val="auto"/>
        </w:rPr>
      </w:pPr>
      <w:r w:rsidRPr="00664B40">
        <w:rPr>
          <w:rFonts w:ascii="Arial" w:eastAsia="Calibri" w:hAnsi="Arial" w:cs="Arial"/>
        </w:rPr>
        <w:t>IOK na podstawie art. 44 usta</w:t>
      </w:r>
      <w:r w:rsidRPr="00664B40">
        <w:rPr>
          <w:rFonts w:ascii="Arial" w:eastAsia="TimesNewRoman" w:hAnsi="Arial" w:cs="Arial"/>
        </w:rPr>
        <w:t>wy wdrożeniowej powołuje Komisję Oceny Projektów</w:t>
      </w:r>
      <w:r w:rsidRPr="00664B40">
        <w:rPr>
          <w:rFonts w:ascii="Arial" w:eastAsia="Calibri" w:hAnsi="Arial" w:cs="Arial"/>
        </w:rPr>
        <w:t xml:space="preserve">. </w:t>
      </w:r>
      <w:r w:rsidRPr="00664B40">
        <w:rPr>
          <w:rFonts w:ascii="Arial" w:eastAsia="TimesNewRoman" w:hAnsi="Arial" w:cs="Arial"/>
        </w:rPr>
        <w:t xml:space="preserve">KOP stanowi niezależne ogniwo w systemie oceny projektów, jej zadaniem jest ocena projektów zgłaszanych w ramach </w:t>
      </w:r>
      <w:r w:rsidRPr="00664B40">
        <w:rPr>
          <w:rFonts w:ascii="Arial" w:eastAsia="Calibri" w:hAnsi="Arial" w:cs="Arial"/>
        </w:rPr>
        <w:t>RPOWP, zgodnie z kryteriami zatwierdzonymi przez Komitet Monito</w:t>
      </w:r>
      <w:r w:rsidRPr="00664B40">
        <w:rPr>
          <w:rFonts w:ascii="Arial" w:eastAsia="TimesNewRoman" w:hAnsi="Arial" w:cs="Arial"/>
        </w:rPr>
        <w:t xml:space="preserve">rujący </w:t>
      </w:r>
      <w:r w:rsidRPr="00664B40">
        <w:rPr>
          <w:rFonts w:ascii="Arial" w:eastAsia="Calibri" w:hAnsi="Arial" w:cs="Arial"/>
        </w:rPr>
        <w:t xml:space="preserve">RPOWP. </w:t>
      </w:r>
      <w:r w:rsidRPr="00664B40">
        <w:rPr>
          <w:rFonts w:ascii="Arial" w:eastAsia="TimesNewRoman" w:hAnsi="Arial" w:cs="Arial"/>
        </w:rPr>
        <w:t xml:space="preserve">KOP działa od momentu rozpoczęcia procesu oceny do ostatecznego rozstrzygnięcia konkursu. Zadania, zasady, organizacja oraz tryb działania KOP określony jest w </w:t>
      </w:r>
      <w:r w:rsidRPr="00664B40">
        <w:rPr>
          <w:rFonts w:ascii="Arial" w:eastAsia="TimesNewRoman" w:hAnsi="Arial" w:cs="Arial"/>
          <w:i/>
        </w:rPr>
        <w:t>Regulaminie pracy Komisji Oceny Projektów RPOWP 2014-2020 w ramach Działań wdrażanych przez Wojewódzki Urząd Pracy w Białymstoku</w:t>
      </w:r>
      <w:r w:rsidRPr="00664B40">
        <w:rPr>
          <w:rFonts w:ascii="Arial" w:eastAsia="TimesNewRoman" w:hAnsi="Arial" w:cs="Arial"/>
        </w:rPr>
        <w:t>.</w:t>
      </w:r>
    </w:p>
    <w:p w14:paraId="63B61898" w14:textId="77777777" w:rsidR="00BB67D1" w:rsidRPr="00664B40" w:rsidRDefault="00BB67D1" w:rsidP="004D4601">
      <w:pPr>
        <w:pStyle w:val="Akapitzlist"/>
        <w:spacing w:after="200" w:line="276" w:lineRule="auto"/>
        <w:ind w:left="0"/>
        <w:rPr>
          <w:rFonts w:ascii="Arial" w:eastAsia="TimesNewRoman" w:hAnsi="Arial" w:cs="Arial"/>
          <w:lang w:val="pl-PL"/>
        </w:rPr>
      </w:pPr>
      <w:r w:rsidRPr="00664B40">
        <w:rPr>
          <w:rFonts w:ascii="Arial" w:hAnsi="Arial" w:cs="Arial"/>
        </w:rPr>
        <w:t>Przedmiotem oceny K</w:t>
      </w:r>
      <w:r w:rsidRPr="00664B40">
        <w:rPr>
          <w:rFonts w:ascii="Arial" w:hAnsi="Arial" w:cs="Arial"/>
          <w:lang w:val="pl-PL"/>
        </w:rPr>
        <w:t>OP</w:t>
      </w:r>
      <w:r w:rsidRPr="00664B40">
        <w:rPr>
          <w:rFonts w:ascii="Arial" w:hAnsi="Arial" w:cs="Arial"/>
        </w:rPr>
        <w:t xml:space="preserve"> są projekty skierowane przez WUP do oceny formalno-merytorycznej.</w:t>
      </w:r>
    </w:p>
    <w:p w14:paraId="5BDA6AE4" w14:textId="77777777" w:rsidR="00BB67D1" w:rsidRPr="00664B40" w:rsidRDefault="00BB67D1"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W skład KOP wchodzą pracownicy WUP oraz w uzasadnionych przypadkach eksperci, o których mowa w art. 68a ust. 1 pkt 1 ustawy wdrożeniowej, wyłonieni spośród osób wpisanych do </w:t>
      </w:r>
      <w:r w:rsidRPr="00664B40">
        <w:rPr>
          <w:rFonts w:ascii="Arial" w:eastAsia="Times New Roman" w:hAnsi="Arial" w:cs="Arial"/>
          <w:i/>
          <w:iCs/>
          <w:sz w:val="24"/>
          <w:szCs w:val="24"/>
          <w:lang w:eastAsia="pl-PL"/>
        </w:rPr>
        <w:t xml:space="preserve">Wykazu kandydatów na ekspertów </w:t>
      </w:r>
      <w:r w:rsidRPr="00664B40">
        <w:rPr>
          <w:rFonts w:ascii="Arial" w:eastAsia="Times New Roman" w:hAnsi="Arial" w:cs="Arial"/>
          <w:i/>
          <w:sz w:val="24"/>
          <w:szCs w:val="24"/>
          <w:lang w:eastAsia="pl-PL"/>
        </w:rPr>
        <w:t xml:space="preserve">w </w:t>
      </w:r>
      <w:r w:rsidRPr="00664B40">
        <w:rPr>
          <w:rFonts w:ascii="Arial" w:eastAsia="Times New Roman" w:hAnsi="Arial" w:cs="Arial"/>
          <w:i/>
          <w:iCs/>
          <w:sz w:val="24"/>
          <w:szCs w:val="24"/>
          <w:lang w:eastAsia="pl-PL"/>
        </w:rPr>
        <w:t>ramach Regionalnego Programu Operacyjnego Województwa Podlaskiego na lata 2014-2020</w:t>
      </w:r>
      <w:r w:rsidRPr="00664B40">
        <w:rPr>
          <w:rFonts w:ascii="Arial" w:eastAsia="Times New Roman" w:hAnsi="Arial" w:cs="Arial"/>
          <w:iCs/>
          <w:sz w:val="24"/>
          <w:szCs w:val="24"/>
          <w:lang w:eastAsia="pl-PL"/>
        </w:rPr>
        <w:t xml:space="preserve"> </w:t>
      </w:r>
      <w:r w:rsidRPr="00664B40">
        <w:rPr>
          <w:rFonts w:ascii="Arial" w:eastAsia="Times New Roman" w:hAnsi="Arial" w:cs="Arial"/>
          <w:sz w:val="24"/>
          <w:szCs w:val="24"/>
          <w:lang w:eastAsia="pl-PL"/>
        </w:rPr>
        <w:t xml:space="preserve">prowadzonego przez IZ. W przypadku postępowań, w których oceniane są projekty własne właściwej instytucji lub projekty podmiotów pełniących funkcje instytucji danego programu lub podmiotów z nimi powiązanych, wówczas obligatoryjnie do składu KOP powoływani są eksperci niebędący pracownikami tych instytucji i podmiotów, którzy dokonują oceny tych projektów. W ramach KOP eksperci mogą pełnić rolę opiniodawczo-doradczą lub wiążącą. </w:t>
      </w:r>
      <w:r w:rsidRPr="00664B40">
        <w:rPr>
          <w:rFonts w:ascii="Arial" w:hAnsi="Arial" w:cs="Arial"/>
          <w:sz w:val="24"/>
          <w:szCs w:val="24"/>
        </w:rPr>
        <w:t>Do składu KOP mogą zostać powołani również pracownicy tymczasowi, o których mowa w art. 2 pkt 2 ustawy z dnia 9 lipca 2003r. o zatrudnianiu pracowników tymczasowych.</w:t>
      </w:r>
    </w:p>
    <w:p w14:paraId="65438757" w14:textId="77777777" w:rsidR="00BB67D1" w:rsidRPr="00664B40" w:rsidRDefault="00BB67D1"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W posiedzeniu KOP, w charakterze obserwatorów (bez prawa dokonywania oceny projektów), mogą również uczestniczyć przedstawiciele instytucji nadrzędnych w stosunku do WUP w systemie wdrażania programu operacyjnego oraz partnerzy, a także wojewoda lub jego przedstawiciel (przy zachowaniu zasady poufności).</w:t>
      </w:r>
      <w:r w:rsidR="006B571F" w:rsidRPr="00664B40">
        <w:rPr>
          <w:rFonts w:ascii="Arial" w:eastAsia="Times New Roman" w:hAnsi="Arial" w:cs="Arial"/>
          <w:sz w:val="24"/>
          <w:szCs w:val="24"/>
          <w:lang w:eastAsia="pl-PL"/>
        </w:rPr>
        <w:t xml:space="preserve"> Przed udziałem w posiedzeniu KOP ww. osoby podpisują deklarację poufności.</w:t>
      </w:r>
    </w:p>
    <w:p w14:paraId="6AABFEA0" w14:textId="77777777" w:rsidR="00BB67D1" w:rsidRPr="00664B40" w:rsidRDefault="00BB67D1"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W skład KOP dokonującej oceny w ramach danej Osi Priorytetowej RPOWP powoływani są pracownicy IOK, którzy posiadają stosowną wiedzę, umiejętności i doświadczenie lub wymagane uprawnienia w dziedzinie objętej programem operacyjnym, w ramach której dokonywany jest wybór projektu. W skład KOP mogą wchodzić również eksperci spełniający kryteria określone w art. 68a ust.3 ustawy wdrożeniowej. W przypadku</w:t>
      </w:r>
      <w:r w:rsidRPr="00664B40">
        <w:rPr>
          <w:rFonts w:ascii="Arial" w:hAnsi="Arial" w:cs="Arial"/>
          <w:sz w:val="24"/>
          <w:szCs w:val="24"/>
        </w:rPr>
        <w:t xml:space="preserve"> postępowań, w których oceniane są projekty własne właściwej instytucji lub projekty podmiotów pełniących funkcje instytucji danego programu lub podmiotów z nimi </w:t>
      </w:r>
      <w:r w:rsidRPr="00664B40">
        <w:rPr>
          <w:rFonts w:ascii="Arial" w:hAnsi="Arial" w:cs="Arial"/>
          <w:sz w:val="24"/>
          <w:szCs w:val="24"/>
        </w:rPr>
        <w:lastRenderedPageBreak/>
        <w:t>powiązanych w rozumieniu załącznika I do rozporządzenia Komisji (UE) nr 651/2014 z dnia 17 czerwca 2014 r. uznającego niektóre rodzaje pomocy za zgodne z rynkiem wewnętrznym w zastosowaniu art. 107 i 108 Traktatu (Dz. Urz. UE L 187 z 26.06.2014, str. 1) wówczas w skład KOP wchodzą obligatoryjnie eksperci niebędący pracownikami tych instytucji i podmiotów, którzy dokonują oceny tych projektów.</w:t>
      </w:r>
    </w:p>
    <w:p w14:paraId="63544126" w14:textId="77777777" w:rsidR="00BB67D1" w:rsidRPr="00664B40" w:rsidRDefault="00BB67D1" w:rsidP="004D4601">
      <w:pPr>
        <w:tabs>
          <w:tab w:val="left" w:pos="0"/>
        </w:tabs>
        <w:rPr>
          <w:rFonts w:ascii="Arial" w:hAnsi="Arial" w:cs="Arial"/>
          <w:sz w:val="24"/>
          <w:szCs w:val="24"/>
        </w:rPr>
      </w:pPr>
      <w:r w:rsidRPr="00664B40">
        <w:rPr>
          <w:rFonts w:ascii="Arial" w:eastAsia="Times New Roman" w:hAnsi="Arial" w:cs="Arial"/>
          <w:sz w:val="24"/>
          <w:szCs w:val="24"/>
          <w:lang w:eastAsia="pl-PL"/>
        </w:rPr>
        <w:t>Funkcję Przewodniczącego KOP pełni Dyrektor WUP lub pisemnie upoważniony przez niego pracownik WUP z powołanego składu KOP (Wicedyrektor WUP, Kierownik Wydziału).</w:t>
      </w:r>
    </w:p>
    <w:p w14:paraId="325446C4" w14:textId="77777777" w:rsidR="00BB67D1" w:rsidRPr="00664B40" w:rsidRDefault="00BB67D1"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Do kompetencji Przewodniczącego KOP należy w szczególności rozstrzyganie lub podjęcie decyzji o sposobie rozstrzygnięcia w przypadku różnicy stanowisk dwóch oceniających albo jednego z dwóch oceniających i trzeciego oceniającego dotyczących, między innymi:</w:t>
      </w:r>
    </w:p>
    <w:p w14:paraId="662B9F9F" w14:textId="77777777" w:rsidR="00BB67D1" w:rsidRPr="00664B40" w:rsidRDefault="00BB67D1">
      <w:pPr>
        <w:numPr>
          <w:ilvl w:val="1"/>
          <w:numId w:val="37"/>
        </w:numPr>
        <w:tabs>
          <w:tab w:val="clear" w:pos="823"/>
          <w:tab w:val="left" w:pos="0"/>
          <w:tab w:val="num" w:pos="284"/>
        </w:tabs>
        <w:ind w:left="993" w:hanging="993"/>
        <w:rPr>
          <w:rFonts w:ascii="Arial" w:eastAsia="Times New Roman" w:hAnsi="Arial" w:cs="Arial"/>
          <w:sz w:val="24"/>
          <w:szCs w:val="24"/>
          <w:lang w:eastAsia="pl-PL"/>
        </w:rPr>
      </w:pPr>
      <w:r w:rsidRPr="00664B40">
        <w:rPr>
          <w:rFonts w:ascii="Arial" w:eastAsia="Times New Roman" w:hAnsi="Arial" w:cs="Arial"/>
          <w:sz w:val="24"/>
          <w:szCs w:val="24"/>
          <w:lang w:eastAsia="pl-PL"/>
        </w:rPr>
        <w:t>spełniania przez projekt kryteriów formalnych,</w:t>
      </w:r>
    </w:p>
    <w:p w14:paraId="32978F79" w14:textId="77777777" w:rsidR="00BB67D1" w:rsidRPr="00664B40" w:rsidRDefault="00BB67D1">
      <w:pPr>
        <w:numPr>
          <w:ilvl w:val="1"/>
          <w:numId w:val="37"/>
        </w:numPr>
        <w:tabs>
          <w:tab w:val="clear" w:pos="823"/>
          <w:tab w:val="left" w:pos="0"/>
          <w:tab w:val="num" w:pos="284"/>
        </w:tabs>
        <w:ind w:left="993" w:hanging="993"/>
        <w:rPr>
          <w:rFonts w:ascii="Arial" w:eastAsia="Times New Roman" w:hAnsi="Arial" w:cs="Arial"/>
          <w:sz w:val="24"/>
          <w:szCs w:val="24"/>
          <w:lang w:eastAsia="pl-PL"/>
        </w:rPr>
      </w:pPr>
      <w:r w:rsidRPr="00664B40">
        <w:rPr>
          <w:rFonts w:ascii="Arial" w:eastAsia="Times New Roman" w:hAnsi="Arial" w:cs="Arial"/>
          <w:sz w:val="24"/>
          <w:szCs w:val="24"/>
          <w:lang w:eastAsia="pl-PL"/>
        </w:rPr>
        <w:t>spełniania przez projekt kryteriów dopuszczających ogólnych;</w:t>
      </w:r>
    </w:p>
    <w:p w14:paraId="7B67E055" w14:textId="77777777" w:rsidR="00BB67D1" w:rsidRPr="00664B40" w:rsidRDefault="00BB67D1">
      <w:pPr>
        <w:numPr>
          <w:ilvl w:val="1"/>
          <w:numId w:val="37"/>
        </w:numPr>
        <w:tabs>
          <w:tab w:val="clear" w:pos="823"/>
          <w:tab w:val="left" w:pos="0"/>
          <w:tab w:val="num" w:pos="284"/>
        </w:tabs>
        <w:ind w:left="993" w:hanging="993"/>
        <w:rPr>
          <w:rFonts w:ascii="Arial" w:eastAsia="Times New Roman" w:hAnsi="Arial" w:cs="Arial"/>
          <w:sz w:val="24"/>
          <w:szCs w:val="24"/>
          <w:lang w:eastAsia="pl-PL"/>
        </w:rPr>
      </w:pPr>
      <w:r w:rsidRPr="00664B40">
        <w:rPr>
          <w:rFonts w:ascii="Arial" w:eastAsia="Times New Roman" w:hAnsi="Arial" w:cs="Arial"/>
          <w:sz w:val="24"/>
          <w:szCs w:val="24"/>
          <w:lang w:eastAsia="pl-PL"/>
        </w:rPr>
        <w:t>spełniania przez projekt kryteriów dopuszczających szczególnych;</w:t>
      </w:r>
    </w:p>
    <w:p w14:paraId="5B1612BD" w14:textId="77777777" w:rsidR="00BB67D1" w:rsidRPr="00664B40" w:rsidRDefault="00BB67D1">
      <w:pPr>
        <w:numPr>
          <w:ilvl w:val="1"/>
          <w:numId w:val="37"/>
        </w:numPr>
        <w:tabs>
          <w:tab w:val="clear" w:pos="823"/>
          <w:tab w:val="left" w:pos="0"/>
          <w:tab w:val="num" w:pos="284"/>
        </w:tabs>
        <w:ind w:left="993" w:hanging="993"/>
        <w:rPr>
          <w:rFonts w:ascii="Arial" w:eastAsia="Times New Roman" w:hAnsi="Arial" w:cs="Arial"/>
          <w:sz w:val="24"/>
          <w:szCs w:val="24"/>
          <w:lang w:eastAsia="pl-PL"/>
        </w:rPr>
      </w:pPr>
      <w:r w:rsidRPr="00664B40">
        <w:rPr>
          <w:rFonts w:ascii="Arial" w:eastAsia="Times New Roman" w:hAnsi="Arial" w:cs="Arial"/>
          <w:sz w:val="24"/>
          <w:szCs w:val="24"/>
          <w:lang w:eastAsia="pl-PL"/>
        </w:rPr>
        <w:t>spełniania przez projekt kryteriów merytorycznych;</w:t>
      </w:r>
    </w:p>
    <w:p w14:paraId="78D9D238" w14:textId="77777777" w:rsidR="00BB67D1" w:rsidRPr="00664B40" w:rsidRDefault="00BB67D1">
      <w:pPr>
        <w:numPr>
          <w:ilvl w:val="1"/>
          <w:numId w:val="37"/>
        </w:numPr>
        <w:tabs>
          <w:tab w:val="clear" w:pos="823"/>
          <w:tab w:val="left" w:pos="0"/>
          <w:tab w:val="num" w:pos="284"/>
        </w:tabs>
        <w:ind w:left="993" w:hanging="993"/>
        <w:rPr>
          <w:rFonts w:ascii="Arial" w:eastAsia="Times New Roman" w:hAnsi="Arial" w:cs="Arial"/>
          <w:sz w:val="24"/>
          <w:szCs w:val="24"/>
          <w:lang w:eastAsia="pl-PL"/>
        </w:rPr>
      </w:pPr>
      <w:r w:rsidRPr="00664B40">
        <w:rPr>
          <w:rFonts w:ascii="Arial" w:eastAsia="Times New Roman" w:hAnsi="Arial" w:cs="Arial"/>
          <w:sz w:val="24"/>
          <w:szCs w:val="24"/>
          <w:lang w:eastAsia="pl-PL"/>
        </w:rPr>
        <w:t>spełniania przez projekt kryteriów premiujących.</w:t>
      </w:r>
    </w:p>
    <w:p w14:paraId="5762AE52" w14:textId="77777777" w:rsidR="00BB67D1" w:rsidRPr="00664B40" w:rsidRDefault="00BB67D1"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Decyzja Przewodniczącego KOP podejmowana w przypadku różnicy stanowisk dwóch oceniających albo jednego z dwóch oceniających i trzeciego oceniającego dotyczących oceny projektu wraz z uzasadnieniem dołączana jest do protokołu z prac KOP.</w:t>
      </w:r>
    </w:p>
    <w:p w14:paraId="7FC662EA" w14:textId="77777777" w:rsidR="00BB67D1" w:rsidRPr="00664B40" w:rsidRDefault="00BB67D1"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KOP jest odpowiedzialna za:</w:t>
      </w:r>
    </w:p>
    <w:p w14:paraId="78CDB71F" w14:textId="77777777" w:rsidR="00BB67D1" w:rsidRPr="00664B40" w:rsidRDefault="00BB67D1">
      <w:pPr>
        <w:numPr>
          <w:ilvl w:val="0"/>
          <w:numId w:val="48"/>
        </w:numPr>
        <w:tabs>
          <w:tab w:val="left" w:pos="0"/>
        </w:tabs>
        <w:autoSpaceDE w:val="0"/>
        <w:autoSpaceDN w:val="0"/>
        <w:adjustRightInd w:val="0"/>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przeprowadzenie oceny formalno-merytorycznej projektów zgodnie z zatwierdzonymi przez KM RPOWP, obowiązującymi w danej procedurze konkursowej, kryteriami wyboru projektów. Dokonanie oceny na opracowanej przez IP </w:t>
      </w:r>
      <w:r w:rsidRPr="00664B40">
        <w:rPr>
          <w:rFonts w:ascii="Arial" w:eastAsia="Times New Roman" w:hAnsi="Arial" w:cs="Arial"/>
          <w:i/>
          <w:sz w:val="24"/>
          <w:szCs w:val="24"/>
          <w:lang w:eastAsia="pl-PL"/>
        </w:rPr>
        <w:t>Karcie oceny formalno-merytorycznej projektu konkursowego współfinansowanego z EFS w ramach RPOWP 2014-2020</w:t>
      </w:r>
      <w:r w:rsidRPr="00664B40">
        <w:rPr>
          <w:rFonts w:ascii="Arial" w:eastAsia="Times New Roman" w:hAnsi="Arial" w:cs="Arial"/>
          <w:sz w:val="24"/>
          <w:szCs w:val="24"/>
          <w:lang w:eastAsia="pl-PL"/>
        </w:rPr>
        <w:t xml:space="preserve"> (dalej: </w:t>
      </w:r>
      <w:r w:rsidRPr="00664B40">
        <w:rPr>
          <w:rFonts w:ascii="Arial" w:eastAsia="Times New Roman" w:hAnsi="Arial" w:cs="Arial"/>
          <w:i/>
          <w:sz w:val="24"/>
          <w:szCs w:val="24"/>
          <w:lang w:eastAsia="pl-PL"/>
        </w:rPr>
        <w:t>Karta oceny formalno-merytorycznej</w:t>
      </w:r>
      <w:r w:rsidRPr="00664B40">
        <w:rPr>
          <w:rFonts w:ascii="Arial" w:eastAsia="Times New Roman" w:hAnsi="Arial" w:cs="Arial"/>
          <w:sz w:val="24"/>
          <w:szCs w:val="24"/>
          <w:lang w:eastAsia="pl-PL"/>
        </w:rPr>
        <w:t>), która umożliwia przygotowanie uzasadnienia w odniesieniu do projektu skierowanego do poprawy (o ile dane kryterium można kierować do poprawy), do każdego negatywnie ocenionego kryterium, oraz w odniesieniu do każdego kryterium punktowego,</w:t>
      </w:r>
    </w:p>
    <w:p w14:paraId="06F713E1" w14:textId="77777777" w:rsidR="00BB67D1" w:rsidRPr="00664B40" w:rsidRDefault="00BB67D1">
      <w:pPr>
        <w:numPr>
          <w:ilvl w:val="0"/>
          <w:numId w:val="48"/>
        </w:numPr>
        <w:tabs>
          <w:tab w:val="left" w:pos="0"/>
        </w:tabs>
        <w:autoSpaceDE w:val="0"/>
        <w:autoSpaceDN w:val="0"/>
        <w:adjustRightInd w:val="0"/>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przeprowadzenie negocjacji.</w:t>
      </w:r>
    </w:p>
    <w:p w14:paraId="4FC25CB4" w14:textId="77777777" w:rsidR="00BB67D1" w:rsidRPr="00664B40" w:rsidRDefault="00BB67D1" w:rsidP="004D4601">
      <w:pPr>
        <w:pStyle w:val="Akapitzlist"/>
        <w:spacing w:after="200" w:line="276" w:lineRule="auto"/>
        <w:ind w:left="0"/>
        <w:rPr>
          <w:rFonts w:ascii="Arial" w:hAnsi="Arial" w:cs="Arial"/>
          <w:lang w:val="pl-PL"/>
        </w:rPr>
      </w:pPr>
      <w:r w:rsidRPr="00664B40">
        <w:rPr>
          <w:rFonts w:ascii="Arial" w:hAnsi="Arial" w:cs="Arial"/>
          <w:lang w:val="pl-PL"/>
        </w:rPr>
        <w:t>Każdy członek KOP oceniający projekt, przed przystąpieniem do oceny projektu, jest zobowiązany podpisać:</w:t>
      </w:r>
    </w:p>
    <w:p w14:paraId="6E6B478B" w14:textId="77777777" w:rsidR="00BB67D1" w:rsidRPr="00664B40" w:rsidRDefault="00BB67D1">
      <w:pPr>
        <w:pStyle w:val="Akapitzlist"/>
        <w:numPr>
          <w:ilvl w:val="0"/>
          <w:numId w:val="49"/>
        </w:numPr>
        <w:spacing w:after="200" w:line="276" w:lineRule="auto"/>
        <w:ind w:left="284" w:hanging="284"/>
        <w:rPr>
          <w:rFonts w:ascii="Arial" w:hAnsi="Arial" w:cs="Arial"/>
          <w:lang w:val="pl-PL"/>
        </w:rPr>
      </w:pPr>
      <w:r w:rsidRPr="00664B40">
        <w:rPr>
          <w:rFonts w:ascii="Arial" w:hAnsi="Arial" w:cs="Arial"/>
          <w:lang w:val="pl-PL"/>
        </w:rPr>
        <w:t>deklarację poufności, która podpisywana jest jednokrotnie przed przystąpieniem do oceny pierwszego projektu w ramach danego posiedzenia KOP w odniesieniu do wszystkich projektów, które pozytywnie przeszły weryfikację braków w zakresie warunków formalnych i oczywistych omyłek we wniosku oraz skierowanych do poprawy (o ile nie zostały wycofane przez wnioskodawcę);</w:t>
      </w:r>
    </w:p>
    <w:p w14:paraId="24A49DC1" w14:textId="77777777" w:rsidR="00BB67D1" w:rsidRPr="00664B40" w:rsidRDefault="00BB67D1">
      <w:pPr>
        <w:pStyle w:val="Akapitzlist"/>
        <w:numPr>
          <w:ilvl w:val="0"/>
          <w:numId w:val="49"/>
        </w:numPr>
        <w:spacing w:after="200" w:line="276" w:lineRule="auto"/>
        <w:ind w:left="284" w:hanging="284"/>
        <w:rPr>
          <w:rFonts w:ascii="Arial" w:hAnsi="Arial" w:cs="Arial"/>
          <w:lang w:val="pl-PL"/>
        </w:rPr>
      </w:pPr>
      <w:r w:rsidRPr="00664B40">
        <w:rPr>
          <w:rFonts w:ascii="Arial" w:hAnsi="Arial" w:cs="Arial"/>
          <w:lang w:val="pl-PL"/>
        </w:rPr>
        <w:t>oświadczenie o bezstronności, które podpisywane jest w odniesieniu do każdego ocenianego projektu.</w:t>
      </w:r>
    </w:p>
    <w:p w14:paraId="5A44AB23" w14:textId="77777777" w:rsidR="00A22757" w:rsidRPr="00664B40" w:rsidRDefault="00C82A53" w:rsidP="004D4601">
      <w:pPr>
        <w:pStyle w:val="Nagwek1"/>
        <w:numPr>
          <w:ilvl w:val="0"/>
          <w:numId w:val="8"/>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TimesNewRoman" w:hAnsi="Arial" w:cs="Arial"/>
          <w:szCs w:val="24"/>
        </w:rPr>
      </w:pPr>
      <w:bookmarkStart w:id="68" w:name="_Toc527117018"/>
      <w:r w:rsidRPr="00664B40">
        <w:rPr>
          <w:rFonts w:ascii="Arial" w:eastAsia="TimesNewRoman" w:hAnsi="Arial" w:cs="Arial"/>
          <w:szCs w:val="24"/>
        </w:rPr>
        <w:lastRenderedPageBreak/>
        <w:t>Procedura oceny formalno-merytorycznej</w:t>
      </w:r>
      <w:bookmarkEnd w:id="68"/>
    </w:p>
    <w:p w14:paraId="17663622" w14:textId="77777777" w:rsidR="00BB67D1" w:rsidRPr="00664B40" w:rsidRDefault="00BB67D1" w:rsidP="004D4601">
      <w:pPr>
        <w:pStyle w:val="Default"/>
        <w:spacing w:after="200" w:line="276" w:lineRule="auto"/>
        <w:rPr>
          <w:rFonts w:ascii="Arial" w:hAnsi="Arial" w:cs="Arial"/>
          <w:color w:val="auto"/>
        </w:rPr>
      </w:pPr>
      <w:r w:rsidRPr="00664B40">
        <w:rPr>
          <w:rFonts w:ascii="Arial" w:hAnsi="Arial" w:cs="Arial"/>
          <w:color w:val="auto"/>
        </w:rPr>
        <w:t>Ocena projektów współfinansowanych ze środków EFS w trybie konkursowym składa się z następujących etapów:</w:t>
      </w:r>
    </w:p>
    <w:p w14:paraId="473776B7" w14:textId="77777777" w:rsidR="00BB67D1" w:rsidRPr="00664B40" w:rsidRDefault="00BB67D1" w:rsidP="004D4601">
      <w:pPr>
        <w:numPr>
          <w:ilvl w:val="1"/>
          <w:numId w:val="4"/>
        </w:numPr>
        <w:suppressAutoHyphens/>
        <w:autoSpaceDE w:val="0"/>
        <w:ind w:left="284" w:hanging="284"/>
        <w:rPr>
          <w:rFonts w:ascii="Arial" w:hAnsi="Arial" w:cs="Arial"/>
          <w:sz w:val="24"/>
          <w:szCs w:val="24"/>
          <w:lang w:eastAsia="pl-PL"/>
        </w:rPr>
      </w:pPr>
      <w:r w:rsidRPr="00664B40">
        <w:rPr>
          <w:rFonts w:ascii="Arial" w:hAnsi="Arial" w:cs="Arial"/>
          <w:sz w:val="24"/>
          <w:szCs w:val="24"/>
          <w:lang w:eastAsia="pl-PL"/>
        </w:rPr>
        <w:t>etapu oceny formalno-merytorycznej,</w:t>
      </w:r>
    </w:p>
    <w:p w14:paraId="35D22572" w14:textId="77777777" w:rsidR="00BB67D1" w:rsidRPr="00664B40" w:rsidRDefault="00BB67D1" w:rsidP="004D4601">
      <w:pPr>
        <w:numPr>
          <w:ilvl w:val="1"/>
          <w:numId w:val="4"/>
        </w:numPr>
        <w:suppressAutoHyphens/>
        <w:autoSpaceDE w:val="0"/>
        <w:ind w:left="284" w:hanging="284"/>
        <w:rPr>
          <w:rFonts w:ascii="Arial" w:hAnsi="Arial" w:cs="Arial"/>
          <w:sz w:val="24"/>
          <w:szCs w:val="24"/>
          <w:lang w:eastAsia="pl-PL"/>
        </w:rPr>
      </w:pPr>
      <w:r w:rsidRPr="00664B40">
        <w:rPr>
          <w:rFonts w:ascii="Arial" w:hAnsi="Arial" w:cs="Arial"/>
          <w:sz w:val="24"/>
          <w:szCs w:val="24"/>
          <w:lang w:eastAsia="pl-PL"/>
        </w:rPr>
        <w:t>etapu negocjacji.</w:t>
      </w:r>
    </w:p>
    <w:p w14:paraId="59F34D85" w14:textId="77777777" w:rsidR="00BB67D1" w:rsidRPr="00664B40" w:rsidRDefault="00BB67D1" w:rsidP="004D4601">
      <w:pPr>
        <w:pStyle w:val="Default"/>
        <w:spacing w:after="200" w:line="276" w:lineRule="auto"/>
        <w:rPr>
          <w:rFonts w:ascii="Arial" w:hAnsi="Arial" w:cs="Arial"/>
          <w:color w:val="auto"/>
        </w:rPr>
      </w:pPr>
      <w:r w:rsidRPr="00664B40">
        <w:rPr>
          <w:rFonts w:ascii="Arial" w:hAnsi="Arial" w:cs="Arial"/>
          <w:color w:val="auto"/>
        </w:rPr>
        <w:t xml:space="preserve">Ocena projektów rozumiana jest jako sprawdzenie opracowanego przez wnioskodawcę wniosku pod kątem stopnia spełnienia kryteriów zatwierdzonych dla RPOWP przez KM RPOWP. </w:t>
      </w:r>
    </w:p>
    <w:p w14:paraId="65F1CF9D" w14:textId="77777777" w:rsidR="00045EF6" w:rsidRPr="00664B40" w:rsidRDefault="00BB67D1" w:rsidP="004D4601">
      <w:pPr>
        <w:pStyle w:val="Default"/>
        <w:spacing w:after="200" w:line="276" w:lineRule="auto"/>
        <w:rPr>
          <w:rFonts w:ascii="Arial" w:hAnsi="Arial" w:cs="Arial"/>
          <w:color w:val="auto"/>
        </w:rPr>
      </w:pPr>
      <w:r w:rsidRPr="00664B40">
        <w:rPr>
          <w:rFonts w:ascii="Arial" w:eastAsia="Calibri" w:hAnsi="Arial" w:cs="Arial"/>
        </w:rPr>
        <w:t xml:space="preserve">KOP dokonuje </w:t>
      </w:r>
      <w:r w:rsidRPr="00664B40">
        <w:rPr>
          <w:rFonts w:ascii="Arial" w:eastAsia="TimesNewRoman" w:hAnsi="Arial" w:cs="Arial"/>
        </w:rPr>
        <w:t xml:space="preserve">oceny formalno-merytorycznej wniosku za pomocą </w:t>
      </w:r>
      <w:r w:rsidRPr="00664B40">
        <w:rPr>
          <w:rFonts w:ascii="Arial" w:eastAsia="TimesNewRoman" w:hAnsi="Arial" w:cs="Arial"/>
          <w:i/>
        </w:rPr>
        <w:t>Karty oceny formalno-merytorycznej wniosku konkursowego współfinansowanego z EFS w ramach RPOWP 2014-2020</w:t>
      </w:r>
      <w:r w:rsidRPr="00664B40">
        <w:rPr>
          <w:rFonts w:ascii="Arial" w:eastAsia="Calibri" w:hAnsi="Arial" w:cs="Arial"/>
        </w:rPr>
        <w:t xml:space="preserve">, której wzór </w:t>
      </w:r>
      <w:r w:rsidRPr="00664B40">
        <w:rPr>
          <w:rFonts w:ascii="Arial" w:eastAsia="TimesNewRoman" w:hAnsi="Arial" w:cs="Arial"/>
        </w:rPr>
        <w:t>stanowi załącznik nr 2</w:t>
      </w:r>
      <w:r w:rsidRPr="00664B40">
        <w:rPr>
          <w:rFonts w:ascii="Arial" w:eastAsia="Calibri" w:hAnsi="Arial" w:cs="Arial"/>
        </w:rPr>
        <w:t xml:space="preserve"> do regulaminu konkursu. </w:t>
      </w:r>
    </w:p>
    <w:p w14:paraId="08B6B43F" w14:textId="77777777" w:rsidR="00045EF6" w:rsidRPr="00664B40" w:rsidRDefault="00BB67D1" w:rsidP="004D4601">
      <w:pPr>
        <w:pStyle w:val="Default"/>
        <w:spacing w:after="200" w:line="276" w:lineRule="auto"/>
        <w:rPr>
          <w:rFonts w:ascii="Arial" w:hAnsi="Arial" w:cs="Arial"/>
          <w:color w:val="auto"/>
        </w:rPr>
      </w:pPr>
      <w:r w:rsidRPr="00664B40">
        <w:rPr>
          <w:rFonts w:ascii="Arial" w:hAnsi="Arial" w:cs="Arial"/>
        </w:rPr>
        <w:t>W przypadku stwierdzenia we wniosku o dofinansowanie na etapie oceny formalno-merytorycznej braków w zakresie warunków formalnych lub oczywistych omyłek wniosek jest cofany do weryfikacji spełnienia warunków formalnych lub oczywistych omyłek (który przeprowadzany jest poza KOP).</w:t>
      </w:r>
    </w:p>
    <w:p w14:paraId="642D922D" w14:textId="77777777" w:rsidR="00045EF6" w:rsidRPr="00664B40" w:rsidRDefault="00BB67D1" w:rsidP="004D4601">
      <w:pPr>
        <w:pStyle w:val="Default"/>
        <w:spacing w:after="200" w:line="276" w:lineRule="auto"/>
        <w:rPr>
          <w:rFonts w:ascii="Arial" w:hAnsi="Arial" w:cs="Arial"/>
          <w:color w:val="auto"/>
        </w:rPr>
      </w:pPr>
      <w:r w:rsidRPr="00664B40">
        <w:rPr>
          <w:rFonts w:ascii="Arial" w:hAnsi="Arial" w:cs="Arial"/>
        </w:rPr>
        <w:t>Obowiązek spełnienia kryteriów formalnych, kryteriów dopuszczających ogólnych, kryteriów dopuszczających szczególnych oraz kryteriów merytorycznych dotyczy wszystkich projektów realizowanych w ramach niniejszego konkursu. Niespełnienie któregokolwiek z ww. kryteriów skutkuje negatywną oceną</w:t>
      </w:r>
      <w:r w:rsidRPr="00664B40">
        <w:rPr>
          <w:rFonts w:ascii="Arial" w:eastAsia="Calibri" w:hAnsi="Arial" w:cs="Arial"/>
        </w:rPr>
        <w:t>.</w:t>
      </w:r>
    </w:p>
    <w:p w14:paraId="434DB884" w14:textId="77777777" w:rsidR="00BB67D1" w:rsidRPr="00664B40" w:rsidRDefault="00BB67D1" w:rsidP="004D4601">
      <w:pPr>
        <w:rPr>
          <w:rFonts w:ascii="Arial" w:hAnsi="Arial" w:cs="Arial"/>
        </w:rPr>
      </w:pPr>
      <w:r w:rsidRPr="00664B40">
        <w:rPr>
          <w:rFonts w:ascii="Arial" w:eastAsia="Times New Roman" w:hAnsi="Arial" w:cs="Arial"/>
          <w:sz w:val="24"/>
          <w:szCs w:val="24"/>
          <w:lang w:eastAsia="pl-PL"/>
        </w:rPr>
        <w:t>Ocena spełnienia każdego z kryteriów jest przeprowadzana przez dwóch członków KOP. Pierwszym etapem pracy KOP jest przeprowadzenie oceny formalno-merytorycznej.</w:t>
      </w:r>
    </w:p>
    <w:p w14:paraId="17AC7693" w14:textId="77777777" w:rsidR="00BB67D1" w:rsidRPr="00664B40" w:rsidRDefault="00BB67D1"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W sytuacji, gdy oceniający podczas weryfikacji spełnienia kryteriów wyboru projektów zdecydują o konieczności uzupełnienia lub poprawienia projektu w zakresie określonym w regulaminie konkursu, o ile zostało to przewidziane w przypadku danego kryterium, wówczas przekazują tą informację Przewodniczącemu KOP, który zleca Sekretarzowi KOP przygotowanie pisma, w którym IP wzywa wnioskodawcę do uzupełnienia lub poprawienia projektu w części dotyczącej spełniania kryteriów wyboru projektów.</w:t>
      </w:r>
    </w:p>
    <w:p w14:paraId="4E4D97FA" w14:textId="77777777" w:rsidR="00BB67D1" w:rsidRPr="00664B40" w:rsidRDefault="00BB67D1"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Każdy projekt oceniany jest przez 2 członków KOP, losowo wybranych przez Przewodniczącego KOP w obecności co najmniej 3 członków KOP oraz obserwatorów (o ile zostaną zgłoszeni). </w:t>
      </w:r>
    </w:p>
    <w:p w14:paraId="11CC42F7" w14:textId="77777777" w:rsidR="00BB67D1" w:rsidRPr="00664B40" w:rsidRDefault="00BB67D1"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Ocena formalno-merytoryczna dokonywana jest na podstawie następujących kryteriów:</w:t>
      </w:r>
    </w:p>
    <w:p w14:paraId="6431BBD8" w14:textId="77777777" w:rsidR="00BB67D1" w:rsidRPr="00664B40" w:rsidRDefault="00BB67D1">
      <w:pPr>
        <w:numPr>
          <w:ilvl w:val="0"/>
          <w:numId w:val="50"/>
        </w:numPr>
        <w:tabs>
          <w:tab w:val="left" w:pos="0"/>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ogólne kryteria wyboru projektów (kryteria formalne, kryteria dopuszczające ogólne, kryteria merytoryczne),</w:t>
      </w:r>
    </w:p>
    <w:p w14:paraId="63003D8F" w14:textId="77777777" w:rsidR="00BB67D1" w:rsidRPr="00664B40" w:rsidRDefault="00BB67D1">
      <w:pPr>
        <w:numPr>
          <w:ilvl w:val="0"/>
          <w:numId w:val="50"/>
        </w:numPr>
        <w:tabs>
          <w:tab w:val="left" w:pos="0"/>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szczegółowe kryteria wyboru (kryteria dopuszczające szczególne oraz kryteria premiujące).</w:t>
      </w:r>
    </w:p>
    <w:p w14:paraId="1B468CF7" w14:textId="77777777" w:rsidR="008C0451" w:rsidRPr="00664B40" w:rsidRDefault="008C0451" w:rsidP="004D4601">
      <w:pPr>
        <w:pStyle w:val="Akapitzlist"/>
        <w:autoSpaceDE w:val="0"/>
        <w:autoSpaceDN w:val="0"/>
        <w:adjustRightInd w:val="0"/>
        <w:spacing w:after="200" w:line="276" w:lineRule="auto"/>
        <w:ind w:left="0"/>
        <w:rPr>
          <w:rFonts w:ascii="Arial" w:hAnsi="Arial" w:cs="Arial"/>
          <w:lang w:val="pl-PL"/>
        </w:rPr>
      </w:pPr>
      <w:r w:rsidRPr="00664B40">
        <w:rPr>
          <w:rFonts w:ascii="Arial" w:hAnsi="Arial" w:cs="Arial"/>
          <w:b/>
        </w:rPr>
        <w:t xml:space="preserve">Kryteria formalne </w:t>
      </w:r>
      <w:r w:rsidRPr="00664B40">
        <w:rPr>
          <w:rFonts w:ascii="Arial" w:hAnsi="Arial" w:cs="Arial"/>
        </w:rPr>
        <w:t>są obowiązkowe dla wszystkich projektodawców i podlegają weryfikacji podczas oceny formaln</w:t>
      </w:r>
      <w:r w:rsidRPr="00664B40">
        <w:rPr>
          <w:rFonts w:ascii="Arial" w:hAnsi="Arial" w:cs="Arial"/>
          <w:lang w:val="pl-PL"/>
        </w:rPr>
        <w:t>o-merytorycznej</w:t>
      </w:r>
      <w:r w:rsidRPr="00664B40">
        <w:rPr>
          <w:rFonts w:ascii="Arial" w:hAnsi="Arial" w:cs="Arial"/>
        </w:rPr>
        <w:t xml:space="preserve"> wniosku. Zgodnie z załącznikiem do</w:t>
      </w:r>
      <w:r w:rsidRPr="00664B40">
        <w:rPr>
          <w:rFonts w:ascii="Arial" w:hAnsi="Arial" w:cs="Arial"/>
          <w:color w:val="FF0000"/>
        </w:rPr>
        <w:t xml:space="preserve"> </w:t>
      </w:r>
      <w:r w:rsidRPr="00664B40">
        <w:rPr>
          <w:rFonts w:ascii="Arial" w:hAnsi="Arial" w:cs="Arial"/>
        </w:rPr>
        <w:t xml:space="preserve">Uchwały Nr </w:t>
      </w:r>
      <w:r w:rsidRPr="00664B40">
        <w:rPr>
          <w:rFonts w:ascii="Arial" w:hAnsi="Arial" w:cs="Arial"/>
          <w:lang w:val="pl-PL"/>
        </w:rPr>
        <w:t>12</w:t>
      </w:r>
      <w:r w:rsidRPr="00664B40">
        <w:rPr>
          <w:rFonts w:ascii="Arial" w:hAnsi="Arial" w:cs="Arial"/>
        </w:rPr>
        <w:t>/201</w:t>
      </w:r>
      <w:r w:rsidRPr="00664B40">
        <w:rPr>
          <w:rFonts w:ascii="Arial" w:hAnsi="Arial" w:cs="Arial"/>
          <w:lang w:val="pl-PL"/>
        </w:rPr>
        <w:t>9</w:t>
      </w:r>
      <w:r w:rsidRPr="00664B40">
        <w:rPr>
          <w:rFonts w:ascii="Arial" w:hAnsi="Arial" w:cs="Arial"/>
        </w:rPr>
        <w:t xml:space="preserve"> Komitetu Monitorującego Regionalny Program Operacyjny </w:t>
      </w:r>
      <w:r w:rsidRPr="00664B40">
        <w:rPr>
          <w:rFonts w:ascii="Arial" w:hAnsi="Arial" w:cs="Arial"/>
        </w:rPr>
        <w:lastRenderedPageBreak/>
        <w:t xml:space="preserve">Województwa Podlaskiego na lata 2014-2020 z dnia </w:t>
      </w:r>
      <w:r w:rsidRPr="00664B40">
        <w:rPr>
          <w:rFonts w:ascii="Arial" w:hAnsi="Arial" w:cs="Arial"/>
          <w:lang w:val="pl-PL"/>
        </w:rPr>
        <w:t>15</w:t>
      </w:r>
      <w:r w:rsidRPr="00664B40">
        <w:rPr>
          <w:rFonts w:ascii="Arial" w:hAnsi="Arial" w:cs="Arial"/>
        </w:rPr>
        <w:t xml:space="preserve"> </w:t>
      </w:r>
      <w:r w:rsidRPr="00664B40">
        <w:rPr>
          <w:rFonts w:ascii="Arial" w:hAnsi="Arial" w:cs="Arial"/>
          <w:lang w:val="pl-PL"/>
        </w:rPr>
        <w:t xml:space="preserve">marca 2019 </w:t>
      </w:r>
      <w:r w:rsidRPr="00664B40">
        <w:rPr>
          <w:rFonts w:ascii="Arial" w:hAnsi="Arial" w:cs="Arial"/>
        </w:rPr>
        <w:t>r.</w:t>
      </w:r>
      <w:r w:rsidRPr="00664B40">
        <w:rPr>
          <w:rFonts w:ascii="Arial" w:hAnsi="Arial" w:cs="Arial"/>
          <w:color w:val="FF0000"/>
        </w:rPr>
        <w:t xml:space="preserve"> </w:t>
      </w:r>
      <w:r w:rsidRPr="00664B40">
        <w:rPr>
          <w:rFonts w:ascii="Arial" w:hAnsi="Arial" w:cs="Arial"/>
        </w:rPr>
        <w:t xml:space="preserve">w ramach </w:t>
      </w:r>
      <w:r w:rsidRPr="00664B40">
        <w:rPr>
          <w:rFonts w:ascii="Arial" w:hAnsi="Arial" w:cs="Arial"/>
          <w:lang w:val="pl-PL"/>
        </w:rPr>
        <w:t xml:space="preserve">przedmiotowego </w:t>
      </w:r>
      <w:r w:rsidRPr="00664B40">
        <w:rPr>
          <w:rFonts w:ascii="Arial" w:hAnsi="Arial" w:cs="Arial"/>
        </w:rPr>
        <w:t xml:space="preserve">konkursu stosowane będą następujące kryteria formalne: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50"/>
        <w:gridCol w:w="3425"/>
        <w:gridCol w:w="2562"/>
      </w:tblGrid>
      <w:tr w:rsidR="008C0451" w:rsidRPr="00664B40" w14:paraId="102B66BA" w14:textId="77777777" w:rsidTr="00045EF6">
        <w:trPr>
          <w:trHeight w:val="567"/>
        </w:trPr>
        <w:tc>
          <w:tcPr>
            <w:tcW w:w="2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9A966D" w14:textId="77777777" w:rsidR="008C0451" w:rsidRPr="00664B40" w:rsidRDefault="008C0451" w:rsidP="004D4601">
            <w:pPr>
              <w:ind w:right="-91"/>
              <w:rPr>
                <w:rFonts w:ascii="Arial" w:hAnsi="Arial" w:cs="Arial"/>
                <w:sz w:val="24"/>
                <w:szCs w:val="24"/>
              </w:rPr>
            </w:pPr>
            <w:r w:rsidRPr="00664B40">
              <w:rPr>
                <w:rFonts w:ascii="Arial" w:hAnsi="Arial" w:cs="Arial"/>
                <w:sz w:val="24"/>
                <w:szCs w:val="24"/>
              </w:rPr>
              <w:t>Lp.</w:t>
            </w:r>
          </w:p>
        </w:tc>
        <w:tc>
          <w:tcPr>
            <w:tcW w:w="157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189C45D" w14:textId="77777777" w:rsidR="008C0451" w:rsidRPr="00664B40" w:rsidRDefault="008C0451" w:rsidP="004D4601">
            <w:pPr>
              <w:rPr>
                <w:rFonts w:ascii="Arial" w:hAnsi="Arial" w:cs="Arial"/>
                <w:sz w:val="24"/>
                <w:szCs w:val="24"/>
              </w:rPr>
            </w:pPr>
            <w:r w:rsidRPr="00664B40">
              <w:rPr>
                <w:rFonts w:ascii="Arial" w:hAnsi="Arial" w:cs="Arial"/>
                <w:sz w:val="24"/>
                <w:szCs w:val="24"/>
              </w:rPr>
              <w:t>Nazwa kryterium</w:t>
            </w:r>
          </w:p>
        </w:tc>
        <w:tc>
          <w:tcPr>
            <w:tcW w:w="182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3F0BDD" w14:textId="77777777" w:rsidR="008C0451" w:rsidRPr="00664B40" w:rsidRDefault="008C0451" w:rsidP="004D4601">
            <w:pPr>
              <w:rPr>
                <w:rFonts w:ascii="Arial" w:hAnsi="Arial" w:cs="Arial"/>
                <w:sz w:val="24"/>
                <w:szCs w:val="24"/>
              </w:rPr>
            </w:pPr>
            <w:r w:rsidRPr="00664B40">
              <w:rPr>
                <w:rFonts w:ascii="Arial" w:hAnsi="Arial" w:cs="Arial"/>
                <w:sz w:val="24"/>
                <w:szCs w:val="24"/>
              </w:rPr>
              <w:t>Definicja kryterium</w:t>
            </w:r>
          </w:p>
        </w:tc>
        <w:tc>
          <w:tcPr>
            <w:tcW w:w="136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6B6DC39" w14:textId="77777777" w:rsidR="008C0451" w:rsidRPr="00664B40" w:rsidRDefault="008C0451" w:rsidP="004D4601">
            <w:pPr>
              <w:rPr>
                <w:rFonts w:ascii="Arial" w:hAnsi="Arial" w:cs="Arial"/>
                <w:sz w:val="24"/>
                <w:szCs w:val="24"/>
              </w:rPr>
            </w:pPr>
            <w:r w:rsidRPr="00664B40">
              <w:rPr>
                <w:rFonts w:ascii="Arial" w:hAnsi="Arial" w:cs="Arial"/>
                <w:sz w:val="24"/>
                <w:szCs w:val="24"/>
              </w:rPr>
              <w:t>Opis znaczenia kryterium</w:t>
            </w:r>
          </w:p>
        </w:tc>
      </w:tr>
      <w:tr w:rsidR="008C0451" w:rsidRPr="00664B40" w14:paraId="2D8623D7" w14:textId="77777777" w:rsidTr="00045EF6">
        <w:trPr>
          <w:trHeight w:val="20"/>
        </w:trPr>
        <w:tc>
          <w:tcPr>
            <w:tcW w:w="236" w:type="pct"/>
            <w:tcBorders>
              <w:top w:val="single" w:sz="4" w:space="0" w:color="auto"/>
              <w:left w:val="single" w:sz="4" w:space="0" w:color="auto"/>
              <w:bottom w:val="single" w:sz="4" w:space="0" w:color="auto"/>
              <w:right w:val="single" w:sz="4" w:space="0" w:color="auto"/>
            </w:tcBorders>
            <w:hideMark/>
          </w:tcPr>
          <w:p w14:paraId="6C10B640" w14:textId="77777777" w:rsidR="008C0451" w:rsidRPr="00664B40" w:rsidRDefault="008C0451" w:rsidP="004D4601">
            <w:pPr>
              <w:rPr>
                <w:rFonts w:ascii="Arial" w:hAnsi="Arial" w:cs="Arial"/>
                <w:sz w:val="24"/>
                <w:szCs w:val="24"/>
              </w:rPr>
            </w:pPr>
            <w:r w:rsidRPr="00664B40">
              <w:rPr>
                <w:rFonts w:ascii="Arial" w:hAnsi="Arial" w:cs="Arial"/>
                <w:sz w:val="24"/>
                <w:szCs w:val="24"/>
              </w:rPr>
              <w:t>1.</w:t>
            </w:r>
          </w:p>
        </w:tc>
        <w:tc>
          <w:tcPr>
            <w:tcW w:w="1573" w:type="pct"/>
            <w:tcBorders>
              <w:top w:val="single" w:sz="4" w:space="0" w:color="auto"/>
              <w:left w:val="single" w:sz="4" w:space="0" w:color="auto"/>
              <w:bottom w:val="single" w:sz="4" w:space="0" w:color="auto"/>
              <w:right w:val="single" w:sz="4" w:space="0" w:color="auto"/>
            </w:tcBorders>
          </w:tcPr>
          <w:p w14:paraId="582C966E"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Okres realizacji projektu jest zgodny z regulaminem konkursu.</w:t>
            </w:r>
          </w:p>
        </w:tc>
        <w:tc>
          <w:tcPr>
            <w:tcW w:w="1823" w:type="pct"/>
            <w:tcBorders>
              <w:top w:val="single" w:sz="4" w:space="0" w:color="auto"/>
              <w:left w:val="single" w:sz="4" w:space="0" w:color="auto"/>
              <w:bottom w:val="single" w:sz="4" w:space="0" w:color="auto"/>
              <w:right w:val="single" w:sz="4" w:space="0" w:color="auto"/>
            </w:tcBorders>
          </w:tcPr>
          <w:p w14:paraId="4193EA6E"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Ocena spełniania kryterium polega na przypisaniu mu wartości logicznych „tak” lub „nie”.</w:t>
            </w:r>
          </w:p>
        </w:tc>
        <w:tc>
          <w:tcPr>
            <w:tcW w:w="1368" w:type="pct"/>
            <w:tcBorders>
              <w:top w:val="single" w:sz="4" w:space="0" w:color="auto"/>
              <w:left w:val="single" w:sz="4" w:space="0" w:color="auto"/>
              <w:bottom w:val="single" w:sz="4" w:space="0" w:color="auto"/>
              <w:right w:val="single" w:sz="4" w:space="0" w:color="auto"/>
            </w:tcBorders>
          </w:tcPr>
          <w:p w14:paraId="62954A16"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Spełnienie kryterium jest konieczne do przyznania dofinansowania.</w:t>
            </w:r>
          </w:p>
          <w:p w14:paraId="14481CD0" w14:textId="77777777" w:rsidR="00F23E1A" w:rsidRPr="00664B40" w:rsidRDefault="008C0451" w:rsidP="004D4601">
            <w:pPr>
              <w:ind w:left="-109"/>
              <w:rPr>
                <w:rFonts w:ascii="Arial" w:hAnsi="Arial" w:cs="Arial"/>
                <w:sz w:val="24"/>
                <w:szCs w:val="24"/>
              </w:rPr>
            </w:pPr>
            <w:r w:rsidRPr="00664B40">
              <w:rPr>
                <w:rFonts w:ascii="Arial" w:hAnsi="Arial" w:cs="Arial"/>
                <w:sz w:val="24"/>
                <w:szCs w:val="24"/>
              </w:rPr>
              <w:t>Projekty niespełniające kryterium formalnego nie podlegają dalszej ocenie, tj. weryfikacji spełnienia kryteriów dopuszczających ogólnych, dopuszczających szczególnych oraz merytorycznych i jednocześnie są odrzucane na etapie oceny formalno-merytorycznej.</w:t>
            </w:r>
          </w:p>
        </w:tc>
      </w:tr>
      <w:tr w:rsidR="008C0451" w:rsidRPr="00664B40" w14:paraId="1994074C" w14:textId="77777777" w:rsidTr="00045EF6">
        <w:trPr>
          <w:trHeight w:val="20"/>
        </w:trPr>
        <w:tc>
          <w:tcPr>
            <w:tcW w:w="236" w:type="pct"/>
            <w:tcBorders>
              <w:top w:val="single" w:sz="4" w:space="0" w:color="auto"/>
              <w:left w:val="single" w:sz="4" w:space="0" w:color="auto"/>
              <w:bottom w:val="single" w:sz="4" w:space="0" w:color="auto"/>
              <w:right w:val="single" w:sz="4" w:space="0" w:color="auto"/>
            </w:tcBorders>
            <w:hideMark/>
          </w:tcPr>
          <w:p w14:paraId="0E19C580" w14:textId="77777777" w:rsidR="008C0451" w:rsidRPr="00664B40" w:rsidRDefault="008C0451" w:rsidP="004D4601">
            <w:pPr>
              <w:rPr>
                <w:rFonts w:ascii="Arial" w:hAnsi="Arial" w:cs="Arial"/>
                <w:sz w:val="24"/>
                <w:szCs w:val="24"/>
              </w:rPr>
            </w:pPr>
            <w:r w:rsidRPr="00664B40">
              <w:rPr>
                <w:rFonts w:ascii="Arial" w:hAnsi="Arial" w:cs="Arial"/>
                <w:sz w:val="24"/>
                <w:szCs w:val="24"/>
              </w:rPr>
              <w:t>2.</w:t>
            </w:r>
          </w:p>
        </w:tc>
        <w:tc>
          <w:tcPr>
            <w:tcW w:w="1573" w:type="pct"/>
            <w:tcBorders>
              <w:top w:val="single" w:sz="4" w:space="0" w:color="auto"/>
              <w:left w:val="single" w:sz="4" w:space="0" w:color="auto"/>
              <w:bottom w:val="single" w:sz="4" w:space="0" w:color="auto"/>
              <w:right w:val="single" w:sz="4" w:space="0" w:color="auto"/>
            </w:tcBorders>
          </w:tcPr>
          <w:p w14:paraId="0DBA838A" w14:textId="77777777" w:rsidR="00F23E1A" w:rsidRPr="00664B40" w:rsidRDefault="008C0451" w:rsidP="004D4601">
            <w:pPr>
              <w:ind w:left="-109"/>
              <w:rPr>
                <w:rFonts w:ascii="Arial" w:hAnsi="Arial" w:cs="Arial"/>
                <w:sz w:val="24"/>
                <w:szCs w:val="24"/>
              </w:rPr>
            </w:pPr>
            <w:r w:rsidRPr="00664B40">
              <w:rPr>
                <w:rFonts w:ascii="Arial" w:hAnsi="Arial" w:cs="Arial"/>
                <w:sz w:val="24"/>
                <w:szCs w:val="24"/>
              </w:rPr>
              <w:t>Projekty o wartości nieprzekraczającej wyrażonej w PLN równowartości kwoty 100 000 EUR wkładu publicznego</w:t>
            </w:r>
            <w:r w:rsidRPr="00664B40">
              <w:rPr>
                <w:rStyle w:val="Odwoanieprzypisudolnego"/>
                <w:rFonts w:ascii="Arial" w:hAnsi="Arial" w:cs="Arial"/>
                <w:sz w:val="24"/>
                <w:szCs w:val="24"/>
              </w:rPr>
              <w:footnoteReference w:id="10"/>
            </w:r>
            <w:r w:rsidRPr="00664B40">
              <w:rPr>
                <w:rFonts w:ascii="Arial" w:hAnsi="Arial" w:cs="Arial"/>
                <w:sz w:val="24"/>
                <w:szCs w:val="24"/>
              </w:rPr>
              <w:t xml:space="preserve">są rozliczane uproszczonymi metodami, o których mowa w </w:t>
            </w:r>
            <w:r w:rsidRPr="00664B40">
              <w:rPr>
                <w:rFonts w:ascii="Arial" w:hAnsi="Arial" w:cs="Arial"/>
                <w:i/>
                <w:sz w:val="24"/>
                <w:szCs w:val="24"/>
              </w:rPr>
              <w:t xml:space="preserve">Wytycznych w zakresie kwalifikowalności wydatków w ramach Europejskiego Funduszu Rozwoju Regionalnego, Europejskiego Funduszu Społecznego oraz Funduszu Spójności na lata 2014-2020, </w:t>
            </w:r>
            <w:r w:rsidRPr="00664B40">
              <w:rPr>
                <w:rFonts w:ascii="Arial" w:hAnsi="Arial" w:cs="Arial"/>
                <w:sz w:val="24"/>
                <w:szCs w:val="24"/>
              </w:rPr>
              <w:t xml:space="preserve">a projekty o wartości przekraczającej 100 000 EUR wkładu </w:t>
            </w:r>
            <w:r w:rsidRPr="00664B40">
              <w:rPr>
                <w:rFonts w:ascii="Arial" w:hAnsi="Arial" w:cs="Arial"/>
                <w:sz w:val="24"/>
                <w:szCs w:val="24"/>
              </w:rPr>
              <w:lastRenderedPageBreak/>
              <w:t>publicznego</w:t>
            </w:r>
            <w:r w:rsidRPr="00664B40">
              <w:rPr>
                <w:rStyle w:val="Odwoanieprzypisudolnego"/>
                <w:rFonts w:ascii="Arial" w:hAnsi="Arial" w:cs="Arial"/>
                <w:sz w:val="24"/>
                <w:szCs w:val="24"/>
              </w:rPr>
              <w:footnoteReference w:id="11"/>
            </w:r>
            <w:r w:rsidRPr="00664B40">
              <w:rPr>
                <w:rFonts w:ascii="Arial" w:hAnsi="Arial" w:cs="Arial"/>
                <w:sz w:val="24"/>
                <w:szCs w:val="24"/>
              </w:rPr>
              <w:t xml:space="preserve"> - na podstawie rzeczywiście poniesionych wydatków.</w:t>
            </w:r>
          </w:p>
        </w:tc>
        <w:tc>
          <w:tcPr>
            <w:tcW w:w="1823" w:type="pct"/>
            <w:tcBorders>
              <w:top w:val="single" w:sz="4" w:space="0" w:color="auto"/>
              <w:left w:val="single" w:sz="4" w:space="0" w:color="auto"/>
              <w:bottom w:val="single" w:sz="4" w:space="0" w:color="auto"/>
              <w:right w:val="single" w:sz="4" w:space="0" w:color="auto"/>
            </w:tcBorders>
          </w:tcPr>
          <w:p w14:paraId="4754F5E9"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lastRenderedPageBreak/>
              <w:t>Ocena spełniania kryterium polega na przypisaniu mu wartości logicznych „tak” lub „nie”.</w:t>
            </w:r>
          </w:p>
        </w:tc>
        <w:tc>
          <w:tcPr>
            <w:tcW w:w="1368" w:type="pct"/>
            <w:tcBorders>
              <w:top w:val="single" w:sz="4" w:space="0" w:color="auto"/>
              <w:left w:val="single" w:sz="4" w:space="0" w:color="auto"/>
              <w:bottom w:val="single" w:sz="4" w:space="0" w:color="auto"/>
              <w:right w:val="single" w:sz="4" w:space="0" w:color="auto"/>
            </w:tcBorders>
          </w:tcPr>
          <w:p w14:paraId="216ACF00"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Spełnienie kryterium jest konieczne do przyznania dofinansowania. Projekty niespełniające kryterium formalnego nie podlegają dalszej ocenie, tj. weryfikacji spełnienia kryteriów dopuszczających ogólnych, dopuszczających szczególnych oraz merytorycznych i jednocześnie są odrzucane na etapie oceny formalno-merytorycznej.</w:t>
            </w:r>
          </w:p>
        </w:tc>
      </w:tr>
      <w:tr w:rsidR="008C0451" w:rsidRPr="00664B40" w14:paraId="42FC267A" w14:textId="77777777" w:rsidTr="00045EF6">
        <w:trPr>
          <w:trHeight w:val="409"/>
        </w:trPr>
        <w:tc>
          <w:tcPr>
            <w:tcW w:w="236" w:type="pct"/>
            <w:tcBorders>
              <w:top w:val="single" w:sz="4" w:space="0" w:color="auto"/>
              <w:left w:val="single" w:sz="4" w:space="0" w:color="auto"/>
              <w:bottom w:val="single" w:sz="4" w:space="0" w:color="auto"/>
              <w:right w:val="single" w:sz="4" w:space="0" w:color="auto"/>
            </w:tcBorders>
            <w:hideMark/>
          </w:tcPr>
          <w:p w14:paraId="5EE8AF59" w14:textId="77777777" w:rsidR="008C0451" w:rsidRPr="00664B40" w:rsidRDefault="008C0451" w:rsidP="004D4601">
            <w:pPr>
              <w:rPr>
                <w:rFonts w:ascii="Arial" w:hAnsi="Arial" w:cs="Arial"/>
                <w:sz w:val="24"/>
                <w:szCs w:val="24"/>
              </w:rPr>
            </w:pPr>
            <w:r w:rsidRPr="00664B40">
              <w:rPr>
                <w:rFonts w:ascii="Arial" w:hAnsi="Arial" w:cs="Arial"/>
                <w:sz w:val="24"/>
                <w:szCs w:val="24"/>
              </w:rPr>
              <w:t>3.</w:t>
            </w:r>
          </w:p>
        </w:tc>
        <w:tc>
          <w:tcPr>
            <w:tcW w:w="1573" w:type="pct"/>
            <w:tcBorders>
              <w:top w:val="single" w:sz="4" w:space="0" w:color="auto"/>
              <w:left w:val="single" w:sz="4" w:space="0" w:color="auto"/>
              <w:bottom w:val="single" w:sz="4" w:space="0" w:color="auto"/>
              <w:right w:val="single" w:sz="4" w:space="0" w:color="auto"/>
            </w:tcBorders>
          </w:tcPr>
          <w:p w14:paraId="1F9BC0C7"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Wnioskodawca oraz partnerzy (o ile dotyczy) nie podlegają wykluczeniu z możliwości otrzymania dofinansowania, w tym wykluczeniu, o którym mowa w:</w:t>
            </w:r>
          </w:p>
          <w:p w14:paraId="353F44CC" w14:textId="77777777" w:rsidR="008C0451" w:rsidRPr="00664B40" w:rsidRDefault="008C0451">
            <w:pPr>
              <w:numPr>
                <w:ilvl w:val="0"/>
                <w:numId w:val="64"/>
              </w:numPr>
              <w:ind w:left="253" w:hanging="253"/>
              <w:rPr>
                <w:rFonts w:ascii="Arial" w:hAnsi="Arial" w:cs="Arial"/>
                <w:sz w:val="24"/>
                <w:szCs w:val="24"/>
              </w:rPr>
            </w:pPr>
            <w:r w:rsidRPr="00664B40">
              <w:rPr>
                <w:rFonts w:ascii="Arial" w:hAnsi="Arial" w:cs="Arial"/>
                <w:sz w:val="24"/>
                <w:szCs w:val="24"/>
              </w:rPr>
              <w:t>art. 207 ust. 4 ustawy z dnia 27 sierpnia 2009 r. o finansach publicznych.</w:t>
            </w:r>
          </w:p>
          <w:p w14:paraId="573F09EB" w14:textId="77777777" w:rsidR="008C0451" w:rsidRPr="00664B40" w:rsidRDefault="008C0451">
            <w:pPr>
              <w:numPr>
                <w:ilvl w:val="0"/>
                <w:numId w:val="64"/>
              </w:numPr>
              <w:ind w:left="253" w:hanging="253"/>
              <w:rPr>
                <w:rFonts w:ascii="Arial" w:hAnsi="Arial" w:cs="Arial"/>
                <w:sz w:val="24"/>
                <w:szCs w:val="24"/>
              </w:rPr>
            </w:pPr>
            <w:r w:rsidRPr="00664B40">
              <w:rPr>
                <w:rFonts w:ascii="Arial" w:hAnsi="Arial" w:cs="Arial"/>
                <w:sz w:val="24"/>
                <w:szCs w:val="24"/>
              </w:rPr>
              <w:t xml:space="preserve">art. 12 ust. 1 pkt 1 ustawy z dnia 15 czerwca 2012 r. o skutkach powierzania wykonywania pracy cudzoziemcom przebywającym wbrew przepisom na terytorium Rzeczypospolitej Polskiej </w:t>
            </w:r>
          </w:p>
          <w:p w14:paraId="286C64F9" w14:textId="77777777" w:rsidR="00F23E1A" w:rsidRPr="00664B40" w:rsidRDefault="008C0451">
            <w:pPr>
              <w:numPr>
                <w:ilvl w:val="0"/>
                <w:numId w:val="64"/>
              </w:numPr>
              <w:ind w:left="253" w:hanging="253"/>
              <w:rPr>
                <w:rFonts w:ascii="Arial" w:hAnsi="Arial" w:cs="Arial"/>
                <w:color w:val="FF0000"/>
                <w:sz w:val="24"/>
                <w:szCs w:val="24"/>
              </w:rPr>
            </w:pPr>
            <w:r w:rsidRPr="00664B40">
              <w:rPr>
                <w:rFonts w:ascii="Arial" w:hAnsi="Arial" w:cs="Arial"/>
                <w:sz w:val="24"/>
                <w:szCs w:val="24"/>
              </w:rPr>
              <w:t>art. 9 ust. 1 pkt 2a ustawy z dnia 28 października 2002 r. o odpowiedzialności podmiotów zbiorowych za czyny zabronione pod groźbą kary.</w:t>
            </w:r>
          </w:p>
        </w:tc>
        <w:tc>
          <w:tcPr>
            <w:tcW w:w="1823" w:type="pct"/>
            <w:tcBorders>
              <w:top w:val="single" w:sz="4" w:space="0" w:color="auto"/>
              <w:left w:val="single" w:sz="4" w:space="0" w:color="auto"/>
              <w:bottom w:val="single" w:sz="4" w:space="0" w:color="auto"/>
              <w:right w:val="single" w:sz="4" w:space="0" w:color="auto"/>
            </w:tcBorders>
          </w:tcPr>
          <w:p w14:paraId="616A6DCF"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Ocena spełniania kryterium polega na przypisaniu mu wartości logicznych „tak” lub „nie”.</w:t>
            </w:r>
          </w:p>
        </w:tc>
        <w:tc>
          <w:tcPr>
            <w:tcW w:w="1368" w:type="pct"/>
            <w:tcBorders>
              <w:top w:val="single" w:sz="4" w:space="0" w:color="auto"/>
              <w:left w:val="single" w:sz="4" w:space="0" w:color="auto"/>
              <w:bottom w:val="single" w:sz="4" w:space="0" w:color="auto"/>
              <w:right w:val="single" w:sz="4" w:space="0" w:color="auto"/>
            </w:tcBorders>
          </w:tcPr>
          <w:p w14:paraId="4B0397BC" w14:textId="77777777" w:rsidR="008C0451" w:rsidRPr="00664B40" w:rsidRDefault="008C0451" w:rsidP="004D4601">
            <w:pPr>
              <w:rPr>
                <w:rFonts w:ascii="Arial" w:hAnsi="Arial" w:cs="Arial"/>
                <w:sz w:val="24"/>
                <w:szCs w:val="24"/>
              </w:rPr>
            </w:pPr>
            <w:r w:rsidRPr="00664B40">
              <w:rPr>
                <w:rFonts w:ascii="Arial" w:hAnsi="Arial" w:cs="Arial"/>
                <w:sz w:val="24"/>
                <w:szCs w:val="24"/>
              </w:rPr>
              <w:t>Spełnienie kryterium jest konieczne do przyznania dofinansowania.</w:t>
            </w:r>
          </w:p>
          <w:p w14:paraId="63E0D299" w14:textId="77777777" w:rsidR="008C0451" w:rsidRPr="00664B40" w:rsidRDefault="008C0451" w:rsidP="004D4601">
            <w:pPr>
              <w:rPr>
                <w:rFonts w:ascii="Arial" w:hAnsi="Arial" w:cs="Arial"/>
                <w:color w:val="FF0000"/>
                <w:sz w:val="24"/>
                <w:szCs w:val="24"/>
              </w:rPr>
            </w:pPr>
            <w:r w:rsidRPr="00664B40">
              <w:rPr>
                <w:rFonts w:ascii="Arial" w:hAnsi="Arial" w:cs="Arial"/>
                <w:sz w:val="24"/>
                <w:szCs w:val="24"/>
              </w:rPr>
              <w:t>Projekty niespełniające kryterium formalnego nie podlegają dalszej ocenie, tj. weryfikacji spełnienia kryteriów dopuszczających ogólnych, dopuszczających szczególnych oraz merytorycznych i jednocześnie są odrzucane na etapie oceny formalno-merytorycznej.</w:t>
            </w:r>
          </w:p>
        </w:tc>
      </w:tr>
      <w:tr w:rsidR="008C0451" w:rsidRPr="00664B40" w14:paraId="3B7B6732" w14:textId="77777777" w:rsidTr="00045EF6">
        <w:tc>
          <w:tcPr>
            <w:tcW w:w="236" w:type="pct"/>
            <w:tcBorders>
              <w:top w:val="single" w:sz="4" w:space="0" w:color="auto"/>
              <w:left w:val="single" w:sz="4" w:space="0" w:color="auto"/>
              <w:bottom w:val="single" w:sz="4" w:space="0" w:color="auto"/>
              <w:right w:val="single" w:sz="4" w:space="0" w:color="auto"/>
            </w:tcBorders>
            <w:hideMark/>
          </w:tcPr>
          <w:p w14:paraId="5E5CE990" w14:textId="77777777" w:rsidR="008C0451" w:rsidRPr="00664B40" w:rsidRDefault="008C0451" w:rsidP="004D4601">
            <w:pPr>
              <w:rPr>
                <w:rFonts w:ascii="Arial" w:hAnsi="Arial" w:cs="Arial"/>
                <w:sz w:val="24"/>
                <w:szCs w:val="24"/>
              </w:rPr>
            </w:pPr>
            <w:r w:rsidRPr="00664B40">
              <w:rPr>
                <w:rFonts w:ascii="Arial" w:hAnsi="Arial" w:cs="Arial"/>
                <w:sz w:val="24"/>
                <w:szCs w:val="24"/>
              </w:rPr>
              <w:t>4.</w:t>
            </w:r>
          </w:p>
        </w:tc>
        <w:tc>
          <w:tcPr>
            <w:tcW w:w="1573" w:type="pct"/>
            <w:tcBorders>
              <w:top w:val="single" w:sz="4" w:space="0" w:color="auto"/>
              <w:left w:val="single" w:sz="4" w:space="0" w:color="auto"/>
              <w:bottom w:val="single" w:sz="4" w:space="0" w:color="auto"/>
              <w:right w:val="single" w:sz="4" w:space="0" w:color="auto"/>
            </w:tcBorders>
          </w:tcPr>
          <w:p w14:paraId="2D7931F3"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 xml:space="preserve">Wnioskodawca zgodnie z Regionalnym Programem Operacyjnym Województwa Podlaskiego na lata 2014-2020 oraz ze Szczegółowym Opisem Osi Priorytetowych RPOWP (wersja obowiązująca na dzień 14 </w:t>
            </w:r>
            <w:r w:rsidRPr="00664B40">
              <w:rPr>
                <w:rFonts w:ascii="Arial" w:hAnsi="Arial" w:cs="Arial"/>
                <w:sz w:val="24"/>
                <w:szCs w:val="24"/>
              </w:rPr>
              <w:lastRenderedPageBreak/>
              <w:t>lutego 2019 r.) jest podmiotem uprawnionym do ubiegania się o dofinansowanie w ramach właściwego Działania/Poddziałania RPOWP.</w:t>
            </w:r>
          </w:p>
        </w:tc>
        <w:tc>
          <w:tcPr>
            <w:tcW w:w="1823" w:type="pct"/>
            <w:tcBorders>
              <w:top w:val="single" w:sz="4" w:space="0" w:color="auto"/>
              <w:left w:val="single" w:sz="4" w:space="0" w:color="auto"/>
              <w:bottom w:val="single" w:sz="4" w:space="0" w:color="auto"/>
              <w:right w:val="single" w:sz="4" w:space="0" w:color="auto"/>
            </w:tcBorders>
          </w:tcPr>
          <w:p w14:paraId="1D7DFBB0"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lastRenderedPageBreak/>
              <w:t>Ocena spełniania kryterium polega na przypisaniu mu wartości logicznych „tak” lub „nie”.</w:t>
            </w:r>
          </w:p>
        </w:tc>
        <w:tc>
          <w:tcPr>
            <w:tcW w:w="1368" w:type="pct"/>
            <w:tcBorders>
              <w:top w:val="single" w:sz="4" w:space="0" w:color="auto"/>
              <w:left w:val="single" w:sz="4" w:space="0" w:color="auto"/>
              <w:bottom w:val="single" w:sz="4" w:space="0" w:color="auto"/>
              <w:right w:val="single" w:sz="4" w:space="0" w:color="auto"/>
            </w:tcBorders>
          </w:tcPr>
          <w:p w14:paraId="052D6290" w14:textId="77777777" w:rsidR="008C0451" w:rsidRPr="00664B40" w:rsidRDefault="008C0451" w:rsidP="004D4601">
            <w:pPr>
              <w:rPr>
                <w:rFonts w:ascii="Arial" w:hAnsi="Arial" w:cs="Arial"/>
                <w:sz w:val="24"/>
                <w:szCs w:val="24"/>
              </w:rPr>
            </w:pPr>
            <w:r w:rsidRPr="00664B40">
              <w:rPr>
                <w:rFonts w:ascii="Arial" w:hAnsi="Arial" w:cs="Arial"/>
                <w:sz w:val="24"/>
                <w:szCs w:val="24"/>
              </w:rPr>
              <w:t>Spełnienie kryterium jest konieczne do przyznania dofinansowania.</w:t>
            </w:r>
          </w:p>
          <w:p w14:paraId="392AD6B3" w14:textId="77777777" w:rsidR="00F23E1A" w:rsidRPr="00664B40" w:rsidRDefault="008C0451" w:rsidP="004D4601">
            <w:pPr>
              <w:rPr>
                <w:rFonts w:ascii="Arial" w:hAnsi="Arial" w:cs="Arial"/>
                <w:color w:val="FF0000"/>
                <w:sz w:val="24"/>
                <w:szCs w:val="24"/>
              </w:rPr>
            </w:pPr>
            <w:r w:rsidRPr="00664B40">
              <w:rPr>
                <w:rFonts w:ascii="Arial" w:hAnsi="Arial" w:cs="Arial"/>
                <w:sz w:val="24"/>
                <w:szCs w:val="24"/>
              </w:rPr>
              <w:t xml:space="preserve">Projekty niespełniające kryterium formalnego nie podlegają dalszej ocenie, tj. weryfikacji </w:t>
            </w:r>
            <w:r w:rsidRPr="00664B40">
              <w:rPr>
                <w:rFonts w:ascii="Arial" w:hAnsi="Arial" w:cs="Arial"/>
                <w:sz w:val="24"/>
                <w:szCs w:val="24"/>
              </w:rPr>
              <w:lastRenderedPageBreak/>
              <w:t>spełnienia kryteriów dopuszczających ogólnych, dopuszczających szczególnych oraz merytorycznych i jednocześnie są odrzucane na etapie oceny formalno-merytorycznej.</w:t>
            </w:r>
          </w:p>
        </w:tc>
      </w:tr>
      <w:tr w:rsidR="008C0451" w:rsidRPr="00664B40" w14:paraId="583A4DF2" w14:textId="77777777" w:rsidTr="00045EF6">
        <w:tc>
          <w:tcPr>
            <w:tcW w:w="236" w:type="pct"/>
            <w:tcBorders>
              <w:top w:val="single" w:sz="4" w:space="0" w:color="auto"/>
              <w:left w:val="single" w:sz="4" w:space="0" w:color="auto"/>
              <w:bottom w:val="single" w:sz="4" w:space="0" w:color="auto"/>
              <w:right w:val="single" w:sz="4" w:space="0" w:color="auto"/>
            </w:tcBorders>
            <w:hideMark/>
          </w:tcPr>
          <w:p w14:paraId="0832BEA9" w14:textId="77777777" w:rsidR="008C0451" w:rsidRPr="00664B40" w:rsidRDefault="008C0451" w:rsidP="004D4601">
            <w:pPr>
              <w:rPr>
                <w:rFonts w:ascii="Arial" w:hAnsi="Arial" w:cs="Arial"/>
                <w:sz w:val="24"/>
                <w:szCs w:val="24"/>
              </w:rPr>
            </w:pPr>
            <w:r w:rsidRPr="00664B40">
              <w:rPr>
                <w:rFonts w:ascii="Arial" w:hAnsi="Arial" w:cs="Arial"/>
                <w:sz w:val="24"/>
                <w:szCs w:val="24"/>
              </w:rPr>
              <w:lastRenderedPageBreak/>
              <w:t>5.</w:t>
            </w:r>
          </w:p>
        </w:tc>
        <w:tc>
          <w:tcPr>
            <w:tcW w:w="1573" w:type="pct"/>
            <w:tcBorders>
              <w:top w:val="single" w:sz="4" w:space="0" w:color="auto"/>
              <w:left w:val="single" w:sz="4" w:space="0" w:color="auto"/>
              <w:bottom w:val="single" w:sz="4" w:space="0" w:color="auto"/>
              <w:right w:val="single" w:sz="4" w:space="0" w:color="auto"/>
            </w:tcBorders>
          </w:tcPr>
          <w:p w14:paraId="1DC9168A"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W przypadku projektu partnerskiego:</w:t>
            </w:r>
          </w:p>
          <w:p w14:paraId="46726800" w14:textId="77777777" w:rsidR="008C0451" w:rsidRPr="00664B40" w:rsidRDefault="008C0451">
            <w:pPr>
              <w:numPr>
                <w:ilvl w:val="0"/>
                <w:numId w:val="65"/>
              </w:numPr>
              <w:ind w:left="253" w:hanging="253"/>
              <w:rPr>
                <w:rFonts w:ascii="Arial" w:hAnsi="Arial" w:cs="Arial"/>
                <w:sz w:val="24"/>
                <w:szCs w:val="24"/>
              </w:rPr>
            </w:pPr>
            <w:r w:rsidRPr="00664B40">
              <w:rPr>
                <w:rFonts w:ascii="Arial" w:hAnsi="Arial" w:cs="Arial"/>
                <w:sz w:val="24"/>
                <w:szCs w:val="24"/>
              </w:rPr>
              <w:t>wybór partnerów dokonany został przed złożeniem wniosku o dofinansowanie,</w:t>
            </w:r>
          </w:p>
          <w:p w14:paraId="2E0CA6DC" w14:textId="77777777" w:rsidR="008C0451" w:rsidRPr="00664B40" w:rsidRDefault="008C0451">
            <w:pPr>
              <w:numPr>
                <w:ilvl w:val="0"/>
                <w:numId w:val="65"/>
              </w:numPr>
              <w:ind w:left="253" w:hanging="253"/>
              <w:rPr>
                <w:rFonts w:ascii="Arial" w:hAnsi="Arial" w:cs="Arial"/>
                <w:color w:val="FF0000"/>
                <w:sz w:val="24"/>
                <w:szCs w:val="24"/>
              </w:rPr>
            </w:pPr>
            <w:r w:rsidRPr="00664B40">
              <w:rPr>
                <w:rFonts w:ascii="Arial" w:hAnsi="Arial" w:cs="Arial"/>
                <w:sz w:val="24"/>
                <w:szCs w:val="24"/>
              </w:rPr>
              <w:t xml:space="preserve">w projekcie, w którym podmiotem inicjującym partnerstwo jest podmiot, o którym mowa w art. 3 ust. 1 ustawy z dnia 29 stycznia 2004 r. – Prawo zamówień publicznych, </w:t>
            </w:r>
            <w:r w:rsidRPr="00664B40">
              <w:rPr>
                <w:rFonts w:ascii="Arial" w:hAnsi="Arial" w:cs="Arial"/>
                <w:sz w:val="24"/>
                <w:szCs w:val="24"/>
                <w:lang w:eastAsia="pl-PL"/>
              </w:rPr>
              <w:t>spełnione zostały wymogi dotyczące wyboru partnerów spośród podmiotów innych niż wymienione w art. 3 ust. 1 pkt 1-3a tej ustawy, o których mowa w art. 33 ust. 2, 3, 4 ustawy o zasadach realizacji programów w zakresie polityki spójności finansowanych w perspektywie 2014-2020.</w:t>
            </w:r>
          </w:p>
        </w:tc>
        <w:tc>
          <w:tcPr>
            <w:tcW w:w="1823" w:type="pct"/>
            <w:tcBorders>
              <w:top w:val="single" w:sz="4" w:space="0" w:color="auto"/>
              <w:left w:val="single" w:sz="4" w:space="0" w:color="auto"/>
              <w:bottom w:val="single" w:sz="4" w:space="0" w:color="auto"/>
              <w:right w:val="single" w:sz="4" w:space="0" w:color="auto"/>
            </w:tcBorders>
          </w:tcPr>
          <w:p w14:paraId="366A1E1D"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Ocena spełniania kryterium polega na przypisaniu mu wartości logicznych „tak” lub „nie” albo stwierdzeniu, że kryterium nie dotyczy danego projektu.</w:t>
            </w:r>
          </w:p>
        </w:tc>
        <w:tc>
          <w:tcPr>
            <w:tcW w:w="1368" w:type="pct"/>
            <w:tcBorders>
              <w:top w:val="single" w:sz="4" w:space="0" w:color="auto"/>
              <w:left w:val="single" w:sz="4" w:space="0" w:color="auto"/>
              <w:bottom w:val="single" w:sz="4" w:space="0" w:color="auto"/>
              <w:right w:val="single" w:sz="4" w:space="0" w:color="auto"/>
            </w:tcBorders>
          </w:tcPr>
          <w:p w14:paraId="2012105C"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Spełnienie kryterium jest konieczne do przyznania dofinansowania.</w:t>
            </w:r>
          </w:p>
          <w:p w14:paraId="700A5A62" w14:textId="77777777" w:rsidR="008C0451" w:rsidRPr="00664B40" w:rsidRDefault="008C0451" w:rsidP="004D4601">
            <w:pPr>
              <w:ind w:left="-109"/>
              <w:rPr>
                <w:rFonts w:ascii="Arial" w:hAnsi="Arial" w:cs="Arial"/>
                <w:color w:val="FF0000"/>
                <w:sz w:val="24"/>
                <w:szCs w:val="24"/>
              </w:rPr>
            </w:pPr>
            <w:r w:rsidRPr="00664B40">
              <w:rPr>
                <w:rFonts w:ascii="Arial" w:hAnsi="Arial" w:cs="Arial"/>
                <w:sz w:val="24"/>
                <w:szCs w:val="24"/>
              </w:rPr>
              <w:t>Projekty niespełniające kryterium formalnego nie podlegają dalszej ocenie, tj. weryfikacji spełnienia kryteriów dopuszczających ogólnych, dopuszczających szczególnych oraz merytorycznych i jednocześnie są odrzucane na etapie oceny formalno-merytorycznej.</w:t>
            </w:r>
          </w:p>
        </w:tc>
      </w:tr>
      <w:tr w:rsidR="008C0451" w:rsidRPr="00664B40" w14:paraId="6B3F87DF" w14:textId="77777777" w:rsidTr="00045EF6">
        <w:tc>
          <w:tcPr>
            <w:tcW w:w="236" w:type="pct"/>
            <w:tcBorders>
              <w:top w:val="single" w:sz="4" w:space="0" w:color="auto"/>
              <w:left w:val="single" w:sz="4" w:space="0" w:color="auto"/>
              <w:bottom w:val="single" w:sz="4" w:space="0" w:color="auto"/>
              <w:right w:val="single" w:sz="4" w:space="0" w:color="auto"/>
            </w:tcBorders>
            <w:hideMark/>
          </w:tcPr>
          <w:p w14:paraId="4FCD2FEE" w14:textId="77777777" w:rsidR="008C0451" w:rsidRPr="00664B40" w:rsidRDefault="008C0451" w:rsidP="004D4601">
            <w:pPr>
              <w:rPr>
                <w:rFonts w:ascii="Arial" w:hAnsi="Arial" w:cs="Arial"/>
                <w:sz w:val="24"/>
                <w:szCs w:val="24"/>
              </w:rPr>
            </w:pPr>
            <w:r w:rsidRPr="00664B40">
              <w:rPr>
                <w:rFonts w:ascii="Arial" w:hAnsi="Arial" w:cs="Arial"/>
                <w:sz w:val="24"/>
                <w:szCs w:val="24"/>
              </w:rPr>
              <w:t>6.</w:t>
            </w:r>
          </w:p>
        </w:tc>
        <w:tc>
          <w:tcPr>
            <w:tcW w:w="1573" w:type="pct"/>
            <w:tcBorders>
              <w:top w:val="single" w:sz="4" w:space="0" w:color="auto"/>
              <w:left w:val="single" w:sz="4" w:space="0" w:color="auto"/>
              <w:bottom w:val="single" w:sz="4" w:space="0" w:color="auto"/>
              <w:right w:val="single" w:sz="4" w:space="0" w:color="auto"/>
            </w:tcBorders>
          </w:tcPr>
          <w:p w14:paraId="0DB49056"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 xml:space="preserve">Wnioskodawca oraz partnerzy posiadają odpowiedni (adekwatny) </w:t>
            </w:r>
            <w:r w:rsidRPr="00664B40">
              <w:rPr>
                <w:rFonts w:ascii="Arial" w:hAnsi="Arial" w:cs="Arial"/>
                <w:sz w:val="24"/>
                <w:szCs w:val="24"/>
              </w:rPr>
              <w:lastRenderedPageBreak/>
              <w:t>potencjał finansowy do realizacji projektu.</w:t>
            </w:r>
          </w:p>
        </w:tc>
        <w:tc>
          <w:tcPr>
            <w:tcW w:w="1823" w:type="pct"/>
            <w:tcBorders>
              <w:top w:val="single" w:sz="4" w:space="0" w:color="auto"/>
              <w:left w:val="single" w:sz="4" w:space="0" w:color="auto"/>
              <w:bottom w:val="single" w:sz="4" w:space="0" w:color="auto"/>
              <w:right w:val="single" w:sz="4" w:space="0" w:color="auto"/>
            </w:tcBorders>
          </w:tcPr>
          <w:p w14:paraId="6311E2AC"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lastRenderedPageBreak/>
              <w:t xml:space="preserve">Ocena spełniania kryterium polega na przypisaniu im wartości logicznych „tak”, „nie” </w:t>
            </w:r>
            <w:r w:rsidRPr="00664B40">
              <w:rPr>
                <w:rFonts w:ascii="Arial" w:hAnsi="Arial" w:cs="Arial"/>
                <w:sz w:val="24"/>
                <w:szCs w:val="24"/>
              </w:rPr>
              <w:lastRenderedPageBreak/>
              <w:t>albo stwierdzeniu, że kryterium „nie dotyczy” danego projektu.</w:t>
            </w:r>
          </w:p>
          <w:p w14:paraId="4031B980"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Wydatki w projekcie w roku kalendarzowym, w którym są najwyższe nie przekraczają łącznego rocznego obrotu Wnioskodawcy i Partnera/ów (jeśli dotyczy) za ostatni zatwierdzony rok obrotowy zgodnie z ustawą z dnia 29 września 1994 r. o rachunkowości (jeśli dotyczy) lub za ostatni zamknięty i zatwierdzony rok kalendarzowy</w:t>
            </w:r>
            <w:r w:rsidRPr="00664B40">
              <w:rPr>
                <w:rStyle w:val="Odwoanieprzypisudolnego"/>
                <w:rFonts w:ascii="Arial" w:hAnsi="Arial" w:cs="Arial"/>
                <w:sz w:val="24"/>
                <w:szCs w:val="24"/>
              </w:rPr>
              <w:footnoteReference w:id="12"/>
            </w:r>
            <w:r w:rsidRPr="00664B40">
              <w:rPr>
                <w:rFonts w:ascii="Arial" w:hAnsi="Arial" w:cs="Arial"/>
                <w:sz w:val="24"/>
                <w:szCs w:val="24"/>
              </w:rPr>
              <w:t>.</w:t>
            </w:r>
          </w:p>
          <w:p w14:paraId="4EA6353F"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t xml:space="preserve">Kryterium nie dotyczy projektów, w których Wnioskodawcą (liderem) jest jednostka sektora finansów publicznych. </w:t>
            </w:r>
          </w:p>
          <w:p w14:paraId="5955923E" w14:textId="77777777" w:rsidR="008C0451" w:rsidRPr="00664B40" w:rsidRDefault="008C0451" w:rsidP="004D4601">
            <w:pPr>
              <w:ind w:left="-109"/>
              <w:rPr>
                <w:rFonts w:ascii="Arial" w:hAnsi="Arial" w:cs="Arial"/>
                <w:color w:val="FF0000"/>
                <w:sz w:val="24"/>
                <w:szCs w:val="24"/>
              </w:rPr>
            </w:pPr>
            <w:r w:rsidRPr="00664B40">
              <w:rPr>
                <w:rFonts w:ascii="Arial" w:hAnsi="Arial" w:cs="Arial"/>
                <w:sz w:val="24"/>
                <w:szCs w:val="24"/>
              </w:rPr>
              <w:t>W przypadku projektów partnerskich, w których Wnioskodawcą jest jednostka spoza sektora finansów publicznych, a Partnerem podmiot będący jednostką sektora finansów publicznych porównywane są wyłącznie wydatki Wnioskodawcy (lidera) z jego obrotem.</w:t>
            </w:r>
          </w:p>
        </w:tc>
        <w:tc>
          <w:tcPr>
            <w:tcW w:w="1368" w:type="pct"/>
            <w:tcBorders>
              <w:top w:val="single" w:sz="4" w:space="0" w:color="auto"/>
              <w:left w:val="single" w:sz="4" w:space="0" w:color="auto"/>
              <w:bottom w:val="single" w:sz="4" w:space="0" w:color="auto"/>
              <w:right w:val="single" w:sz="4" w:space="0" w:color="auto"/>
            </w:tcBorders>
          </w:tcPr>
          <w:p w14:paraId="42D844FE" w14:textId="77777777" w:rsidR="008C0451" w:rsidRPr="00664B40" w:rsidRDefault="008C0451" w:rsidP="004D4601">
            <w:pPr>
              <w:ind w:left="-109"/>
              <w:rPr>
                <w:rFonts w:ascii="Arial" w:hAnsi="Arial" w:cs="Arial"/>
                <w:sz w:val="24"/>
                <w:szCs w:val="24"/>
              </w:rPr>
            </w:pPr>
            <w:r w:rsidRPr="00664B40">
              <w:rPr>
                <w:rFonts w:ascii="Arial" w:hAnsi="Arial" w:cs="Arial"/>
                <w:sz w:val="24"/>
                <w:szCs w:val="24"/>
              </w:rPr>
              <w:lastRenderedPageBreak/>
              <w:t>Spełnienie kryterium jest konieczne do przyznania dofinansowania.</w:t>
            </w:r>
          </w:p>
          <w:p w14:paraId="7DDB9066" w14:textId="77777777" w:rsidR="008C0451" w:rsidRPr="00664B40" w:rsidRDefault="008C0451" w:rsidP="004D4601">
            <w:pPr>
              <w:ind w:left="-109"/>
              <w:rPr>
                <w:rFonts w:ascii="Arial" w:hAnsi="Arial" w:cs="Arial"/>
                <w:color w:val="FF0000"/>
                <w:sz w:val="24"/>
                <w:szCs w:val="24"/>
              </w:rPr>
            </w:pPr>
            <w:r w:rsidRPr="00664B40">
              <w:rPr>
                <w:rFonts w:ascii="Arial" w:hAnsi="Arial" w:cs="Arial"/>
                <w:sz w:val="24"/>
                <w:szCs w:val="24"/>
              </w:rPr>
              <w:lastRenderedPageBreak/>
              <w:t>Projekty niespełniające kryterium formalnego nie podlegają dalszej ocenie, tj. weryfikacji spełnienia kryteriów dopuszczających ogólnych, dopuszczających szczególnych oraz merytorycznych i jednocześnie są odrzucane na etapie oceny formalno-merytorycznej.</w:t>
            </w:r>
          </w:p>
        </w:tc>
      </w:tr>
    </w:tbl>
    <w:p w14:paraId="7F4C68B9" w14:textId="77777777" w:rsidR="008C0451" w:rsidRPr="00664B40" w:rsidRDefault="008C0451" w:rsidP="004D4601">
      <w:pPr>
        <w:tabs>
          <w:tab w:val="left" w:pos="0"/>
        </w:tabs>
        <w:spacing w:before="200"/>
        <w:rPr>
          <w:rFonts w:ascii="Arial" w:eastAsia="Times New Roman" w:hAnsi="Arial" w:cs="Arial"/>
          <w:sz w:val="24"/>
          <w:szCs w:val="24"/>
          <w:lang w:eastAsia="pl-PL"/>
        </w:rPr>
      </w:pPr>
      <w:r w:rsidRPr="00664B40">
        <w:rPr>
          <w:rFonts w:ascii="Arial" w:eastAsia="Times New Roman" w:hAnsi="Arial" w:cs="Arial"/>
          <w:sz w:val="24"/>
          <w:szCs w:val="24"/>
          <w:lang w:eastAsia="pl-PL"/>
        </w:rPr>
        <w:lastRenderedPageBreak/>
        <w:t>Ocena spełnienia przez projekt kryteriów formalnych nie podlega punktacji, a jedynie weryfikacji dokonywanej w formie tak/nie albo stwierdzeniu, że kryterium nie dotyczy danego projektu.</w:t>
      </w:r>
    </w:p>
    <w:p w14:paraId="315A8502" w14:textId="77777777" w:rsidR="008C0451" w:rsidRPr="00664B40" w:rsidRDefault="008C0451"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Po zakończeniu oceny kryteriów formalnych, oceniający potwierdzają dokonanie czynności czytelnym podpisem. Projekty niespełniające kryterium formalnego nie podlegają dalszej ocenie, tj. weryfikacji spełnienia kryteriów dopuszczających ogólnych, dopuszczających szczególnych oraz merytorycznych i jednocześnie są odrzucane na etapie oceny formalno-merytorycznej.</w:t>
      </w:r>
    </w:p>
    <w:p w14:paraId="78AD64AE" w14:textId="77777777" w:rsidR="00664B40" w:rsidRPr="00664B40" w:rsidRDefault="008C0451"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b/>
        </w:rPr>
        <w:lastRenderedPageBreak/>
        <w:t xml:space="preserve">Kryteria dopuszczające ogólne </w:t>
      </w:r>
      <w:r w:rsidRPr="00664B40">
        <w:rPr>
          <w:rFonts w:ascii="Arial" w:hAnsi="Arial" w:cs="Arial"/>
        </w:rPr>
        <w:t>są obowiązkowe dla wszystkich projektodawców i podlegają weryfikacji podczas oceny formaln</w:t>
      </w:r>
      <w:r w:rsidRPr="00664B40">
        <w:rPr>
          <w:rFonts w:ascii="Arial" w:hAnsi="Arial" w:cs="Arial"/>
          <w:lang w:val="pl-PL"/>
        </w:rPr>
        <w:t>o-merytorycznej</w:t>
      </w:r>
      <w:r w:rsidRPr="00664B40">
        <w:rPr>
          <w:rFonts w:ascii="Arial" w:hAnsi="Arial" w:cs="Arial"/>
        </w:rPr>
        <w:t xml:space="preserve"> wniosku. Zgodnie z załącznikiem do Uchwały Nr </w:t>
      </w:r>
      <w:r w:rsidRPr="00664B40">
        <w:rPr>
          <w:rFonts w:ascii="Arial" w:hAnsi="Arial" w:cs="Arial"/>
          <w:lang w:val="pl-PL"/>
        </w:rPr>
        <w:t>12</w:t>
      </w:r>
      <w:r w:rsidRPr="00664B40">
        <w:rPr>
          <w:rFonts w:ascii="Arial" w:hAnsi="Arial" w:cs="Arial"/>
        </w:rPr>
        <w:t>/201</w:t>
      </w:r>
      <w:r w:rsidRPr="00664B40">
        <w:rPr>
          <w:rFonts w:ascii="Arial" w:hAnsi="Arial" w:cs="Arial"/>
          <w:lang w:val="pl-PL"/>
        </w:rPr>
        <w:t>9</w:t>
      </w:r>
      <w:r w:rsidRPr="00664B40">
        <w:rPr>
          <w:rFonts w:ascii="Arial" w:hAnsi="Arial" w:cs="Arial"/>
        </w:rPr>
        <w:t xml:space="preserve"> Komitetu Monitorującego Regionalny Program Operacyjny Województwa Podlaskiego na lata 2014-2020 z dnia </w:t>
      </w:r>
      <w:r w:rsidRPr="00664B40">
        <w:rPr>
          <w:rFonts w:ascii="Arial" w:hAnsi="Arial" w:cs="Arial"/>
          <w:lang w:val="pl-PL"/>
        </w:rPr>
        <w:t>15</w:t>
      </w:r>
      <w:r w:rsidRPr="00664B40">
        <w:rPr>
          <w:rFonts w:ascii="Arial" w:hAnsi="Arial" w:cs="Arial"/>
        </w:rPr>
        <w:t xml:space="preserve"> </w:t>
      </w:r>
      <w:r w:rsidRPr="00664B40">
        <w:rPr>
          <w:rFonts w:ascii="Arial" w:hAnsi="Arial" w:cs="Arial"/>
          <w:lang w:val="pl-PL"/>
        </w:rPr>
        <w:t xml:space="preserve">marca 2019 </w:t>
      </w:r>
      <w:r w:rsidRPr="00664B40">
        <w:rPr>
          <w:rFonts w:ascii="Arial" w:hAnsi="Arial" w:cs="Arial"/>
        </w:rPr>
        <w:t>r.</w:t>
      </w:r>
      <w:r w:rsidRPr="00664B40">
        <w:rPr>
          <w:rFonts w:ascii="Arial" w:hAnsi="Arial" w:cs="Arial"/>
          <w:color w:val="00B050"/>
          <w:lang w:val="pl-PL"/>
        </w:rPr>
        <w:t xml:space="preserve"> </w:t>
      </w:r>
      <w:r w:rsidRPr="00664B40">
        <w:rPr>
          <w:rFonts w:ascii="Arial" w:hAnsi="Arial" w:cs="Arial"/>
        </w:rPr>
        <w:t xml:space="preserve">w ramach </w:t>
      </w:r>
      <w:r w:rsidRPr="00664B40">
        <w:rPr>
          <w:rFonts w:ascii="Arial" w:hAnsi="Arial" w:cs="Arial"/>
          <w:lang w:val="pl-PL"/>
        </w:rPr>
        <w:t xml:space="preserve">przedmiotowego </w:t>
      </w:r>
      <w:r w:rsidRPr="00664B40">
        <w:rPr>
          <w:rFonts w:ascii="Arial" w:hAnsi="Arial" w:cs="Arial"/>
        </w:rPr>
        <w:t xml:space="preserve">konkursu stosowane będą następujące kryteria dopuszczające ogólne: </w:t>
      </w:r>
    </w:p>
    <w:tbl>
      <w:tblPr>
        <w:tblW w:w="518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325"/>
        <w:gridCol w:w="3184"/>
        <w:gridCol w:w="2769"/>
      </w:tblGrid>
      <w:tr w:rsidR="008C0451" w:rsidRPr="00664B40" w14:paraId="513EE63A" w14:textId="77777777" w:rsidTr="00B80ED4">
        <w:trPr>
          <w:trHeight w:val="567"/>
        </w:trPr>
        <w:tc>
          <w:tcPr>
            <w:tcW w:w="2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EFC67F0" w14:textId="77777777" w:rsidR="008C0451" w:rsidRPr="00664B40" w:rsidRDefault="00664B40" w:rsidP="004D4601">
            <w:pPr>
              <w:ind w:right="-91"/>
              <w:rPr>
                <w:rFonts w:ascii="Arial" w:hAnsi="Arial" w:cs="Arial"/>
                <w:sz w:val="24"/>
                <w:szCs w:val="24"/>
              </w:rPr>
            </w:pPr>
            <w:r w:rsidRPr="00664B40">
              <w:rPr>
                <w:rFonts w:ascii="Arial" w:hAnsi="Arial" w:cs="Arial"/>
              </w:rPr>
              <w:br w:type="page"/>
            </w:r>
            <w:r w:rsidR="00F23E1A" w:rsidRPr="00664B40">
              <w:rPr>
                <w:rFonts w:ascii="Arial" w:hAnsi="Arial" w:cs="Arial"/>
                <w:sz w:val="24"/>
                <w:szCs w:val="24"/>
              </w:rPr>
              <w:t>Lp</w:t>
            </w:r>
            <w:r w:rsidR="00B80ED4" w:rsidRPr="00664B40">
              <w:rPr>
                <w:rFonts w:ascii="Arial" w:hAnsi="Arial" w:cs="Arial"/>
                <w:sz w:val="24"/>
                <w:szCs w:val="24"/>
              </w:rPr>
              <w:t>.</w:t>
            </w:r>
          </w:p>
        </w:tc>
        <w:tc>
          <w:tcPr>
            <w:tcW w:w="16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2C3E6D" w14:textId="77777777" w:rsidR="008C0451" w:rsidRPr="00664B40" w:rsidRDefault="008C0451" w:rsidP="004D4601">
            <w:pPr>
              <w:rPr>
                <w:rFonts w:ascii="Arial" w:hAnsi="Arial" w:cs="Arial"/>
                <w:sz w:val="24"/>
                <w:szCs w:val="24"/>
              </w:rPr>
            </w:pPr>
            <w:r w:rsidRPr="00664B40">
              <w:rPr>
                <w:rFonts w:ascii="Arial" w:hAnsi="Arial" w:cs="Arial"/>
                <w:sz w:val="24"/>
                <w:szCs w:val="24"/>
              </w:rPr>
              <w:t>Nazwa kryterium</w:t>
            </w:r>
          </w:p>
        </w:tc>
        <w:tc>
          <w:tcPr>
            <w:tcW w:w="161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063A613" w14:textId="77777777" w:rsidR="008C0451" w:rsidRPr="00664B40" w:rsidRDefault="008C0451" w:rsidP="004D4601">
            <w:pPr>
              <w:rPr>
                <w:rFonts w:ascii="Arial" w:hAnsi="Arial" w:cs="Arial"/>
                <w:sz w:val="24"/>
                <w:szCs w:val="24"/>
              </w:rPr>
            </w:pPr>
            <w:r w:rsidRPr="00664B40">
              <w:rPr>
                <w:rFonts w:ascii="Arial" w:hAnsi="Arial" w:cs="Arial"/>
                <w:sz w:val="24"/>
                <w:szCs w:val="24"/>
              </w:rPr>
              <w:t>Definicja kryterium</w:t>
            </w:r>
          </w:p>
        </w:tc>
        <w:tc>
          <w:tcPr>
            <w:tcW w:w="14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E715E0" w14:textId="77777777" w:rsidR="008C0451" w:rsidRPr="00664B40" w:rsidRDefault="008C0451" w:rsidP="004D4601">
            <w:pPr>
              <w:rPr>
                <w:rFonts w:ascii="Arial" w:hAnsi="Arial" w:cs="Arial"/>
                <w:sz w:val="24"/>
                <w:szCs w:val="24"/>
              </w:rPr>
            </w:pPr>
            <w:r w:rsidRPr="00664B40">
              <w:rPr>
                <w:rFonts w:ascii="Arial" w:hAnsi="Arial" w:cs="Arial"/>
                <w:sz w:val="24"/>
                <w:szCs w:val="24"/>
              </w:rPr>
              <w:t>Opis znaczenia kryterium</w:t>
            </w:r>
          </w:p>
        </w:tc>
      </w:tr>
      <w:tr w:rsidR="008C0451" w:rsidRPr="00664B40" w14:paraId="15840506" w14:textId="77777777" w:rsidTr="00664B40">
        <w:trPr>
          <w:trHeight w:val="2268"/>
        </w:trPr>
        <w:tc>
          <w:tcPr>
            <w:tcW w:w="282" w:type="pct"/>
            <w:tcBorders>
              <w:top w:val="single" w:sz="4" w:space="0" w:color="auto"/>
              <w:left w:val="single" w:sz="4" w:space="0" w:color="auto"/>
              <w:bottom w:val="single" w:sz="4" w:space="0" w:color="auto"/>
              <w:right w:val="single" w:sz="4" w:space="0" w:color="auto"/>
            </w:tcBorders>
            <w:hideMark/>
          </w:tcPr>
          <w:p w14:paraId="75130D38" w14:textId="77777777" w:rsidR="008C0451" w:rsidRPr="00664B40" w:rsidRDefault="008C0451" w:rsidP="004D4601">
            <w:pPr>
              <w:rPr>
                <w:rFonts w:ascii="Arial" w:hAnsi="Arial" w:cs="Arial"/>
                <w:sz w:val="24"/>
                <w:szCs w:val="24"/>
              </w:rPr>
            </w:pPr>
            <w:r w:rsidRPr="00664B40">
              <w:rPr>
                <w:rFonts w:ascii="Arial" w:hAnsi="Arial" w:cs="Arial"/>
                <w:sz w:val="24"/>
                <w:szCs w:val="24"/>
              </w:rPr>
              <w:t>1</w:t>
            </w:r>
            <w:r w:rsidR="00B80ED4" w:rsidRPr="00664B40">
              <w:rPr>
                <w:rFonts w:ascii="Arial" w:hAnsi="Arial" w:cs="Arial"/>
                <w:sz w:val="24"/>
                <w:szCs w:val="24"/>
              </w:rPr>
              <w:t>.</w:t>
            </w:r>
          </w:p>
        </w:tc>
        <w:tc>
          <w:tcPr>
            <w:tcW w:w="1691" w:type="pct"/>
            <w:tcBorders>
              <w:top w:val="single" w:sz="4" w:space="0" w:color="auto"/>
              <w:left w:val="single" w:sz="4" w:space="0" w:color="auto"/>
              <w:bottom w:val="single" w:sz="4" w:space="0" w:color="auto"/>
              <w:right w:val="single" w:sz="4" w:space="0" w:color="auto"/>
            </w:tcBorders>
          </w:tcPr>
          <w:p w14:paraId="76EF087D"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Zgodność z prawodawstwem unijnym oraz z właściwymi zasadami unijnymi, w tym:</w:t>
            </w:r>
          </w:p>
          <w:p w14:paraId="4B259A05" w14:textId="77777777" w:rsidR="008C0451" w:rsidRPr="00664B40" w:rsidRDefault="008C0451" w:rsidP="004D4601">
            <w:pPr>
              <w:tabs>
                <w:tab w:val="left" w:pos="116"/>
              </w:tabs>
              <w:ind w:left="-108"/>
              <w:rPr>
                <w:rFonts w:ascii="Arial" w:hAnsi="Arial" w:cs="Arial"/>
                <w:sz w:val="24"/>
                <w:szCs w:val="24"/>
              </w:rPr>
            </w:pPr>
            <w:r w:rsidRPr="00664B40">
              <w:rPr>
                <w:rFonts w:ascii="Arial" w:hAnsi="Arial" w:cs="Arial"/>
                <w:sz w:val="24"/>
                <w:szCs w:val="24"/>
              </w:rPr>
              <w:t>-</w:t>
            </w:r>
            <w:r w:rsidRPr="00664B40">
              <w:rPr>
                <w:rFonts w:ascii="Arial" w:hAnsi="Arial" w:cs="Arial"/>
                <w:sz w:val="24"/>
                <w:szCs w:val="24"/>
              </w:rPr>
              <w:tab/>
              <w:t xml:space="preserve">zasadą równości szans kobiet i mężczyzn w oparciu o standard minimum, o którym mowa w </w:t>
            </w:r>
            <w:r w:rsidRPr="00664B40">
              <w:rPr>
                <w:rFonts w:ascii="Arial" w:hAnsi="Arial" w:cs="Arial"/>
                <w:i/>
                <w:sz w:val="24"/>
                <w:szCs w:val="24"/>
              </w:rPr>
              <w:t>Wytycznych w zakresie realizacji zasady równości szans i niedyskryminacji, w tym dostępności dla osób z niepełnosprawnościami oraz zasady równości szans kobiet i mężczyzn w ramach funduszy unijnych na lata 2014-2020</w:t>
            </w:r>
            <w:r w:rsidRPr="00664B40">
              <w:rPr>
                <w:rFonts w:ascii="Arial" w:hAnsi="Arial" w:cs="Arial"/>
                <w:sz w:val="24"/>
                <w:szCs w:val="24"/>
              </w:rPr>
              <w:t>,</w:t>
            </w:r>
          </w:p>
          <w:p w14:paraId="7C92A055" w14:textId="77777777" w:rsidR="008C0451" w:rsidRPr="00664B40" w:rsidRDefault="008C0451" w:rsidP="004D4601">
            <w:pPr>
              <w:tabs>
                <w:tab w:val="left" w:pos="116"/>
              </w:tabs>
              <w:ind w:left="-108"/>
              <w:rPr>
                <w:rFonts w:ascii="Arial" w:hAnsi="Arial" w:cs="Arial"/>
                <w:sz w:val="24"/>
                <w:szCs w:val="24"/>
              </w:rPr>
            </w:pPr>
            <w:r w:rsidRPr="00664B40">
              <w:rPr>
                <w:rFonts w:ascii="Arial" w:hAnsi="Arial" w:cs="Arial"/>
                <w:sz w:val="24"/>
                <w:szCs w:val="24"/>
              </w:rPr>
              <w:t>-</w:t>
            </w:r>
            <w:r w:rsidRPr="00664B40">
              <w:rPr>
                <w:rFonts w:ascii="Arial" w:hAnsi="Arial" w:cs="Arial"/>
                <w:sz w:val="24"/>
                <w:szCs w:val="24"/>
              </w:rPr>
              <w:tab/>
              <w:t>zasadą równości szans i niedyskryminacji, w tym dostępności dla osób z niepełnosprawnościami,</w:t>
            </w:r>
          </w:p>
          <w:p w14:paraId="201DDA03" w14:textId="77777777" w:rsidR="008C0451" w:rsidRPr="00664B40" w:rsidRDefault="008C0451" w:rsidP="004D4601">
            <w:pPr>
              <w:tabs>
                <w:tab w:val="left" w:pos="116"/>
              </w:tabs>
              <w:ind w:left="-108"/>
              <w:rPr>
                <w:rFonts w:ascii="Arial" w:hAnsi="Arial" w:cs="Arial"/>
                <w:color w:val="FF0000"/>
                <w:sz w:val="24"/>
                <w:szCs w:val="24"/>
              </w:rPr>
            </w:pPr>
            <w:r w:rsidRPr="00664B40">
              <w:rPr>
                <w:rFonts w:ascii="Arial" w:hAnsi="Arial" w:cs="Arial"/>
                <w:sz w:val="24"/>
                <w:szCs w:val="24"/>
              </w:rPr>
              <w:t>-</w:t>
            </w:r>
            <w:r w:rsidRPr="00664B40">
              <w:rPr>
                <w:rFonts w:ascii="Arial" w:hAnsi="Arial" w:cs="Arial"/>
                <w:sz w:val="24"/>
                <w:szCs w:val="24"/>
              </w:rPr>
              <w:tab/>
              <w:t>zasadą zrównoważonego rozwoju.</w:t>
            </w:r>
          </w:p>
        </w:tc>
        <w:tc>
          <w:tcPr>
            <w:tcW w:w="1619" w:type="pct"/>
            <w:tcBorders>
              <w:top w:val="single" w:sz="4" w:space="0" w:color="auto"/>
              <w:left w:val="single" w:sz="4" w:space="0" w:color="auto"/>
              <w:bottom w:val="single" w:sz="4" w:space="0" w:color="auto"/>
              <w:right w:val="single" w:sz="4" w:space="0" w:color="auto"/>
            </w:tcBorders>
          </w:tcPr>
          <w:p w14:paraId="344165C1"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Ocena spełniania kryterium polega na przypisaniu im wartości logicznych „tak” lub „nie”.</w:t>
            </w:r>
          </w:p>
        </w:tc>
        <w:tc>
          <w:tcPr>
            <w:tcW w:w="1408" w:type="pct"/>
            <w:tcBorders>
              <w:top w:val="single" w:sz="4" w:space="0" w:color="auto"/>
              <w:left w:val="single" w:sz="4" w:space="0" w:color="auto"/>
              <w:bottom w:val="single" w:sz="4" w:space="0" w:color="auto"/>
              <w:right w:val="single" w:sz="4" w:space="0" w:color="auto"/>
            </w:tcBorders>
          </w:tcPr>
          <w:p w14:paraId="4BE96D96"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Spełnienie kryterium jest konieczne do przyznania dofinansowania.</w:t>
            </w:r>
          </w:p>
          <w:p w14:paraId="551DF07A"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Istnieje możliwość poprawy projektu w zakresie niniejszego kryterium na etapie oceny spełnienia kryteriów wyboru (zgodnie z art. 45 ust 3 ustawy wdrożeniowej).</w:t>
            </w:r>
          </w:p>
          <w:p w14:paraId="789F621E" w14:textId="77777777" w:rsidR="008C0451" w:rsidRPr="00664B40" w:rsidRDefault="008C0451" w:rsidP="004D4601">
            <w:pPr>
              <w:ind w:left="-108"/>
              <w:rPr>
                <w:rFonts w:ascii="Arial" w:hAnsi="Arial" w:cs="Arial"/>
                <w:color w:val="FF0000"/>
                <w:sz w:val="24"/>
                <w:szCs w:val="24"/>
              </w:rPr>
            </w:pPr>
            <w:r w:rsidRPr="00664B40">
              <w:rPr>
                <w:rFonts w:ascii="Arial" w:hAnsi="Arial" w:cs="Arial"/>
                <w:sz w:val="24"/>
                <w:szCs w:val="24"/>
              </w:rPr>
              <w:t>Dopuszcza się jednokrotne uzupełnienie wniosku w pełnym zakresie brzmienia kryterium.</w:t>
            </w:r>
          </w:p>
        </w:tc>
      </w:tr>
      <w:tr w:rsidR="008C0451" w:rsidRPr="00664B40" w14:paraId="4B4DB54C" w14:textId="77777777" w:rsidTr="00B80ED4">
        <w:trPr>
          <w:trHeight w:val="20"/>
        </w:trPr>
        <w:tc>
          <w:tcPr>
            <w:tcW w:w="282" w:type="pct"/>
            <w:tcBorders>
              <w:top w:val="single" w:sz="4" w:space="0" w:color="auto"/>
              <w:left w:val="single" w:sz="4" w:space="0" w:color="auto"/>
              <w:bottom w:val="single" w:sz="4" w:space="0" w:color="auto"/>
              <w:right w:val="single" w:sz="4" w:space="0" w:color="auto"/>
            </w:tcBorders>
            <w:hideMark/>
          </w:tcPr>
          <w:p w14:paraId="04C16EDB" w14:textId="77777777" w:rsidR="008C0451" w:rsidRPr="00664B40" w:rsidRDefault="008C0451" w:rsidP="004D4601">
            <w:pPr>
              <w:rPr>
                <w:rFonts w:ascii="Arial" w:hAnsi="Arial" w:cs="Arial"/>
                <w:sz w:val="24"/>
                <w:szCs w:val="24"/>
              </w:rPr>
            </w:pPr>
            <w:r w:rsidRPr="00664B40">
              <w:rPr>
                <w:rFonts w:ascii="Arial" w:hAnsi="Arial" w:cs="Arial"/>
                <w:sz w:val="24"/>
                <w:szCs w:val="24"/>
              </w:rPr>
              <w:t>2</w:t>
            </w:r>
            <w:r w:rsidR="00B80ED4" w:rsidRPr="00664B40">
              <w:rPr>
                <w:rFonts w:ascii="Arial" w:hAnsi="Arial" w:cs="Arial"/>
                <w:sz w:val="24"/>
                <w:szCs w:val="24"/>
              </w:rPr>
              <w:t>.</w:t>
            </w:r>
          </w:p>
        </w:tc>
        <w:tc>
          <w:tcPr>
            <w:tcW w:w="1691" w:type="pct"/>
            <w:tcBorders>
              <w:top w:val="single" w:sz="4" w:space="0" w:color="auto"/>
              <w:left w:val="single" w:sz="4" w:space="0" w:color="auto"/>
              <w:bottom w:val="single" w:sz="4" w:space="0" w:color="auto"/>
              <w:right w:val="single" w:sz="4" w:space="0" w:color="auto"/>
            </w:tcBorders>
          </w:tcPr>
          <w:p w14:paraId="0BC67977"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Zgodność z prawodawstwem krajowym w zakresie odnoszącym się do sposobu realizacji i zakresu projektu.</w:t>
            </w:r>
          </w:p>
        </w:tc>
        <w:tc>
          <w:tcPr>
            <w:tcW w:w="1619" w:type="pct"/>
            <w:vMerge w:val="restart"/>
            <w:tcBorders>
              <w:top w:val="single" w:sz="4" w:space="0" w:color="auto"/>
              <w:left w:val="single" w:sz="4" w:space="0" w:color="auto"/>
              <w:right w:val="single" w:sz="4" w:space="0" w:color="auto"/>
            </w:tcBorders>
          </w:tcPr>
          <w:p w14:paraId="582E7CA8" w14:textId="77777777" w:rsidR="008C0451" w:rsidRPr="00664B40" w:rsidRDefault="008C0451" w:rsidP="004D4601">
            <w:pPr>
              <w:autoSpaceDE w:val="0"/>
              <w:autoSpaceDN w:val="0"/>
              <w:adjustRightInd w:val="0"/>
              <w:ind w:left="-108"/>
              <w:rPr>
                <w:rFonts w:ascii="Arial" w:hAnsi="Arial" w:cs="Arial"/>
                <w:sz w:val="24"/>
                <w:szCs w:val="24"/>
                <w:lang w:eastAsia="pl-PL"/>
              </w:rPr>
            </w:pPr>
            <w:r w:rsidRPr="00664B40">
              <w:rPr>
                <w:rFonts w:ascii="Arial" w:hAnsi="Arial" w:cs="Arial"/>
                <w:sz w:val="24"/>
                <w:szCs w:val="24"/>
                <w:lang w:eastAsia="pl-PL"/>
              </w:rPr>
              <w:t>Ocena spełniania kryterium polega na przypisaniu im wartości logicznych „tak” lub „nie”.</w:t>
            </w:r>
          </w:p>
        </w:tc>
        <w:tc>
          <w:tcPr>
            <w:tcW w:w="1408" w:type="pct"/>
            <w:vMerge w:val="restart"/>
            <w:tcBorders>
              <w:top w:val="single" w:sz="4" w:space="0" w:color="auto"/>
              <w:left w:val="single" w:sz="4" w:space="0" w:color="auto"/>
              <w:right w:val="single" w:sz="4" w:space="0" w:color="auto"/>
            </w:tcBorders>
          </w:tcPr>
          <w:p w14:paraId="0A711C3D" w14:textId="77777777" w:rsidR="008C0451" w:rsidRPr="00664B40" w:rsidRDefault="008C0451" w:rsidP="004D4601">
            <w:pPr>
              <w:autoSpaceDE w:val="0"/>
              <w:autoSpaceDN w:val="0"/>
              <w:adjustRightInd w:val="0"/>
              <w:ind w:left="-108"/>
              <w:rPr>
                <w:rFonts w:ascii="Arial" w:hAnsi="Arial" w:cs="Arial"/>
                <w:sz w:val="24"/>
                <w:szCs w:val="24"/>
                <w:lang w:eastAsia="pl-PL"/>
              </w:rPr>
            </w:pPr>
            <w:r w:rsidRPr="00664B40">
              <w:rPr>
                <w:rFonts w:ascii="Arial" w:hAnsi="Arial" w:cs="Arial"/>
                <w:sz w:val="24"/>
                <w:szCs w:val="24"/>
                <w:lang w:eastAsia="pl-PL"/>
              </w:rPr>
              <w:t>Spełnienie kryterium jest konieczne do przyznania dofinansowania.</w:t>
            </w:r>
          </w:p>
          <w:p w14:paraId="30551685" w14:textId="77777777" w:rsidR="008C0451" w:rsidRPr="00664B40" w:rsidRDefault="008C0451" w:rsidP="004D4601">
            <w:pPr>
              <w:autoSpaceDE w:val="0"/>
              <w:autoSpaceDN w:val="0"/>
              <w:adjustRightInd w:val="0"/>
              <w:ind w:left="-108"/>
              <w:rPr>
                <w:rFonts w:ascii="Arial" w:hAnsi="Arial" w:cs="Arial"/>
                <w:sz w:val="24"/>
                <w:szCs w:val="24"/>
              </w:rPr>
            </w:pPr>
            <w:r w:rsidRPr="00664B40">
              <w:rPr>
                <w:rFonts w:ascii="Arial" w:hAnsi="Arial" w:cs="Arial"/>
                <w:sz w:val="24"/>
                <w:szCs w:val="24"/>
              </w:rPr>
              <w:t xml:space="preserve">Projekty niespełniające kryterium dopuszczającego ogólnego nie podlegają dalszej ocenie, tj. weryfikacji spełnienia kryteriów dopuszczających szczególnych oraz merytorycznych i </w:t>
            </w:r>
            <w:r w:rsidRPr="00664B40">
              <w:rPr>
                <w:rFonts w:ascii="Arial" w:hAnsi="Arial" w:cs="Arial"/>
                <w:sz w:val="24"/>
                <w:szCs w:val="24"/>
              </w:rPr>
              <w:lastRenderedPageBreak/>
              <w:t xml:space="preserve">jednocześnie są odrzucane na etapie oceny formalno-merytorycznej. </w:t>
            </w:r>
          </w:p>
        </w:tc>
      </w:tr>
      <w:tr w:rsidR="008C0451" w:rsidRPr="00664B40" w14:paraId="3B682B12" w14:textId="77777777" w:rsidTr="00B80ED4">
        <w:trPr>
          <w:trHeight w:val="20"/>
        </w:trPr>
        <w:tc>
          <w:tcPr>
            <w:tcW w:w="282" w:type="pct"/>
            <w:tcBorders>
              <w:top w:val="single" w:sz="4" w:space="0" w:color="auto"/>
              <w:left w:val="single" w:sz="4" w:space="0" w:color="auto"/>
              <w:bottom w:val="single" w:sz="4" w:space="0" w:color="auto"/>
              <w:right w:val="single" w:sz="4" w:space="0" w:color="auto"/>
            </w:tcBorders>
            <w:hideMark/>
          </w:tcPr>
          <w:p w14:paraId="7F30FB4C" w14:textId="77777777" w:rsidR="008C0451" w:rsidRPr="00664B40" w:rsidRDefault="008C0451" w:rsidP="004D4601">
            <w:pPr>
              <w:rPr>
                <w:rFonts w:ascii="Arial" w:hAnsi="Arial" w:cs="Arial"/>
                <w:sz w:val="24"/>
                <w:szCs w:val="24"/>
              </w:rPr>
            </w:pPr>
            <w:r w:rsidRPr="00664B40">
              <w:rPr>
                <w:rFonts w:ascii="Arial" w:hAnsi="Arial" w:cs="Arial"/>
                <w:sz w:val="24"/>
                <w:szCs w:val="24"/>
              </w:rPr>
              <w:t>3</w:t>
            </w:r>
            <w:r w:rsidR="00B80ED4" w:rsidRPr="00664B40">
              <w:rPr>
                <w:rFonts w:ascii="Arial" w:hAnsi="Arial" w:cs="Arial"/>
                <w:sz w:val="24"/>
                <w:szCs w:val="24"/>
              </w:rPr>
              <w:t>.</w:t>
            </w:r>
          </w:p>
        </w:tc>
        <w:tc>
          <w:tcPr>
            <w:tcW w:w="1691" w:type="pct"/>
            <w:tcBorders>
              <w:top w:val="single" w:sz="4" w:space="0" w:color="auto"/>
              <w:left w:val="single" w:sz="4" w:space="0" w:color="auto"/>
              <w:bottom w:val="single" w:sz="4" w:space="0" w:color="auto"/>
              <w:right w:val="single" w:sz="4" w:space="0" w:color="auto"/>
            </w:tcBorders>
          </w:tcPr>
          <w:p w14:paraId="152598E2"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 xml:space="preserve">Zgodność projektu z Regionalnym Programem Operacyjnym Województwa Podlaskiego na lata 2014-2020 oraz ze Szczegółowym Opisem Osi Priorytetowych Regionalnego Programu Operacyjnego Województwa Podlaskiego (wersja </w:t>
            </w:r>
            <w:r w:rsidRPr="00664B40">
              <w:rPr>
                <w:rFonts w:ascii="Arial" w:hAnsi="Arial" w:cs="Arial"/>
                <w:sz w:val="24"/>
                <w:szCs w:val="24"/>
              </w:rPr>
              <w:lastRenderedPageBreak/>
              <w:t>obowiązująca na dzień 14 lutego 2019 r.), w tym w zakresie:</w:t>
            </w:r>
          </w:p>
          <w:p w14:paraId="5E66DCC2" w14:textId="77777777" w:rsidR="008C0451" w:rsidRPr="00664B40" w:rsidRDefault="008C0451">
            <w:pPr>
              <w:numPr>
                <w:ilvl w:val="0"/>
                <w:numId w:val="66"/>
              </w:numPr>
              <w:ind w:left="171" w:hanging="171"/>
              <w:rPr>
                <w:rFonts w:ascii="Arial" w:hAnsi="Arial" w:cs="Arial"/>
                <w:sz w:val="24"/>
                <w:szCs w:val="24"/>
              </w:rPr>
            </w:pPr>
            <w:r w:rsidRPr="00664B40">
              <w:rPr>
                <w:rFonts w:ascii="Arial" w:hAnsi="Arial" w:cs="Arial"/>
                <w:sz w:val="24"/>
                <w:szCs w:val="24"/>
              </w:rPr>
              <w:t xml:space="preserve">zgodności typu projektu z wykazem zawartym w „Typach projektów” w </w:t>
            </w:r>
            <w:proofErr w:type="spellStart"/>
            <w:r w:rsidRPr="00664B40">
              <w:rPr>
                <w:rFonts w:ascii="Arial" w:hAnsi="Arial" w:cs="Arial"/>
                <w:sz w:val="24"/>
                <w:szCs w:val="24"/>
              </w:rPr>
              <w:t>SzOOP</w:t>
            </w:r>
            <w:proofErr w:type="spellEnd"/>
            <w:r w:rsidRPr="00664B40">
              <w:rPr>
                <w:rFonts w:ascii="Arial" w:hAnsi="Arial" w:cs="Arial"/>
                <w:sz w:val="24"/>
                <w:szCs w:val="24"/>
              </w:rPr>
              <w:t>,</w:t>
            </w:r>
          </w:p>
          <w:p w14:paraId="2B2FE355" w14:textId="77777777" w:rsidR="008C0451" w:rsidRPr="00664B40" w:rsidRDefault="008C0451">
            <w:pPr>
              <w:numPr>
                <w:ilvl w:val="0"/>
                <w:numId w:val="66"/>
              </w:numPr>
              <w:ind w:left="171" w:hanging="171"/>
              <w:rPr>
                <w:rFonts w:ascii="Arial" w:hAnsi="Arial" w:cs="Arial"/>
                <w:sz w:val="24"/>
                <w:szCs w:val="24"/>
              </w:rPr>
            </w:pPr>
            <w:r w:rsidRPr="00664B40">
              <w:rPr>
                <w:rFonts w:ascii="Arial" w:hAnsi="Arial" w:cs="Arial"/>
                <w:sz w:val="24"/>
                <w:szCs w:val="24"/>
              </w:rPr>
              <w:t xml:space="preserve">zgodności wyboru grupy docelowej z wykazem zawartym w „Grupa docelowa/ostateczni odbiorcy wsparcia” w </w:t>
            </w:r>
            <w:proofErr w:type="spellStart"/>
            <w:r w:rsidRPr="00664B40">
              <w:rPr>
                <w:rFonts w:ascii="Arial" w:hAnsi="Arial" w:cs="Arial"/>
                <w:sz w:val="24"/>
                <w:szCs w:val="24"/>
              </w:rPr>
              <w:t>SzOOP</w:t>
            </w:r>
            <w:proofErr w:type="spellEnd"/>
            <w:r w:rsidRPr="00664B40">
              <w:rPr>
                <w:rFonts w:ascii="Arial" w:hAnsi="Arial" w:cs="Arial"/>
                <w:sz w:val="24"/>
                <w:szCs w:val="24"/>
              </w:rPr>
              <w:t>,</w:t>
            </w:r>
          </w:p>
          <w:p w14:paraId="6730FA16" w14:textId="77777777" w:rsidR="008C0451" w:rsidRPr="00664B40" w:rsidRDefault="008C0451">
            <w:pPr>
              <w:numPr>
                <w:ilvl w:val="0"/>
                <w:numId w:val="66"/>
              </w:numPr>
              <w:tabs>
                <w:tab w:val="left" w:pos="116"/>
              </w:tabs>
              <w:ind w:left="171" w:hanging="171"/>
              <w:rPr>
                <w:rFonts w:ascii="Arial" w:hAnsi="Arial" w:cs="Arial"/>
                <w:sz w:val="24"/>
                <w:szCs w:val="24"/>
              </w:rPr>
            </w:pPr>
            <w:r w:rsidRPr="00664B40">
              <w:rPr>
                <w:rFonts w:ascii="Arial" w:hAnsi="Arial" w:cs="Arial"/>
                <w:sz w:val="24"/>
                <w:szCs w:val="24"/>
              </w:rPr>
              <w:t xml:space="preserve">zgodności z limitami określonymi w </w:t>
            </w:r>
            <w:proofErr w:type="spellStart"/>
            <w:r w:rsidRPr="00664B40">
              <w:rPr>
                <w:rFonts w:ascii="Arial" w:hAnsi="Arial" w:cs="Arial"/>
                <w:sz w:val="24"/>
                <w:szCs w:val="24"/>
              </w:rPr>
              <w:t>SzOOP</w:t>
            </w:r>
            <w:proofErr w:type="spellEnd"/>
            <w:r w:rsidRPr="00664B40">
              <w:rPr>
                <w:rFonts w:ascii="Arial" w:hAnsi="Arial" w:cs="Arial"/>
                <w:sz w:val="24"/>
                <w:szCs w:val="24"/>
              </w:rPr>
              <w:t xml:space="preserve"> (z wyłączeniem limitów określonych dla cross-</w:t>
            </w:r>
            <w:proofErr w:type="spellStart"/>
            <w:r w:rsidRPr="00664B40">
              <w:rPr>
                <w:rFonts w:ascii="Arial" w:hAnsi="Arial" w:cs="Arial"/>
                <w:sz w:val="24"/>
                <w:szCs w:val="24"/>
              </w:rPr>
              <w:t>financingu</w:t>
            </w:r>
            <w:proofErr w:type="spellEnd"/>
            <w:r w:rsidRPr="00664B40">
              <w:rPr>
                <w:rFonts w:ascii="Arial" w:hAnsi="Arial" w:cs="Arial"/>
                <w:sz w:val="24"/>
                <w:szCs w:val="24"/>
              </w:rPr>
              <w:t xml:space="preserve"> i środków trwałych).</w:t>
            </w:r>
          </w:p>
        </w:tc>
        <w:tc>
          <w:tcPr>
            <w:tcW w:w="1619" w:type="pct"/>
            <w:vMerge/>
            <w:tcBorders>
              <w:left w:val="single" w:sz="4" w:space="0" w:color="auto"/>
              <w:bottom w:val="single" w:sz="4" w:space="0" w:color="auto"/>
              <w:right w:val="single" w:sz="4" w:space="0" w:color="auto"/>
            </w:tcBorders>
          </w:tcPr>
          <w:p w14:paraId="5CF6FF66" w14:textId="77777777" w:rsidR="008C0451" w:rsidRPr="00664B40" w:rsidRDefault="008C0451" w:rsidP="004D4601">
            <w:pPr>
              <w:ind w:left="-108"/>
              <w:rPr>
                <w:rFonts w:ascii="Arial" w:hAnsi="Arial" w:cs="Arial"/>
                <w:sz w:val="24"/>
                <w:szCs w:val="24"/>
              </w:rPr>
            </w:pPr>
          </w:p>
        </w:tc>
        <w:tc>
          <w:tcPr>
            <w:tcW w:w="1408" w:type="pct"/>
            <w:vMerge/>
            <w:tcBorders>
              <w:left w:val="single" w:sz="4" w:space="0" w:color="auto"/>
              <w:bottom w:val="single" w:sz="4" w:space="0" w:color="auto"/>
              <w:right w:val="single" w:sz="4" w:space="0" w:color="auto"/>
            </w:tcBorders>
          </w:tcPr>
          <w:p w14:paraId="0AB0CAFE" w14:textId="77777777" w:rsidR="008C0451" w:rsidRPr="00664B40" w:rsidRDefault="008C0451" w:rsidP="004D4601">
            <w:pPr>
              <w:ind w:left="-108"/>
              <w:rPr>
                <w:rFonts w:ascii="Arial" w:hAnsi="Arial" w:cs="Arial"/>
                <w:sz w:val="24"/>
                <w:szCs w:val="24"/>
              </w:rPr>
            </w:pPr>
          </w:p>
        </w:tc>
      </w:tr>
      <w:tr w:rsidR="008C0451" w:rsidRPr="00664B40" w14:paraId="3A2EA7B6" w14:textId="77777777" w:rsidTr="00B80ED4">
        <w:tc>
          <w:tcPr>
            <w:tcW w:w="282" w:type="pct"/>
            <w:tcBorders>
              <w:top w:val="single" w:sz="4" w:space="0" w:color="auto"/>
              <w:left w:val="single" w:sz="4" w:space="0" w:color="auto"/>
              <w:bottom w:val="single" w:sz="4" w:space="0" w:color="auto"/>
              <w:right w:val="single" w:sz="4" w:space="0" w:color="auto"/>
            </w:tcBorders>
            <w:hideMark/>
          </w:tcPr>
          <w:p w14:paraId="26491F3E" w14:textId="77777777" w:rsidR="008C0451" w:rsidRPr="00664B40" w:rsidRDefault="008C0451" w:rsidP="004D4601">
            <w:pPr>
              <w:rPr>
                <w:rFonts w:ascii="Arial" w:hAnsi="Arial" w:cs="Arial"/>
                <w:sz w:val="24"/>
                <w:szCs w:val="24"/>
              </w:rPr>
            </w:pPr>
            <w:r w:rsidRPr="00664B40">
              <w:rPr>
                <w:rFonts w:ascii="Arial" w:hAnsi="Arial" w:cs="Arial"/>
                <w:sz w:val="24"/>
                <w:szCs w:val="24"/>
              </w:rPr>
              <w:t>4</w:t>
            </w:r>
            <w:r w:rsidR="00B80ED4" w:rsidRPr="00664B40">
              <w:rPr>
                <w:rFonts w:ascii="Arial" w:hAnsi="Arial" w:cs="Arial"/>
                <w:sz w:val="24"/>
                <w:szCs w:val="24"/>
              </w:rPr>
              <w:t>.</w:t>
            </w:r>
          </w:p>
        </w:tc>
        <w:tc>
          <w:tcPr>
            <w:tcW w:w="1691" w:type="pct"/>
            <w:tcBorders>
              <w:top w:val="single" w:sz="4" w:space="0" w:color="auto"/>
              <w:left w:val="single" w:sz="4" w:space="0" w:color="auto"/>
              <w:bottom w:val="single" w:sz="4" w:space="0" w:color="auto"/>
              <w:right w:val="single" w:sz="4" w:space="0" w:color="auto"/>
            </w:tcBorders>
          </w:tcPr>
          <w:p w14:paraId="5E404EDC"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Wnioskodawca w okresie realizacji projektu prowadzi biuro projektu na terenie województwa podlaskiego.</w:t>
            </w:r>
          </w:p>
        </w:tc>
        <w:tc>
          <w:tcPr>
            <w:tcW w:w="1619" w:type="pct"/>
            <w:tcBorders>
              <w:top w:val="single" w:sz="4" w:space="0" w:color="auto"/>
              <w:left w:val="single" w:sz="4" w:space="0" w:color="auto"/>
              <w:bottom w:val="single" w:sz="4" w:space="0" w:color="auto"/>
              <w:right w:val="single" w:sz="4" w:space="0" w:color="auto"/>
            </w:tcBorders>
          </w:tcPr>
          <w:p w14:paraId="641E36BF"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Ocena spełniania kryterium polega na przypisaniu mu wartości logicznych „tak” lub „nie”.</w:t>
            </w:r>
          </w:p>
          <w:p w14:paraId="76271BA5" w14:textId="77777777" w:rsidR="008C0451" w:rsidRPr="00664B40" w:rsidRDefault="008C0451" w:rsidP="004D4601">
            <w:pPr>
              <w:ind w:left="-108"/>
              <w:rPr>
                <w:rFonts w:ascii="Arial" w:hAnsi="Arial" w:cs="Arial"/>
                <w:color w:val="FF0000"/>
                <w:sz w:val="24"/>
                <w:szCs w:val="24"/>
              </w:rPr>
            </w:pPr>
            <w:r w:rsidRPr="00664B40">
              <w:rPr>
                <w:rFonts w:ascii="Arial" w:hAnsi="Arial" w:cs="Arial"/>
                <w:sz w:val="24"/>
                <w:szCs w:val="24"/>
              </w:rPr>
              <w:t>Kryterium zostanie uznane za spełnione jeśli w treści wniosku zostanie wyraźnie wskazane, że w okresie realizacji projektu Beneficjent prowadzi biuro projektu</w:t>
            </w:r>
            <w:r w:rsidRPr="00664B40">
              <w:rPr>
                <w:rFonts w:ascii="Arial" w:hAnsi="Arial" w:cs="Arial"/>
                <w:color w:val="FF0000"/>
                <w:sz w:val="24"/>
                <w:szCs w:val="24"/>
              </w:rPr>
              <w:t xml:space="preserve"> </w:t>
            </w:r>
            <w:r w:rsidRPr="00664B40">
              <w:rPr>
                <w:rFonts w:ascii="Arial" w:hAnsi="Arial" w:cs="Arial"/>
                <w:sz w:val="24"/>
                <w:szCs w:val="24"/>
              </w:rPr>
              <w:t>(lub posiada siedzibę, filię, delegaturę, oddział czy inną prawnie dozwoloną formę organizacyjną działalności podmiotu) na terenie województwa podlaskiego z możliwością udostępnienia pełnej dokumentacji wdrażanego projektu oraz zapewniając uczestnikom projektu możliwość osobistego kontaktu z kadrą projektu.</w:t>
            </w:r>
            <w:r w:rsidRPr="00664B40">
              <w:rPr>
                <w:rFonts w:ascii="Arial" w:hAnsi="Arial" w:cs="Arial"/>
                <w:color w:val="FF0000"/>
                <w:sz w:val="24"/>
                <w:szCs w:val="24"/>
              </w:rPr>
              <w:t xml:space="preserve"> </w:t>
            </w:r>
            <w:r w:rsidRPr="00664B40">
              <w:rPr>
                <w:rFonts w:ascii="Arial" w:hAnsi="Arial" w:cs="Arial"/>
                <w:sz w:val="24"/>
                <w:szCs w:val="24"/>
              </w:rPr>
              <w:t xml:space="preserve">Zlokalizowanie administracji projektu na </w:t>
            </w:r>
            <w:r w:rsidRPr="00664B40">
              <w:rPr>
                <w:rFonts w:ascii="Arial" w:hAnsi="Arial" w:cs="Arial"/>
                <w:sz w:val="24"/>
                <w:szCs w:val="24"/>
              </w:rPr>
              <w:lastRenderedPageBreak/>
              <w:t>terenie województwa podlaskiego ułatwi realizację zadań projektowych w związku z regionalnym charakterem wsparcia.</w:t>
            </w:r>
          </w:p>
        </w:tc>
        <w:tc>
          <w:tcPr>
            <w:tcW w:w="1408" w:type="pct"/>
            <w:tcBorders>
              <w:top w:val="single" w:sz="4" w:space="0" w:color="auto"/>
              <w:left w:val="single" w:sz="4" w:space="0" w:color="auto"/>
              <w:bottom w:val="single" w:sz="4" w:space="0" w:color="auto"/>
              <w:right w:val="single" w:sz="4" w:space="0" w:color="auto"/>
            </w:tcBorders>
          </w:tcPr>
          <w:p w14:paraId="555C761C"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lastRenderedPageBreak/>
              <w:t xml:space="preserve">Spełnienie kryterium jest konieczne do przyznania dofinansowania. </w:t>
            </w:r>
          </w:p>
          <w:p w14:paraId="572C0309" w14:textId="77777777" w:rsidR="008C0451" w:rsidRPr="00664B40" w:rsidRDefault="008C0451" w:rsidP="004D4601">
            <w:pPr>
              <w:autoSpaceDE w:val="0"/>
              <w:autoSpaceDN w:val="0"/>
              <w:adjustRightInd w:val="0"/>
              <w:ind w:left="-108"/>
              <w:rPr>
                <w:rFonts w:ascii="Arial" w:hAnsi="Arial" w:cs="Arial"/>
                <w:sz w:val="24"/>
                <w:szCs w:val="24"/>
              </w:rPr>
            </w:pPr>
            <w:r w:rsidRPr="00664B40">
              <w:rPr>
                <w:rFonts w:ascii="Arial" w:hAnsi="Arial" w:cs="Arial"/>
                <w:sz w:val="24"/>
                <w:szCs w:val="24"/>
              </w:rPr>
              <w:t>Istnieje możliwość poprawy projektu w zakresie niniejszego kryterium na etapie oceny spełnienia kryteriów wyboru (zgodnie z art. 45 ust 3 ustawy wdrożeniowej).</w:t>
            </w:r>
          </w:p>
          <w:p w14:paraId="4E7D5B91" w14:textId="77777777" w:rsidR="008C0451" w:rsidRPr="00664B40" w:rsidRDefault="008C0451" w:rsidP="004D4601">
            <w:pPr>
              <w:autoSpaceDE w:val="0"/>
              <w:autoSpaceDN w:val="0"/>
              <w:adjustRightInd w:val="0"/>
              <w:ind w:left="-108"/>
              <w:rPr>
                <w:rFonts w:ascii="Arial" w:hAnsi="Arial" w:cs="Arial"/>
                <w:color w:val="FF0000"/>
                <w:sz w:val="24"/>
                <w:szCs w:val="24"/>
                <w:lang w:eastAsia="pl-PL"/>
              </w:rPr>
            </w:pPr>
            <w:r w:rsidRPr="00664B40">
              <w:rPr>
                <w:rFonts w:ascii="Arial" w:hAnsi="Arial" w:cs="Arial"/>
                <w:sz w:val="24"/>
                <w:szCs w:val="24"/>
              </w:rPr>
              <w:t>Dopuszcza się jednokrotne uzupełnienie wniosku w pełnym zakresie brzmienia kryterium.</w:t>
            </w:r>
          </w:p>
        </w:tc>
      </w:tr>
      <w:tr w:rsidR="008C0451" w:rsidRPr="00664B40" w14:paraId="08901EFE" w14:textId="77777777" w:rsidTr="00B80ED4">
        <w:tc>
          <w:tcPr>
            <w:tcW w:w="282" w:type="pct"/>
            <w:tcBorders>
              <w:top w:val="single" w:sz="4" w:space="0" w:color="auto"/>
              <w:left w:val="single" w:sz="4" w:space="0" w:color="auto"/>
              <w:bottom w:val="single" w:sz="4" w:space="0" w:color="auto"/>
              <w:right w:val="single" w:sz="4" w:space="0" w:color="auto"/>
            </w:tcBorders>
            <w:hideMark/>
          </w:tcPr>
          <w:p w14:paraId="2AE4C962" w14:textId="77777777" w:rsidR="008C0451" w:rsidRPr="00664B40" w:rsidRDefault="008C0451" w:rsidP="004D4601">
            <w:pPr>
              <w:rPr>
                <w:rFonts w:ascii="Arial" w:hAnsi="Arial" w:cs="Arial"/>
                <w:sz w:val="24"/>
                <w:szCs w:val="24"/>
              </w:rPr>
            </w:pPr>
            <w:r w:rsidRPr="00664B40">
              <w:rPr>
                <w:rFonts w:ascii="Arial" w:hAnsi="Arial" w:cs="Arial"/>
                <w:sz w:val="24"/>
                <w:szCs w:val="24"/>
              </w:rPr>
              <w:t>5</w:t>
            </w:r>
            <w:r w:rsidR="00B80ED4" w:rsidRPr="00664B40">
              <w:rPr>
                <w:rFonts w:ascii="Arial" w:hAnsi="Arial" w:cs="Arial"/>
                <w:sz w:val="24"/>
                <w:szCs w:val="24"/>
              </w:rPr>
              <w:t>.</w:t>
            </w:r>
          </w:p>
        </w:tc>
        <w:tc>
          <w:tcPr>
            <w:tcW w:w="1691" w:type="pct"/>
            <w:tcBorders>
              <w:top w:val="single" w:sz="4" w:space="0" w:color="auto"/>
              <w:left w:val="single" w:sz="4" w:space="0" w:color="auto"/>
              <w:bottom w:val="single" w:sz="4" w:space="0" w:color="auto"/>
              <w:right w:val="single" w:sz="4" w:space="0" w:color="auto"/>
            </w:tcBorders>
          </w:tcPr>
          <w:p w14:paraId="260E8D65"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 xml:space="preserve">Projekt jest skierowany do grup docelowych z obszaru województwa podlaskiego. </w:t>
            </w:r>
          </w:p>
        </w:tc>
        <w:tc>
          <w:tcPr>
            <w:tcW w:w="1619" w:type="pct"/>
            <w:tcBorders>
              <w:top w:val="single" w:sz="4" w:space="0" w:color="auto"/>
              <w:left w:val="single" w:sz="4" w:space="0" w:color="auto"/>
              <w:bottom w:val="single" w:sz="4" w:space="0" w:color="auto"/>
              <w:right w:val="single" w:sz="4" w:space="0" w:color="auto"/>
            </w:tcBorders>
          </w:tcPr>
          <w:p w14:paraId="17531889"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Ocena spełniania kryterium polega na przypisaniu mu wartości logicznych „tak” lub „nie”.</w:t>
            </w:r>
          </w:p>
          <w:p w14:paraId="69E10620"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Kryterium zostanie uznane za spełnione w sytuacji gdy z opisu grupy docelowej będzie wynikało, że uczestnicy projektu zamieszkują w rozumieniu Kodeksu Cywilnego, uczą się lub pracują na obszarze województwa podlaskiego, zaś w przypadku podmiotów innych niż osoby fizyczne posiadają one jednostkę organizacyjną na obszarze województwa podlaskiego.</w:t>
            </w:r>
          </w:p>
        </w:tc>
        <w:tc>
          <w:tcPr>
            <w:tcW w:w="1408" w:type="pct"/>
            <w:tcBorders>
              <w:top w:val="single" w:sz="4" w:space="0" w:color="auto"/>
              <w:left w:val="single" w:sz="4" w:space="0" w:color="auto"/>
              <w:bottom w:val="single" w:sz="4" w:space="0" w:color="auto"/>
              <w:right w:val="single" w:sz="4" w:space="0" w:color="auto"/>
            </w:tcBorders>
          </w:tcPr>
          <w:p w14:paraId="78B4E8F7"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 xml:space="preserve">Spełnienie kryterium jest konieczne do przyznania dofinansowania. </w:t>
            </w:r>
          </w:p>
          <w:p w14:paraId="4F5A48C9" w14:textId="77777777" w:rsidR="008C0451" w:rsidRPr="00664B40" w:rsidRDefault="008C0451" w:rsidP="004D4601">
            <w:pPr>
              <w:autoSpaceDE w:val="0"/>
              <w:autoSpaceDN w:val="0"/>
              <w:adjustRightInd w:val="0"/>
              <w:ind w:left="-108"/>
              <w:rPr>
                <w:rFonts w:ascii="Arial" w:hAnsi="Arial" w:cs="Arial"/>
                <w:sz w:val="24"/>
                <w:szCs w:val="24"/>
              </w:rPr>
            </w:pPr>
            <w:r w:rsidRPr="00664B40">
              <w:rPr>
                <w:rFonts w:ascii="Arial" w:hAnsi="Arial" w:cs="Arial"/>
                <w:sz w:val="24"/>
                <w:szCs w:val="24"/>
              </w:rPr>
              <w:t>Istnieje możliwość poprawy projektu w zakresie niniejszego kryterium na etapie oceny spełnienia kryteriów wyboru (zgodnie z art. 45 ust 3 ustawy wdrożeniowej).</w:t>
            </w:r>
          </w:p>
          <w:p w14:paraId="55A72700" w14:textId="77777777" w:rsidR="008C0451" w:rsidRPr="00664B40" w:rsidRDefault="008C0451" w:rsidP="004D4601">
            <w:pPr>
              <w:autoSpaceDE w:val="0"/>
              <w:autoSpaceDN w:val="0"/>
              <w:adjustRightInd w:val="0"/>
              <w:ind w:left="-108"/>
              <w:rPr>
                <w:rFonts w:ascii="Arial" w:hAnsi="Arial" w:cs="Arial"/>
                <w:sz w:val="24"/>
                <w:szCs w:val="24"/>
                <w:lang w:eastAsia="pl-PL"/>
              </w:rPr>
            </w:pPr>
            <w:r w:rsidRPr="00664B40">
              <w:rPr>
                <w:rFonts w:ascii="Arial" w:hAnsi="Arial" w:cs="Arial"/>
                <w:sz w:val="24"/>
                <w:szCs w:val="24"/>
              </w:rPr>
              <w:t>Dopuszcza się jednokrotne uzupełnienie wniosku w pełnym zakresie brzmienia kryterium.</w:t>
            </w:r>
          </w:p>
        </w:tc>
      </w:tr>
      <w:tr w:rsidR="008C0451" w:rsidRPr="00664B40" w14:paraId="28CF2726" w14:textId="77777777" w:rsidTr="00B80ED4">
        <w:tc>
          <w:tcPr>
            <w:tcW w:w="282" w:type="pct"/>
            <w:tcBorders>
              <w:top w:val="single" w:sz="4" w:space="0" w:color="auto"/>
              <w:left w:val="single" w:sz="4" w:space="0" w:color="auto"/>
              <w:bottom w:val="single" w:sz="4" w:space="0" w:color="auto"/>
              <w:right w:val="single" w:sz="4" w:space="0" w:color="auto"/>
            </w:tcBorders>
            <w:hideMark/>
          </w:tcPr>
          <w:p w14:paraId="1C01B0A5" w14:textId="77777777" w:rsidR="008C0451" w:rsidRPr="00664B40" w:rsidRDefault="008C0451" w:rsidP="004D4601">
            <w:pPr>
              <w:rPr>
                <w:rFonts w:ascii="Arial" w:hAnsi="Arial" w:cs="Arial"/>
                <w:sz w:val="24"/>
                <w:szCs w:val="24"/>
              </w:rPr>
            </w:pPr>
            <w:r w:rsidRPr="00664B40">
              <w:rPr>
                <w:rFonts w:ascii="Arial" w:hAnsi="Arial" w:cs="Arial"/>
                <w:sz w:val="24"/>
                <w:szCs w:val="24"/>
              </w:rPr>
              <w:t>6</w:t>
            </w:r>
            <w:r w:rsidR="00B80ED4" w:rsidRPr="00664B40">
              <w:rPr>
                <w:rFonts w:ascii="Arial" w:hAnsi="Arial" w:cs="Arial"/>
                <w:sz w:val="24"/>
                <w:szCs w:val="24"/>
              </w:rPr>
              <w:t>.</w:t>
            </w:r>
          </w:p>
        </w:tc>
        <w:tc>
          <w:tcPr>
            <w:tcW w:w="1691" w:type="pct"/>
            <w:tcBorders>
              <w:top w:val="single" w:sz="4" w:space="0" w:color="auto"/>
              <w:left w:val="single" w:sz="4" w:space="0" w:color="auto"/>
              <w:bottom w:val="single" w:sz="4" w:space="0" w:color="auto"/>
              <w:right w:val="single" w:sz="4" w:space="0" w:color="auto"/>
            </w:tcBorders>
          </w:tcPr>
          <w:p w14:paraId="07E27087" w14:textId="77777777" w:rsidR="008C0451" w:rsidRPr="00664B40" w:rsidRDefault="008C0451" w:rsidP="004D4601">
            <w:pPr>
              <w:ind w:left="-108"/>
              <w:rPr>
                <w:rFonts w:ascii="Arial" w:hAnsi="Arial" w:cs="Arial"/>
                <w:sz w:val="24"/>
                <w:szCs w:val="24"/>
              </w:rPr>
            </w:pPr>
            <w:r w:rsidRPr="00664B40">
              <w:rPr>
                <w:rFonts w:ascii="Arial" w:hAnsi="Arial" w:cs="Arial"/>
                <w:sz w:val="24"/>
                <w:szCs w:val="24"/>
              </w:rPr>
              <w:t>Do wniosku nie zostały wprowadzone inne zmiany niż wymagane do spełnienia kryteriów dopuszczających ogólnych i/lub szczególnych wskazanych przez oceniających do poprawy.</w:t>
            </w:r>
          </w:p>
        </w:tc>
        <w:tc>
          <w:tcPr>
            <w:tcW w:w="1619" w:type="pct"/>
            <w:tcBorders>
              <w:top w:val="single" w:sz="4" w:space="0" w:color="auto"/>
              <w:left w:val="single" w:sz="4" w:space="0" w:color="auto"/>
              <w:bottom w:val="single" w:sz="4" w:space="0" w:color="auto"/>
              <w:right w:val="single" w:sz="4" w:space="0" w:color="auto"/>
            </w:tcBorders>
          </w:tcPr>
          <w:p w14:paraId="1503A291" w14:textId="77777777" w:rsidR="008C0451" w:rsidRPr="00664B40" w:rsidRDefault="008C0451" w:rsidP="004D4601">
            <w:pPr>
              <w:autoSpaceDE w:val="0"/>
              <w:autoSpaceDN w:val="0"/>
              <w:adjustRightInd w:val="0"/>
              <w:ind w:left="-108"/>
              <w:rPr>
                <w:rFonts w:ascii="Arial" w:hAnsi="Arial" w:cs="Arial"/>
                <w:sz w:val="24"/>
                <w:szCs w:val="24"/>
              </w:rPr>
            </w:pPr>
            <w:r w:rsidRPr="00664B40">
              <w:rPr>
                <w:rFonts w:ascii="Arial" w:hAnsi="Arial" w:cs="Arial"/>
                <w:sz w:val="24"/>
                <w:szCs w:val="24"/>
              </w:rPr>
              <w:t>Ocena spełniania kryterium polega na przypisaniu mu wartości logicznych „tak” lub „nie”.</w:t>
            </w:r>
          </w:p>
        </w:tc>
        <w:tc>
          <w:tcPr>
            <w:tcW w:w="1408" w:type="pct"/>
            <w:tcBorders>
              <w:top w:val="single" w:sz="4" w:space="0" w:color="auto"/>
              <w:left w:val="single" w:sz="4" w:space="0" w:color="auto"/>
              <w:bottom w:val="single" w:sz="4" w:space="0" w:color="auto"/>
              <w:right w:val="single" w:sz="4" w:space="0" w:color="auto"/>
            </w:tcBorders>
          </w:tcPr>
          <w:p w14:paraId="47805F01" w14:textId="77777777" w:rsidR="008C0451" w:rsidRPr="00664B40" w:rsidRDefault="008C0451" w:rsidP="004D4601">
            <w:pPr>
              <w:autoSpaceDE w:val="0"/>
              <w:autoSpaceDN w:val="0"/>
              <w:adjustRightInd w:val="0"/>
              <w:ind w:left="-108"/>
              <w:rPr>
                <w:rFonts w:ascii="Arial" w:hAnsi="Arial" w:cs="Arial"/>
                <w:sz w:val="24"/>
                <w:szCs w:val="24"/>
              </w:rPr>
            </w:pPr>
            <w:r w:rsidRPr="00664B40">
              <w:rPr>
                <w:rFonts w:ascii="Arial" w:hAnsi="Arial" w:cs="Arial"/>
                <w:sz w:val="24"/>
                <w:szCs w:val="24"/>
              </w:rPr>
              <w:t>W przypadku projektów konkursowych spełnienie kryterium jest konieczne do przyznania dofinansowania. Projekty niespełniające kryterium są odrzucane na etapie oceny formalno-merytorycznej.</w:t>
            </w:r>
          </w:p>
          <w:p w14:paraId="22C98A66" w14:textId="77777777" w:rsidR="008C0451" w:rsidRPr="00664B40" w:rsidRDefault="008C0451" w:rsidP="004D4601">
            <w:pPr>
              <w:autoSpaceDE w:val="0"/>
              <w:autoSpaceDN w:val="0"/>
              <w:adjustRightInd w:val="0"/>
              <w:ind w:left="-108"/>
              <w:rPr>
                <w:rFonts w:ascii="Arial" w:hAnsi="Arial" w:cs="Arial"/>
                <w:color w:val="FF0000"/>
                <w:sz w:val="24"/>
                <w:szCs w:val="24"/>
                <w:lang w:eastAsia="pl-PL"/>
              </w:rPr>
            </w:pPr>
            <w:r w:rsidRPr="00664B40">
              <w:rPr>
                <w:rFonts w:ascii="Arial" w:hAnsi="Arial" w:cs="Arial"/>
                <w:sz w:val="24"/>
                <w:szCs w:val="24"/>
              </w:rPr>
              <w:t>Kryterium weryfikowane jest w odniesieniu do wniosków skierowanych do poprawy po uzupełnieniu wniosku przez Wnioskodawcę.</w:t>
            </w:r>
          </w:p>
        </w:tc>
      </w:tr>
    </w:tbl>
    <w:p w14:paraId="2E1DAA35" w14:textId="77777777" w:rsidR="00045EF6" w:rsidRPr="00664B40" w:rsidRDefault="009B0ABE" w:rsidP="004D4601">
      <w:pPr>
        <w:pStyle w:val="Default"/>
        <w:spacing w:before="200" w:after="200" w:line="276" w:lineRule="auto"/>
        <w:rPr>
          <w:rFonts w:ascii="Arial" w:hAnsi="Arial" w:cs="Arial"/>
          <w:color w:val="auto"/>
        </w:rPr>
      </w:pPr>
      <w:r w:rsidRPr="00664B40">
        <w:rPr>
          <w:rFonts w:ascii="Arial" w:hAnsi="Arial" w:cs="Arial"/>
        </w:rPr>
        <w:t xml:space="preserve">Ocena spełnienia przez projekt kryteriów dopuszczających ogólnych nie podlega punktacji, a jedynie weryfikacji dokonywanej w formie tak/nie/lub przekazać do poprawy, albo stwierdzeniu, że kryterium nie dotyczy danego projektu. Spełnienie kryterium jest konieczne do przyznania dofinansowania. W przypadku niektórych kryteriów dopuszczających ogólnych istnieje możliwość poprawy projektu w zakresie kryterium na </w:t>
      </w:r>
      <w:r w:rsidRPr="00664B40">
        <w:rPr>
          <w:rFonts w:ascii="Arial" w:hAnsi="Arial" w:cs="Arial"/>
        </w:rPr>
        <w:lastRenderedPageBreak/>
        <w:t>etapie oceny spełnienia kryteriów wyboru (zgodnie z art. 45 ust 3 ustawy wdrożeniowej). Dopuszcza się jednokrotne uzupełnienie wniosku w pełnym zakresie brzmienia kryterium (zgodnie z tabelą powyżej).</w:t>
      </w:r>
    </w:p>
    <w:p w14:paraId="43177F15" w14:textId="77777777" w:rsidR="009B0ABE" w:rsidRPr="00664B40" w:rsidRDefault="009B0ABE" w:rsidP="004D4601">
      <w:pPr>
        <w:pStyle w:val="Akapitzlist"/>
        <w:autoSpaceDE w:val="0"/>
        <w:autoSpaceDN w:val="0"/>
        <w:adjustRightInd w:val="0"/>
        <w:spacing w:before="200" w:after="200" w:line="276" w:lineRule="auto"/>
        <w:ind w:left="0"/>
        <w:rPr>
          <w:rFonts w:ascii="Arial" w:hAnsi="Arial" w:cs="Arial"/>
        </w:rPr>
      </w:pPr>
      <w:r w:rsidRPr="00664B40">
        <w:rPr>
          <w:rFonts w:ascii="Arial" w:hAnsi="Arial" w:cs="Arial"/>
          <w:lang w:val="pl-PL"/>
        </w:rPr>
        <w:t>IOK wezwie wnioskodawcę do uzupełnienia wniosku w zakresie wskazanego kryterium w wyznaczonym terminie, nie krótszym niż 7 dni i nie dłuższym niż 21 dni kalendarzowych. W przypadku niewprowadzenia do wniosku wszystkich wskazanych przez oceniających zmian lub wprowadzenia innych zmian niż wymagane do spełnienia kryteriów wskazanych przez oceniających do poprawy lub niezłożenie uzupełnionego wniosku we wskazanym terminie skutkuje negatywną oceną wniosku.</w:t>
      </w:r>
    </w:p>
    <w:p w14:paraId="77731B92" w14:textId="77777777" w:rsidR="009B0ABE" w:rsidRPr="00664B40" w:rsidRDefault="009B0ABE"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Po zakończeniu oceny kryteriów dopuszczających ogólnych (1-5) oraz kryterium dopuszczającego ogólnego (6) (jeśli dotyczy), oceniający potwierdzają dokonanie czynności czytelnym podpisem. Projekty niespełniające kryteriów dopuszczających ogólnego nie podlegają dalszej ocenie, tj. </w:t>
      </w:r>
    </w:p>
    <w:p w14:paraId="15F5B32B" w14:textId="77777777" w:rsidR="009B0ABE" w:rsidRPr="00664B40" w:rsidRDefault="009B0ABE">
      <w:pPr>
        <w:numPr>
          <w:ilvl w:val="0"/>
          <w:numId w:val="51"/>
        </w:numPr>
        <w:tabs>
          <w:tab w:val="left" w:pos="0"/>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w przypadku kryteriów dopuszczających ogólnych (1-5) weryfikacji spełnienia kryteriów dopuszczających szczególnych oraz merytorycznych,</w:t>
      </w:r>
    </w:p>
    <w:p w14:paraId="0DE7274E" w14:textId="77777777" w:rsidR="009B0ABE" w:rsidRPr="00664B40" w:rsidRDefault="009B0ABE">
      <w:pPr>
        <w:numPr>
          <w:ilvl w:val="0"/>
          <w:numId w:val="51"/>
        </w:numPr>
        <w:tabs>
          <w:tab w:val="left" w:pos="0"/>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w przypadku kryterium dopuszczającego ogólnego (6) weryfikacji spełnienia kryteriów merytorycznych</w:t>
      </w:r>
      <w:r w:rsidR="00865FAE"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i jednocześnie są odrzucane na etapie oceny formalno-merytorycznej.</w:t>
      </w:r>
    </w:p>
    <w:p w14:paraId="77DB9507" w14:textId="77777777" w:rsidR="009B0ABE" w:rsidRPr="00664B40" w:rsidRDefault="009B0ABE"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Kryterium dopuszczające ogólne (6) weryfikowane jest w odniesieniu do wniosków skierowanych do poprawy po uzupełnieniu wniosku przez wnioskodawcę. </w:t>
      </w:r>
    </w:p>
    <w:p w14:paraId="3DF12880" w14:textId="77777777" w:rsidR="00A143B1" w:rsidRPr="00664B40" w:rsidRDefault="00A143B1" w:rsidP="004D4601">
      <w:pPr>
        <w:pStyle w:val="Akapitzlist"/>
        <w:autoSpaceDE w:val="0"/>
        <w:autoSpaceDN w:val="0"/>
        <w:adjustRightInd w:val="0"/>
        <w:spacing w:after="200" w:line="276" w:lineRule="auto"/>
        <w:ind w:left="0"/>
        <w:rPr>
          <w:rFonts w:ascii="Arial" w:hAnsi="Arial" w:cs="Arial"/>
          <w:lang w:val="pl-PL"/>
        </w:rPr>
      </w:pPr>
      <w:r w:rsidRPr="00664B40">
        <w:rPr>
          <w:rFonts w:ascii="Arial" w:hAnsi="Arial" w:cs="Arial"/>
          <w:b/>
        </w:rPr>
        <w:t xml:space="preserve">Kryteria dopuszczające szczególne </w:t>
      </w:r>
      <w:r w:rsidRPr="00664B40">
        <w:rPr>
          <w:rFonts w:ascii="Arial" w:hAnsi="Arial" w:cs="Arial"/>
        </w:rPr>
        <w:t>są obowiązkowe dla wszystkich projektodawców i podlegają weryfikacji podczas oceny formaln</w:t>
      </w:r>
      <w:r w:rsidRPr="00664B40">
        <w:rPr>
          <w:rFonts w:ascii="Arial" w:hAnsi="Arial" w:cs="Arial"/>
          <w:lang w:val="pl-PL"/>
        </w:rPr>
        <w:t>o-merytorycznej</w:t>
      </w:r>
      <w:r w:rsidRPr="00664B40">
        <w:rPr>
          <w:rFonts w:ascii="Arial" w:hAnsi="Arial" w:cs="Arial"/>
        </w:rPr>
        <w:t xml:space="preserve"> wniosku. Zgodnie z załącznikiem do Uchwały Nr </w:t>
      </w:r>
      <w:r w:rsidR="0003446A" w:rsidRPr="00664B40">
        <w:rPr>
          <w:rFonts w:ascii="Arial" w:hAnsi="Arial" w:cs="Arial"/>
          <w:lang w:val="pl-PL"/>
        </w:rPr>
        <w:t>21</w:t>
      </w:r>
      <w:r w:rsidRPr="00664B40">
        <w:rPr>
          <w:rFonts w:ascii="Arial" w:hAnsi="Arial" w:cs="Arial"/>
        </w:rPr>
        <w:t>/201</w:t>
      </w:r>
      <w:r w:rsidR="0003446A" w:rsidRPr="00664B40">
        <w:rPr>
          <w:rFonts w:ascii="Arial" w:hAnsi="Arial" w:cs="Arial"/>
          <w:lang w:val="pl-PL"/>
        </w:rPr>
        <w:t>9</w:t>
      </w:r>
      <w:r w:rsidRPr="00664B40">
        <w:rPr>
          <w:rFonts w:ascii="Arial" w:hAnsi="Arial" w:cs="Arial"/>
        </w:rPr>
        <w:t xml:space="preserve"> Komitetu Monitorującego Regionalny Program Operacyjny Województwa Podlaskiego na lata 2014-2020 z dnia </w:t>
      </w:r>
      <w:r w:rsidR="0003446A" w:rsidRPr="00664B40">
        <w:rPr>
          <w:rFonts w:ascii="Arial" w:hAnsi="Arial" w:cs="Arial"/>
          <w:lang w:val="pl-PL"/>
        </w:rPr>
        <w:t xml:space="preserve">13 czerwca 2019 </w:t>
      </w:r>
      <w:r w:rsidRPr="00664B40">
        <w:rPr>
          <w:rFonts w:ascii="Arial" w:hAnsi="Arial" w:cs="Arial"/>
        </w:rPr>
        <w:t xml:space="preserve"> r. w ramach </w:t>
      </w:r>
      <w:r w:rsidRPr="00664B40">
        <w:rPr>
          <w:rFonts w:ascii="Arial" w:hAnsi="Arial" w:cs="Arial"/>
          <w:lang w:val="pl-PL"/>
        </w:rPr>
        <w:t xml:space="preserve">przedmiotowego </w:t>
      </w:r>
      <w:r w:rsidRPr="00664B40">
        <w:rPr>
          <w:rFonts w:ascii="Arial" w:hAnsi="Arial" w:cs="Arial"/>
        </w:rPr>
        <w:t>konkursu stosowane będą następujące kryteria dopuszczające szczególne:</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445"/>
        <w:gridCol w:w="2897"/>
        <w:gridCol w:w="2491"/>
      </w:tblGrid>
      <w:tr w:rsidR="00A76090" w:rsidRPr="00664B40" w14:paraId="24B81EC0" w14:textId="77777777" w:rsidTr="00045EF6">
        <w:trPr>
          <w:trHeight w:val="567"/>
        </w:trPr>
        <w:tc>
          <w:tcPr>
            <w:tcW w:w="2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7AB932F" w14:textId="77777777" w:rsidR="0001269A" w:rsidRPr="00664B40" w:rsidRDefault="0001269A" w:rsidP="004D4601">
            <w:pPr>
              <w:rPr>
                <w:rFonts w:ascii="Arial" w:hAnsi="Arial" w:cs="Arial"/>
                <w:sz w:val="24"/>
                <w:szCs w:val="24"/>
              </w:rPr>
            </w:pPr>
            <w:r w:rsidRPr="00664B40">
              <w:rPr>
                <w:rFonts w:ascii="Arial" w:hAnsi="Arial" w:cs="Arial"/>
                <w:sz w:val="24"/>
                <w:szCs w:val="24"/>
              </w:rPr>
              <w:t>Lp.</w:t>
            </w:r>
          </w:p>
        </w:tc>
        <w:tc>
          <w:tcPr>
            <w:tcW w:w="18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C3A665D" w14:textId="77777777" w:rsidR="0001269A" w:rsidRPr="00664B40" w:rsidRDefault="0001269A" w:rsidP="004D4601">
            <w:pPr>
              <w:rPr>
                <w:rFonts w:ascii="Arial" w:hAnsi="Arial" w:cs="Arial"/>
                <w:sz w:val="24"/>
                <w:szCs w:val="24"/>
              </w:rPr>
            </w:pPr>
            <w:r w:rsidRPr="00664B40">
              <w:rPr>
                <w:rFonts w:ascii="Arial" w:hAnsi="Arial" w:cs="Arial"/>
                <w:sz w:val="24"/>
                <w:szCs w:val="24"/>
              </w:rPr>
              <w:t>Nazwa kryterium</w:t>
            </w:r>
          </w:p>
        </w:tc>
        <w:tc>
          <w:tcPr>
            <w:tcW w:w="15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75D408" w14:textId="77777777" w:rsidR="0001269A" w:rsidRPr="00664B40" w:rsidRDefault="0001269A" w:rsidP="004D4601">
            <w:pPr>
              <w:rPr>
                <w:rFonts w:ascii="Arial" w:hAnsi="Arial" w:cs="Arial"/>
                <w:sz w:val="24"/>
                <w:szCs w:val="24"/>
              </w:rPr>
            </w:pPr>
            <w:r w:rsidRPr="00664B40">
              <w:rPr>
                <w:rFonts w:ascii="Arial" w:hAnsi="Arial" w:cs="Arial"/>
                <w:sz w:val="24"/>
                <w:szCs w:val="24"/>
              </w:rPr>
              <w:t>Definicja kryterium</w:t>
            </w:r>
          </w:p>
        </w:tc>
        <w:tc>
          <w:tcPr>
            <w:tcW w:w="132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E53ED01" w14:textId="77777777" w:rsidR="0001269A" w:rsidRPr="00664B40" w:rsidRDefault="0001269A" w:rsidP="004D4601">
            <w:pPr>
              <w:rPr>
                <w:rFonts w:ascii="Arial" w:hAnsi="Arial" w:cs="Arial"/>
                <w:sz w:val="24"/>
                <w:szCs w:val="24"/>
              </w:rPr>
            </w:pPr>
            <w:r w:rsidRPr="00664B40">
              <w:rPr>
                <w:rFonts w:ascii="Arial" w:hAnsi="Arial" w:cs="Arial"/>
                <w:sz w:val="24"/>
                <w:szCs w:val="24"/>
              </w:rPr>
              <w:t>Opis znaczenia kryterium</w:t>
            </w:r>
          </w:p>
        </w:tc>
      </w:tr>
      <w:tr w:rsidR="00A76090" w:rsidRPr="00664B40" w14:paraId="587209E8" w14:textId="77777777" w:rsidTr="00045EF6">
        <w:tc>
          <w:tcPr>
            <w:tcW w:w="286" w:type="pct"/>
            <w:tcBorders>
              <w:top w:val="single" w:sz="4" w:space="0" w:color="auto"/>
              <w:left w:val="single" w:sz="4" w:space="0" w:color="auto"/>
              <w:bottom w:val="single" w:sz="4" w:space="0" w:color="auto"/>
              <w:right w:val="single" w:sz="4" w:space="0" w:color="auto"/>
            </w:tcBorders>
            <w:hideMark/>
          </w:tcPr>
          <w:p w14:paraId="46806811" w14:textId="77777777" w:rsidR="0001269A" w:rsidRPr="00664B40" w:rsidRDefault="0001269A" w:rsidP="004D4601">
            <w:pPr>
              <w:rPr>
                <w:rFonts w:ascii="Arial" w:hAnsi="Arial" w:cs="Arial"/>
                <w:sz w:val="24"/>
                <w:szCs w:val="24"/>
              </w:rPr>
            </w:pPr>
            <w:r w:rsidRPr="00664B40">
              <w:rPr>
                <w:rFonts w:ascii="Arial" w:hAnsi="Arial" w:cs="Arial"/>
                <w:sz w:val="24"/>
                <w:szCs w:val="24"/>
              </w:rPr>
              <w:t>1.</w:t>
            </w:r>
          </w:p>
        </w:tc>
        <w:tc>
          <w:tcPr>
            <w:tcW w:w="1838" w:type="pct"/>
            <w:tcBorders>
              <w:top w:val="single" w:sz="4" w:space="0" w:color="auto"/>
              <w:left w:val="single" w:sz="4" w:space="0" w:color="auto"/>
              <w:bottom w:val="single" w:sz="4" w:space="0" w:color="auto"/>
              <w:right w:val="single" w:sz="4" w:space="0" w:color="auto"/>
            </w:tcBorders>
          </w:tcPr>
          <w:p w14:paraId="4725367B" w14:textId="77777777" w:rsidR="00544978" w:rsidRPr="00664B40" w:rsidRDefault="00544978" w:rsidP="004D4601">
            <w:pPr>
              <w:rPr>
                <w:rFonts w:ascii="Arial" w:hAnsi="Arial" w:cs="Arial"/>
                <w:sz w:val="24"/>
                <w:szCs w:val="24"/>
              </w:rPr>
            </w:pPr>
            <w:r w:rsidRPr="00664B40">
              <w:rPr>
                <w:rFonts w:ascii="Arial" w:hAnsi="Arial" w:cs="Arial"/>
                <w:sz w:val="24"/>
                <w:szCs w:val="24"/>
              </w:rPr>
              <w:t xml:space="preserve">Działania w projekcie realizowane są zgodnie z warunkami realizacji przedsięwzięć w ramach Programu profilaktyki chorób </w:t>
            </w:r>
            <w:proofErr w:type="spellStart"/>
            <w:r w:rsidRPr="00664B40">
              <w:rPr>
                <w:rFonts w:ascii="Arial" w:hAnsi="Arial" w:cs="Arial"/>
                <w:sz w:val="24"/>
                <w:szCs w:val="24"/>
              </w:rPr>
              <w:t>odkleszczowych</w:t>
            </w:r>
            <w:proofErr w:type="spellEnd"/>
            <w:r w:rsidRPr="00664B40">
              <w:rPr>
                <w:rFonts w:ascii="Arial" w:hAnsi="Arial" w:cs="Arial"/>
                <w:sz w:val="24"/>
                <w:szCs w:val="24"/>
              </w:rPr>
              <w:t xml:space="preserve"> i eliminowanie skutków ich występowania w najbardziej zagrożonych grupach ryzyka województwa podlaskiego, który jest załącznikiem do regulaminu konkursu</w:t>
            </w:r>
            <w:r w:rsidR="0043186C" w:rsidRPr="00664B40">
              <w:rPr>
                <w:rFonts w:ascii="Arial" w:hAnsi="Arial" w:cs="Arial"/>
                <w:sz w:val="24"/>
                <w:szCs w:val="24"/>
              </w:rPr>
              <w:t>.</w:t>
            </w:r>
          </w:p>
        </w:tc>
        <w:tc>
          <w:tcPr>
            <w:tcW w:w="1546" w:type="pct"/>
            <w:tcBorders>
              <w:top w:val="single" w:sz="4" w:space="0" w:color="auto"/>
              <w:left w:val="single" w:sz="4" w:space="0" w:color="auto"/>
              <w:bottom w:val="single" w:sz="4" w:space="0" w:color="auto"/>
              <w:right w:val="single" w:sz="4" w:space="0" w:color="auto"/>
            </w:tcBorders>
          </w:tcPr>
          <w:p w14:paraId="79A7F282" w14:textId="77777777" w:rsidR="00544978" w:rsidRPr="00664B40" w:rsidRDefault="00544978" w:rsidP="004D4601">
            <w:pPr>
              <w:rPr>
                <w:rFonts w:ascii="Arial" w:hAnsi="Arial" w:cs="Arial"/>
                <w:sz w:val="24"/>
                <w:szCs w:val="24"/>
              </w:rPr>
            </w:pPr>
            <w:r w:rsidRPr="00664B40">
              <w:rPr>
                <w:rFonts w:ascii="Arial" w:hAnsi="Arial" w:cs="Arial"/>
                <w:sz w:val="24"/>
                <w:szCs w:val="24"/>
              </w:rPr>
              <w:t xml:space="preserve">Ocena spełniania kryterium polega na przypisaniu </w:t>
            </w:r>
            <w:r w:rsidRPr="00664B40">
              <w:rPr>
                <w:rFonts w:ascii="Arial" w:hAnsi="Arial" w:cs="Arial"/>
                <w:color w:val="000000"/>
                <w:sz w:val="24"/>
                <w:szCs w:val="24"/>
              </w:rPr>
              <w:t>im</w:t>
            </w:r>
            <w:r w:rsidRPr="00664B40">
              <w:rPr>
                <w:rFonts w:ascii="Arial" w:hAnsi="Arial" w:cs="Arial"/>
                <w:sz w:val="24"/>
                <w:szCs w:val="24"/>
              </w:rPr>
              <w:t xml:space="preserve"> wartości logicznych „tak”, „nie”. </w:t>
            </w:r>
          </w:p>
          <w:p w14:paraId="3B0F5FA9" w14:textId="77777777" w:rsidR="00544978" w:rsidRPr="00664B40" w:rsidRDefault="00544978" w:rsidP="004D4601">
            <w:pPr>
              <w:rPr>
                <w:rFonts w:ascii="Arial" w:hAnsi="Arial" w:cs="Arial"/>
                <w:sz w:val="24"/>
                <w:szCs w:val="24"/>
              </w:rPr>
            </w:pPr>
            <w:r w:rsidRPr="00664B40">
              <w:rPr>
                <w:rFonts w:ascii="Arial" w:hAnsi="Arial" w:cs="Arial"/>
                <w:sz w:val="24"/>
                <w:szCs w:val="24"/>
              </w:rPr>
              <w:t>Przez program polityki zdrowotnej, należy rozumieć program który uzyskał pozytywną opinię Agencji Oceny Technologii Medycznych i Taryfikacji (</w:t>
            </w:r>
            <w:proofErr w:type="spellStart"/>
            <w:r w:rsidRPr="00664B40">
              <w:rPr>
                <w:rFonts w:ascii="Arial" w:hAnsi="Arial" w:cs="Arial"/>
                <w:sz w:val="24"/>
                <w:szCs w:val="24"/>
              </w:rPr>
              <w:t>AOTMiT</w:t>
            </w:r>
            <w:proofErr w:type="spellEnd"/>
            <w:r w:rsidRPr="00664B40">
              <w:rPr>
                <w:rFonts w:ascii="Arial" w:hAnsi="Arial" w:cs="Arial"/>
                <w:sz w:val="24"/>
                <w:szCs w:val="24"/>
              </w:rPr>
              <w:t xml:space="preserve">) lub spełnił wszystkie warunki wskazane w warunkowej opinii </w:t>
            </w:r>
            <w:proofErr w:type="spellStart"/>
            <w:r w:rsidRPr="00664B40">
              <w:rPr>
                <w:rFonts w:ascii="Arial" w:hAnsi="Arial" w:cs="Arial"/>
                <w:sz w:val="24"/>
                <w:szCs w:val="24"/>
              </w:rPr>
              <w:lastRenderedPageBreak/>
              <w:t>AOTMiT</w:t>
            </w:r>
            <w:proofErr w:type="spellEnd"/>
            <w:r w:rsidRPr="00664B40">
              <w:rPr>
                <w:rFonts w:ascii="Arial" w:hAnsi="Arial" w:cs="Arial"/>
                <w:sz w:val="24"/>
                <w:szCs w:val="24"/>
              </w:rPr>
              <w:t xml:space="preserve">. Treść ww. programu stanowić będzie integralny element regulaminu konkursu. </w:t>
            </w:r>
          </w:p>
          <w:p w14:paraId="57D5A8BD" w14:textId="77777777" w:rsidR="0001269A" w:rsidRPr="00664B40" w:rsidRDefault="00544978" w:rsidP="004D4601">
            <w:pPr>
              <w:rPr>
                <w:rFonts w:ascii="Arial" w:hAnsi="Arial" w:cs="Arial"/>
                <w:sz w:val="24"/>
                <w:szCs w:val="24"/>
                <w:lang w:eastAsia="pl-PL"/>
              </w:rPr>
            </w:pPr>
            <w:r w:rsidRPr="00664B40">
              <w:rPr>
                <w:rFonts w:ascii="Arial" w:hAnsi="Arial" w:cs="Arial"/>
                <w:sz w:val="24"/>
                <w:szCs w:val="24"/>
              </w:rPr>
              <w:t>Spełnienie danego kryterium zostanie zweryfikowane na podstawie treści wniosku.</w:t>
            </w:r>
          </w:p>
        </w:tc>
        <w:tc>
          <w:tcPr>
            <w:tcW w:w="1329" w:type="pct"/>
            <w:tcBorders>
              <w:top w:val="single" w:sz="4" w:space="0" w:color="auto"/>
              <w:left w:val="single" w:sz="4" w:space="0" w:color="auto"/>
              <w:bottom w:val="single" w:sz="4" w:space="0" w:color="auto"/>
              <w:right w:val="single" w:sz="4" w:space="0" w:color="auto"/>
            </w:tcBorders>
          </w:tcPr>
          <w:p w14:paraId="3AB74C67" w14:textId="77777777" w:rsidR="00544978" w:rsidRPr="00664B40" w:rsidRDefault="00544978" w:rsidP="004D4601">
            <w:pPr>
              <w:pStyle w:val="Default"/>
              <w:spacing w:after="200" w:line="276" w:lineRule="auto"/>
              <w:rPr>
                <w:rFonts w:ascii="Arial" w:hAnsi="Arial" w:cs="Arial"/>
              </w:rPr>
            </w:pPr>
            <w:r w:rsidRPr="00664B40">
              <w:rPr>
                <w:rFonts w:ascii="Arial" w:hAnsi="Arial" w:cs="Arial"/>
              </w:rPr>
              <w:lastRenderedPageBreak/>
              <w:t>Spełnienie danego kryterium jest konieczne do przyznania dofinansowania.</w:t>
            </w:r>
          </w:p>
          <w:p w14:paraId="24FADAEB" w14:textId="77777777" w:rsidR="00544978" w:rsidRPr="00664B40" w:rsidRDefault="00544978" w:rsidP="004D4601">
            <w:pPr>
              <w:rPr>
                <w:rFonts w:ascii="Arial" w:hAnsi="Arial" w:cs="Arial"/>
                <w:sz w:val="24"/>
                <w:szCs w:val="24"/>
              </w:rPr>
            </w:pPr>
            <w:r w:rsidRPr="00664B40">
              <w:rPr>
                <w:rFonts w:ascii="Arial" w:hAnsi="Arial" w:cs="Arial"/>
                <w:sz w:val="24"/>
                <w:szCs w:val="24"/>
              </w:rPr>
              <w:t xml:space="preserve">Istnieje możliwość jednokrotnej poprawy projektu w zakresie niniejszego kryterium na etapie oceny spełnienia kryteriów wyboru (zgodnie z art. 45 ust 3 ustawy </w:t>
            </w:r>
            <w:r w:rsidRPr="00664B40">
              <w:rPr>
                <w:rFonts w:ascii="Arial" w:hAnsi="Arial" w:cs="Arial"/>
                <w:sz w:val="24"/>
                <w:szCs w:val="24"/>
              </w:rPr>
              <w:lastRenderedPageBreak/>
              <w:t>wdrożeniowej). Dopuszcza się uzupełnienie wniosku w pełnym zakresie brzmienia kryterium.</w:t>
            </w:r>
          </w:p>
          <w:p w14:paraId="46AD387F" w14:textId="77777777" w:rsidR="00544978" w:rsidRPr="00664B40" w:rsidRDefault="00544978" w:rsidP="004D4601">
            <w:pPr>
              <w:rPr>
                <w:rFonts w:ascii="Arial" w:hAnsi="Arial" w:cs="Arial"/>
                <w:sz w:val="24"/>
                <w:szCs w:val="24"/>
              </w:rPr>
            </w:pPr>
            <w:r w:rsidRPr="00664B40">
              <w:rPr>
                <w:rFonts w:ascii="Arial" w:hAnsi="Arial" w:cs="Arial"/>
                <w:sz w:val="24"/>
                <w:szCs w:val="24"/>
              </w:rPr>
              <w:t>Projekty niespełniające kryterium będą odrzucane na etapie oceny formalno-merytorycznej.</w:t>
            </w:r>
          </w:p>
          <w:p w14:paraId="7E5D32C7" w14:textId="77777777" w:rsidR="0001269A" w:rsidRPr="00664B40" w:rsidRDefault="00544978" w:rsidP="004D4601">
            <w:pPr>
              <w:rPr>
                <w:rFonts w:ascii="Arial" w:hAnsi="Arial" w:cs="Arial"/>
                <w:sz w:val="24"/>
                <w:szCs w:val="24"/>
              </w:rPr>
            </w:pPr>
            <w:r w:rsidRPr="00664B40">
              <w:rPr>
                <w:rFonts w:ascii="Arial" w:hAnsi="Arial" w:cs="Arial"/>
                <w:sz w:val="24"/>
                <w:szCs w:val="24"/>
              </w:rPr>
              <w:t>Projekty niespełniające kryteriów dopuszczających szczególnych nie będą podlegały ocenie w ramach kryteriów merytorycznych punktowych.</w:t>
            </w:r>
          </w:p>
        </w:tc>
      </w:tr>
      <w:tr w:rsidR="00A76090" w:rsidRPr="00664B40" w14:paraId="2B607F09" w14:textId="77777777" w:rsidTr="00045EF6">
        <w:tc>
          <w:tcPr>
            <w:tcW w:w="286" w:type="pct"/>
            <w:tcBorders>
              <w:top w:val="single" w:sz="4" w:space="0" w:color="auto"/>
              <w:left w:val="single" w:sz="4" w:space="0" w:color="auto"/>
              <w:bottom w:val="single" w:sz="4" w:space="0" w:color="auto"/>
              <w:right w:val="single" w:sz="4" w:space="0" w:color="auto"/>
            </w:tcBorders>
            <w:hideMark/>
          </w:tcPr>
          <w:p w14:paraId="29F2EED0" w14:textId="77777777" w:rsidR="0001269A" w:rsidRPr="00664B40" w:rsidRDefault="0001269A" w:rsidP="004D4601">
            <w:pPr>
              <w:rPr>
                <w:rFonts w:ascii="Arial" w:hAnsi="Arial" w:cs="Arial"/>
                <w:sz w:val="24"/>
                <w:szCs w:val="24"/>
              </w:rPr>
            </w:pPr>
            <w:r w:rsidRPr="00664B40">
              <w:rPr>
                <w:rFonts w:ascii="Arial" w:hAnsi="Arial" w:cs="Arial"/>
                <w:sz w:val="24"/>
                <w:szCs w:val="24"/>
              </w:rPr>
              <w:lastRenderedPageBreak/>
              <w:t>2.</w:t>
            </w:r>
          </w:p>
        </w:tc>
        <w:tc>
          <w:tcPr>
            <w:tcW w:w="1838" w:type="pct"/>
            <w:tcBorders>
              <w:top w:val="single" w:sz="4" w:space="0" w:color="auto"/>
              <w:left w:val="single" w:sz="4" w:space="0" w:color="auto"/>
              <w:bottom w:val="single" w:sz="4" w:space="0" w:color="auto"/>
              <w:right w:val="single" w:sz="4" w:space="0" w:color="auto"/>
            </w:tcBorders>
          </w:tcPr>
          <w:p w14:paraId="67C059C2" w14:textId="77777777" w:rsidR="0001269A" w:rsidRPr="00664B40" w:rsidRDefault="00544978" w:rsidP="004D4601">
            <w:pPr>
              <w:pStyle w:val="Default"/>
              <w:spacing w:after="200" w:line="276" w:lineRule="auto"/>
              <w:rPr>
                <w:rFonts w:ascii="Arial" w:hAnsi="Arial" w:cs="Arial"/>
              </w:rPr>
            </w:pPr>
            <w:r w:rsidRPr="00664B40">
              <w:rPr>
                <w:rFonts w:ascii="Arial" w:hAnsi="Arial" w:cs="Arial"/>
              </w:rPr>
              <w:t>Projektodawca może złożyć nie więcej niż 1 wniosek o dofinansowanie projektu w ramach programu polityki zdrowotnej – niezależnie czy jako Beneficjent czy Partner projektu.</w:t>
            </w:r>
          </w:p>
        </w:tc>
        <w:tc>
          <w:tcPr>
            <w:tcW w:w="1546" w:type="pct"/>
            <w:tcBorders>
              <w:left w:val="single" w:sz="4" w:space="0" w:color="auto"/>
              <w:right w:val="single" w:sz="4" w:space="0" w:color="auto"/>
            </w:tcBorders>
            <w:vAlign w:val="center"/>
          </w:tcPr>
          <w:p w14:paraId="59404A28" w14:textId="77777777" w:rsidR="008C3C1C" w:rsidRPr="00664B40" w:rsidRDefault="008C3C1C" w:rsidP="004D4601">
            <w:pPr>
              <w:rPr>
                <w:rFonts w:ascii="Arial" w:hAnsi="Arial" w:cs="Arial"/>
                <w:sz w:val="24"/>
                <w:szCs w:val="24"/>
              </w:rPr>
            </w:pPr>
            <w:r w:rsidRPr="00664B40">
              <w:rPr>
                <w:rFonts w:ascii="Arial" w:hAnsi="Arial" w:cs="Arial"/>
                <w:sz w:val="24"/>
                <w:szCs w:val="24"/>
              </w:rPr>
              <w:t xml:space="preserve">Ocena spełniania kryterium polega na przypisaniu </w:t>
            </w:r>
            <w:r w:rsidRPr="00664B40">
              <w:rPr>
                <w:rFonts w:ascii="Arial" w:hAnsi="Arial" w:cs="Arial"/>
                <w:color w:val="000000"/>
                <w:sz w:val="24"/>
                <w:szCs w:val="24"/>
              </w:rPr>
              <w:t>m</w:t>
            </w:r>
            <w:r w:rsidR="007E3589" w:rsidRPr="00664B40">
              <w:rPr>
                <w:rFonts w:ascii="Arial" w:hAnsi="Arial" w:cs="Arial"/>
                <w:color w:val="000000"/>
                <w:sz w:val="24"/>
                <w:szCs w:val="24"/>
              </w:rPr>
              <w:t>u</w:t>
            </w:r>
            <w:r w:rsidRPr="00664B40">
              <w:rPr>
                <w:rFonts w:ascii="Arial" w:hAnsi="Arial" w:cs="Arial"/>
                <w:sz w:val="24"/>
                <w:szCs w:val="24"/>
              </w:rPr>
              <w:t xml:space="preserve"> wartości logicznych „tak”</w:t>
            </w:r>
            <w:r w:rsidR="007E3589" w:rsidRPr="00664B40">
              <w:rPr>
                <w:rFonts w:ascii="Arial" w:hAnsi="Arial" w:cs="Arial"/>
                <w:sz w:val="24"/>
                <w:szCs w:val="24"/>
              </w:rPr>
              <w:t xml:space="preserve"> lub </w:t>
            </w:r>
            <w:r w:rsidRPr="00664B40">
              <w:rPr>
                <w:rFonts w:ascii="Arial" w:hAnsi="Arial" w:cs="Arial"/>
                <w:sz w:val="24"/>
                <w:szCs w:val="24"/>
              </w:rPr>
              <w:t xml:space="preserve">„nie”. </w:t>
            </w:r>
          </w:p>
          <w:p w14:paraId="1269C2D7" w14:textId="77777777" w:rsidR="00544978" w:rsidRPr="00664B40" w:rsidRDefault="00544978" w:rsidP="004D4601">
            <w:pPr>
              <w:rPr>
                <w:rFonts w:ascii="Arial" w:hAnsi="Arial" w:cs="Arial"/>
                <w:sz w:val="24"/>
                <w:szCs w:val="24"/>
              </w:rPr>
            </w:pPr>
            <w:r w:rsidRPr="00664B40">
              <w:rPr>
                <w:rFonts w:ascii="Arial" w:hAnsi="Arial" w:cs="Arial"/>
                <w:sz w:val="24"/>
                <w:szCs w:val="24"/>
              </w:rPr>
              <w:t xml:space="preserve">Ograniczenie liczby wniosków o dofinansowanie składanych przez tego samego projektodawcę zwiększa skuteczność oraz efektywność udzielanego wsparcia, gdyż eliminuje zagrożenie udzielenia dofinansowania praktycznie identycznym projektom. </w:t>
            </w:r>
          </w:p>
          <w:p w14:paraId="7E647191" w14:textId="77777777" w:rsidR="0001269A" w:rsidRPr="00664B40" w:rsidRDefault="00544978" w:rsidP="004D4601">
            <w:pPr>
              <w:pStyle w:val="Default"/>
              <w:spacing w:after="200" w:line="276" w:lineRule="auto"/>
              <w:rPr>
                <w:rFonts w:ascii="Arial" w:hAnsi="Arial" w:cs="Arial"/>
                <w:color w:val="auto"/>
              </w:rPr>
            </w:pPr>
            <w:r w:rsidRPr="00664B40">
              <w:rPr>
                <w:rFonts w:ascii="Arial" w:hAnsi="Arial" w:cs="Arial"/>
              </w:rPr>
              <w:t xml:space="preserve">Spełnienie danego kryterium zostanie zweryfikowane na podstawie rejestru wniosków. W przypadku </w:t>
            </w:r>
            <w:r w:rsidRPr="00664B40">
              <w:rPr>
                <w:rFonts w:ascii="Arial" w:hAnsi="Arial" w:cs="Arial"/>
              </w:rPr>
              <w:lastRenderedPageBreak/>
              <w:t>złożenia więcej niż jednego wniosku, w którym dany podmiot jest beneficjentem bądź partnerem zostaną odrzucone wszystkie złożone w odpowiedzi na konkurs wnioski, w związku z niespełnieniem kryterium dostępu.</w:t>
            </w:r>
          </w:p>
        </w:tc>
        <w:tc>
          <w:tcPr>
            <w:tcW w:w="1329" w:type="pct"/>
            <w:tcBorders>
              <w:top w:val="single" w:sz="4" w:space="0" w:color="auto"/>
              <w:left w:val="single" w:sz="4" w:space="0" w:color="auto"/>
              <w:bottom w:val="single" w:sz="4" w:space="0" w:color="auto"/>
              <w:right w:val="single" w:sz="4" w:space="0" w:color="auto"/>
            </w:tcBorders>
          </w:tcPr>
          <w:p w14:paraId="6E65C21B" w14:textId="77777777" w:rsidR="00544978" w:rsidRPr="00664B40" w:rsidRDefault="00544978" w:rsidP="004D4601">
            <w:pPr>
              <w:pStyle w:val="Default"/>
              <w:spacing w:after="200" w:line="276" w:lineRule="auto"/>
              <w:rPr>
                <w:rFonts w:ascii="Arial" w:hAnsi="Arial" w:cs="Arial"/>
              </w:rPr>
            </w:pPr>
            <w:r w:rsidRPr="00664B40">
              <w:rPr>
                <w:rFonts w:ascii="Arial" w:hAnsi="Arial" w:cs="Arial"/>
              </w:rPr>
              <w:lastRenderedPageBreak/>
              <w:t xml:space="preserve">Spełnienie danego kryterium jest konieczne do przyznania dofinansowania. </w:t>
            </w:r>
          </w:p>
          <w:p w14:paraId="50D47E84" w14:textId="77777777" w:rsidR="00544978" w:rsidRPr="00664B40" w:rsidRDefault="00544978" w:rsidP="004D4601">
            <w:pPr>
              <w:rPr>
                <w:rFonts w:ascii="Arial" w:hAnsi="Arial" w:cs="Arial"/>
                <w:sz w:val="24"/>
                <w:szCs w:val="24"/>
              </w:rPr>
            </w:pPr>
            <w:r w:rsidRPr="00664B40">
              <w:rPr>
                <w:rFonts w:ascii="Arial" w:hAnsi="Arial" w:cs="Arial"/>
                <w:sz w:val="24"/>
                <w:szCs w:val="24"/>
              </w:rPr>
              <w:t xml:space="preserve">Projekty niespełniające kryterium będą odrzucane na etapie oceny formalno-merytorycznej. </w:t>
            </w:r>
          </w:p>
          <w:p w14:paraId="03067FC6" w14:textId="77777777" w:rsidR="007C65C5" w:rsidRPr="00664B40" w:rsidRDefault="00544978" w:rsidP="004D4601">
            <w:pPr>
              <w:rPr>
                <w:rFonts w:ascii="Arial" w:hAnsi="Arial" w:cs="Arial"/>
                <w:sz w:val="24"/>
                <w:szCs w:val="24"/>
              </w:rPr>
            </w:pPr>
            <w:r w:rsidRPr="00664B40">
              <w:rPr>
                <w:rFonts w:ascii="Arial" w:hAnsi="Arial" w:cs="Arial"/>
                <w:sz w:val="24"/>
                <w:szCs w:val="24"/>
              </w:rPr>
              <w:t>Projekty niespełniające kryteriów dopuszczających szczególnych nie będą podlegały  ocenie w ramach kryteriów merytorycznych punktowych.</w:t>
            </w:r>
          </w:p>
        </w:tc>
      </w:tr>
      <w:tr w:rsidR="00A76090" w:rsidRPr="00664B40" w14:paraId="5C226E26" w14:textId="77777777" w:rsidTr="00045EF6">
        <w:trPr>
          <w:trHeight w:val="841"/>
        </w:trPr>
        <w:tc>
          <w:tcPr>
            <w:tcW w:w="286" w:type="pct"/>
            <w:tcBorders>
              <w:top w:val="single" w:sz="4" w:space="0" w:color="auto"/>
              <w:left w:val="single" w:sz="4" w:space="0" w:color="auto"/>
              <w:bottom w:val="single" w:sz="4" w:space="0" w:color="auto"/>
              <w:right w:val="single" w:sz="4" w:space="0" w:color="auto"/>
            </w:tcBorders>
            <w:hideMark/>
          </w:tcPr>
          <w:p w14:paraId="2FF64747" w14:textId="77777777" w:rsidR="006765DE" w:rsidRPr="00664B40" w:rsidRDefault="006765DE" w:rsidP="004D4601">
            <w:pPr>
              <w:rPr>
                <w:rFonts w:ascii="Arial" w:hAnsi="Arial" w:cs="Arial"/>
                <w:sz w:val="24"/>
                <w:szCs w:val="24"/>
              </w:rPr>
            </w:pPr>
            <w:r w:rsidRPr="00664B40">
              <w:rPr>
                <w:rFonts w:ascii="Arial" w:hAnsi="Arial" w:cs="Arial"/>
                <w:sz w:val="24"/>
                <w:szCs w:val="24"/>
              </w:rPr>
              <w:t>3.</w:t>
            </w:r>
          </w:p>
        </w:tc>
        <w:tc>
          <w:tcPr>
            <w:tcW w:w="1838" w:type="pct"/>
            <w:tcBorders>
              <w:top w:val="single" w:sz="4" w:space="0" w:color="auto"/>
              <w:left w:val="single" w:sz="4" w:space="0" w:color="auto"/>
              <w:bottom w:val="single" w:sz="4" w:space="0" w:color="auto"/>
              <w:right w:val="single" w:sz="4" w:space="0" w:color="auto"/>
            </w:tcBorders>
          </w:tcPr>
          <w:p w14:paraId="16193275" w14:textId="77777777" w:rsidR="006765DE" w:rsidRPr="00664B40" w:rsidRDefault="00544978" w:rsidP="004D4601">
            <w:pPr>
              <w:pStyle w:val="Default"/>
              <w:spacing w:after="200" w:line="276" w:lineRule="auto"/>
              <w:rPr>
                <w:rFonts w:ascii="Arial" w:hAnsi="Arial" w:cs="Arial"/>
              </w:rPr>
            </w:pPr>
            <w:r w:rsidRPr="00664B40">
              <w:rPr>
                <w:rFonts w:ascii="Arial" w:hAnsi="Arial" w:cs="Arial"/>
              </w:rPr>
              <w:t>Projekt przewiduje realizację świadczeń opieki zdrowotnej wyłącznie przez podmioty wykonujące działalność leczniczą uprawnione do  tego na mocy przepisów prawa powszechnie obowiązującego.</w:t>
            </w:r>
          </w:p>
        </w:tc>
        <w:tc>
          <w:tcPr>
            <w:tcW w:w="1546" w:type="pct"/>
            <w:tcBorders>
              <w:left w:val="single" w:sz="4" w:space="0" w:color="auto"/>
              <w:right w:val="single" w:sz="4" w:space="0" w:color="auto"/>
            </w:tcBorders>
          </w:tcPr>
          <w:p w14:paraId="5FB166CD" w14:textId="77777777" w:rsidR="00544978" w:rsidRPr="00664B40" w:rsidRDefault="00544978" w:rsidP="004D4601">
            <w:pPr>
              <w:rPr>
                <w:rFonts w:ascii="Arial" w:hAnsi="Arial" w:cs="Arial"/>
                <w:color w:val="000000"/>
                <w:sz w:val="24"/>
                <w:szCs w:val="24"/>
              </w:rPr>
            </w:pPr>
            <w:r w:rsidRPr="00664B40">
              <w:rPr>
                <w:rFonts w:ascii="Arial" w:hAnsi="Arial" w:cs="Arial"/>
                <w:color w:val="000000"/>
                <w:sz w:val="24"/>
                <w:szCs w:val="24"/>
              </w:rPr>
              <w:t>Ocena spełniania kryterium polega na przypisaniu im wartości logicznych „tak”, „nie”.</w:t>
            </w:r>
          </w:p>
          <w:p w14:paraId="33C1BE6F" w14:textId="77777777" w:rsidR="00544978" w:rsidRPr="00664B40" w:rsidRDefault="00544978" w:rsidP="004D4601">
            <w:pPr>
              <w:rPr>
                <w:rFonts w:ascii="Arial" w:hAnsi="Arial" w:cs="Arial"/>
                <w:color w:val="000000"/>
                <w:sz w:val="24"/>
                <w:szCs w:val="24"/>
              </w:rPr>
            </w:pPr>
            <w:r w:rsidRPr="00664B40">
              <w:rPr>
                <w:rFonts w:ascii="Arial" w:hAnsi="Arial" w:cs="Arial"/>
                <w:color w:val="000000"/>
                <w:sz w:val="24"/>
                <w:szCs w:val="24"/>
              </w:rPr>
              <w:t xml:space="preserve">Kryterium ma na celu zapewnienie wysokiej jakości świadczonych usług w projekcie. Wnioskodawca gwarantuje, że świadczenia opieki zdrowotnej będą realizowane przez podmioty wykonujące działalność leczniczą w obszarze realizacji projektu lub sam prowadzi taką działalność.  </w:t>
            </w:r>
          </w:p>
          <w:p w14:paraId="2AB37ABF" w14:textId="77777777" w:rsidR="006765DE" w:rsidRPr="00664B40" w:rsidRDefault="00544978" w:rsidP="004D4601">
            <w:pPr>
              <w:rPr>
                <w:rFonts w:ascii="Arial" w:hAnsi="Arial" w:cs="Arial"/>
                <w:sz w:val="24"/>
                <w:szCs w:val="24"/>
              </w:rPr>
            </w:pPr>
            <w:r w:rsidRPr="00664B40">
              <w:rPr>
                <w:rFonts w:ascii="Arial" w:hAnsi="Arial" w:cs="Arial"/>
                <w:color w:val="000000"/>
                <w:sz w:val="24"/>
                <w:szCs w:val="24"/>
              </w:rPr>
              <w:t>Spełnienie danego kryterium zostanie zweryfikowane na podstawie treści wniosku.</w:t>
            </w:r>
          </w:p>
        </w:tc>
        <w:tc>
          <w:tcPr>
            <w:tcW w:w="1329" w:type="pct"/>
            <w:tcBorders>
              <w:top w:val="single" w:sz="4" w:space="0" w:color="auto"/>
              <w:left w:val="single" w:sz="4" w:space="0" w:color="auto"/>
              <w:bottom w:val="single" w:sz="4" w:space="0" w:color="auto"/>
              <w:right w:val="single" w:sz="4" w:space="0" w:color="auto"/>
            </w:tcBorders>
          </w:tcPr>
          <w:p w14:paraId="4278C3BC" w14:textId="77777777" w:rsidR="00544978" w:rsidRPr="00664B40" w:rsidRDefault="00544978" w:rsidP="004D4601">
            <w:pPr>
              <w:pStyle w:val="Default"/>
              <w:spacing w:after="200" w:line="276" w:lineRule="auto"/>
              <w:rPr>
                <w:rFonts w:ascii="Arial" w:hAnsi="Arial" w:cs="Arial"/>
              </w:rPr>
            </w:pPr>
            <w:r w:rsidRPr="00664B40">
              <w:rPr>
                <w:rFonts w:ascii="Arial" w:hAnsi="Arial" w:cs="Arial"/>
              </w:rPr>
              <w:t>Spełnienie danego kryterium jest konieczne do przyznania dofinansowania.</w:t>
            </w:r>
          </w:p>
          <w:p w14:paraId="2DF9CEAD" w14:textId="77777777" w:rsidR="00544978" w:rsidRPr="00664B40" w:rsidRDefault="00544978" w:rsidP="004D4601">
            <w:pPr>
              <w:rPr>
                <w:rFonts w:ascii="Arial" w:hAnsi="Arial" w:cs="Arial"/>
                <w:color w:val="000000"/>
                <w:sz w:val="24"/>
                <w:szCs w:val="24"/>
              </w:rPr>
            </w:pPr>
            <w:r w:rsidRPr="00664B40">
              <w:rPr>
                <w:rFonts w:ascii="Arial" w:hAnsi="Arial" w:cs="Arial"/>
                <w:color w:val="000000"/>
                <w:sz w:val="24"/>
                <w:szCs w:val="24"/>
              </w:rPr>
              <w:t>Istnieje możliwość jednokrotnej poprawy projektu w zakresie niniejszego kryterium na etapie oceny spełnienia kryteriów wyboru (zgodnie z art. 45 ust 3 ustawy wdrożeniowej). Dopuszcza się uzupełnienie wniosku w pełnym zakresie brzmienia kryterium.</w:t>
            </w:r>
          </w:p>
          <w:p w14:paraId="637A9258" w14:textId="77777777" w:rsidR="00544978" w:rsidRPr="00664B40" w:rsidRDefault="00544978" w:rsidP="004D4601">
            <w:pPr>
              <w:rPr>
                <w:rFonts w:ascii="Arial" w:hAnsi="Arial" w:cs="Arial"/>
                <w:color w:val="000000"/>
                <w:sz w:val="24"/>
                <w:szCs w:val="24"/>
              </w:rPr>
            </w:pPr>
            <w:r w:rsidRPr="00664B40">
              <w:rPr>
                <w:rFonts w:ascii="Arial" w:hAnsi="Arial" w:cs="Arial"/>
                <w:color w:val="000000"/>
                <w:sz w:val="24"/>
                <w:szCs w:val="24"/>
              </w:rPr>
              <w:t>Projekty niespełniające kryterium będą odrzucane na etapie oceny formalno-merytorycznej.</w:t>
            </w:r>
          </w:p>
          <w:p w14:paraId="704D2F74" w14:textId="77777777" w:rsidR="006765DE" w:rsidRPr="00664B40" w:rsidRDefault="00544978" w:rsidP="004D4601">
            <w:pPr>
              <w:rPr>
                <w:rFonts w:ascii="Arial" w:hAnsi="Arial" w:cs="Arial"/>
                <w:sz w:val="24"/>
                <w:szCs w:val="24"/>
              </w:rPr>
            </w:pPr>
            <w:r w:rsidRPr="00664B40">
              <w:rPr>
                <w:rFonts w:ascii="Arial" w:hAnsi="Arial" w:cs="Arial"/>
                <w:sz w:val="24"/>
                <w:szCs w:val="24"/>
              </w:rPr>
              <w:t xml:space="preserve">Projekty niespełniające kryteriów dopuszczających szczególnych nie będą podlegały ocenie w ramach </w:t>
            </w:r>
            <w:r w:rsidRPr="00664B40">
              <w:rPr>
                <w:rFonts w:ascii="Arial" w:hAnsi="Arial" w:cs="Arial"/>
                <w:sz w:val="24"/>
                <w:szCs w:val="24"/>
              </w:rPr>
              <w:lastRenderedPageBreak/>
              <w:t>kryteriów merytorycznych punktowych.</w:t>
            </w:r>
          </w:p>
        </w:tc>
      </w:tr>
      <w:tr w:rsidR="00A76090" w:rsidRPr="00664B40" w14:paraId="47E2EC96" w14:textId="77777777" w:rsidTr="00045EF6">
        <w:trPr>
          <w:trHeight w:val="170"/>
        </w:trPr>
        <w:tc>
          <w:tcPr>
            <w:tcW w:w="286" w:type="pct"/>
            <w:tcBorders>
              <w:top w:val="single" w:sz="4" w:space="0" w:color="auto"/>
              <w:left w:val="single" w:sz="4" w:space="0" w:color="auto"/>
              <w:bottom w:val="single" w:sz="4" w:space="0" w:color="auto"/>
              <w:right w:val="single" w:sz="4" w:space="0" w:color="auto"/>
            </w:tcBorders>
            <w:hideMark/>
          </w:tcPr>
          <w:p w14:paraId="2FE88F22" w14:textId="77777777" w:rsidR="006765DE" w:rsidRPr="00664B40" w:rsidRDefault="006765DE" w:rsidP="004D4601">
            <w:pPr>
              <w:rPr>
                <w:rFonts w:ascii="Arial" w:hAnsi="Arial" w:cs="Arial"/>
                <w:sz w:val="24"/>
                <w:szCs w:val="24"/>
              </w:rPr>
            </w:pPr>
            <w:r w:rsidRPr="00664B40">
              <w:rPr>
                <w:rFonts w:ascii="Arial" w:hAnsi="Arial" w:cs="Arial"/>
                <w:sz w:val="24"/>
                <w:szCs w:val="24"/>
              </w:rPr>
              <w:lastRenderedPageBreak/>
              <w:t>4.</w:t>
            </w:r>
          </w:p>
        </w:tc>
        <w:tc>
          <w:tcPr>
            <w:tcW w:w="1838" w:type="pct"/>
            <w:tcBorders>
              <w:top w:val="single" w:sz="4" w:space="0" w:color="auto"/>
              <w:left w:val="single" w:sz="4" w:space="0" w:color="auto"/>
              <w:bottom w:val="single" w:sz="4" w:space="0" w:color="auto"/>
              <w:right w:val="single" w:sz="4" w:space="0" w:color="auto"/>
            </w:tcBorders>
          </w:tcPr>
          <w:p w14:paraId="07C7D157" w14:textId="77777777" w:rsidR="009F7C9C" w:rsidRPr="00664B40" w:rsidRDefault="009F7C9C" w:rsidP="004D4601">
            <w:pPr>
              <w:rPr>
                <w:rFonts w:ascii="Arial" w:hAnsi="Arial" w:cs="Arial"/>
                <w:sz w:val="24"/>
                <w:szCs w:val="24"/>
              </w:rPr>
            </w:pPr>
            <w:r w:rsidRPr="00664B40">
              <w:rPr>
                <w:rFonts w:ascii="Arial" w:hAnsi="Arial" w:cs="Arial"/>
                <w:sz w:val="24"/>
                <w:szCs w:val="24"/>
              </w:rPr>
              <w:t>Wnioskodawca lub partner jest podmiotem wykonującym działalność leczniczą udzielającym świadczeń opieki zdrowotnej w rodzaju podstawowa opieka zdrowotna na podstawie zawartej umowy o udzielania świadczeń opieki zdrowotnej z dyrektorem właściwego Oddziału Wojewódzkiego Narodowego Funduszu Zdrowia.</w:t>
            </w:r>
          </w:p>
        </w:tc>
        <w:tc>
          <w:tcPr>
            <w:tcW w:w="1546" w:type="pct"/>
            <w:tcBorders>
              <w:left w:val="single" w:sz="4" w:space="0" w:color="auto"/>
              <w:right w:val="single" w:sz="4" w:space="0" w:color="auto"/>
            </w:tcBorders>
          </w:tcPr>
          <w:p w14:paraId="17B69CBF" w14:textId="77777777" w:rsidR="009F7C9C" w:rsidRPr="00664B40" w:rsidRDefault="009F7C9C" w:rsidP="004D4601">
            <w:pPr>
              <w:rPr>
                <w:rFonts w:ascii="Arial" w:hAnsi="Arial" w:cs="Arial"/>
                <w:color w:val="000000"/>
                <w:sz w:val="24"/>
                <w:szCs w:val="24"/>
              </w:rPr>
            </w:pPr>
            <w:r w:rsidRPr="00664B40">
              <w:rPr>
                <w:rFonts w:ascii="Arial" w:hAnsi="Arial" w:cs="Arial"/>
                <w:color w:val="000000"/>
                <w:sz w:val="24"/>
                <w:szCs w:val="24"/>
              </w:rPr>
              <w:t>Ocena spełniania kryterium polega na przypisaniu im wartości logicznych „tak”, „nie”.</w:t>
            </w:r>
          </w:p>
          <w:p w14:paraId="53A81052" w14:textId="77777777" w:rsidR="009F7C9C" w:rsidRPr="00664B40" w:rsidRDefault="009F7C9C" w:rsidP="004D4601">
            <w:pPr>
              <w:rPr>
                <w:rFonts w:ascii="Arial" w:hAnsi="Arial" w:cs="Arial"/>
                <w:color w:val="000000"/>
                <w:sz w:val="24"/>
                <w:szCs w:val="24"/>
              </w:rPr>
            </w:pPr>
            <w:r w:rsidRPr="00664B40">
              <w:rPr>
                <w:rFonts w:ascii="Arial" w:hAnsi="Arial" w:cs="Arial"/>
                <w:color w:val="000000"/>
                <w:sz w:val="24"/>
                <w:szCs w:val="24"/>
              </w:rPr>
              <w:t xml:space="preserve">Włączenie do działań projektowych podmiotów wykonujących działalność leczniczą udzielających świadczeń opieki zdrowotnej w rodzaju podstawowa opieka zdrowotna na podstawie zawartej umowy o udzielanie świadczeń opieki zdrowotnej z dyrektorem właściwego Oddziału Wojewódzkiego Narodowego Funduszu Zdrowia pozwoli dotrzeć bezpośrednio do grupy docelowej i wpłynie na zwiększenie efektywności podejmowanych działań. </w:t>
            </w:r>
          </w:p>
          <w:p w14:paraId="7186F7D2" w14:textId="77777777" w:rsidR="009F7C9C" w:rsidRPr="00664B40" w:rsidRDefault="009F7C9C" w:rsidP="004D4601">
            <w:pPr>
              <w:rPr>
                <w:rFonts w:ascii="Arial" w:hAnsi="Arial" w:cs="Arial"/>
                <w:sz w:val="24"/>
                <w:szCs w:val="24"/>
              </w:rPr>
            </w:pPr>
            <w:r w:rsidRPr="00664B40">
              <w:rPr>
                <w:rFonts w:ascii="Arial" w:hAnsi="Arial" w:cs="Arial"/>
                <w:sz w:val="24"/>
                <w:szCs w:val="24"/>
              </w:rPr>
              <w:t>Spełnienie danego kryterium zostanie zweryfikowane  na podstawie treści wniosku.</w:t>
            </w:r>
          </w:p>
        </w:tc>
        <w:tc>
          <w:tcPr>
            <w:tcW w:w="1329" w:type="pct"/>
            <w:tcBorders>
              <w:top w:val="single" w:sz="4" w:space="0" w:color="auto"/>
              <w:left w:val="single" w:sz="4" w:space="0" w:color="auto"/>
              <w:bottom w:val="single" w:sz="4" w:space="0" w:color="auto"/>
              <w:right w:val="single" w:sz="4" w:space="0" w:color="auto"/>
            </w:tcBorders>
          </w:tcPr>
          <w:p w14:paraId="61DE31EB" w14:textId="77777777" w:rsidR="009F7C9C" w:rsidRPr="00664B40" w:rsidRDefault="009F7C9C" w:rsidP="004D4601">
            <w:pPr>
              <w:rPr>
                <w:rFonts w:ascii="Arial" w:hAnsi="Arial" w:cs="Arial"/>
                <w:color w:val="000000"/>
                <w:sz w:val="24"/>
                <w:szCs w:val="24"/>
              </w:rPr>
            </w:pPr>
            <w:r w:rsidRPr="00664B40">
              <w:rPr>
                <w:rFonts w:ascii="Arial" w:hAnsi="Arial" w:cs="Arial"/>
                <w:color w:val="000000"/>
                <w:sz w:val="24"/>
                <w:szCs w:val="24"/>
              </w:rPr>
              <w:t>Spełnienie danego kryterium jest konieczne do przyznania dofinansowania.</w:t>
            </w:r>
          </w:p>
          <w:p w14:paraId="242DDD50" w14:textId="77777777" w:rsidR="009F7C9C" w:rsidRPr="00664B40" w:rsidRDefault="009F7C9C" w:rsidP="004D4601">
            <w:pPr>
              <w:rPr>
                <w:rFonts w:ascii="Arial" w:hAnsi="Arial" w:cs="Arial"/>
                <w:color w:val="000000"/>
                <w:sz w:val="24"/>
                <w:szCs w:val="24"/>
              </w:rPr>
            </w:pPr>
            <w:r w:rsidRPr="00664B40">
              <w:rPr>
                <w:rFonts w:ascii="Arial" w:hAnsi="Arial" w:cs="Arial"/>
                <w:color w:val="000000"/>
                <w:sz w:val="24"/>
                <w:szCs w:val="24"/>
              </w:rPr>
              <w:t>Projekty niespełniające kryterium będą odrzucane na etapie oceny formalno-merytorycznej.</w:t>
            </w:r>
          </w:p>
          <w:p w14:paraId="0E9010D8" w14:textId="77777777" w:rsidR="006765DE" w:rsidRPr="00664B40" w:rsidRDefault="009F7C9C" w:rsidP="004D4601">
            <w:pPr>
              <w:rPr>
                <w:rFonts w:ascii="Arial" w:hAnsi="Arial" w:cs="Arial"/>
                <w:sz w:val="24"/>
                <w:szCs w:val="24"/>
              </w:rPr>
            </w:pPr>
            <w:r w:rsidRPr="00664B40">
              <w:rPr>
                <w:rFonts w:ascii="Arial" w:hAnsi="Arial" w:cs="Arial"/>
                <w:color w:val="000000"/>
                <w:sz w:val="24"/>
                <w:szCs w:val="24"/>
              </w:rPr>
              <w:t>Projekty niespełniające kryteriów dopuszczających szczególnych nie będą podlegały  ocenie w ramach kryteriów merytorycznych punktowych.</w:t>
            </w:r>
          </w:p>
        </w:tc>
      </w:tr>
      <w:tr w:rsidR="00A76090" w:rsidRPr="00664B40" w14:paraId="19560BF8" w14:textId="77777777" w:rsidTr="00045EF6">
        <w:trPr>
          <w:trHeight w:val="267"/>
        </w:trPr>
        <w:tc>
          <w:tcPr>
            <w:tcW w:w="286" w:type="pct"/>
            <w:tcBorders>
              <w:top w:val="single" w:sz="4" w:space="0" w:color="auto"/>
              <w:left w:val="single" w:sz="4" w:space="0" w:color="auto"/>
              <w:bottom w:val="single" w:sz="4" w:space="0" w:color="auto"/>
              <w:right w:val="single" w:sz="4" w:space="0" w:color="auto"/>
            </w:tcBorders>
            <w:hideMark/>
          </w:tcPr>
          <w:p w14:paraId="679B0038" w14:textId="77777777" w:rsidR="006765DE" w:rsidRPr="00664B40" w:rsidRDefault="006765DE" w:rsidP="004D4601">
            <w:pPr>
              <w:rPr>
                <w:rFonts w:ascii="Arial" w:hAnsi="Arial" w:cs="Arial"/>
                <w:sz w:val="24"/>
                <w:szCs w:val="24"/>
              </w:rPr>
            </w:pPr>
            <w:r w:rsidRPr="00664B40">
              <w:rPr>
                <w:rFonts w:ascii="Arial" w:hAnsi="Arial" w:cs="Arial"/>
                <w:sz w:val="24"/>
                <w:szCs w:val="24"/>
              </w:rPr>
              <w:t>5.</w:t>
            </w:r>
          </w:p>
        </w:tc>
        <w:tc>
          <w:tcPr>
            <w:tcW w:w="1838" w:type="pct"/>
            <w:tcBorders>
              <w:top w:val="single" w:sz="4" w:space="0" w:color="auto"/>
              <w:left w:val="single" w:sz="4" w:space="0" w:color="auto"/>
              <w:bottom w:val="single" w:sz="4" w:space="0" w:color="auto"/>
              <w:right w:val="single" w:sz="4" w:space="0" w:color="auto"/>
            </w:tcBorders>
          </w:tcPr>
          <w:p w14:paraId="40645A5B" w14:textId="77777777" w:rsidR="006765DE" w:rsidRPr="00664B40" w:rsidRDefault="009F7C9C" w:rsidP="004D4601">
            <w:pPr>
              <w:pStyle w:val="Default"/>
              <w:spacing w:after="200" w:line="276" w:lineRule="auto"/>
              <w:rPr>
                <w:rFonts w:ascii="Arial" w:hAnsi="Arial" w:cs="Arial"/>
              </w:rPr>
            </w:pPr>
            <w:r w:rsidRPr="00664B40">
              <w:rPr>
                <w:rFonts w:ascii="Arial" w:hAnsi="Arial" w:cs="Arial"/>
              </w:rPr>
              <w:t xml:space="preserve">Projekt przewiduje udzielanie świadczeń zdrowotnych w oparciu o </w:t>
            </w:r>
            <w:proofErr w:type="spellStart"/>
            <w:r w:rsidRPr="00664B40">
              <w:rPr>
                <w:rFonts w:ascii="Arial" w:hAnsi="Arial" w:cs="Arial"/>
              </w:rPr>
              <w:t>Evidence</w:t>
            </w:r>
            <w:proofErr w:type="spellEnd"/>
            <w:r w:rsidRPr="00664B40">
              <w:rPr>
                <w:rFonts w:ascii="Arial" w:hAnsi="Arial" w:cs="Arial"/>
              </w:rPr>
              <w:t xml:space="preserve"> </w:t>
            </w:r>
            <w:proofErr w:type="spellStart"/>
            <w:r w:rsidRPr="00664B40">
              <w:rPr>
                <w:rFonts w:ascii="Arial" w:hAnsi="Arial" w:cs="Arial"/>
              </w:rPr>
              <w:t>Based</w:t>
            </w:r>
            <w:proofErr w:type="spellEnd"/>
            <w:r w:rsidRPr="00664B40">
              <w:rPr>
                <w:rFonts w:ascii="Arial" w:hAnsi="Arial" w:cs="Arial"/>
              </w:rPr>
              <w:t xml:space="preserve"> </w:t>
            </w:r>
            <w:proofErr w:type="spellStart"/>
            <w:r w:rsidRPr="00664B40">
              <w:rPr>
                <w:rFonts w:ascii="Arial" w:hAnsi="Arial" w:cs="Arial"/>
              </w:rPr>
              <w:t>Medicine</w:t>
            </w:r>
            <w:proofErr w:type="spellEnd"/>
            <w:r w:rsidRPr="00664B40">
              <w:rPr>
                <w:rFonts w:ascii="Arial" w:hAnsi="Arial" w:cs="Arial"/>
              </w:rPr>
              <w:t>.</w:t>
            </w:r>
          </w:p>
        </w:tc>
        <w:tc>
          <w:tcPr>
            <w:tcW w:w="1546" w:type="pct"/>
            <w:tcBorders>
              <w:left w:val="single" w:sz="4" w:space="0" w:color="auto"/>
              <w:right w:val="single" w:sz="4" w:space="0" w:color="auto"/>
            </w:tcBorders>
          </w:tcPr>
          <w:p w14:paraId="64EB321E" w14:textId="77777777" w:rsidR="00DE0367" w:rsidRPr="00664B40" w:rsidRDefault="00DE0367" w:rsidP="004D4601">
            <w:pPr>
              <w:pStyle w:val="Default"/>
              <w:spacing w:after="200" w:line="276" w:lineRule="auto"/>
              <w:rPr>
                <w:rFonts w:ascii="Arial" w:hAnsi="Arial" w:cs="Arial"/>
              </w:rPr>
            </w:pPr>
            <w:r w:rsidRPr="00664B40">
              <w:rPr>
                <w:rFonts w:ascii="Arial" w:hAnsi="Arial" w:cs="Arial"/>
              </w:rPr>
              <w:t>Ocena spełniania kryterium polega na przypisaniu im wartości logicznych „tak”, „nie” albo stwierdzeniu, że kryterium nie dotyczy danego projektu.</w:t>
            </w:r>
          </w:p>
          <w:p w14:paraId="2DEE99AB" w14:textId="77777777" w:rsidR="00DE0367" w:rsidRPr="00664B40" w:rsidRDefault="00DE0367" w:rsidP="004D4601">
            <w:pPr>
              <w:rPr>
                <w:rFonts w:ascii="Arial" w:hAnsi="Arial" w:cs="Arial"/>
                <w:color w:val="000000"/>
                <w:sz w:val="24"/>
                <w:szCs w:val="24"/>
              </w:rPr>
            </w:pPr>
            <w:proofErr w:type="spellStart"/>
            <w:r w:rsidRPr="00664B40">
              <w:rPr>
                <w:rFonts w:ascii="Arial" w:hAnsi="Arial" w:cs="Arial"/>
                <w:color w:val="000000"/>
                <w:sz w:val="24"/>
                <w:szCs w:val="24"/>
              </w:rPr>
              <w:t>Evidence</w:t>
            </w:r>
            <w:proofErr w:type="spellEnd"/>
            <w:r w:rsidRPr="00664B40">
              <w:rPr>
                <w:rFonts w:ascii="Arial" w:hAnsi="Arial" w:cs="Arial"/>
                <w:color w:val="000000"/>
                <w:sz w:val="24"/>
                <w:szCs w:val="24"/>
              </w:rPr>
              <w:t xml:space="preserve"> </w:t>
            </w:r>
            <w:proofErr w:type="spellStart"/>
            <w:r w:rsidRPr="00664B40">
              <w:rPr>
                <w:rFonts w:ascii="Arial" w:hAnsi="Arial" w:cs="Arial"/>
                <w:color w:val="000000"/>
                <w:sz w:val="24"/>
                <w:szCs w:val="24"/>
              </w:rPr>
              <w:t>Based</w:t>
            </w:r>
            <w:proofErr w:type="spellEnd"/>
            <w:r w:rsidRPr="00664B40">
              <w:rPr>
                <w:rFonts w:ascii="Arial" w:hAnsi="Arial" w:cs="Arial"/>
                <w:color w:val="000000"/>
                <w:sz w:val="24"/>
                <w:szCs w:val="24"/>
              </w:rPr>
              <w:t xml:space="preserve"> </w:t>
            </w:r>
            <w:proofErr w:type="spellStart"/>
            <w:r w:rsidRPr="00664B40">
              <w:rPr>
                <w:rFonts w:ascii="Arial" w:hAnsi="Arial" w:cs="Arial"/>
                <w:color w:val="000000"/>
                <w:sz w:val="24"/>
                <w:szCs w:val="24"/>
              </w:rPr>
              <w:t>Medicine</w:t>
            </w:r>
            <w:proofErr w:type="spellEnd"/>
            <w:r w:rsidRPr="00664B40">
              <w:rPr>
                <w:rFonts w:ascii="Arial" w:hAnsi="Arial" w:cs="Arial"/>
                <w:color w:val="000000"/>
                <w:sz w:val="24"/>
                <w:szCs w:val="24"/>
              </w:rPr>
              <w:t xml:space="preserve"> (EBM) to kierowanie się w podejmowaniu decyzji </w:t>
            </w:r>
            <w:r w:rsidRPr="00664B40">
              <w:rPr>
                <w:rFonts w:ascii="Arial" w:hAnsi="Arial" w:cs="Arial"/>
                <w:color w:val="000000"/>
                <w:sz w:val="24"/>
                <w:szCs w:val="24"/>
              </w:rPr>
              <w:lastRenderedPageBreak/>
              <w:t>dotyczących opieki zdrowotnej nad pacjentem: wynikami badań obserwacyjnych i eksperymentalnych, znajomością hierarchii wiarygodności danych naukowych, wiedzą o pozytywnych i negatywnych skutkach konkretnych decyzji oraz systemem wartości i preferencji pacjenta. Zasady EBM, zgodnie z obecnymi standardami, powinny być stosowane w codziennej praktyce, w sytuacjach wymagających postawienia diagnozy czy też wyboru metody leczenia, a także w odniesieniu do zagadnień organizacyjnych i ekonomicznych w opiece zdrowotnej.</w:t>
            </w:r>
          </w:p>
          <w:p w14:paraId="3589F6C2" w14:textId="77777777" w:rsidR="00F23E1A" w:rsidRPr="00664B40" w:rsidRDefault="00DE0367" w:rsidP="004D4601">
            <w:pPr>
              <w:pStyle w:val="Default"/>
              <w:spacing w:after="200" w:line="276" w:lineRule="auto"/>
              <w:rPr>
                <w:rFonts w:ascii="Arial" w:hAnsi="Arial" w:cs="Arial"/>
              </w:rPr>
            </w:pPr>
            <w:r w:rsidRPr="00664B40">
              <w:rPr>
                <w:rFonts w:ascii="Arial" w:hAnsi="Arial" w:cs="Arial"/>
              </w:rPr>
              <w:t>Spełnienie danego kryterium zostanie zweryfikowane  na podstawie treści wniosku.</w:t>
            </w:r>
          </w:p>
        </w:tc>
        <w:tc>
          <w:tcPr>
            <w:tcW w:w="1329" w:type="pct"/>
            <w:tcBorders>
              <w:top w:val="single" w:sz="4" w:space="0" w:color="auto"/>
              <w:left w:val="single" w:sz="4" w:space="0" w:color="auto"/>
              <w:bottom w:val="single" w:sz="4" w:space="0" w:color="auto"/>
              <w:right w:val="single" w:sz="4" w:space="0" w:color="auto"/>
            </w:tcBorders>
          </w:tcPr>
          <w:p w14:paraId="08CC4ED1" w14:textId="77777777" w:rsidR="00DE0367" w:rsidRPr="00664B40" w:rsidRDefault="00DE0367" w:rsidP="004D4601">
            <w:pPr>
              <w:pStyle w:val="Default"/>
              <w:spacing w:after="200" w:line="276" w:lineRule="auto"/>
              <w:rPr>
                <w:rFonts w:ascii="Arial" w:hAnsi="Arial" w:cs="Arial"/>
              </w:rPr>
            </w:pPr>
            <w:r w:rsidRPr="00664B40">
              <w:rPr>
                <w:rFonts w:ascii="Arial" w:hAnsi="Arial" w:cs="Arial"/>
              </w:rPr>
              <w:lastRenderedPageBreak/>
              <w:t>Spełnienie danego kryterium jest konieczne do przyznania dofinansowania.</w:t>
            </w:r>
          </w:p>
          <w:p w14:paraId="20F84F57" w14:textId="77777777" w:rsidR="00DE0367" w:rsidRPr="00664B40" w:rsidRDefault="00DE0367" w:rsidP="004D4601">
            <w:pPr>
              <w:rPr>
                <w:rFonts w:ascii="Arial" w:hAnsi="Arial" w:cs="Arial"/>
                <w:color w:val="000000"/>
                <w:sz w:val="24"/>
                <w:szCs w:val="24"/>
              </w:rPr>
            </w:pPr>
            <w:r w:rsidRPr="00664B40">
              <w:rPr>
                <w:rFonts w:ascii="Arial" w:hAnsi="Arial" w:cs="Arial"/>
                <w:color w:val="000000"/>
                <w:sz w:val="24"/>
                <w:szCs w:val="24"/>
              </w:rPr>
              <w:t xml:space="preserve">Istnieje możliwość jednokrotnej poprawy projektu w zakresie niniejszego kryterium na etapie oceny spełnienia </w:t>
            </w:r>
            <w:r w:rsidRPr="00664B40">
              <w:rPr>
                <w:rFonts w:ascii="Arial" w:hAnsi="Arial" w:cs="Arial"/>
                <w:color w:val="000000"/>
                <w:sz w:val="24"/>
                <w:szCs w:val="24"/>
              </w:rPr>
              <w:lastRenderedPageBreak/>
              <w:t>kryteriów wyboru (zgodnie z art. 45 ust 3 ustawy wdrożeniowej). Dopuszcza się uzupełnienie wniosku w pełnym zakresie brzmienia kryterium.</w:t>
            </w:r>
          </w:p>
          <w:p w14:paraId="710884E9" w14:textId="77777777" w:rsidR="00DE0367" w:rsidRPr="00664B40" w:rsidRDefault="00DE0367" w:rsidP="004D4601">
            <w:pPr>
              <w:rPr>
                <w:rFonts w:ascii="Arial" w:hAnsi="Arial" w:cs="Arial"/>
                <w:color w:val="000000"/>
                <w:sz w:val="24"/>
                <w:szCs w:val="24"/>
              </w:rPr>
            </w:pPr>
            <w:r w:rsidRPr="00664B40">
              <w:rPr>
                <w:rFonts w:ascii="Arial" w:hAnsi="Arial" w:cs="Arial"/>
                <w:color w:val="000000"/>
                <w:sz w:val="24"/>
                <w:szCs w:val="24"/>
              </w:rPr>
              <w:t>Projekty niespełniające kryterium będą odrzucane na etapie oceny formalno-merytorycznej.</w:t>
            </w:r>
          </w:p>
          <w:p w14:paraId="6EDFC358" w14:textId="77777777" w:rsidR="006765DE" w:rsidRPr="00664B40" w:rsidRDefault="00DE0367" w:rsidP="004D4601">
            <w:pPr>
              <w:rPr>
                <w:rFonts w:ascii="Arial" w:hAnsi="Arial" w:cs="Arial"/>
                <w:sz w:val="24"/>
                <w:szCs w:val="24"/>
              </w:rPr>
            </w:pPr>
            <w:r w:rsidRPr="00664B40">
              <w:rPr>
                <w:rFonts w:ascii="Arial" w:hAnsi="Arial" w:cs="Arial"/>
                <w:sz w:val="24"/>
                <w:szCs w:val="24"/>
              </w:rPr>
              <w:t>Projekty niespełniające kryteriów dopuszczających szczególnych nie będą podlegały ocenie w ramach kryteriów merytorycznych punktowych.</w:t>
            </w:r>
          </w:p>
        </w:tc>
      </w:tr>
      <w:tr w:rsidR="00A76090" w:rsidRPr="00664B40" w14:paraId="2C95F963" w14:textId="77777777" w:rsidTr="00045EF6">
        <w:trPr>
          <w:trHeight w:val="267"/>
        </w:trPr>
        <w:tc>
          <w:tcPr>
            <w:tcW w:w="286" w:type="pct"/>
            <w:tcBorders>
              <w:top w:val="single" w:sz="4" w:space="0" w:color="auto"/>
              <w:left w:val="single" w:sz="4" w:space="0" w:color="auto"/>
              <w:bottom w:val="single" w:sz="4" w:space="0" w:color="auto"/>
              <w:right w:val="single" w:sz="4" w:space="0" w:color="auto"/>
            </w:tcBorders>
          </w:tcPr>
          <w:p w14:paraId="1515EC75" w14:textId="77777777" w:rsidR="006765DE" w:rsidRPr="00664B40" w:rsidRDefault="006765DE" w:rsidP="004D4601">
            <w:pPr>
              <w:rPr>
                <w:rFonts w:ascii="Arial" w:hAnsi="Arial" w:cs="Arial"/>
                <w:sz w:val="24"/>
                <w:szCs w:val="24"/>
              </w:rPr>
            </w:pPr>
            <w:r w:rsidRPr="00664B40">
              <w:rPr>
                <w:rFonts w:ascii="Arial" w:hAnsi="Arial" w:cs="Arial"/>
                <w:sz w:val="24"/>
                <w:szCs w:val="24"/>
              </w:rPr>
              <w:lastRenderedPageBreak/>
              <w:t>6.</w:t>
            </w:r>
          </w:p>
        </w:tc>
        <w:tc>
          <w:tcPr>
            <w:tcW w:w="1838" w:type="pct"/>
            <w:tcBorders>
              <w:top w:val="single" w:sz="4" w:space="0" w:color="auto"/>
              <w:left w:val="single" w:sz="4" w:space="0" w:color="auto"/>
              <w:bottom w:val="single" w:sz="4" w:space="0" w:color="auto"/>
              <w:right w:val="single" w:sz="4" w:space="0" w:color="auto"/>
            </w:tcBorders>
          </w:tcPr>
          <w:p w14:paraId="051D034C" w14:textId="77777777" w:rsidR="006765DE" w:rsidRPr="00664B40" w:rsidRDefault="00C6232C" w:rsidP="004D4601">
            <w:pPr>
              <w:rPr>
                <w:rFonts w:ascii="Arial" w:hAnsi="Arial" w:cs="Arial"/>
                <w:sz w:val="24"/>
                <w:szCs w:val="24"/>
              </w:rPr>
            </w:pPr>
            <w:r w:rsidRPr="00664B40">
              <w:rPr>
                <w:rFonts w:ascii="Arial" w:hAnsi="Arial" w:cs="Arial"/>
                <w:sz w:val="24"/>
                <w:szCs w:val="24"/>
              </w:rPr>
              <w:t>Projekt zapewni dostępność świadczeń dla osób pracujących poprzez dogodne terminy realizacji świadczeń.</w:t>
            </w:r>
          </w:p>
        </w:tc>
        <w:tc>
          <w:tcPr>
            <w:tcW w:w="1546" w:type="pct"/>
            <w:tcBorders>
              <w:left w:val="single" w:sz="4" w:space="0" w:color="auto"/>
              <w:right w:val="single" w:sz="4" w:space="0" w:color="auto"/>
            </w:tcBorders>
          </w:tcPr>
          <w:p w14:paraId="45143654"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Ocena spełniania kryterium polega na przypisaniu im wartości logicznych „tak”, „nie”.</w:t>
            </w:r>
          </w:p>
          <w:p w14:paraId="33750570"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 xml:space="preserve">Wnioskodawca zakłada  realizację wsparcia  (realizację procedur medycznych) w godzinach popołudniowych i wieczornych w dni powszednie oraz w sobotę.  Kryterium </w:t>
            </w:r>
            <w:r w:rsidRPr="00664B40">
              <w:rPr>
                <w:rFonts w:ascii="Arial" w:hAnsi="Arial" w:cs="Arial"/>
                <w:color w:val="000000"/>
                <w:sz w:val="24"/>
                <w:szCs w:val="24"/>
              </w:rPr>
              <w:lastRenderedPageBreak/>
              <w:t xml:space="preserve">przyczyni się do zmniejszenia barier w dostępie do wsparcie dla osób pracujących. </w:t>
            </w:r>
          </w:p>
          <w:p w14:paraId="2B5E7A1F" w14:textId="77777777" w:rsidR="006765DE" w:rsidRPr="00664B40" w:rsidRDefault="00C6232C" w:rsidP="004D4601">
            <w:pPr>
              <w:rPr>
                <w:rFonts w:ascii="Arial" w:hAnsi="Arial" w:cs="Arial"/>
                <w:sz w:val="24"/>
                <w:szCs w:val="24"/>
              </w:rPr>
            </w:pPr>
            <w:r w:rsidRPr="00664B40">
              <w:rPr>
                <w:rFonts w:ascii="Arial" w:hAnsi="Arial" w:cs="Arial"/>
                <w:sz w:val="24"/>
                <w:szCs w:val="24"/>
              </w:rPr>
              <w:t>Spełnienie danego kryterium zostanie zweryfikowane  na podstawie treści wniosku.</w:t>
            </w:r>
          </w:p>
        </w:tc>
        <w:tc>
          <w:tcPr>
            <w:tcW w:w="1329" w:type="pct"/>
            <w:tcBorders>
              <w:top w:val="single" w:sz="4" w:space="0" w:color="auto"/>
              <w:left w:val="single" w:sz="4" w:space="0" w:color="auto"/>
              <w:bottom w:val="single" w:sz="4" w:space="0" w:color="auto"/>
              <w:right w:val="single" w:sz="4" w:space="0" w:color="auto"/>
            </w:tcBorders>
          </w:tcPr>
          <w:p w14:paraId="627FC855"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lastRenderedPageBreak/>
              <w:t>Spełnienie danego kryterium jest konieczne do przyznania dofinansowania.</w:t>
            </w:r>
          </w:p>
          <w:p w14:paraId="5B35533F"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 xml:space="preserve">Istnieje możliwość jednokrotnej poprawy projektu w zakresie niniejszego kryterium na etapie oceny spełnienia kryteriów wyboru (zgodnie z art. 45 ust </w:t>
            </w:r>
            <w:r w:rsidRPr="00664B40">
              <w:rPr>
                <w:rFonts w:ascii="Arial" w:hAnsi="Arial" w:cs="Arial"/>
                <w:color w:val="000000"/>
                <w:sz w:val="24"/>
                <w:szCs w:val="24"/>
              </w:rPr>
              <w:lastRenderedPageBreak/>
              <w:t>3 ustawy wdrożeniowej). Dopuszcza się uzupełnienie wniosku w pełnym zakresie brzmienia kryterium.</w:t>
            </w:r>
          </w:p>
          <w:p w14:paraId="27C78715" w14:textId="77777777" w:rsidR="00F23E1A" w:rsidRPr="00664B40" w:rsidRDefault="00C6232C" w:rsidP="004D4601">
            <w:pPr>
              <w:rPr>
                <w:rFonts w:ascii="Arial" w:hAnsi="Arial" w:cs="Arial"/>
                <w:sz w:val="24"/>
                <w:szCs w:val="24"/>
              </w:rPr>
            </w:pPr>
            <w:r w:rsidRPr="00664B40">
              <w:rPr>
                <w:rFonts w:ascii="Arial" w:hAnsi="Arial" w:cs="Arial"/>
                <w:sz w:val="24"/>
                <w:szCs w:val="24"/>
              </w:rPr>
              <w:t>Projekty niespełniające kryteriów dopuszczających szczególnych nie będą podlegały ocenie w ramach kryteriów merytorycznych punktowych.</w:t>
            </w:r>
          </w:p>
        </w:tc>
      </w:tr>
      <w:tr w:rsidR="00A76090" w:rsidRPr="00664B40" w14:paraId="0D44FEC5" w14:textId="77777777" w:rsidTr="00045EF6">
        <w:trPr>
          <w:trHeight w:val="267"/>
        </w:trPr>
        <w:tc>
          <w:tcPr>
            <w:tcW w:w="286" w:type="pct"/>
            <w:tcBorders>
              <w:top w:val="single" w:sz="4" w:space="0" w:color="auto"/>
              <w:left w:val="single" w:sz="4" w:space="0" w:color="auto"/>
              <w:bottom w:val="single" w:sz="4" w:space="0" w:color="auto"/>
              <w:right w:val="single" w:sz="4" w:space="0" w:color="auto"/>
            </w:tcBorders>
          </w:tcPr>
          <w:p w14:paraId="108D0CC1" w14:textId="77777777" w:rsidR="006765DE" w:rsidRPr="00664B40" w:rsidRDefault="006765DE" w:rsidP="004D4601">
            <w:pPr>
              <w:rPr>
                <w:rFonts w:ascii="Arial" w:hAnsi="Arial" w:cs="Arial"/>
                <w:sz w:val="24"/>
                <w:szCs w:val="24"/>
              </w:rPr>
            </w:pPr>
            <w:r w:rsidRPr="00664B40">
              <w:rPr>
                <w:rFonts w:ascii="Arial" w:hAnsi="Arial" w:cs="Arial"/>
                <w:sz w:val="24"/>
                <w:szCs w:val="24"/>
              </w:rPr>
              <w:lastRenderedPageBreak/>
              <w:t>7.</w:t>
            </w:r>
          </w:p>
        </w:tc>
        <w:tc>
          <w:tcPr>
            <w:tcW w:w="1838" w:type="pct"/>
            <w:tcBorders>
              <w:top w:val="single" w:sz="4" w:space="0" w:color="auto"/>
              <w:left w:val="single" w:sz="4" w:space="0" w:color="auto"/>
              <w:bottom w:val="single" w:sz="4" w:space="0" w:color="auto"/>
              <w:right w:val="single" w:sz="4" w:space="0" w:color="auto"/>
            </w:tcBorders>
          </w:tcPr>
          <w:p w14:paraId="0E2F0E06" w14:textId="77777777" w:rsidR="006765DE" w:rsidRPr="00664B40" w:rsidRDefault="00C6232C" w:rsidP="004D4601">
            <w:pPr>
              <w:pStyle w:val="Default"/>
              <w:spacing w:after="200" w:line="276" w:lineRule="auto"/>
              <w:rPr>
                <w:rFonts w:ascii="Arial" w:hAnsi="Arial" w:cs="Arial"/>
              </w:rPr>
            </w:pPr>
            <w:r w:rsidRPr="00664B40">
              <w:rPr>
                <w:rFonts w:ascii="Arial" w:hAnsi="Arial" w:cs="Arial"/>
              </w:rPr>
              <w:t xml:space="preserve">Świadczenia w ramach projektu będą realizowane z pełnym poszanowaniem istniejących ram prawnych i ochrony praw pacjenta. </w:t>
            </w:r>
          </w:p>
        </w:tc>
        <w:tc>
          <w:tcPr>
            <w:tcW w:w="1546" w:type="pct"/>
            <w:tcBorders>
              <w:left w:val="single" w:sz="4" w:space="0" w:color="auto"/>
              <w:right w:val="single" w:sz="4" w:space="0" w:color="auto"/>
            </w:tcBorders>
          </w:tcPr>
          <w:p w14:paraId="3E39C1B7"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 xml:space="preserve">Ocena spełniania kryterium polega na przypisaniu mu wartości logicznych „tak” lub „nie”. </w:t>
            </w:r>
          </w:p>
          <w:p w14:paraId="48C95289"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 xml:space="preserve">Kryterium ma na celu zapewnienie uczestnikom projektu odpowiedniej ochrony informacji na temat stanu ich zdrowia, a tym samym zwiększy poczucie bezpieczeństwa osób będących grupą docelową programów profilaktycznych, co może przyczynić się do zwiększenia odsetka osób objętych programami profilaktycznymi na terenie regionu. </w:t>
            </w:r>
          </w:p>
          <w:p w14:paraId="6E702F6D" w14:textId="77777777" w:rsidR="006765DE" w:rsidRPr="00664B40" w:rsidRDefault="00C6232C" w:rsidP="004D4601">
            <w:pPr>
              <w:rPr>
                <w:rFonts w:ascii="Arial" w:hAnsi="Arial" w:cs="Arial"/>
                <w:sz w:val="24"/>
                <w:szCs w:val="24"/>
              </w:rPr>
            </w:pPr>
            <w:r w:rsidRPr="00664B40">
              <w:rPr>
                <w:rFonts w:ascii="Arial" w:hAnsi="Arial" w:cs="Arial"/>
                <w:color w:val="000000"/>
                <w:sz w:val="24"/>
                <w:szCs w:val="24"/>
              </w:rPr>
              <w:t>Spełnienie danego kryterium zostanie zweryfikowane na podstawie treści wniosku.</w:t>
            </w:r>
          </w:p>
        </w:tc>
        <w:tc>
          <w:tcPr>
            <w:tcW w:w="1329" w:type="pct"/>
            <w:tcBorders>
              <w:top w:val="single" w:sz="4" w:space="0" w:color="auto"/>
              <w:left w:val="single" w:sz="4" w:space="0" w:color="auto"/>
              <w:bottom w:val="single" w:sz="4" w:space="0" w:color="auto"/>
              <w:right w:val="single" w:sz="4" w:space="0" w:color="auto"/>
            </w:tcBorders>
          </w:tcPr>
          <w:p w14:paraId="60D86ABF" w14:textId="77777777" w:rsidR="00C6232C" w:rsidRPr="00664B40" w:rsidRDefault="00C6232C" w:rsidP="004D4601">
            <w:pPr>
              <w:pStyle w:val="Default"/>
              <w:spacing w:after="200" w:line="276" w:lineRule="auto"/>
              <w:rPr>
                <w:rFonts w:ascii="Arial" w:hAnsi="Arial" w:cs="Arial"/>
              </w:rPr>
            </w:pPr>
            <w:r w:rsidRPr="00664B40">
              <w:rPr>
                <w:rFonts w:ascii="Arial" w:hAnsi="Arial" w:cs="Arial"/>
              </w:rPr>
              <w:t>Spełnienie danego kryterium jest konieczne do przyznania dofinansowania.</w:t>
            </w:r>
          </w:p>
          <w:p w14:paraId="69840EDB"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Istnieje możliwość jednokrotnej poprawy projektu w zakresie niniejszego kryterium na etapie oceny spełnienia kryteriów wyboru (zgodnie z art. 45 ust 3 ustawy wdrożeniowej). Dopuszcza się uzupełnienie wniosku w pełnym zakresie brzmienia kryterium.</w:t>
            </w:r>
          </w:p>
          <w:p w14:paraId="0A3ACFDD" w14:textId="77777777" w:rsidR="006765DE" w:rsidRPr="00664B40" w:rsidRDefault="00C6232C" w:rsidP="004D4601">
            <w:pPr>
              <w:rPr>
                <w:rFonts w:ascii="Arial" w:hAnsi="Arial" w:cs="Arial"/>
                <w:iCs/>
                <w:sz w:val="24"/>
                <w:szCs w:val="24"/>
              </w:rPr>
            </w:pPr>
            <w:r w:rsidRPr="00664B40">
              <w:rPr>
                <w:rFonts w:ascii="Arial" w:hAnsi="Arial" w:cs="Arial"/>
                <w:color w:val="000000"/>
                <w:sz w:val="24"/>
                <w:szCs w:val="24"/>
              </w:rPr>
              <w:t xml:space="preserve">Projekty niespełniające kryteriów dopuszczających szczególnych nie będą podlegały ocenie w ramach </w:t>
            </w:r>
            <w:r w:rsidRPr="00664B40">
              <w:rPr>
                <w:rFonts w:ascii="Arial" w:hAnsi="Arial" w:cs="Arial"/>
                <w:color w:val="000000"/>
                <w:sz w:val="24"/>
                <w:szCs w:val="24"/>
              </w:rPr>
              <w:lastRenderedPageBreak/>
              <w:t>kryteriów merytorycznych punktowych.</w:t>
            </w:r>
          </w:p>
        </w:tc>
      </w:tr>
      <w:tr w:rsidR="00A76090" w:rsidRPr="00664B40" w14:paraId="0EDFD39F" w14:textId="77777777" w:rsidTr="00045EF6">
        <w:trPr>
          <w:trHeight w:val="267"/>
        </w:trPr>
        <w:tc>
          <w:tcPr>
            <w:tcW w:w="286" w:type="pct"/>
            <w:tcBorders>
              <w:top w:val="single" w:sz="4" w:space="0" w:color="auto"/>
              <w:left w:val="single" w:sz="4" w:space="0" w:color="auto"/>
              <w:bottom w:val="single" w:sz="4" w:space="0" w:color="auto"/>
              <w:right w:val="single" w:sz="4" w:space="0" w:color="auto"/>
            </w:tcBorders>
          </w:tcPr>
          <w:p w14:paraId="2AEE88DC" w14:textId="77777777" w:rsidR="006765DE" w:rsidRPr="00664B40" w:rsidRDefault="006765DE" w:rsidP="004D4601">
            <w:pPr>
              <w:rPr>
                <w:rFonts w:ascii="Arial" w:hAnsi="Arial" w:cs="Arial"/>
                <w:sz w:val="24"/>
                <w:szCs w:val="24"/>
              </w:rPr>
            </w:pPr>
            <w:r w:rsidRPr="00664B40">
              <w:rPr>
                <w:rFonts w:ascii="Arial" w:hAnsi="Arial" w:cs="Arial"/>
                <w:sz w:val="24"/>
                <w:szCs w:val="24"/>
              </w:rPr>
              <w:lastRenderedPageBreak/>
              <w:t xml:space="preserve">8. </w:t>
            </w:r>
          </w:p>
        </w:tc>
        <w:tc>
          <w:tcPr>
            <w:tcW w:w="1838" w:type="pct"/>
            <w:tcBorders>
              <w:top w:val="single" w:sz="4" w:space="0" w:color="auto"/>
              <w:left w:val="single" w:sz="4" w:space="0" w:color="auto"/>
              <w:bottom w:val="single" w:sz="4" w:space="0" w:color="auto"/>
              <w:right w:val="single" w:sz="4" w:space="0" w:color="auto"/>
            </w:tcBorders>
          </w:tcPr>
          <w:p w14:paraId="1C0529BB" w14:textId="77777777" w:rsidR="006765DE" w:rsidRPr="00664B40" w:rsidRDefault="00C6232C" w:rsidP="004D4601">
            <w:pPr>
              <w:pStyle w:val="Default"/>
              <w:spacing w:after="200" w:line="276" w:lineRule="auto"/>
              <w:rPr>
                <w:rFonts w:ascii="Arial" w:hAnsi="Arial" w:cs="Arial"/>
              </w:rPr>
            </w:pPr>
            <w:r w:rsidRPr="00664B40">
              <w:rPr>
                <w:rFonts w:ascii="Arial" w:hAnsi="Arial" w:cs="Arial"/>
              </w:rPr>
              <w:t>Zakres wsparcia w projekcie jest zgodny z warunkami określonymi przez IP w regulaminie konkursu</w:t>
            </w:r>
            <w:r w:rsidR="00F23E1A" w:rsidRPr="00664B40">
              <w:rPr>
                <w:rFonts w:ascii="Arial" w:hAnsi="Arial" w:cs="Arial"/>
              </w:rPr>
              <w:t>.</w:t>
            </w:r>
          </w:p>
        </w:tc>
        <w:tc>
          <w:tcPr>
            <w:tcW w:w="1546" w:type="pct"/>
            <w:tcBorders>
              <w:left w:val="single" w:sz="4" w:space="0" w:color="auto"/>
              <w:right w:val="single" w:sz="4" w:space="0" w:color="auto"/>
            </w:tcBorders>
          </w:tcPr>
          <w:p w14:paraId="0D1E9B31"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Ocena spełniania kryterium polega na przypisaniu im wartości logicznych „tak”, „nie”.</w:t>
            </w:r>
          </w:p>
          <w:p w14:paraId="6A345960"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Wprowadzenie kryterium ma celu zapewnienie wysokiego standardu oraz jednolitych warunków realizacji przedsięwzięć w obszarze zdrowia w ramach interwencji EFS oraz zapewnienie realizacji projektu zgodnie z założeniami programu oraz wytycznymi. Kryterium zostanie uznane za spełnione w sytuacji gdy w treści wniosku o dofinansowanie znajdą się informacje/deklaracje potwierdzające spełnienie wszystkich warunków określonych w regulaminie konkursu na podstawie Wytycznych w zakresie realizacji przedsięwzięć z udziałem środków EFS w obszarze zdrowia na lata 2014-2020 oraz właściwych regulacji IP/prawnych odnośnie danego typu projektu/formy wsparcia zaplanowanej w projekcie.</w:t>
            </w:r>
          </w:p>
          <w:p w14:paraId="7555A904" w14:textId="77777777" w:rsidR="006765DE" w:rsidRPr="00664B40" w:rsidRDefault="00C6232C" w:rsidP="004D4601">
            <w:pPr>
              <w:rPr>
                <w:rFonts w:ascii="Arial" w:hAnsi="Arial" w:cs="Arial"/>
                <w:sz w:val="24"/>
                <w:szCs w:val="24"/>
              </w:rPr>
            </w:pPr>
            <w:r w:rsidRPr="00664B40">
              <w:rPr>
                <w:rFonts w:ascii="Arial" w:hAnsi="Arial" w:cs="Arial"/>
                <w:color w:val="000000"/>
                <w:sz w:val="24"/>
                <w:szCs w:val="24"/>
              </w:rPr>
              <w:t xml:space="preserve">Spełnienie danego kryterium zostanie zweryfikowane na </w:t>
            </w:r>
            <w:r w:rsidRPr="00664B40">
              <w:rPr>
                <w:rFonts w:ascii="Arial" w:hAnsi="Arial" w:cs="Arial"/>
                <w:color w:val="000000"/>
                <w:sz w:val="24"/>
                <w:szCs w:val="24"/>
              </w:rPr>
              <w:lastRenderedPageBreak/>
              <w:t>podstawie treści wniosku.</w:t>
            </w:r>
          </w:p>
        </w:tc>
        <w:tc>
          <w:tcPr>
            <w:tcW w:w="1329" w:type="pct"/>
            <w:tcBorders>
              <w:top w:val="single" w:sz="4" w:space="0" w:color="auto"/>
              <w:left w:val="single" w:sz="4" w:space="0" w:color="auto"/>
              <w:bottom w:val="single" w:sz="4" w:space="0" w:color="auto"/>
              <w:right w:val="single" w:sz="4" w:space="0" w:color="auto"/>
            </w:tcBorders>
          </w:tcPr>
          <w:p w14:paraId="7241E2EE" w14:textId="77777777" w:rsidR="00C6232C" w:rsidRPr="00664B40" w:rsidRDefault="00C6232C" w:rsidP="004D4601">
            <w:pPr>
              <w:pStyle w:val="Default"/>
              <w:spacing w:after="200" w:line="276" w:lineRule="auto"/>
              <w:rPr>
                <w:rFonts w:ascii="Arial" w:hAnsi="Arial" w:cs="Arial"/>
              </w:rPr>
            </w:pPr>
            <w:r w:rsidRPr="00664B40">
              <w:rPr>
                <w:rFonts w:ascii="Arial" w:hAnsi="Arial" w:cs="Arial"/>
              </w:rPr>
              <w:lastRenderedPageBreak/>
              <w:t>Spełnienie danego kryterium jest konieczne do przyznania dofinansowania.</w:t>
            </w:r>
          </w:p>
          <w:p w14:paraId="64ABB4A0"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Projekty niespełniające kryterium będą odrzucane na etapie oceny formalno-merytorycznej.</w:t>
            </w:r>
          </w:p>
          <w:p w14:paraId="2A3D5B2F" w14:textId="77777777" w:rsidR="006765DE" w:rsidRPr="00664B40" w:rsidRDefault="00C6232C" w:rsidP="004D4601">
            <w:pPr>
              <w:rPr>
                <w:rFonts w:ascii="Arial" w:hAnsi="Arial" w:cs="Arial"/>
                <w:sz w:val="24"/>
                <w:szCs w:val="24"/>
              </w:rPr>
            </w:pPr>
            <w:r w:rsidRPr="00664B40">
              <w:rPr>
                <w:rFonts w:ascii="Arial" w:hAnsi="Arial" w:cs="Arial"/>
                <w:sz w:val="24"/>
                <w:szCs w:val="24"/>
              </w:rPr>
              <w:t>Projekty niespełniające kryteriów dopuszczających szczególnych nie będą podlegały ocenie w ramach kryteriów merytorycznych punktowych.</w:t>
            </w:r>
          </w:p>
        </w:tc>
      </w:tr>
      <w:tr w:rsidR="00A76090" w:rsidRPr="00664B40" w14:paraId="0FCC1D09" w14:textId="77777777" w:rsidTr="00045EF6">
        <w:trPr>
          <w:trHeight w:val="267"/>
        </w:trPr>
        <w:tc>
          <w:tcPr>
            <w:tcW w:w="286" w:type="pct"/>
            <w:tcBorders>
              <w:top w:val="single" w:sz="4" w:space="0" w:color="auto"/>
              <w:left w:val="single" w:sz="4" w:space="0" w:color="auto"/>
              <w:bottom w:val="single" w:sz="4" w:space="0" w:color="auto"/>
              <w:right w:val="single" w:sz="4" w:space="0" w:color="auto"/>
            </w:tcBorders>
          </w:tcPr>
          <w:p w14:paraId="3BC6416B" w14:textId="77777777" w:rsidR="006765DE" w:rsidRPr="00664B40" w:rsidRDefault="006765DE" w:rsidP="004D4601">
            <w:pPr>
              <w:rPr>
                <w:rFonts w:ascii="Arial" w:hAnsi="Arial" w:cs="Arial"/>
                <w:sz w:val="24"/>
                <w:szCs w:val="24"/>
              </w:rPr>
            </w:pPr>
            <w:r w:rsidRPr="00664B40">
              <w:rPr>
                <w:rFonts w:ascii="Arial" w:hAnsi="Arial" w:cs="Arial"/>
                <w:sz w:val="24"/>
                <w:szCs w:val="24"/>
              </w:rPr>
              <w:t>9.</w:t>
            </w:r>
          </w:p>
        </w:tc>
        <w:tc>
          <w:tcPr>
            <w:tcW w:w="1838" w:type="pct"/>
            <w:tcBorders>
              <w:top w:val="single" w:sz="4" w:space="0" w:color="auto"/>
              <w:left w:val="single" w:sz="4" w:space="0" w:color="auto"/>
              <w:bottom w:val="single" w:sz="4" w:space="0" w:color="auto"/>
              <w:right w:val="single" w:sz="4" w:space="0" w:color="auto"/>
            </w:tcBorders>
          </w:tcPr>
          <w:p w14:paraId="3FC88ABA" w14:textId="77777777" w:rsidR="006765DE" w:rsidRPr="00664B40" w:rsidRDefault="00C6232C" w:rsidP="004D4601">
            <w:pPr>
              <w:pStyle w:val="Default"/>
              <w:spacing w:after="200" w:line="276" w:lineRule="auto"/>
              <w:rPr>
                <w:rFonts w:ascii="Arial" w:hAnsi="Arial" w:cs="Arial"/>
              </w:rPr>
            </w:pPr>
            <w:r w:rsidRPr="00664B40">
              <w:rPr>
                <w:rFonts w:ascii="Arial" w:hAnsi="Arial" w:cs="Arial"/>
              </w:rPr>
              <w:t>W projekcie uwzględniono wszystkie wskaźniki adekwatne dla danej formy wsparcia/grupy docelowej zaplanowanej w projekcie na podstawie SZOOP RPOWP 2014-2020.</w:t>
            </w:r>
          </w:p>
        </w:tc>
        <w:tc>
          <w:tcPr>
            <w:tcW w:w="1546" w:type="pct"/>
            <w:tcBorders>
              <w:left w:val="single" w:sz="4" w:space="0" w:color="auto"/>
              <w:right w:val="single" w:sz="4" w:space="0" w:color="auto"/>
            </w:tcBorders>
          </w:tcPr>
          <w:p w14:paraId="0B7EC7C8"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Ocena spełniania kryterium polega na przypisaniu im wartości logicznych „tak”, „nie”.</w:t>
            </w:r>
          </w:p>
          <w:p w14:paraId="19C2FEB4"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Wprowadzenie kryterium ma na celu zapewnienie właściwego monitorowania RPOWP 2014-2020. We wniosku o dofinansowanie w części VI. Wskaźniki należy wybrać w GWA2014EFS z listy rozwijanej wszystkie wskaźniki, które dotyczą bezpośrednio form wsparcia oraz grup docelowych zaplanowanych w projekcie. Dla wskaźników adekwatnych (realizowanych w ramach projektu) należy określić wartości docelowe większe od zera.</w:t>
            </w:r>
          </w:p>
          <w:p w14:paraId="68B1F7F6" w14:textId="77777777" w:rsidR="00F23E1A" w:rsidRPr="00664B40" w:rsidRDefault="00C6232C" w:rsidP="004D4601">
            <w:pPr>
              <w:rPr>
                <w:rFonts w:ascii="Arial" w:hAnsi="Arial" w:cs="Arial"/>
                <w:sz w:val="24"/>
                <w:szCs w:val="24"/>
              </w:rPr>
            </w:pPr>
            <w:r w:rsidRPr="00664B40">
              <w:rPr>
                <w:rFonts w:ascii="Arial" w:hAnsi="Arial" w:cs="Arial"/>
                <w:color w:val="000000"/>
                <w:sz w:val="24"/>
                <w:szCs w:val="24"/>
              </w:rPr>
              <w:t>Spełnienie danego kryterium zostanie zweryfikowane na podstawie treści wniosku.</w:t>
            </w:r>
          </w:p>
        </w:tc>
        <w:tc>
          <w:tcPr>
            <w:tcW w:w="1329" w:type="pct"/>
            <w:tcBorders>
              <w:top w:val="single" w:sz="4" w:space="0" w:color="auto"/>
              <w:left w:val="single" w:sz="4" w:space="0" w:color="auto"/>
              <w:bottom w:val="single" w:sz="4" w:space="0" w:color="auto"/>
              <w:right w:val="single" w:sz="4" w:space="0" w:color="auto"/>
            </w:tcBorders>
          </w:tcPr>
          <w:p w14:paraId="0E827788" w14:textId="77777777" w:rsidR="00C6232C" w:rsidRPr="00664B40" w:rsidRDefault="00C6232C" w:rsidP="004D4601">
            <w:pPr>
              <w:pStyle w:val="Default"/>
              <w:spacing w:after="200" w:line="276" w:lineRule="auto"/>
              <w:rPr>
                <w:rFonts w:ascii="Arial" w:hAnsi="Arial" w:cs="Arial"/>
              </w:rPr>
            </w:pPr>
            <w:r w:rsidRPr="00664B40">
              <w:rPr>
                <w:rFonts w:ascii="Arial" w:hAnsi="Arial" w:cs="Arial"/>
              </w:rPr>
              <w:t>Spełnienie danego kryterium jest konieczne do przyznania dofinansowania.</w:t>
            </w:r>
          </w:p>
          <w:p w14:paraId="3E3043BE"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Istnieje możliwość jednokrotnej poprawy projektu w zakresie niniejszego kryterium na etapie oceny spełnienia kryteriów wyboru (zgodnie z art. 45 ust 3 ustawy wdrożeniowej). Dopuszcza się uzupełnienie wniosku w pełnym zakresie brzmienia kryterium.</w:t>
            </w:r>
          </w:p>
          <w:p w14:paraId="5CA3B7B9" w14:textId="77777777" w:rsidR="006765DE" w:rsidRPr="00664B40" w:rsidRDefault="00C6232C" w:rsidP="004D4601">
            <w:pPr>
              <w:rPr>
                <w:rFonts w:ascii="Arial" w:hAnsi="Arial" w:cs="Arial"/>
                <w:sz w:val="24"/>
                <w:szCs w:val="24"/>
              </w:rPr>
            </w:pPr>
            <w:r w:rsidRPr="00664B40">
              <w:rPr>
                <w:rFonts w:ascii="Arial" w:hAnsi="Arial" w:cs="Arial"/>
                <w:sz w:val="24"/>
                <w:szCs w:val="24"/>
              </w:rPr>
              <w:t>Projekty niespełniające kryteriów dopuszczających szczególnych nie będą podlegały ocenie w ramach kryteriów merytorycznych punktowych.</w:t>
            </w:r>
          </w:p>
        </w:tc>
      </w:tr>
      <w:tr w:rsidR="00A76090" w:rsidRPr="00664B40" w14:paraId="4E9A7982" w14:textId="77777777" w:rsidTr="00045EF6">
        <w:trPr>
          <w:trHeight w:val="267"/>
        </w:trPr>
        <w:tc>
          <w:tcPr>
            <w:tcW w:w="286" w:type="pct"/>
            <w:tcBorders>
              <w:top w:val="single" w:sz="4" w:space="0" w:color="auto"/>
              <w:left w:val="single" w:sz="4" w:space="0" w:color="auto"/>
              <w:bottom w:val="single" w:sz="4" w:space="0" w:color="auto"/>
              <w:right w:val="single" w:sz="4" w:space="0" w:color="auto"/>
            </w:tcBorders>
          </w:tcPr>
          <w:p w14:paraId="24829A2B" w14:textId="77777777" w:rsidR="006765DE" w:rsidRPr="00664B40" w:rsidRDefault="006765DE" w:rsidP="004D4601">
            <w:pPr>
              <w:rPr>
                <w:rFonts w:ascii="Arial" w:hAnsi="Arial" w:cs="Arial"/>
                <w:sz w:val="24"/>
                <w:szCs w:val="24"/>
              </w:rPr>
            </w:pPr>
            <w:r w:rsidRPr="00664B40">
              <w:rPr>
                <w:rFonts w:ascii="Arial" w:hAnsi="Arial" w:cs="Arial"/>
                <w:sz w:val="24"/>
                <w:szCs w:val="24"/>
              </w:rPr>
              <w:t>10.</w:t>
            </w:r>
          </w:p>
        </w:tc>
        <w:tc>
          <w:tcPr>
            <w:tcW w:w="1838" w:type="pct"/>
            <w:tcBorders>
              <w:top w:val="single" w:sz="4" w:space="0" w:color="auto"/>
              <w:left w:val="single" w:sz="4" w:space="0" w:color="auto"/>
              <w:bottom w:val="single" w:sz="4" w:space="0" w:color="auto"/>
              <w:right w:val="single" w:sz="4" w:space="0" w:color="auto"/>
            </w:tcBorders>
          </w:tcPr>
          <w:p w14:paraId="41612A6E" w14:textId="77777777" w:rsidR="006765DE" w:rsidRPr="00664B40" w:rsidRDefault="00C6232C" w:rsidP="004D4601">
            <w:pPr>
              <w:pStyle w:val="Default"/>
              <w:spacing w:after="200" w:line="276" w:lineRule="auto"/>
              <w:rPr>
                <w:rFonts w:ascii="Arial" w:hAnsi="Arial" w:cs="Arial"/>
              </w:rPr>
            </w:pPr>
            <w:r w:rsidRPr="00664B40">
              <w:rPr>
                <w:rFonts w:ascii="Arial" w:hAnsi="Arial" w:cs="Arial"/>
              </w:rPr>
              <w:t>Działania finansowane w ramach projektu nie zastępują świadczeń opieki zdrowotnej, których finansowanie jest zagwarantowane ze środków publicznych.</w:t>
            </w:r>
          </w:p>
        </w:tc>
        <w:tc>
          <w:tcPr>
            <w:tcW w:w="1546" w:type="pct"/>
            <w:tcBorders>
              <w:left w:val="single" w:sz="4" w:space="0" w:color="auto"/>
              <w:right w:val="single" w:sz="4" w:space="0" w:color="auto"/>
            </w:tcBorders>
          </w:tcPr>
          <w:p w14:paraId="47A58A63"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 xml:space="preserve">Ocena spełniania kryterium polega na przypisaniu mu wartości logicznych „tak” lub „nie”. </w:t>
            </w:r>
          </w:p>
          <w:p w14:paraId="34BADC4B"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 xml:space="preserve">Kryterium ma na celu zapewnienie braku możliwości pokrywania się zakresu świadczeń gwarantowanych ze środków publicznych z </w:t>
            </w:r>
            <w:r w:rsidRPr="00664B40">
              <w:rPr>
                <w:rFonts w:ascii="Arial" w:hAnsi="Arial" w:cs="Arial"/>
                <w:color w:val="000000"/>
                <w:sz w:val="24"/>
                <w:szCs w:val="24"/>
              </w:rPr>
              <w:lastRenderedPageBreak/>
              <w:t xml:space="preserve">zakresem świadczeń finansowanych z EFS. </w:t>
            </w:r>
          </w:p>
          <w:p w14:paraId="7FA20B66" w14:textId="77777777" w:rsidR="006765DE" w:rsidRPr="00664B40" w:rsidRDefault="00C6232C" w:rsidP="004D4601">
            <w:pPr>
              <w:pStyle w:val="Default"/>
              <w:spacing w:after="200" w:line="276" w:lineRule="auto"/>
              <w:rPr>
                <w:rFonts w:ascii="Arial" w:hAnsi="Arial" w:cs="Arial"/>
              </w:rPr>
            </w:pPr>
            <w:r w:rsidRPr="00664B40">
              <w:rPr>
                <w:rFonts w:ascii="Arial" w:hAnsi="Arial" w:cs="Arial"/>
              </w:rPr>
              <w:t>Spełnienie danego kryterium zostanie zweryfikowane na podstawie treści wniosku.</w:t>
            </w:r>
          </w:p>
        </w:tc>
        <w:tc>
          <w:tcPr>
            <w:tcW w:w="1329" w:type="pct"/>
            <w:tcBorders>
              <w:top w:val="single" w:sz="4" w:space="0" w:color="auto"/>
              <w:left w:val="single" w:sz="4" w:space="0" w:color="auto"/>
              <w:bottom w:val="single" w:sz="4" w:space="0" w:color="auto"/>
              <w:right w:val="single" w:sz="4" w:space="0" w:color="auto"/>
            </w:tcBorders>
          </w:tcPr>
          <w:p w14:paraId="069C4650" w14:textId="77777777" w:rsidR="00C6232C" w:rsidRPr="00664B40" w:rsidRDefault="00C6232C" w:rsidP="004D4601">
            <w:pPr>
              <w:pStyle w:val="Default"/>
              <w:spacing w:after="200" w:line="276" w:lineRule="auto"/>
              <w:rPr>
                <w:rFonts w:ascii="Arial" w:hAnsi="Arial" w:cs="Arial"/>
              </w:rPr>
            </w:pPr>
            <w:r w:rsidRPr="00664B40">
              <w:rPr>
                <w:rFonts w:ascii="Arial" w:hAnsi="Arial" w:cs="Arial"/>
              </w:rPr>
              <w:lastRenderedPageBreak/>
              <w:t>Spełnienie danego kryterium jest konieczne do przyznania dofinansowania.</w:t>
            </w:r>
          </w:p>
          <w:p w14:paraId="34422116" w14:textId="77777777" w:rsidR="00C6232C" w:rsidRPr="00664B40" w:rsidRDefault="00C6232C" w:rsidP="004D4601">
            <w:pPr>
              <w:rPr>
                <w:rFonts w:ascii="Arial" w:hAnsi="Arial" w:cs="Arial"/>
                <w:color w:val="000000"/>
                <w:sz w:val="24"/>
                <w:szCs w:val="24"/>
              </w:rPr>
            </w:pPr>
            <w:r w:rsidRPr="00664B40">
              <w:rPr>
                <w:rFonts w:ascii="Arial" w:hAnsi="Arial" w:cs="Arial"/>
                <w:color w:val="000000"/>
                <w:sz w:val="24"/>
                <w:szCs w:val="24"/>
              </w:rPr>
              <w:t xml:space="preserve">Istnieje możliwość jednokrotnej poprawy projektu w zakresie niniejszego kryterium na etapie </w:t>
            </w:r>
            <w:r w:rsidRPr="00664B40">
              <w:rPr>
                <w:rFonts w:ascii="Arial" w:hAnsi="Arial" w:cs="Arial"/>
                <w:color w:val="000000"/>
                <w:sz w:val="24"/>
                <w:szCs w:val="24"/>
              </w:rPr>
              <w:lastRenderedPageBreak/>
              <w:t>oceny spełnienia kryteriów wyboru (zgodnie z art. 45 ust 3 ustawy wdrożeniowej). Dopuszcza się uzupełnienie wniosku w pełnym zakresie brzmienia kryterium.</w:t>
            </w:r>
          </w:p>
          <w:p w14:paraId="67FC2168" w14:textId="77777777" w:rsidR="006765DE" w:rsidRPr="00664B40" w:rsidRDefault="00C6232C" w:rsidP="004D4601">
            <w:pPr>
              <w:rPr>
                <w:rFonts w:ascii="Arial" w:hAnsi="Arial" w:cs="Arial"/>
                <w:sz w:val="24"/>
                <w:szCs w:val="24"/>
              </w:rPr>
            </w:pPr>
            <w:r w:rsidRPr="00664B40">
              <w:rPr>
                <w:rFonts w:ascii="Arial" w:hAnsi="Arial" w:cs="Arial"/>
                <w:sz w:val="24"/>
                <w:szCs w:val="24"/>
              </w:rPr>
              <w:t>Projekty niespełniające kryteriów dopuszczających szczególnych nie będą podlegały ocenie w ramach kryteriów merytorycznych punktowych.</w:t>
            </w:r>
          </w:p>
        </w:tc>
      </w:tr>
    </w:tbl>
    <w:p w14:paraId="17344B31" w14:textId="77777777" w:rsidR="00045EF6" w:rsidRPr="00664B40" w:rsidRDefault="00034F69" w:rsidP="004D4601">
      <w:pPr>
        <w:pStyle w:val="Default"/>
        <w:spacing w:before="200" w:after="200" w:line="276" w:lineRule="auto"/>
        <w:rPr>
          <w:rFonts w:ascii="Arial" w:hAnsi="Arial" w:cs="Arial"/>
          <w:color w:val="auto"/>
        </w:rPr>
      </w:pPr>
      <w:r w:rsidRPr="00664B40">
        <w:rPr>
          <w:rFonts w:ascii="Arial" w:hAnsi="Arial" w:cs="Arial"/>
        </w:rPr>
        <w:lastRenderedPageBreak/>
        <w:t xml:space="preserve">Ocena spełniania kryteriów dopuszczających szczególnych polega na przypisaniu im </w:t>
      </w:r>
      <w:r w:rsidRPr="00664B40">
        <w:rPr>
          <w:rFonts w:ascii="Arial" w:hAnsi="Arial" w:cs="Arial"/>
          <w:lang w:val="x-none"/>
        </w:rPr>
        <w:t>wartości</w:t>
      </w:r>
      <w:r w:rsidRPr="00664B40">
        <w:rPr>
          <w:rFonts w:ascii="Arial" w:hAnsi="Arial" w:cs="Arial"/>
        </w:rPr>
        <w:t xml:space="preserve"> logicznych „tak” lub „nie” albo stwierdzeniu, że kryterium nie dotyczy danego projektu. Spełnienie kryterium jest konieczne do przyznania dofinansowania. </w:t>
      </w:r>
    </w:p>
    <w:p w14:paraId="4C355DE8" w14:textId="77777777" w:rsidR="00045EF6" w:rsidRPr="00664B40" w:rsidRDefault="00034F69" w:rsidP="004D4601">
      <w:pPr>
        <w:pStyle w:val="Default"/>
        <w:spacing w:after="200" w:line="276" w:lineRule="auto"/>
        <w:rPr>
          <w:rFonts w:ascii="Arial" w:hAnsi="Arial" w:cs="Arial"/>
          <w:color w:val="auto"/>
        </w:rPr>
      </w:pPr>
      <w:r w:rsidRPr="00664B40">
        <w:rPr>
          <w:rFonts w:ascii="Arial" w:hAnsi="Arial" w:cs="Arial"/>
        </w:rPr>
        <w:t>W przypadku kryteri</w:t>
      </w:r>
      <w:r w:rsidR="00D764B7" w:rsidRPr="00664B40">
        <w:rPr>
          <w:rFonts w:ascii="Arial" w:hAnsi="Arial" w:cs="Arial"/>
        </w:rPr>
        <w:t>um</w:t>
      </w:r>
      <w:r w:rsidRPr="00664B40">
        <w:rPr>
          <w:rFonts w:ascii="Arial" w:hAnsi="Arial" w:cs="Arial"/>
        </w:rPr>
        <w:t xml:space="preserve"> </w:t>
      </w:r>
      <w:r w:rsidR="00092212" w:rsidRPr="00664B40">
        <w:rPr>
          <w:rFonts w:ascii="Arial" w:hAnsi="Arial" w:cs="Arial"/>
        </w:rPr>
        <w:t xml:space="preserve">nr </w:t>
      </w:r>
      <w:r w:rsidR="006765DE" w:rsidRPr="00664B40">
        <w:rPr>
          <w:rFonts w:ascii="Arial" w:hAnsi="Arial" w:cs="Arial"/>
        </w:rPr>
        <w:t>1, 3, 5,</w:t>
      </w:r>
      <w:r w:rsidR="005526D5" w:rsidRPr="00664B40">
        <w:rPr>
          <w:rFonts w:ascii="Arial" w:hAnsi="Arial" w:cs="Arial"/>
        </w:rPr>
        <w:t xml:space="preserve"> 6, </w:t>
      </w:r>
      <w:r w:rsidR="006765DE" w:rsidRPr="00664B40">
        <w:rPr>
          <w:rFonts w:ascii="Arial" w:hAnsi="Arial" w:cs="Arial"/>
        </w:rPr>
        <w:t xml:space="preserve">7, </w:t>
      </w:r>
      <w:r w:rsidR="00A101DF" w:rsidRPr="00664B40">
        <w:rPr>
          <w:rFonts w:ascii="Arial" w:hAnsi="Arial" w:cs="Arial"/>
        </w:rPr>
        <w:t>9</w:t>
      </w:r>
      <w:r w:rsidR="00B4478A" w:rsidRPr="00664B40">
        <w:rPr>
          <w:rFonts w:ascii="Arial" w:hAnsi="Arial" w:cs="Arial"/>
        </w:rPr>
        <w:t xml:space="preserve"> </w:t>
      </w:r>
      <w:r w:rsidR="00A101DF" w:rsidRPr="00664B40">
        <w:rPr>
          <w:rFonts w:ascii="Arial" w:hAnsi="Arial" w:cs="Arial"/>
        </w:rPr>
        <w:t xml:space="preserve">i 10 </w:t>
      </w:r>
      <w:r w:rsidR="00854AD7" w:rsidRPr="00664B40">
        <w:rPr>
          <w:rFonts w:ascii="Arial" w:hAnsi="Arial" w:cs="Arial"/>
        </w:rPr>
        <w:t xml:space="preserve"> </w:t>
      </w:r>
      <w:r w:rsidRPr="00664B40">
        <w:rPr>
          <w:rFonts w:ascii="Arial" w:hAnsi="Arial" w:cs="Arial"/>
        </w:rPr>
        <w:t>dopuszczając</w:t>
      </w:r>
      <w:r w:rsidR="00D764B7" w:rsidRPr="00664B40">
        <w:rPr>
          <w:rFonts w:ascii="Arial" w:hAnsi="Arial" w:cs="Arial"/>
        </w:rPr>
        <w:t>ego</w:t>
      </w:r>
      <w:r w:rsidRPr="00664B40">
        <w:rPr>
          <w:rFonts w:ascii="Arial" w:hAnsi="Arial" w:cs="Arial"/>
        </w:rPr>
        <w:t xml:space="preserve"> szczególn</w:t>
      </w:r>
      <w:r w:rsidR="00D764B7" w:rsidRPr="00664B40">
        <w:rPr>
          <w:rFonts w:ascii="Arial" w:hAnsi="Arial" w:cs="Arial"/>
        </w:rPr>
        <w:t>ego</w:t>
      </w:r>
      <w:r w:rsidRPr="00664B40">
        <w:rPr>
          <w:rFonts w:ascii="Arial" w:hAnsi="Arial" w:cs="Arial"/>
        </w:rPr>
        <w:t xml:space="preserve"> istnieje możliwość poprawy projektu w zakresie kryterium na etapie oceny spełnienia kryteriów wyboru (zgodnie z art. 45 ust 3 ustawy wdrożeniowej). Dopuszcza się jednokrotne uzupełnienie wniosku w pełnym zakresie brzmienia kryterium lub w zakresie określonym w Regulaminie konkursu (zgodnie z tabelą powyżej). </w:t>
      </w:r>
    </w:p>
    <w:p w14:paraId="36607595" w14:textId="77777777" w:rsidR="00045EF6" w:rsidRPr="00664B40" w:rsidRDefault="00034F69" w:rsidP="004D4601">
      <w:pPr>
        <w:pStyle w:val="Default"/>
        <w:spacing w:after="200" w:line="276" w:lineRule="auto"/>
        <w:rPr>
          <w:rFonts w:ascii="Arial" w:hAnsi="Arial" w:cs="Arial"/>
          <w:color w:val="auto"/>
        </w:rPr>
      </w:pPr>
      <w:r w:rsidRPr="00664B40">
        <w:rPr>
          <w:rFonts w:ascii="Arial" w:hAnsi="Arial" w:cs="Arial"/>
        </w:rPr>
        <w:t xml:space="preserve">IOK wezwie Wnioskodawcę do uzupełnienia wniosku w zakresie wskazanego kryterium </w:t>
      </w:r>
      <w:r w:rsidRPr="00664B40">
        <w:rPr>
          <w:rFonts w:ascii="Arial" w:hAnsi="Arial" w:cs="Arial"/>
        </w:rPr>
        <w:br/>
        <w:t>w wyznaczonym terminie, nie krótszym niż 7 dni i nie dłuższym niż 21 dni kalendarzowych.</w:t>
      </w:r>
      <w:r w:rsidR="00A143B1" w:rsidRPr="00664B40">
        <w:rPr>
          <w:rFonts w:ascii="Arial" w:hAnsi="Arial" w:cs="Arial"/>
        </w:rPr>
        <w:t xml:space="preserve"> </w:t>
      </w:r>
      <w:r w:rsidRPr="00664B40">
        <w:rPr>
          <w:rFonts w:ascii="Arial" w:hAnsi="Arial" w:cs="Arial"/>
        </w:rPr>
        <w:t>W przypadku niewprowadzenia do wniosku wszystkich wskazanych przez oceniających zmian lub wprowadzenie innych zmian niż wymagane do spełnienia kryteriów wskazanych przez oceniających do poprawy lub niezłożenie uzupełnionego wniosku we wskazanym terminie skutkuje negatywną oceną wniosku.</w:t>
      </w:r>
    </w:p>
    <w:p w14:paraId="2D8BA8FA" w14:textId="77777777" w:rsidR="008414B2" w:rsidRPr="00664B40" w:rsidRDefault="008414B2"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Po zakończeniu oceny kryteriów dopuszczających szczególnych oceniający potwierdzają dokonanie czynności czytelnym podpisem. Projekty niespełniające kryteriów dopuszczających szczególnych nie podlegają dalszej ocenie, tj. weryfikacji spełnienia kryteriów merytorycznych i jednocześnie są odrzucane na etapie oceny formalno-merytorycznej.</w:t>
      </w:r>
    </w:p>
    <w:p w14:paraId="61DE3C1C" w14:textId="77777777" w:rsidR="00034F69" w:rsidRPr="00664B40" w:rsidRDefault="00034F69" w:rsidP="004D4601">
      <w:pPr>
        <w:autoSpaceDE w:val="0"/>
        <w:autoSpaceDN w:val="0"/>
        <w:adjustRightInd w:val="0"/>
        <w:contextualSpacing/>
        <w:rPr>
          <w:rFonts w:ascii="Arial" w:eastAsia="Times New Roman" w:hAnsi="Arial" w:cs="Arial"/>
          <w:sz w:val="24"/>
          <w:szCs w:val="24"/>
          <w:lang w:val="x-none" w:eastAsia="pl-PL"/>
        </w:rPr>
      </w:pPr>
      <w:r w:rsidRPr="00664B40">
        <w:rPr>
          <w:rFonts w:ascii="Arial" w:eastAsia="Times New Roman" w:hAnsi="Arial" w:cs="Arial"/>
          <w:sz w:val="24"/>
          <w:szCs w:val="24"/>
          <w:lang w:val="x-none" w:eastAsia="pl-PL"/>
        </w:rPr>
        <w:t xml:space="preserve">W przypadku, gdy dwóch członków KOP negatywnie oceniło spełnienie kryteriów  formalnych i/lub kryteriów dopuszczających ogólnych i/lub kryteriów dopuszczających szczególnych, projekt zostaje odrzucony. W przypadku, gdy jeden z oceniających uznał, że projekt spełnia kryteria formalne i/lub kryteria dopuszczające ogólne i/lub kryteria </w:t>
      </w:r>
      <w:r w:rsidRPr="00664B40">
        <w:rPr>
          <w:rFonts w:ascii="Arial" w:eastAsia="Times New Roman" w:hAnsi="Arial" w:cs="Arial"/>
          <w:sz w:val="24"/>
          <w:szCs w:val="24"/>
          <w:lang w:val="x-none" w:eastAsia="pl-PL"/>
        </w:rPr>
        <w:lastRenderedPageBreak/>
        <w:t>dopuszczające szczególne, a drugi z oceniających uznał, że projekt ich nie spełnia,</w:t>
      </w:r>
      <w:r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val="x-none" w:eastAsia="pl-PL"/>
        </w:rPr>
        <w:t>o spo</w:t>
      </w:r>
      <w:r w:rsidR="007E2103" w:rsidRPr="00664B40">
        <w:rPr>
          <w:rFonts w:ascii="Arial" w:eastAsia="Times New Roman" w:hAnsi="Arial" w:cs="Arial"/>
          <w:sz w:val="24"/>
          <w:szCs w:val="24"/>
          <w:lang w:val="x-none" w:eastAsia="pl-PL"/>
        </w:rPr>
        <w:t xml:space="preserve">sobie rozstrzygnięcia decyduje </w:t>
      </w:r>
      <w:r w:rsidR="007E2103" w:rsidRPr="00664B40">
        <w:rPr>
          <w:rFonts w:ascii="Arial" w:eastAsia="Times New Roman" w:hAnsi="Arial" w:cs="Arial"/>
          <w:sz w:val="24"/>
          <w:szCs w:val="24"/>
          <w:lang w:eastAsia="pl-PL"/>
        </w:rPr>
        <w:t>P</w:t>
      </w:r>
      <w:r w:rsidR="00045EF6" w:rsidRPr="00664B40">
        <w:rPr>
          <w:rFonts w:ascii="Arial" w:eastAsia="Times New Roman" w:hAnsi="Arial" w:cs="Arial"/>
          <w:sz w:val="24"/>
          <w:szCs w:val="24"/>
          <w:lang w:eastAsia="pl-PL"/>
        </w:rPr>
        <w:t>rzewodniczący</w:t>
      </w:r>
      <w:r w:rsidR="007E2103" w:rsidRPr="00664B40">
        <w:rPr>
          <w:rFonts w:ascii="Arial" w:eastAsia="Times New Roman" w:hAnsi="Arial" w:cs="Arial"/>
          <w:sz w:val="24"/>
          <w:szCs w:val="24"/>
          <w:lang w:val="x-none" w:eastAsia="pl-PL"/>
        </w:rPr>
        <w:t xml:space="preserve"> K</w:t>
      </w:r>
      <w:r w:rsidR="007E2103" w:rsidRPr="00664B40">
        <w:rPr>
          <w:rFonts w:ascii="Arial" w:eastAsia="Times New Roman" w:hAnsi="Arial" w:cs="Arial"/>
          <w:sz w:val="24"/>
          <w:szCs w:val="24"/>
          <w:lang w:eastAsia="pl-PL"/>
        </w:rPr>
        <w:t>omisji</w:t>
      </w:r>
      <w:r w:rsidRPr="00664B40">
        <w:rPr>
          <w:rFonts w:ascii="Arial" w:eastAsia="Times New Roman" w:hAnsi="Arial" w:cs="Arial"/>
          <w:sz w:val="24"/>
          <w:szCs w:val="24"/>
          <w:lang w:val="x-none" w:eastAsia="pl-PL"/>
        </w:rPr>
        <w:t>.</w:t>
      </w:r>
    </w:p>
    <w:p w14:paraId="25B4EE57" w14:textId="77777777" w:rsidR="009B0ABE" w:rsidRPr="00664B40" w:rsidRDefault="009B0ABE" w:rsidP="004D4601">
      <w:pPr>
        <w:pStyle w:val="Akapitzlist"/>
        <w:autoSpaceDE w:val="0"/>
        <w:autoSpaceDN w:val="0"/>
        <w:adjustRightInd w:val="0"/>
        <w:spacing w:after="200" w:line="276" w:lineRule="auto"/>
        <w:ind w:left="0"/>
        <w:rPr>
          <w:rFonts w:ascii="Arial" w:hAnsi="Arial" w:cs="Arial"/>
          <w:b/>
        </w:rPr>
      </w:pPr>
      <w:r w:rsidRPr="00664B40">
        <w:rPr>
          <w:rFonts w:ascii="Arial" w:hAnsi="Arial" w:cs="Arial"/>
          <w:b/>
        </w:rPr>
        <w:t>Kryteria merytoryczne są obowiązkowe</w:t>
      </w:r>
      <w:r w:rsidRPr="00664B40">
        <w:rPr>
          <w:rFonts w:ascii="Arial" w:hAnsi="Arial" w:cs="Arial"/>
        </w:rPr>
        <w:t xml:space="preserve"> dla wszystkich projektodawców i podlegają weryfikacji podczas oceny formaln</w:t>
      </w:r>
      <w:r w:rsidRPr="00664B40">
        <w:rPr>
          <w:rFonts w:ascii="Arial" w:hAnsi="Arial" w:cs="Arial"/>
          <w:lang w:val="pl-PL"/>
        </w:rPr>
        <w:t>o-merytorycznej</w:t>
      </w:r>
      <w:r w:rsidRPr="00664B40">
        <w:rPr>
          <w:rFonts w:ascii="Arial" w:hAnsi="Arial" w:cs="Arial"/>
        </w:rPr>
        <w:t xml:space="preserve"> wniosku. Zgodnie z załącznikiem do Uchwały Nr</w:t>
      </w:r>
      <w:r w:rsidRPr="00664B40">
        <w:rPr>
          <w:rFonts w:ascii="Arial" w:hAnsi="Arial" w:cs="Arial"/>
          <w:color w:val="FF0000"/>
          <w:lang w:val="pl-PL"/>
        </w:rPr>
        <w:t xml:space="preserve"> </w:t>
      </w:r>
      <w:r w:rsidRPr="00664B40">
        <w:rPr>
          <w:rFonts w:ascii="Arial" w:hAnsi="Arial" w:cs="Arial"/>
          <w:lang w:val="pl-PL"/>
        </w:rPr>
        <w:t>12</w:t>
      </w:r>
      <w:r w:rsidRPr="00664B40">
        <w:rPr>
          <w:rFonts w:ascii="Arial" w:hAnsi="Arial" w:cs="Arial"/>
        </w:rPr>
        <w:t>/201</w:t>
      </w:r>
      <w:r w:rsidRPr="00664B40">
        <w:rPr>
          <w:rFonts w:ascii="Arial" w:hAnsi="Arial" w:cs="Arial"/>
          <w:lang w:val="pl-PL"/>
        </w:rPr>
        <w:t>9</w:t>
      </w:r>
      <w:r w:rsidRPr="00664B40">
        <w:rPr>
          <w:rFonts w:ascii="Arial" w:hAnsi="Arial" w:cs="Arial"/>
        </w:rPr>
        <w:t xml:space="preserve"> Komitetu Monitorującego Regionalny Program Operacyjny Województwa Podlaskiego na lata 2014-2020 z dnia </w:t>
      </w:r>
      <w:r w:rsidRPr="00664B40">
        <w:rPr>
          <w:rFonts w:ascii="Arial" w:hAnsi="Arial" w:cs="Arial"/>
          <w:lang w:val="pl-PL"/>
        </w:rPr>
        <w:t>15</w:t>
      </w:r>
      <w:r w:rsidRPr="00664B40">
        <w:rPr>
          <w:rFonts w:ascii="Arial" w:hAnsi="Arial" w:cs="Arial"/>
        </w:rPr>
        <w:t xml:space="preserve"> </w:t>
      </w:r>
      <w:r w:rsidRPr="00664B40">
        <w:rPr>
          <w:rFonts w:ascii="Arial" w:hAnsi="Arial" w:cs="Arial"/>
          <w:lang w:val="pl-PL"/>
        </w:rPr>
        <w:t xml:space="preserve">marca </w:t>
      </w:r>
      <w:r w:rsidRPr="00664B40">
        <w:rPr>
          <w:rFonts w:ascii="Arial" w:hAnsi="Arial" w:cs="Arial"/>
        </w:rPr>
        <w:t>201</w:t>
      </w:r>
      <w:r w:rsidRPr="00664B40">
        <w:rPr>
          <w:rFonts w:ascii="Arial" w:hAnsi="Arial" w:cs="Arial"/>
          <w:lang w:val="pl-PL"/>
        </w:rPr>
        <w:t>9</w:t>
      </w:r>
      <w:r w:rsidRPr="00664B40">
        <w:rPr>
          <w:rFonts w:ascii="Arial" w:hAnsi="Arial" w:cs="Arial"/>
        </w:rPr>
        <w:t xml:space="preserve"> r. w ramach </w:t>
      </w:r>
      <w:r w:rsidRPr="00664B40">
        <w:rPr>
          <w:rFonts w:ascii="Arial" w:hAnsi="Arial" w:cs="Arial"/>
          <w:lang w:val="pl-PL"/>
        </w:rPr>
        <w:t xml:space="preserve">przedmiotowego </w:t>
      </w:r>
      <w:r w:rsidRPr="00664B40">
        <w:rPr>
          <w:rFonts w:ascii="Arial" w:hAnsi="Arial" w:cs="Arial"/>
        </w:rPr>
        <w:t>konkursu stosowane będą następujące</w:t>
      </w:r>
      <w:r w:rsidRPr="00664B40">
        <w:rPr>
          <w:rFonts w:ascii="Arial" w:hAnsi="Arial" w:cs="Arial"/>
          <w:lang w:val="pl-PL"/>
        </w:rPr>
        <w:t xml:space="preserve"> </w:t>
      </w:r>
      <w:r w:rsidRPr="00664B40">
        <w:rPr>
          <w:rFonts w:ascii="Arial" w:hAnsi="Arial" w:cs="Arial"/>
        </w:rPr>
        <w:t>kryteria merytoryczne: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08"/>
        <w:gridCol w:w="3446"/>
        <w:gridCol w:w="2583"/>
      </w:tblGrid>
      <w:tr w:rsidR="009B0ABE" w:rsidRPr="00664B40" w14:paraId="707E05E6" w14:textId="77777777" w:rsidTr="00D82105">
        <w:trPr>
          <w:trHeight w:val="567"/>
        </w:trPr>
        <w:tc>
          <w:tcPr>
            <w:tcW w:w="26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9285639" w14:textId="77777777" w:rsidR="009B0ABE" w:rsidRPr="00664B40" w:rsidRDefault="009B0ABE" w:rsidP="004D4601">
            <w:pPr>
              <w:ind w:right="-91"/>
              <w:rPr>
                <w:rFonts w:ascii="Arial" w:hAnsi="Arial" w:cs="Arial"/>
                <w:sz w:val="24"/>
                <w:szCs w:val="24"/>
              </w:rPr>
            </w:pPr>
            <w:r w:rsidRPr="00664B40">
              <w:rPr>
                <w:rFonts w:ascii="Arial" w:hAnsi="Arial" w:cs="Arial"/>
                <w:sz w:val="24"/>
                <w:szCs w:val="24"/>
              </w:rPr>
              <w:t>Lp.</w:t>
            </w:r>
          </w:p>
        </w:tc>
        <w:tc>
          <w:tcPr>
            <w:tcW w:w="154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80A1A7" w14:textId="77777777" w:rsidR="009B0ABE" w:rsidRPr="00664B40" w:rsidRDefault="009B0ABE" w:rsidP="004D4601">
            <w:pPr>
              <w:rPr>
                <w:rFonts w:ascii="Arial" w:hAnsi="Arial" w:cs="Arial"/>
                <w:sz w:val="24"/>
                <w:szCs w:val="24"/>
              </w:rPr>
            </w:pPr>
            <w:r w:rsidRPr="00664B40">
              <w:rPr>
                <w:rFonts w:ascii="Arial" w:hAnsi="Arial" w:cs="Arial"/>
                <w:sz w:val="24"/>
                <w:szCs w:val="24"/>
              </w:rPr>
              <w:t>Nazwa kryterium</w:t>
            </w:r>
          </w:p>
        </w:tc>
        <w:tc>
          <w:tcPr>
            <w:tcW w:w="18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C62815" w14:textId="77777777" w:rsidR="009B0ABE" w:rsidRPr="00664B40" w:rsidRDefault="009B0ABE" w:rsidP="004D4601">
            <w:pPr>
              <w:rPr>
                <w:rFonts w:ascii="Arial" w:hAnsi="Arial" w:cs="Arial"/>
                <w:sz w:val="24"/>
                <w:szCs w:val="24"/>
              </w:rPr>
            </w:pPr>
            <w:r w:rsidRPr="00664B40">
              <w:rPr>
                <w:rFonts w:ascii="Arial" w:hAnsi="Arial" w:cs="Arial"/>
                <w:sz w:val="24"/>
                <w:szCs w:val="24"/>
              </w:rPr>
              <w:t>Definicja kryterium</w:t>
            </w:r>
          </w:p>
        </w:tc>
        <w:tc>
          <w:tcPr>
            <w:tcW w:w="136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CFC921C" w14:textId="77777777" w:rsidR="009B0ABE" w:rsidRPr="00664B40" w:rsidRDefault="009B0ABE" w:rsidP="004D4601">
            <w:pPr>
              <w:rPr>
                <w:rFonts w:ascii="Arial" w:hAnsi="Arial" w:cs="Arial"/>
                <w:sz w:val="24"/>
                <w:szCs w:val="24"/>
              </w:rPr>
            </w:pPr>
            <w:r w:rsidRPr="00664B40">
              <w:rPr>
                <w:rFonts w:ascii="Arial" w:hAnsi="Arial" w:cs="Arial"/>
                <w:sz w:val="24"/>
                <w:szCs w:val="24"/>
              </w:rPr>
              <w:t>Opis znaczenia kryterium</w:t>
            </w:r>
          </w:p>
        </w:tc>
      </w:tr>
      <w:tr w:rsidR="009B0ABE" w:rsidRPr="00664B40" w14:paraId="286D7863" w14:textId="77777777" w:rsidTr="00D82105">
        <w:trPr>
          <w:trHeight w:val="416"/>
        </w:trPr>
        <w:tc>
          <w:tcPr>
            <w:tcW w:w="266" w:type="pct"/>
            <w:tcBorders>
              <w:top w:val="single" w:sz="4" w:space="0" w:color="auto"/>
              <w:left w:val="single" w:sz="4" w:space="0" w:color="auto"/>
              <w:bottom w:val="single" w:sz="4" w:space="0" w:color="auto"/>
              <w:right w:val="single" w:sz="4" w:space="0" w:color="auto"/>
            </w:tcBorders>
            <w:hideMark/>
          </w:tcPr>
          <w:p w14:paraId="2DB53E91" w14:textId="77777777" w:rsidR="009B0ABE" w:rsidRPr="00664B40" w:rsidRDefault="009B0ABE" w:rsidP="004D4601">
            <w:pPr>
              <w:rPr>
                <w:rFonts w:ascii="Arial" w:hAnsi="Arial" w:cs="Arial"/>
                <w:sz w:val="24"/>
                <w:szCs w:val="24"/>
              </w:rPr>
            </w:pPr>
            <w:r w:rsidRPr="00664B40">
              <w:rPr>
                <w:rFonts w:ascii="Arial" w:hAnsi="Arial" w:cs="Arial"/>
                <w:sz w:val="24"/>
                <w:szCs w:val="24"/>
              </w:rPr>
              <w:t>1.</w:t>
            </w:r>
          </w:p>
        </w:tc>
        <w:tc>
          <w:tcPr>
            <w:tcW w:w="1541" w:type="pct"/>
            <w:tcBorders>
              <w:top w:val="single" w:sz="4" w:space="0" w:color="auto"/>
              <w:left w:val="single" w:sz="4" w:space="0" w:color="auto"/>
              <w:bottom w:val="single" w:sz="4" w:space="0" w:color="auto"/>
              <w:right w:val="single" w:sz="4" w:space="0" w:color="auto"/>
            </w:tcBorders>
          </w:tcPr>
          <w:p w14:paraId="1D2E1DD0" w14:textId="77777777" w:rsidR="009B0ABE" w:rsidRPr="00664B40" w:rsidRDefault="009B0ABE" w:rsidP="004D4601">
            <w:pPr>
              <w:tabs>
                <w:tab w:val="left" w:pos="116"/>
              </w:tabs>
              <w:ind w:left="-108"/>
              <w:rPr>
                <w:rFonts w:ascii="Arial" w:hAnsi="Arial" w:cs="Arial"/>
                <w:sz w:val="24"/>
                <w:szCs w:val="24"/>
              </w:rPr>
            </w:pPr>
            <w:r w:rsidRPr="00664B40">
              <w:rPr>
                <w:rFonts w:ascii="Arial" w:hAnsi="Arial" w:cs="Arial"/>
                <w:sz w:val="24"/>
                <w:szCs w:val="24"/>
              </w:rPr>
              <w:t>Analiza problemowa i zgodność projektu z:</w:t>
            </w:r>
          </w:p>
          <w:p w14:paraId="0D3A85F0" w14:textId="77777777" w:rsidR="009B0ABE" w:rsidRPr="00664B40" w:rsidRDefault="009B0ABE" w:rsidP="004D4601">
            <w:pPr>
              <w:tabs>
                <w:tab w:val="left" w:pos="49"/>
              </w:tabs>
              <w:ind w:left="-108"/>
              <w:rPr>
                <w:rFonts w:ascii="Arial" w:hAnsi="Arial" w:cs="Arial"/>
                <w:sz w:val="24"/>
                <w:szCs w:val="24"/>
              </w:rPr>
            </w:pPr>
            <w:r w:rsidRPr="00664B40">
              <w:rPr>
                <w:rFonts w:ascii="Arial" w:hAnsi="Arial" w:cs="Arial"/>
                <w:sz w:val="24"/>
                <w:szCs w:val="24"/>
              </w:rPr>
              <w:t>-</w:t>
            </w:r>
            <w:r w:rsidRPr="00664B40">
              <w:rPr>
                <w:rFonts w:ascii="Arial" w:hAnsi="Arial" w:cs="Arial"/>
                <w:sz w:val="24"/>
                <w:szCs w:val="24"/>
              </w:rPr>
              <w:tab/>
              <w:t>właściwymi celami szczegółowymi RPOWP, w tym wskazanie problemów, na które odpowiedź stanowi cel główny projektu oraz analiza (uzasadnienie) zidentyfikowanych problemów, trafność doboru celu głównego projektu w odniesieniu do wskazanych problemów oraz sposobu w jaki projekt przyczyni się do osiągnięcia właściwych celów szczegółowych RPOWP;</w:t>
            </w:r>
          </w:p>
          <w:p w14:paraId="193105B5" w14:textId="77777777" w:rsidR="00F23E1A" w:rsidRPr="00664B40" w:rsidRDefault="009B0ABE" w:rsidP="004D4601">
            <w:pPr>
              <w:tabs>
                <w:tab w:val="left" w:pos="49"/>
              </w:tabs>
              <w:ind w:left="-108"/>
              <w:rPr>
                <w:rFonts w:ascii="Arial" w:hAnsi="Arial" w:cs="Arial"/>
                <w:color w:val="FF0000"/>
                <w:sz w:val="24"/>
                <w:szCs w:val="24"/>
              </w:rPr>
            </w:pPr>
            <w:r w:rsidRPr="00664B40">
              <w:rPr>
                <w:rFonts w:ascii="Arial" w:hAnsi="Arial" w:cs="Arial"/>
                <w:sz w:val="24"/>
                <w:szCs w:val="24"/>
              </w:rPr>
              <w:t>-</w:t>
            </w:r>
            <w:r w:rsidRPr="00664B40">
              <w:rPr>
                <w:rFonts w:ascii="Arial" w:hAnsi="Arial" w:cs="Arial"/>
                <w:sz w:val="24"/>
                <w:szCs w:val="24"/>
              </w:rPr>
              <w:tab/>
              <w:t>zapisami Regulaminu konkursu wynikającymi z wytycznych horyzontalnych obowiązujących w danym obszarze tematycznym.</w:t>
            </w:r>
          </w:p>
        </w:tc>
        <w:tc>
          <w:tcPr>
            <w:tcW w:w="1824" w:type="pct"/>
            <w:vMerge w:val="restart"/>
            <w:tcBorders>
              <w:top w:val="single" w:sz="4" w:space="0" w:color="auto"/>
              <w:left w:val="single" w:sz="4" w:space="0" w:color="auto"/>
              <w:right w:val="single" w:sz="4" w:space="0" w:color="auto"/>
            </w:tcBorders>
          </w:tcPr>
          <w:p w14:paraId="08B4A91B"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Dotyczy Kryteriów merytorycznych 1-8:</w:t>
            </w:r>
          </w:p>
          <w:p w14:paraId="15C814B4"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Ocena spełniania kryteriów merytorycznych dokonywana jest w przypadku projektów pozytywnie ocenionych pod względem spełniania kryteriów formalnych, dopuszczających ogólnych i dopuszczających szczególnych. Ocena kryteriów merytoryczna dokonywana jest w ramach skali punktowej od 0 do 100 punktów niezależnie przez dwóch członków Komisji Oceny Projektów wybranych w drodze losowania.</w:t>
            </w:r>
          </w:p>
          <w:p w14:paraId="37CEF118"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Istnieje możliwość skierowania projektu do negocjacji we wskazanym w karcie oceny zakresie dotyczącym dokonanej oceny.</w:t>
            </w:r>
          </w:p>
        </w:tc>
        <w:tc>
          <w:tcPr>
            <w:tcW w:w="1369" w:type="pct"/>
            <w:tcBorders>
              <w:top w:val="single" w:sz="4" w:space="0" w:color="auto"/>
              <w:left w:val="single" w:sz="4" w:space="0" w:color="auto"/>
              <w:bottom w:val="single" w:sz="4" w:space="0" w:color="auto"/>
              <w:right w:val="single" w:sz="4" w:space="0" w:color="auto"/>
            </w:tcBorders>
          </w:tcPr>
          <w:p w14:paraId="1903E5EF" w14:textId="77777777" w:rsidR="009B0ABE" w:rsidRPr="00664B40" w:rsidRDefault="009B0ABE" w:rsidP="004D4601">
            <w:pPr>
              <w:tabs>
                <w:tab w:val="left" w:pos="205"/>
              </w:tabs>
              <w:ind w:left="-108"/>
              <w:rPr>
                <w:rFonts w:ascii="Arial" w:hAnsi="Arial" w:cs="Arial"/>
                <w:sz w:val="24"/>
                <w:szCs w:val="24"/>
              </w:rPr>
            </w:pPr>
            <w:r w:rsidRPr="00664B40">
              <w:rPr>
                <w:rFonts w:ascii="Arial" w:hAnsi="Arial" w:cs="Arial"/>
                <w:sz w:val="24"/>
                <w:szCs w:val="24"/>
              </w:rPr>
              <w:t>1) Maksymalna liczba punktów –10,</w:t>
            </w:r>
          </w:p>
          <w:p w14:paraId="4598CEDA"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 xml:space="preserve">minimalna liczba punktów zapewniająca ocenę pozytywną – 6, </w:t>
            </w:r>
          </w:p>
          <w:p w14:paraId="1244508C"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albo</w:t>
            </w:r>
          </w:p>
          <w:p w14:paraId="61D2CC0C"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2)* Maksymalna liczba punktów –5,</w:t>
            </w:r>
          </w:p>
          <w:p w14:paraId="6EEAC33F"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 xml:space="preserve">minimalna liczba punktów zapewniająca ocenę pozytywną – 3, </w:t>
            </w:r>
          </w:p>
          <w:p w14:paraId="3F512E64" w14:textId="77777777" w:rsidR="009B0ABE" w:rsidRPr="00664B40" w:rsidRDefault="009B0ABE" w:rsidP="004D4601">
            <w:pPr>
              <w:ind w:left="-108"/>
              <w:rPr>
                <w:rFonts w:ascii="Arial" w:hAnsi="Arial" w:cs="Arial"/>
                <w:color w:val="FF0000"/>
                <w:sz w:val="24"/>
                <w:szCs w:val="24"/>
              </w:rPr>
            </w:pPr>
            <w:r w:rsidRPr="00664B40">
              <w:rPr>
                <w:rFonts w:ascii="Arial" w:hAnsi="Arial" w:cs="Arial"/>
                <w:sz w:val="24"/>
                <w:szCs w:val="24"/>
              </w:rPr>
              <w:t>(*dotyczy wyłącznie projektów, których wnioskowana kwota dofinansowania jest równa albo przekracza 2 mln zł).</w:t>
            </w:r>
          </w:p>
        </w:tc>
      </w:tr>
      <w:tr w:rsidR="009B0ABE" w:rsidRPr="00664B40" w14:paraId="6BB6FE19" w14:textId="77777777" w:rsidTr="00D82105">
        <w:trPr>
          <w:trHeight w:val="20"/>
        </w:trPr>
        <w:tc>
          <w:tcPr>
            <w:tcW w:w="266" w:type="pct"/>
            <w:tcBorders>
              <w:top w:val="single" w:sz="4" w:space="0" w:color="auto"/>
              <w:left w:val="single" w:sz="4" w:space="0" w:color="auto"/>
              <w:bottom w:val="single" w:sz="4" w:space="0" w:color="auto"/>
              <w:right w:val="single" w:sz="4" w:space="0" w:color="auto"/>
            </w:tcBorders>
            <w:hideMark/>
          </w:tcPr>
          <w:p w14:paraId="0AB04170" w14:textId="77777777" w:rsidR="009B0ABE" w:rsidRPr="00664B40" w:rsidRDefault="009B0ABE" w:rsidP="004D4601">
            <w:pPr>
              <w:rPr>
                <w:rFonts w:ascii="Arial" w:hAnsi="Arial" w:cs="Arial"/>
                <w:sz w:val="24"/>
                <w:szCs w:val="24"/>
              </w:rPr>
            </w:pPr>
            <w:r w:rsidRPr="00664B40">
              <w:rPr>
                <w:rFonts w:ascii="Arial" w:hAnsi="Arial" w:cs="Arial"/>
                <w:sz w:val="24"/>
                <w:szCs w:val="24"/>
              </w:rPr>
              <w:t>2.</w:t>
            </w:r>
          </w:p>
        </w:tc>
        <w:tc>
          <w:tcPr>
            <w:tcW w:w="1541" w:type="pct"/>
            <w:tcBorders>
              <w:top w:val="single" w:sz="4" w:space="0" w:color="auto"/>
              <w:left w:val="single" w:sz="4" w:space="0" w:color="auto"/>
              <w:bottom w:val="single" w:sz="4" w:space="0" w:color="auto"/>
              <w:right w:val="single" w:sz="4" w:space="0" w:color="auto"/>
            </w:tcBorders>
          </w:tcPr>
          <w:p w14:paraId="26CB2681"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Adekwatność doboru grupy docelowej w kontekście wskazanego celu głównego projektu i właściwego celu szczegółowego RPOWP, w tym:</w:t>
            </w:r>
          </w:p>
          <w:p w14:paraId="5A90DAE9" w14:textId="77777777" w:rsidR="009B0ABE" w:rsidRPr="00664B40" w:rsidRDefault="009B0ABE">
            <w:pPr>
              <w:numPr>
                <w:ilvl w:val="0"/>
                <w:numId w:val="60"/>
              </w:numPr>
              <w:tabs>
                <w:tab w:val="left" w:pos="49"/>
              </w:tabs>
              <w:ind w:left="-108" w:firstLine="0"/>
              <w:rPr>
                <w:rFonts w:ascii="Arial" w:hAnsi="Arial" w:cs="Arial"/>
                <w:sz w:val="24"/>
                <w:szCs w:val="24"/>
              </w:rPr>
            </w:pPr>
            <w:r w:rsidRPr="00664B40">
              <w:rPr>
                <w:rFonts w:ascii="Arial" w:hAnsi="Arial" w:cs="Arial"/>
                <w:sz w:val="24"/>
                <w:szCs w:val="24"/>
              </w:rPr>
              <w:lastRenderedPageBreak/>
              <w:t>opis istotnych cech uczestników (osób lub podmiotów), którzy zostaną objęci wsparciem w kontekście zdiagnozowanej sytuacji problemowej, potrzeb i oczekiwań uczestników projektu w kontekście wsparcia, które ma być udzielane w ramach projektu, a także barier, na które napotykają uczestnicy projektu;</w:t>
            </w:r>
          </w:p>
          <w:p w14:paraId="022AF164" w14:textId="77777777" w:rsidR="009B0ABE" w:rsidRPr="00664B40" w:rsidRDefault="009B0ABE">
            <w:pPr>
              <w:numPr>
                <w:ilvl w:val="0"/>
                <w:numId w:val="60"/>
              </w:numPr>
              <w:tabs>
                <w:tab w:val="left" w:pos="49"/>
              </w:tabs>
              <w:ind w:left="-108" w:firstLine="0"/>
              <w:rPr>
                <w:rFonts w:ascii="Arial" w:hAnsi="Arial" w:cs="Arial"/>
                <w:sz w:val="24"/>
                <w:szCs w:val="24"/>
              </w:rPr>
            </w:pPr>
            <w:r w:rsidRPr="00664B40">
              <w:rPr>
                <w:rFonts w:ascii="Arial" w:hAnsi="Arial" w:cs="Arial"/>
                <w:sz w:val="24"/>
                <w:szCs w:val="24"/>
              </w:rPr>
              <w:t>opis sposobu rekrutacji uczestników projektu w odniesieniu do wskazanych cech grupy docelowej, w tym kryteriów rekrutacji i kwestii zapewnienia dostępności dla osób z niepełnosprawnościami;</w:t>
            </w:r>
          </w:p>
          <w:p w14:paraId="447B4D83" w14:textId="77777777" w:rsidR="009B0ABE" w:rsidRPr="00664B40" w:rsidRDefault="009B0ABE">
            <w:pPr>
              <w:numPr>
                <w:ilvl w:val="0"/>
                <w:numId w:val="60"/>
              </w:numPr>
              <w:tabs>
                <w:tab w:val="left" w:pos="49"/>
              </w:tabs>
              <w:ind w:left="-108" w:firstLine="0"/>
              <w:rPr>
                <w:rFonts w:ascii="Arial" w:hAnsi="Arial" w:cs="Arial"/>
                <w:color w:val="FF0000"/>
                <w:sz w:val="24"/>
                <w:szCs w:val="24"/>
              </w:rPr>
            </w:pPr>
            <w:r w:rsidRPr="00664B40">
              <w:rPr>
                <w:rFonts w:ascii="Arial" w:hAnsi="Arial" w:cs="Arial"/>
                <w:sz w:val="24"/>
                <w:szCs w:val="24"/>
              </w:rPr>
              <w:t>zgodność z zapisami Regulaminu konkursu wynikającymi z wytycznych horyzontalnych obowiązujących w danym obszarze tematycznym</w:t>
            </w:r>
            <w:r w:rsidR="00F23E1A" w:rsidRPr="00664B40">
              <w:rPr>
                <w:rFonts w:ascii="Arial" w:hAnsi="Arial" w:cs="Arial"/>
                <w:sz w:val="24"/>
                <w:szCs w:val="24"/>
              </w:rPr>
              <w:t>.</w:t>
            </w:r>
          </w:p>
        </w:tc>
        <w:tc>
          <w:tcPr>
            <w:tcW w:w="1824" w:type="pct"/>
            <w:vMerge/>
            <w:tcBorders>
              <w:left w:val="single" w:sz="4" w:space="0" w:color="auto"/>
              <w:right w:val="single" w:sz="4" w:space="0" w:color="auto"/>
            </w:tcBorders>
          </w:tcPr>
          <w:p w14:paraId="49597FAC" w14:textId="77777777" w:rsidR="009B0ABE" w:rsidRPr="00664B40" w:rsidRDefault="009B0ABE" w:rsidP="004D4601">
            <w:pPr>
              <w:ind w:left="-108"/>
              <w:rPr>
                <w:rFonts w:ascii="Arial" w:hAnsi="Arial" w:cs="Arial"/>
                <w:color w:val="FF0000"/>
                <w:sz w:val="24"/>
                <w:szCs w:val="24"/>
              </w:rPr>
            </w:pPr>
          </w:p>
        </w:tc>
        <w:tc>
          <w:tcPr>
            <w:tcW w:w="1369" w:type="pct"/>
            <w:tcBorders>
              <w:top w:val="single" w:sz="4" w:space="0" w:color="auto"/>
              <w:left w:val="single" w:sz="4" w:space="0" w:color="auto"/>
              <w:right w:val="single" w:sz="4" w:space="0" w:color="auto"/>
            </w:tcBorders>
          </w:tcPr>
          <w:p w14:paraId="0983B53E"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Maksymalna liczba punktów –10,</w:t>
            </w:r>
          </w:p>
          <w:p w14:paraId="1CCCB124"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minimalna liczba punktów zapewniająca ocenę pozytywną – 6.</w:t>
            </w:r>
          </w:p>
          <w:p w14:paraId="73B46C98" w14:textId="77777777" w:rsidR="009B0ABE" w:rsidRPr="00664B40" w:rsidRDefault="009B0ABE" w:rsidP="004D4601">
            <w:pPr>
              <w:ind w:left="-108"/>
              <w:rPr>
                <w:rFonts w:ascii="Arial" w:hAnsi="Arial" w:cs="Arial"/>
                <w:color w:val="FF0000"/>
                <w:sz w:val="24"/>
                <w:szCs w:val="24"/>
              </w:rPr>
            </w:pPr>
            <w:r w:rsidRPr="00664B40">
              <w:rPr>
                <w:rFonts w:ascii="Arial" w:hAnsi="Arial" w:cs="Arial"/>
                <w:sz w:val="24"/>
                <w:szCs w:val="24"/>
              </w:rPr>
              <w:t xml:space="preserve">IOK w regulaminie konkursu określa podział punktów na </w:t>
            </w:r>
            <w:r w:rsidRPr="00664B40">
              <w:rPr>
                <w:rFonts w:ascii="Arial" w:hAnsi="Arial" w:cs="Arial"/>
                <w:sz w:val="24"/>
                <w:szCs w:val="24"/>
              </w:rPr>
              <w:lastRenderedPageBreak/>
              <w:t>każdą z trzech części składowych kryterium.</w:t>
            </w:r>
          </w:p>
        </w:tc>
      </w:tr>
      <w:tr w:rsidR="009B0ABE" w:rsidRPr="00664B40" w14:paraId="38326C7F" w14:textId="77777777" w:rsidTr="00D82105">
        <w:trPr>
          <w:trHeight w:val="20"/>
        </w:trPr>
        <w:tc>
          <w:tcPr>
            <w:tcW w:w="266" w:type="pct"/>
            <w:tcBorders>
              <w:top w:val="single" w:sz="4" w:space="0" w:color="auto"/>
              <w:left w:val="single" w:sz="4" w:space="0" w:color="auto"/>
              <w:bottom w:val="single" w:sz="4" w:space="0" w:color="auto"/>
              <w:right w:val="single" w:sz="4" w:space="0" w:color="auto"/>
            </w:tcBorders>
            <w:hideMark/>
          </w:tcPr>
          <w:p w14:paraId="663F0116" w14:textId="77777777" w:rsidR="009B0ABE" w:rsidRPr="00664B40" w:rsidRDefault="009B0ABE" w:rsidP="004D4601">
            <w:pPr>
              <w:rPr>
                <w:rFonts w:ascii="Arial" w:hAnsi="Arial" w:cs="Arial"/>
                <w:sz w:val="24"/>
                <w:szCs w:val="24"/>
              </w:rPr>
            </w:pPr>
            <w:r w:rsidRPr="00664B40">
              <w:rPr>
                <w:rFonts w:ascii="Arial" w:hAnsi="Arial" w:cs="Arial"/>
                <w:sz w:val="24"/>
                <w:szCs w:val="24"/>
              </w:rPr>
              <w:lastRenderedPageBreak/>
              <w:t>3.</w:t>
            </w:r>
          </w:p>
        </w:tc>
        <w:tc>
          <w:tcPr>
            <w:tcW w:w="1541" w:type="pct"/>
            <w:tcBorders>
              <w:top w:val="single" w:sz="4" w:space="0" w:color="auto"/>
              <w:left w:val="single" w:sz="4" w:space="0" w:color="auto"/>
              <w:bottom w:val="single" w:sz="4" w:space="0" w:color="auto"/>
              <w:right w:val="single" w:sz="4" w:space="0" w:color="auto"/>
            </w:tcBorders>
          </w:tcPr>
          <w:p w14:paraId="1A199A83"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Trafność opisanej analizy ryzyka nieosiągnięcia założeń projektu, w tym opisu:</w:t>
            </w:r>
          </w:p>
          <w:p w14:paraId="63494E2F" w14:textId="77777777" w:rsidR="009B0ABE" w:rsidRPr="00664B40" w:rsidRDefault="009B0ABE">
            <w:pPr>
              <w:numPr>
                <w:ilvl w:val="0"/>
                <w:numId w:val="60"/>
              </w:numPr>
              <w:tabs>
                <w:tab w:val="left" w:pos="84"/>
              </w:tabs>
              <w:ind w:left="-108" w:firstLine="0"/>
              <w:rPr>
                <w:rFonts w:ascii="Arial" w:hAnsi="Arial" w:cs="Arial"/>
                <w:sz w:val="24"/>
                <w:szCs w:val="24"/>
              </w:rPr>
            </w:pPr>
            <w:r w:rsidRPr="00664B40">
              <w:rPr>
                <w:rFonts w:ascii="Arial" w:hAnsi="Arial" w:cs="Arial"/>
                <w:sz w:val="24"/>
                <w:szCs w:val="24"/>
              </w:rPr>
              <w:t>sytuacji, których wystąpienie utrudni lub uniemożliwi osiągnięcie wartości docelowej wskaźników rezultatu, a także sposobu identyfikacji wystąpienia takich sytuacji (zajścia ryzyka);</w:t>
            </w:r>
          </w:p>
          <w:p w14:paraId="0E493C91" w14:textId="77777777" w:rsidR="009B0ABE" w:rsidRPr="00664B40" w:rsidRDefault="009B0ABE">
            <w:pPr>
              <w:pStyle w:val="Akapitzlist"/>
              <w:numPr>
                <w:ilvl w:val="0"/>
                <w:numId w:val="60"/>
              </w:numPr>
              <w:tabs>
                <w:tab w:val="left" w:pos="84"/>
              </w:tabs>
              <w:spacing w:after="200" w:line="276" w:lineRule="auto"/>
              <w:ind w:left="-108" w:firstLine="0"/>
              <w:rPr>
                <w:rFonts w:ascii="Arial" w:hAnsi="Arial" w:cs="Arial"/>
                <w:color w:val="FF0000"/>
              </w:rPr>
            </w:pPr>
            <w:r w:rsidRPr="00664B40">
              <w:rPr>
                <w:rFonts w:ascii="Arial" w:hAnsi="Arial" w:cs="Arial"/>
              </w:rPr>
              <w:lastRenderedPageBreak/>
              <w:t>działań, które zostaną podjęte, aby zapobiec wystąpieniu ryzyka i jakie będą mogły zostać podjęte, aby zminimalizować skutki wystąpienia ryzyka.</w:t>
            </w:r>
          </w:p>
        </w:tc>
        <w:tc>
          <w:tcPr>
            <w:tcW w:w="1824" w:type="pct"/>
            <w:vMerge/>
            <w:tcBorders>
              <w:left w:val="single" w:sz="4" w:space="0" w:color="auto"/>
              <w:right w:val="single" w:sz="4" w:space="0" w:color="auto"/>
            </w:tcBorders>
          </w:tcPr>
          <w:p w14:paraId="2AA531D6" w14:textId="77777777" w:rsidR="009B0ABE" w:rsidRPr="00664B40" w:rsidRDefault="009B0ABE" w:rsidP="004D4601">
            <w:pPr>
              <w:ind w:left="-108"/>
              <w:rPr>
                <w:rFonts w:ascii="Arial" w:hAnsi="Arial" w:cs="Arial"/>
                <w:color w:val="FF0000"/>
                <w:sz w:val="24"/>
                <w:szCs w:val="24"/>
              </w:rPr>
            </w:pPr>
          </w:p>
        </w:tc>
        <w:tc>
          <w:tcPr>
            <w:tcW w:w="1369" w:type="pct"/>
            <w:tcBorders>
              <w:left w:val="single" w:sz="4" w:space="0" w:color="auto"/>
              <w:bottom w:val="single" w:sz="4" w:space="0" w:color="auto"/>
              <w:right w:val="single" w:sz="4" w:space="0" w:color="auto"/>
            </w:tcBorders>
          </w:tcPr>
          <w:p w14:paraId="1E75AA33"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Dotyczy wyłącznie projektów, których wnioskowana kwota dofinansowania jest równa albo przekracza 2 mln zł.</w:t>
            </w:r>
          </w:p>
          <w:p w14:paraId="230F16A2"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Maksymalna liczba punktów –5,</w:t>
            </w:r>
          </w:p>
          <w:p w14:paraId="14E40FDC"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 xml:space="preserve">minimalna liczba punktów zapewniająca ocenę pozytywną – 3, </w:t>
            </w:r>
          </w:p>
          <w:p w14:paraId="0C411795" w14:textId="77777777" w:rsidR="009B0ABE" w:rsidRPr="00664B40" w:rsidRDefault="009B0ABE" w:rsidP="004D4601">
            <w:pPr>
              <w:ind w:left="-108"/>
              <w:rPr>
                <w:rFonts w:ascii="Arial" w:hAnsi="Arial" w:cs="Arial"/>
                <w:color w:val="FF0000"/>
                <w:sz w:val="24"/>
                <w:szCs w:val="24"/>
              </w:rPr>
            </w:pPr>
            <w:r w:rsidRPr="00664B40">
              <w:rPr>
                <w:rFonts w:ascii="Arial" w:hAnsi="Arial" w:cs="Arial"/>
                <w:sz w:val="24"/>
                <w:szCs w:val="24"/>
              </w:rPr>
              <w:t xml:space="preserve">IOK w regulaminie konkursu określa </w:t>
            </w:r>
            <w:r w:rsidRPr="00664B40">
              <w:rPr>
                <w:rFonts w:ascii="Arial" w:hAnsi="Arial" w:cs="Arial"/>
                <w:sz w:val="24"/>
                <w:szCs w:val="24"/>
              </w:rPr>
              <w:lastRenderedPageBreak/>
              <w:t>podział punktów na każdą z dwóch części składowych kryterium.</w:t>
            </w:r>
          </w:p>
        </w:tc>
      </w:tr>
      <w:tr w:rsidR="009B0ABE" w:rsidRPr="00664B40" w14:paraId="153AA85B" w14:textId="77777777" w:rsidTr="00D82105">
        <w:tc>
          <w:tcPr>
            <w:tcW w:w="266" w:type="pct"/>
            <w:tcBorders>
              <w:top w:val="single" w:sz="4" w:space="0" w:color="auto"/>
              <w:left w:val="single" w:sz="4" w:space="0" w:color="auto"/>
              <w:bottom w:val="single" w:sz="4" w:space="0" w:color="auto"/>
              <w:right w:val="single" w:sz="4" w:space="0" w:color="auto"/>
            </w:tcBorders>
            <w:hideMark/>
          </w:tcPr>
          <w:p w14:paraId="017914EA" w14:textId="77777777" w:rsidR="009B0ABE" w:rsidRPr="00664B40" w:rsidRDefault="009B0ABE" w:rsidP="004D4601">
            <w:pPr>
              <w:rPr>
                <w:rFonts w:ascii="Arial" w:hAnsi="Arial" w:cs="Arial"/>
                <w:sz w:val="24"/>
                <w:szCs w:val="24"/>
              </w:rPr>
            </w:pPr>
            <w:r w:rsidRPr="00664B40">
              <w:rPr>
                <w:rFonts w:ascii="Arial" w:hAnsi="Arial" w:cs="Arial"/>
                <w:sz w:val="24"/>
                <w:szCs w:val="24"/>
              </w:rPr>
              <w:lastRenderedPageBreak/>
              <w:t>4.</w:t>
            </w:r>
          </w:p>
        </w:tc>
        <w:tc>
          <w:tcPr>
            <w:tcW w:w="1541" w:type="pct"/>
            <w:tcBorders>
              <w:top w:val="single" w:sz="4" w:space="0" w:color="auto"/>
              <w:left w:val="single" w:sz="4" w:space="0" w:color="auto"/>
              <w:bottom w:val="single" w:sz="4" w:space="0" w:color="auto"/>
              <w:right w:val="single" w:sz="4" w:space="0" w:color="auto"/>
            </w:tcBorders>
          </w:tcPr>
          <w:p w14:paraId="1D240125"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Trafność doboru i opisu zadań przewidzianych do realizacji w ramach projektu, w tym:</w:t>
            </w:r>
          </w:p>
          <w:p w14:paraId="094C9B66" w14:textId="77777777" w:rsidR="009B0ABE" w:rsidRPr="00664B40" w:rsidRDefault="009B0ABE">
            <w:pPr>
              <w:numPr>
                <w:ilvl w:val="0"/>
                <w:numId w:val="60"/>
              </w:numPr>
              <w:tabs>
                <w:tab w:val="left" w:pos="101"/>
              </w:tabs>
              <w:ind w:left="-108" w:firstLine="0"/>
              <w:rPr>
                <w:rFonts w:ascii="Arial" w:hAnsi="Arial" w:cs="Arial"/>
                <w:sz w:val="24"/>
                <w:szCs w:val="24"/>
              </w:rPr>
            </w:pPr>
            <w:r w:rsidRPr="00664B40">
              <w:rPr>
                <w:rFonts w:ascii="Arial" w:hAnsi="Arial" w:cs="Arial"/>
                <w:sz w:val="24"/>
                <w:szCs w:val="24"/>
              </w:rPr>
              <w:t>opis i adekwatność zaplanowanych zadań w kontekście opisanych problemów i celu projektu;</w:t>
            </w:r>
          </w:p>
          <w:p w14:paraId="5AF24473" w14:textId="77777777" w:rsidR="009B0ABE" w:rsidRPr="00664B40" w:rsidRDefault="009B0ABE">
            <w:pPr>
              <w:numPr>
                <w:ilvl w:val="0"/>
                <w:numId w:val="60"/>
              </w:numPr>
              <w:tabs>
                <w:tab w:val="left" w:pos="101"/>
              </w:tabs>
              <w:ind w:left="-108" w:firstLine="0"/>
              <w:rPr>
                <w:rFonts w:ascii="Arial" w:hAnsi="Arial" w:cs="Arial"/>
                <w:sz w:val="24"/>
                <w:szCs w:val="24"/>
              </w:rPr>
            </w:pPr>
            <w:r w:rsidRPr="00664B40">
              <w:rPr>
                <w:rFonts w:ascii="Arial" w:hAnsi="Arial" w:cs="Arial"/>
                <w:sz w:val="24"/>
                <w:szCs w:val="24"/>
              </w:rPr>
              <w:t>racjonalność harmonogramu realizacji projektu;</w:t>
            </w:r>
          </w:p>
          <w:p w14:paraId="1B38CE4D" w14:textId="77777777" w:rsidR="009B0ABE" w:rsidRPr="00664B40" w:rsidRDefault="009B0ABE">
            <w:pPr>
              <w:numPr>
                <w:ilvl w:val="0"/>
                <w:numId w:val="60"/>
              </w:numPr>
              <w:tabs>
                <w:tab w:val="left" w:pos="101"/>
              </w:tabs>
              <w:ind w:left="-108" w:firstLine="0"/>
              <w:rPr>
                <w:rFonts w:ascii="Arial" w:hAnsi="Arial" w:cs="Arial"/>
                <w:sz w:val="24"/>
                <w:szCs w:val="24"/>
              </w:rPr>
            </w:pPr>
            <w:r w:rsidRPr="00664B40">
              <w:rPr>
                <w:rFonts w:ascii="Arial" w:hAnsi="Arial" w:cs="Arial"/>
                <w:sz w:val="24"/>
                <w:szCs w:val="24"/>
              </w:rPr>
              <w:t>trafność i adekwatność doboru wskaźników (w tym wartości docelowej), dla danej formy wsparcia/grupy docelowej zaplanowanej w projekcie,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 stawek jednostkowych);</w:t>
            </w:r>
          </w:p>
          <w:p w14:paraId="6D4F2BF3" w14:textId="77777777" w:rsidR="009B0ABE" w:rsidRPr="00664B40" w:rsidRDefault="009B0ABE">
            <w:pPr>
              <w:numPr>
                <w:ilvl w:val="0"/>
                <w:numId w:val="60"/>
              </w:numPr>
              <w:tabs>
                <w:tab w:val="left" w:pos="101"/>
              </w:tabs>
              <w:ind w:left="-108" w:firstLine="0"/>
              <w:rPr>
                <w:rFonts w:ascii="Arial" w:hAnsi="Arial" w:cs="Arial"/>
                <w:sz w:val="24"/>
                <w:szCs w:val="24"/>
              </w:rPr>
            </w:pPr>
            <w:r w:rsidRPr="00664B40">
              <w:rPr>
                <w:rFonts w:ascii="Arial" w:hAnsi="Arial" w:cs="Arial"/>
                <w:sz w:val="24"/>
                <w:szCs w:val="24"/>
              </w:rPr>
              <w:t>opis sposobu, w jaki zostanie zachowana trwałość projektu (o ile dotyczy);</w:t>
            </w:r>
          </w:p>
          <w:p w14:paraId="1155EA2A" w14:textId="77777777" w:rsidR="009B0ABE" w:rsidRPr="00664B40" w:rsidRDefault="009B0ABE">
            <w:pPr>
              <w:numPr>
                <w:ilvl w:val="0"/>
                <w:numId w:val="60"/>
              </w:numPr>
              <w:tabs>
                <w:tab w:val="left" w:pos="68"/>
              </w:tabs>
              <w:ind w:left="-108" w:firstLine="0"/>
              <w:rPr>
                <w:rFonts w:ascii="Arial" w:hAnsi="Arial" w:cs="Arial"/>
                <w:sz w:val="24"/>
                <w:szCs w:val="24"/>
              </w:rPr>
            </w:pPr>
            <w:r w:rsidRPr="00664B40">
              <w:rPr>
                <w:rFonts w:ascii="Arial" w:hAnsi="Arial" w:cs="Arial"/>
                <w:sz w:val="24"/>
                <w:szCs w:val="24"/>
              </w:rPr>
              <w:lastRenderedPageBreak/>
              <w:t>zgodność z zapisami Regulaminu konkursu wynikającymi z wytycznych horyzontalnych obowiązujących w danym obszarze tematycznym</w:t>
            </w:r>
            <w:r w:rsidR="00F23E1A" w:rsidRPr="00664B40">
              <w:rPr>
                <w:rFonts w:ascii="Arial" w:hAnsi="Arial" w:cs="Arial"/>
                <w:sz w:val="24"/>
                <w:szCs w:val="24"/>
              </w:rPr>
              <w:t>.</w:t>
            </w:r>
          </w:p>
        </w:tc>
        <w:tc>
          <w:tcPr>
            <w:tcW w:w="1824" w:type="pct"/>
            <w:vMerge/>
            <w:tcBorders>
              <w:left w:val="single" w:sz="4" w:space="0" w:color="auto"/>
              <w:right w:val="single" w:sz="4" w:space="0" w:color="auto"/>
            </w:tcBorders>
          </w:tcPr>
          <w:p w14:paraId="2804FB7E" w14:textId="77777777" w:rsidR="009B0ABE" w:rsidRPr="00664B40" w:rsidRDefault="009B0ABE" w:rsidP="004D4601">
            <w:pPr>
              <w:ind w:left="-108"/>
              <w:rPr>
                <w:rFonts w:ascii="Arial" w:hAnsi="Arial" w:cs="Arial"/>
                <w:color w:val="FF0000"/>
                <w:sz w:val="24"/>
                <w:szCs w:val="24"/>
              </w:rPr>
            </w:pPr>
          </w:p>
        </w:tc>
        <w:tc>
          <w:tcPr>
            <w:tcW w:w="1369" w:type="pct"/>
            <w:tcBorders>
              <w:top w:val="single" w:sz="4" w:space="0" w:color="auto"/>
              <w:left w:val="single" w:sz="4" w:space="0" w:color="auto"/>
              <w:bottom w:val="single" w:sz="4" w:space="0" w:color="auto"/>
              <w:right w:val="single" w:sz="4" w:space="0" w:color="auto"/>
            </w:tcBorders>
          </w:tcPr>
          <w:p w14:paraId="6230C705"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Maksymalna liczba punktów –20,</w:t>
            </w:r>
          </w:p>
          <w:p w14:paraId="044FF824"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 xml:space="preserve">minimalna liczba punktów zapewniająca ocenę pozytywną – 12. </w:t>
            </w:r>
          </w:p>
          <w:p w14:paraId="0AEF3115" w14:textId="77777777" w:rsidR="009B0ABE" w:rsidRPr="00664B40" w:rsidRDefault="009B0ABE" w:rsidP="004D4601">
            <w:pPr>
              <w:ind w:left="-108"/>
              <w:rPr>
                <w:rFonts w:ascii="Arial" w:hAnsi="Arial" w:cs="Arial"/>
                <w:color w:val="FF0000"/>
                <w:sz w:val="24"/>
                <w:szCs w:val="24"/>
              </w:rPr>
            </w:pPr>
            <w:r w:rsidRPr="00664B40">
              <w:rPr>
                <w:rFonts w:ascii="Arial" w:hAnsi="Arial" w:cs="Arial"/>
                <w:sz w:val="24"/>
                <w:szCs w:val="24"/>
              </w:rPr>
              <w:t>IOK w regulaminie konkursu określa podział punktów na każdą z pięciu części składowych kryterium.</w:t>
            </w:r>
          </w:p>
        </w:tc>
      </w:tr>
      <w:tr w:rsidR="009B0ABE" w:rsidRPr="00664B40" w14:paraId="42697B18" w14:textId="77777777" w:rsidTr="00D82105">
        <w:tc>
          <w:tcPr>
            <w:tcW w:w="266" w:type="pct"/>
            <w:tcBorders>
              <w:top w:val="single" w:sz="4" w:space="0" w:color="auto"/>
              <w:left w:val="single" w:sz="4" w:space="0" w:color="auto"/>
              <w:bottom w:val="single" w:sz="4" w:space="0" w:color="auto"/>
              <w:right w:val="single" w:sz="4" w:space="0" w:color="auto"/>
            </w:tcBorders>
            <w:hideMark/>
          </w:tcPr>
          <w:p w14:paraId="0659679B" w14:textId="77777777" w:rsidR="009B0ABE" w:rsidRPr="00664B40" w:rsidRDefault="009B0ABE" w:rsidP="004D4601">
            <w:pPr>
              <w:rPr>
                <w:rFonts w:ascii="Arial" w:hAnsi="Arial" w:cs="Arial"/>
                <w:sz w:val="24"/>
                <w:szCs w:val="24"/>
              </w:rPr>
            </w:pPr>
            <w:r w:rsidRPr="00664B40">
              <w:rPr>
                <w:rFonts w:ascii="Arial" w:hAnsi="Arial" w:cs="Arial"/>
                <w:sz w:val="24"/>
                <w:szCs w:val="24"/>
              </w:rPr>
              <w:t>5.</w:t>
            </w:r>
          </w:p>
        </w:tc>
        <w:tc>
          <w:tcPr>
            <w:tcW w:w="1541" w:type="pct"/>
            <w:tcBorders>
              <w:top w:val="single" w:sz="4" w:space="0" w:color="auto"/>
              <w:left w:val="single" w:sz="4" w:space="0" w:color="auto"/>
              <w:bottom w:val="single" w:sz="4" w:space="0" w:color="auto"/>
              <w:right w:val="single" w:sz="4" w:space="0" w:color="auto"/>
            </w:tcBorders>
          </w:tcPr>
          <w:p w14:paraId="2EE84FCB"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Potencjał wnioskodawcy i partnerów (o ile dotyczy), w tym w szczególności:</w:t>
            </w:r>
          </w:p>
          <w:p w14:paraId="2149F836" w14:textId="77777777" w:rsidR="009B0ABE" w:rsidRPr="00664B40" w:rsidRDefault="009B0ABE">
            <w:pPr>
              <w:numPr>
                <w:ilvl w:val="0"/>
                <w:numId w:val="60"/>
              </w:numPr>
              <w:tabs>
                <w:tab w:val="left" w:pos="101"/>
              </w:tabs>
              <w:ind w:left="-108" w:firstLine="0"/>
              <w:rPr>
                <w:rFonts w:ascii="Arial" w:hAnsi="Arial" w:cs="Arial"/>
                <w:sz w:val="24"/>
                <w:szCs w:val="24"/>
              </w:rPr>
            </w:pPr>
            <w:r w:rsidRPr="00664B40">
              <w:rPr>
                <w:rFonts w:ascii="Arial" w:hAnsi="Arial" w:cs="Arial"/>
                <w:sz w:val="24"/>
                <w:szCs w:val="24"/>
              </w:rPr>
              <w:t>potencjał techniczny, w tym sprzętowy i warunki lokalowe wnioskodawcy i partnerów (o ile dotyczy) i sposób jego wykorzystania w ramach projektu;</w:t>
            </w:r>
          </w:p>
          <w:p w14:paraId="2DC404D0" w14:textId="77777777" w:rsidR="009B0ABE" w:rsidRPr="00664B40" w:rsidRDefault="009B0ABE">
            <w:pPr>
              <w:pStyle w:val="Akapitzlist"/>
              <w:numPr>
                <w:ilvl w:val="0"/>
                <w:numId w:val="60"/>
              </w:numPr>
              <w:tabs>
                <w:tab w:val="left" w:pos="101"/>
              </w:tabs>
              <w:spacing w:after="200" w:line="276" w:lineRule="auto"/>
              <w:ind w:left="-108" w:firstLine="0"/>
              <w:rPr>
                <w:rFonts w:ascii="Arial" w:hAnsi="Arial" w:cs="Arial"/>
              </w:rPr>
            </w:pPr>
            <w:r w:rsidRPr="00664B40">
              <w:rPr>
                <w:rFonts w:ascii="Arial" w:hAnsi="Arial" w:cs="Arial"/>
              </w:rPr>
              <w:t>potencjał kadrowy wnioskodawcy i partnerów (o ile dotyczy) i sposób jego wykorzystania w ramach projektu (kluczowych osób, które zostaną zaangażowane do realizacji projektu oraz ich planowanej funkcji</w:t>
            </w:r>
            <w:r w:rsidRPr="00664B40">
              <w:rPr>
                <w:rFonts w:ascii="Arial" w:hAnsi="Arial" w:cs="Arial"/>
                <w:lang w:val="pl-PL"/>
              </w:rPr>
              <w:t xml:space="preserve"> </w:t>
            </w:r>
            <w:r w:rsidRPr="00664B40">
              <w:rPr>
                <w:rFonts w:ascii="Arial" w:hAnsi="Arial" w:cs="Arial"/>
              </w:rPr>
              <w:t>w projekcie);</w:t>
            </w:r>
          </w:p>
          <w:p w14:paraId="53F96731" w14:textId="77777777" w:rsidR="009B0ABE" w:rsidRPr="00664B40" w:rsidRDefault="009B0ABE">
            <w:pPr>
              <w:pStyle w:val="Akapitzlist"/>
              <w:numPr>
                <w:ilvl w:val="0"/>
                <w:numId w:val="60"/>
              </w:numPr>
              <w:tabs>
                <w:tab w:val="left" w:pos="101"/>
              </w:tabs>
              <w:spacing w:after="200" w:line="276" w:lineRule="auto"/>
              <w:ind w:left="-108" w:firstLine="0"/>
              <w:rPr>
                <w:rFonts w:ascii="Arial" w:hAnsi="Arial" w:cs="Arial"/>
                <w:color w:val="FF0000"/>
              </w:rPr>
            </w:pPr>
            <w:r w:rsidRPr="00664B40">
              <w:rPr>
                <w:rFonts w:ascii="Arial" w:hAnsi="Arial" w:cs="Arial"/>
              </w:rPr>
              <w:t>uzasadnienia wyboru partnerów do realizacji poszczególnych zadań (o ile dotyczy).</w:t>
            </w:r>
          </w:p>
        </w:tc>
        <w:tc>
          <w:tcPr>
            <w:tcW w:w="1824" w:type="pct"/>
            <w:vMerge/>
            <w:tcBorders>
              <w:left w:val="single" w:sz="4" w:space="0" w:color="auto"/>
              <w:right w:val="single" w:sz="4" w:space="0" w:color="auto"/>
            </w:tcBorders>
          </w:tcPr>
          <w:p w14:paraId="21F8B585" w14:textId="77777777" w:rsidR="009B0ABE" w:rsidRPr="00664B40" w:rsidRDefault="009B0ABE" w:rsidP="004D4601">
            <w:pPr>
              <w:ind w:left="-108"/>
              <w:rPr>
                <w:rFonts w:ascii="Arial" w:hAnsi="Arial" w:cs="Arial"/>
                <w:color w:val="FF0000"/>
                <w:sz w:val="24"/>
                <w:szCs w:val="24"/>
              </w:rPr>
            </w:pPr>
          </w:p>
        </w:tc>
        <w:tc>
          <w:tcPr>
            <w:tcW w:w="1369" w:type="pct"/>
            <w:tcBorders>
              <w:top w:val="single" w:sz="4" w:space="0" w:color="auto"/>
              <w:left w:val="single" w:sz="4" w:space="0" w:color="auto"/>
              <w:bottom w:val="single" w:sz="4" w:space="0" w:color="auto"/>
              <w:right w:val="single" w:sz="4" w:space="0" w:color="auto"/>
            </w:tcBorders>
          </w:tcPr>
          <w:p w14:paraId="5D586650"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Maksymalna liczba punktów –15,</w:t>
            </w:r>
          </w:p>
          <w:p w14:paraId="2359F157"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minimalna liczba punktów zapewniająca ocenę pozytywną– 9.</w:t>
            </w:r>
          </w:p>
          <w:p w14:paraId="4C8C6E1F" w14:textId="77777777" w:rsidR="009B0ABE" w:rsidRPr="00664B40" w:rsidRDefault="009B0ABE" w:rsidP="004D4601">
            <w:pPr>
              <w:ind w:left="-108"/>
              <w:rPr>
                <w:rFonts w:ascii="Arial" w:hAnsi="Arial" w:cs="Arial"/>
                <w:color w:val="FF0000"/>
                <w:sz w:val="24"/>
                <w:szCs w:val="24"/>
              </w:rPr>
            </w:pPr>
            <w:r w:rsidRPr="00664B40">
              <w:rPr>
                <w:rFonts w:ascii="Arial" w:hAnsi="Arial" w:cs="Arial"/>
                <w:sz w:val="24"/>
                <w:szCs w:val="24"/>
              </w:rPr>
              <w:t>IOK w regulaminie konkursu określa podział punktów na każdą z trzech części składowych kryterium.</w:t>
            </w:r>
          </w:p>
        </w:tc>
      </w:tr>
      <w:tr w:rsidR="009B0ABE" w:rsidRPr="00664B40" w14:paraId="1EC97FBC" w14:textId="77777777" w:rsidTr="00D82105">
        <w:tc>
          <w:tcPr>
            <w:tcW w:w="266" w:type="pct"/>
            <w:tcBorders>
              <w:top w:val="single" w:sz="4" w:space="0" w:color="auto"/>
              <w:left w:val="single" w:sz="4" w:space="0" w:color="auto"/>
              <w:bottom w:val="single" w:sz="4" w:space="0" w:color="auto"/>
              <w:right w:val="single" w:sz="4" w:space="0" w:color="auto"/>
            </w:tcBorders>
            <w:hideMark/>
          </w:tcPr>
          <w:p w14:paraId="63A42DC5" w14:textId="77777777" w:rsidR="009B0ABE" w:rsidRPr="00664B40" w:rsidRDefault="009B0ABE" w:rsidP="004D4601">
            <w:pPr>
              <w:rPr>
                <w:rFonts w:ascii="Arial" w:hAnsi="Arial" w:cs="Arial"/>
                <w:sz w:val="24"/>
                <w:szCs w:val="24"/>
              </w:rPr>
            </w:pPr>
            <w:r w:rsidRPr="00664B40">
              <w:rPr>
                <w:rFonts w:ascii="Arial" w:hAnsi="Arial" w:cs="Arial"/>
                <w:sz w:val="24"/>
                <w:szCs w:val="24"/>
              </w:rPr>
              <w:t>6.</w:t>
            </w:r>
          </w:p>
        </w:tc>
        <w:tc>
          <w:tcPr>
            <w:tcW w:w="1541" w:type="pct"/>
            <w:tcBorders>
              <w:top w:val="single" w:sz="4" w:space="0" w:color="auto"/>
              <w:left w:val="single" w:sz="4" w:space="0" w:color="auto"/>
              <w:bottom w:val="single" w:sz="4" w:space="0" w:color="auto"/>
              <w:right w:val="single" w:sz="4" w:space="0" w:color="auto"/>
            </w:tcBorders>
          </w:tcPr>
          <w:p w14:paraId="2C7CC78B"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 xml:space="preserve">Adekwatność opisu potencjału społecznego wnioskodawcy i partnerów (o ile dotyczy) do zakresu realizacji projektu, w tym uzasadnienie, dlaczego doświadczenie wnioskodawcy i partnerów (o ile dotyczy) jest adekwatne do zakresu realizacji </w:t>
            </w:r>
            <w:r w:rsidRPr="00664B40">
              <w:rPr>
                <w:rFonts w:ascii="Arial" w:hAnsi="Arial" w:cs="Arial"/>
                <w:sz w:val="24"/>
                <w:szCs w:val="24"/>
              </w:rPr>
              <w:lastRenderedPageBreak/>
              <w:t xml:space="preserve">projektu, z uwzględnieniem dotychczasowej działalności wnioskodawcy i partnerów (o ile dotyczy) prowadzonej: </w:t>
            </w:r>
          </w:p>
          <w:p w14:paraId="49FFE554" w14:textId="77777777" w:rsidR="009B0ABE" w:rsidRPr="00664B40" w:rsidRDefault="009B0ABE">
            <w:pPr>
              <w:pStyle w:val="Akapitzlist"/>
              <w:numPr>
                <w:ilvl w:val="0"/>
                <w:numId w:val="61"/>
              </w:numPr>
              <w:tabs>
                <w:tab w:val="left" w:pos="68"/>
              </w:tabs>
              <w:spacing w:after="200" w:line="276" w:lineRule="auto"/>
              <w:ind w:left="-108" w:firstLine="0"/>
              <w:rPr>
                <w:rFonts w:ascii="Arial" w:hAnsi="Arial" w:cs="Arial"/>
              </w:rPr>
            </w:pPr>
            <w:r w:rsidRPr="00664B40">
              <w:rPr>
                <w:rFonts w:ascii="Arial" w:hAnsi="Arial" w:cs="Arial"/>
              </w:rPr>
              <w:t xml:space="preserve">w obszarze tematycznym wsparcia projektu, </w:t>
            </w:r>
          </w:p>
          <w:p w14:paraId="790DAC71" w14:textId="77777777" w:rsidR="009B0ABE" w:rsidRPr="00664B40" w:rsidRDefault="009B0ABE">
            <w:pPr>
              <w:pStyle w:val="Akapitzlist"/>
              <w:numPr>
                <w:ilvl w:val="0"/>
                <w:numId w:val="61"/>
              </w:numPr>
              <w:tabs>
                <w:tab w:val="left" w:pos="68"/>
              </w:tabs>
              <w:spacing w:after="200" w:line="276" w:lineRule="auto"/>
              <w:ind w:left="-108" w:firstLine="0"/>
              <w:rPr>
                <w:rFonts w:ascii="Arial" w:hAnsi="Arial" w:cs="Arial"/>
              </w:rPr>
            </w:pPr>
            <w:r w:rsidRPr="00664B40">
              <w:rPr>
                <w:rFonts w:ascii="Arial" w:hAnsi="Arial" w:cs="Arial"/>
              </w:rPr>
              <w:t xml:space="preserve">na rzecz grupy docelowej, do której skierowany będzie projekt oraz </w:t>
            </w:r>
          </w:p>
          <w:p w14:paraId="1C9D5E98" w14:textId="77777777" w:rsidR="009B0ABE" w:rsidRPr="00664B40" w:rsidRDefault="009B0ABE">
            <w:pPr>
              <w:pStyle w:val="Akapitzlist"/>
              <w:numPr>
                <w:ilvl w:val="0"/>
                <w:numId w:val="61"/>
              </w:numPr>
              <w:tabs>
                <w:tab w:val="left" w:pos="68"/>
              </w:tabs>
              <w:spacing w:after="200" w:line="276" w:lineRule="auto"/>
              <w:ind w:left="-108" w:firstLine="0"/>
              <w:rPr>
                <w:rFonts w:ascii="Arial" w:hAnsi="Arial" w:cs="Arial"/>
                <w:color w:val="FF0000"/>
              </w:rPr>
            </w:pPr>
            <w:r w:rsidRPr="00664B40">
              <w:rPr>
                <w:rFonts w:ascii="Arial" w:hAnsi="Arial" w:cs="Arial"/>
              </w:rPr>
              <w:t>na określonym terytorium, którego będzie dotyczyć realizacja projektu.</w:t>
            </w:r>
          </w:p>
        </w:tc>
        <w:tc>
          <w:tcPr>
            <w:tcW w:w="1824" w:type="pct"/>
            <w:vMerge/>
            <w:tcBorders>
              <w:left w:val="single" w:sz="4" w:space="0" w:color="auto"/>
              <w:right w:val="single" w:sz="4" w:space="0" w:color="auto"/>
            </w:tcBorders>
          </w:tcPr>
          <w:p w14:paraId="5C42A44A" w14:textId="77777777" w:rsidR="009B0ABE" w:rsidRPr="00664B40" w:rsidRDefault="009B0ABE" w:rsidP="004D4601">
            <w:pPr>
              <w:ind w:left="-108"/>
              <w:rPr>
                <w:rFonts w:ascii="Arial" w:hAnsi="Arial" w:cs="Arial"/>
                <w:color w:val="FF0000"/>
                <w:sz w:val="24"/>
                <w:szCs w:val="24"/>
              </w:rPr>
            </w:pPr>
          </w:p>
        </w:tc>
        <w:tc>
          <w:tcPr>
            <w:tcW w:w="1369" w:type="pct"/>
            <w:tcBorders>
              <w:top w:val="single" w:sz="4" w:space="0" w:color="auto"/>
              <w:left w:val="single" w:sz="4" w:space="0" w:color="auto"/>
              <w:bottom w:val="single" w:sz="4" w:space="0" w:color="auto"/>
              <w:right w:val="single" w:sz="4" w:space="0" w:color="auto"/>
            </w:tcBorders>
          </w:tcPr>
          <w:p w14:paraId="03A59822"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Maksymalna liczba punktów –20,</w:t>
            </w:r>
          </w:p>
          <w:p w14:paraId="02C9FD63"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minimalna liczba punktów zapewniająca ocenę pozytywną – 12.</w:t>
            </w:r>
          </w:p>
          <w:p w14:paraId="1A0A78D0" w14:textId="77777777" w:rsidR="009B0ABE" w:rsidRPr="00664B40" w:rsidRDefault="009B0ABE" w:rsidP="004D4601">
            <w:pPr>
              <w:ind w:left="-108"/>
              <w:rPr>
                <w:rFonts w:ascii="Arial" w:hAnsi="Arial" w:cs="Arial"/>
                <w:color w:val="FF0000"/>
                <w:sz w:val="24"/>
                <w:szCs w:val="24"/>
              </w:rPr>
            </w:pPr>
            <w:r w:rsidRPr="00664B40">
              <w:rPr>
                <w:rFonts w:ascii="Arial" w:hAnsi="Arial" w:cs="Arial"/>
                <w:sz w:val="24"/>
                <w:szCs w:val="24"/>
              </w:rPr>
              <w:t>IOK w regulaminie konkursu określa podział punktów na każdą z trzech części składowych kryterium.</w:t>
            </w:r>
          </w:p>
        </w:tc>
      </w:tr>
      <w:tr w:rsidR="009B0ABE" w:rsidRPr="00664B40" w14:paraId="4673166B" w14:textId="77777777" w:rsidTr="00D82105">
        <w:tc>
          <w:tcPr>
            <w:tcW w:w="266" w:type="pct"/>
            <w:tcBorders>
              <w:top w:val="single" w:sz="4" w:space="0" w:color="auto"/>
              <w:left w:val="single" w:sz="4" w:space="0" w:color="auto"/>
              <w:bottom w:val="single" w:sz="4" w:space="0" w:color="auto"/>
              <w:right w:val="single" w:sz="4" w:space="0" w:color="auto"/>
            </w:tcBorders>
          </w:tcPr>
          <w:p w14:paraId="3336144F" w14:textId="77777777" w:rsidR="009B0ABE" w:rsidRPr="00664B40" w:rsidRDefault="009B0ABE" w:rsidP="004D4601">
            <w:pPr>
              <w:rPr>
                <w:rFonts w:ascii="Arial" w:hAnsi="Arial" w:cs="Arial"/>
                <w:sz w:val="24"/>
                <w:szCs w:val="24"/>
              </w:rPr>
            </w:pPr>
            <w:r w:rsidRPr="00664B40">
              <w:rPr>
                <w:rFonts w:ascii="Arial" w:hAnsi="Arial" w:cs="Arial"/>
                <w:sz w:val="24"/>
                <w:szCs w:val="24"/>
              </w:rPr>
              <w:t>7.</w:t>
            </w:r>
          </w:p>
        </w:tc>
        <w:tc>
          <w:tcPr>
            <w:tcW w:w="1541" w:type="pct"/>
            <w:tcBorders>
              <w:top w:val="single" w:sz="4" w:space="0" w:color="auto"/>
              <w:left w:val="single" w:sz="4" w:space="0" w:color="auto"/>
              <w:bottom w:val="single" w:sz="4" w:space="0" w:color="auto"/>
              <w:right w:val="single" w:sz="4" w:space="0" w:color="auto"/>
            </w:tcBorders>
          </w:tcPr>
          <w:p w14:paraId="3CB5D957"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Adekwatność sposobu zarządzania projektem do zakresu zadań w projekcie oraz kadry zewnętrznej zaangażowanej do realizacji projektu.</w:t>
            </w:r>
          </w:p>
        </w:tc>
        <w:tc>
          <w:tcPr>
            <w:tcW w:w="1824" w:type="pct"/>
            <w:vMerge/>
            <w:tcBorders>
              <w:left w:val="single" w:sz="4" w:space="0" w:color="auto"/>
              <w:right w:val="single" w:sz="4" w:space="0" w:color="auto"/>
            </w:tcBorders>
          </w:tcPr>
          <w:p w14:paraId="275FB2C0" w14:textId="77777777" w:rsidR="009B0ABE" w:rsidRPr="00664B40" w:rsidRDefault="009B0ABE" w:rsidP="004D4601">
            <w:pPr>
              <w:ind w:left="-108"/>
              <w:rPr>
                <w:rFonts w:ascii="Arial" w:hAnsi="Arial" w:cs="Arial"/>
                <w:color w:val="FF0000"/>
                <w:sz w:val="24"/>
                <w:szCs w:val="24"/>
              </w:rPr>
            </w:pPr>
          </w:p>
        </w:tc>
        <w:tc>
          <w:tcPr>
            <w:tcW w:w="1369" w:type="pct"/>
            <w:tcBorders>
              <w:top w:val="single" w:sz="4" w:space="0" w:color="auto"/>
              <w:left w:val="single" w:sz="4" w:space="0" w:color="auto"/>
              <w:bottom w:val="single" w:sz="4" w:space="0" w:color="auto"/>
              <w:right w:val="single" w:sz="4" w:space="0" w:color="auto"/>
            </w:tcBorders>
          </w:tcPr>
          <w:p w14:paraId="1D5948EB"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Maksymalna liczba punktów–5,</w:t>
            </w:r>
          </w:p>
          <w:p w14:paraId="054F18B2" w14:textId="77777777" w:rsidR="009B0ABE" w:rsidRPr="00664B40" w:rsidRDefault="009B0ABE" w:rsidP="004D4601">
            <w:pPr>
              <w:ind w:left="-108"/>
              <w:rPr>
                <w:rFonts w:ascii="Arial" w:hAnsi="Arial" w:cs="Arial"/>
                <w:color w:val="FF0000"/>
                <w:sz w:val="24"/>
                <w:szCs w:val="24"/>
              </w:rPr>
            </w:pPr>
            <w:r w:rsidRPr="00664B40">
              <w:rPr>
                <w:rFonts w:ascii="Arial" w:hAnsi="Arial" w:cs="Arial"/>
                <w:sz w:val="24"/>
                <w:szCs w:val="24"/>
              </w:rPr>
              <w:t>minimalna liczba punktów zapewniająca ocenę pozytywną – 3.</w:t>
            </w:r>
            <w:r w:rsidRPr="00664B40">
              <w:rPr>
                <w:rFonts w:ascii="Arial" w:hAnsi="Arial" w:cs="Arial"/>
                <w:color w:val="FF0000"/>
                <w:sz w:val="24"/>
                <w:szCs w:val="24"/>
              </w:rPr>
              <w:t xml:space="preserve"> </w:t>
            </w:r>
          </w:p>
        </w:tc>
      </w:tr>
      <w:tr w:rsidR="009B0ABE" w:rsidRPr="00664B40" w14:paraId="16ACFB35" w14:textId="77777777" w:rsidTr="00D82105">
        <w:tc>
          <w:tcPr>
            <w:tcW w:w="266" w:type="pct"/>
            <w:tcBorders>
              <w:top w:val="single" w:sz="4" w:space="0" w:color="auto"/>
              <w:left w:val="single" w:sz="4" w:space="0" w:color="auto"/>
              <w:bottom w:val="single" w:sz="4" w:space="0" w:color="auto"/>
              <w:right w:val="single" w:sz="4" w:space="0" w:color="auto"/>
            </w:tcBorders>
          </w:tcPr>
          <w:p w14:paraId="482FD1B9" w14:textId="77777777" w:rsidR="009B0ABE" w:rsidRPr="00664B40" w:rsidRDefault="009B0ABE" w:rsidP="004D4601">
            <w:pPr>
              <w:rPr>
                <w:rFonts w:ascii="Arial" w:hAnsi="Arial" w:cs="Arial"/>
                <w:sz w:val="24"/>
                <w:szCs w:val="24"/>
              </w:rPr>
            </w:pPr>
            <w:r w:rsidRPr="00664B40">
              <w:rPr>
                <w:rFonts w:ascii="Arial" w:hAnsi="Arial" w:cs="Arial"/>
                <w:sz w:val="24"/>
                <w:szCs w:val="24"/>
              </w:rPr>
              <w:t>8.</w:t>
            </w:r>
          </w:p>
        </w:tc>
        <w:tc>
          <w:tcPr>
            <w:tcW w:w="1541" w:type="pct"/>
            <w:tcBorders>
              <w:top w:val="single" w:sz="4" w:space="0" w:color="auto"/>
              <w:left w:val="single" w:sz="4" w:space="0" w:color="auto"/>
              <w:bottom w:val="single" w:sz="4" w:space="0" w:color="auto"/>
              <w:right w:val="single" w:sz="4" w:space="0" w:color="auto"/>
            </w:tcBorders>
          </w:tcPr>
          <w:p w14:paraId="6D8D91A7" w14:textId="77777777" w:rsidR="009B0ABE" w:rsidRPr="00664B40" w:rsidRDefault="009B0ABE" w:rsidP="004D4601">
            <w:pPr>
              <w:autoSpaceDE w:val="0"/>
              <w:autoSpaceDN w:val="0"/>
              <w:adjustRightInd w:val="0"/>
              <w:ind w:left="-108"/>
              <w:rPr>
                <w:rFonts w:ascii="Arial" w:hAnsi="Arial" w:cs="Arial"/>
                <w:sz w:val="24"/>
                <w:szCs w:val="24"/>
                <w:lang w:eastAsia="pl-PL"/>
              </w:rPr>
            </w:pPr>
            <w:r w:rsidRPr="00664B40">
              <w:rPr>
                <w:rFonts w:ascii="Arial" w:hAnsi="Arial" w:cs="Arial"/>
                <w:sz w:val="24"/>
                <w:szCs w:val="24"/>
                <w:lang w:eastAsia="pl-PL"/>
              </w:rPr>
              <w:t xml:space="preserve">Prawidłowość sporządzenia budżetu projektu oraz zgodność wydatków z </w:t>
            </w:r>
            <w:r w:rsidRPr="00664B40">
              <w:rPr>
                <w:rFonts w:ascii="Arial" w:hAnsi="Arial" w:cs="Arial"/>
                <w:sz w:val="24"/>
                <w:szCs w:val="24"/>
              </w:rPr>
              <w:t xml:space="preserve">Wytycznymi w zakresie kwalifikowalności wydatków w ramach Europejskiego Funduszu Rozwoju Regionalnego, Europejskiego Funduszu Społecznego oraz Funduszu Spójności na lata 2014-2020, </w:t>
            </w:r>
            <w:r w:rsidRPr="00664B40">
              <w:rPr>
                <w:rFonts w:ascii="Arial" w:hAnsi="Arial" w:cs="Arial"/>
                <w:sz w:val="24"/>
                <w:szCs w:val="24"/>
                <w:lang w:eastAsia="pl-PL"/>
              </w:rPr>
              <w:t>w tym:</w:t>
            </w:r>
          </w:p>
          <w:p w14:paraId="6B199FA3" w14:textId="77777777" w:rsidR="009B0ABE" w:rsidRPr="00664B40" w:rsidRDefault="009B0ABE">
            <w:pPr>
              <w:numPr>
                <w:ilvl w:val="0"/>
                <w:numId w:val="60"/>
              </w:numPr>
              <w:tabs>
                <w:tab w:val="left" w:pos="101"/>
              </w:tabs>
              <w:ind w:left="-108" w:firstLine="0"/>
              <w:rPr>
                <w:rFonts w:ascii="Arial" w:hAnsi="Arial" w:cs="Arial"/>
                <w:sz w:val="24"/>
                <w:szCs w:val="24"/>
              </w:rPr>
            </w:pPr>
            <w:r w:rsidRPr="00664B40">
              <w:rPr>
                <w:rFonts w:ascii="Arial" w:hAnsi="Arial" w:cs="Arial"/>
                <w:sz w:val="24"/>
                <w:szCs w:val="24"/>
              </w:rPr>
              <w:t xml:space="preserve">kwalifikowalność wydatków, w tym: niezbędność wydatków do realizacji projektu i osiągania jego celów, racjonalność i </w:t>
            </w:r>
            <w:r w:rsidRPr="00664B40">
              <w:rPr>
                <w:rFonts w:ascii="Arial" w:hAnsi="Arial" w:cs="Arial"/>
                <w:sz w:val="24"/>
                <w:szCs w:val="24"/>
              </w:rPr>
              <w:lastRenderedPageBreak/>
              <w:t>efektywność wydatków projektu (relacja nakład-rezultat), w tym zgodność ze standardami i cenami rynkowymi, w szczególności określonymi w regulaminie konkursu,</w:t>
            </w:r>
          </w:p>
          <w:p w14:paraId="510E26AD" w14:textId="77777777" w:rsidR="009B0ABE" w:rsidRPr="00664B40" w:rsidRDefault="009B0ABE">
            <w:pPr>
              <w:numPr>
                <w:ilvl w:val="0"/>
                <w:numId w:val="60"/>
              </w:numPr>
              <w:tabs>
                <w:tab w:val="left" w:pos="101"/>
              </w:tabs>
              <w:ind w:left="-108" w:firstLine="0"/>
              <w:rPr>
                <w:rFonts w:ascii="Arial" w:hAnsi="Arial" w:cs="Arial"/>
                <w:sz w:val="24"/>
                <w:szCs w:val="24"/>
              </w:rPr>
            </w:pPr>
            <w:r w:rsidRPr="00664B40">
              <w:rPr>
                <w:rFonts w:ascii="Arial" w:hAnsi="Arial" w:cs="Arial"/>
                <w:sz w:val="24"/>
                <w:szCs w:val="24"/>
              </w:rPr>
              <w:t xml:space="preserve"> poprawność wniesienia wkładu własnego, w tym zgodność udziału z Regulaminem danego konkursu,</w:t>
            </w:r>
          </w:p>
          <w:p w14:paraId="26EE9B6F" w14:textId="77777777" w:rsidR="009B0ABE" w:rsidRPr="00664B40" w:rsidRDefault="009B0ABE">
            <w:pPr>
              <w:numPr>
                <w:ilvl w:val="0"/>
                <w:numId w:val="60"/>
              </w:numPr>
              <w:tabs>
                <w:tab w:val="left" w:pos="101"/>
              </w:tabs>
              <w:ind w:left="-108" w:firstLine="0"/>
              <w:rPr>
                <w:rFonts w:ascii="Arial" w:hAnsi="Arial" w:cs="Arial"/>
                <w:sz w:val="24"/>
                <w:szCs w:val="24"/>
              </w:rPr>
            </w:pPr>
            <w:r w:rsidRPr="00664B40">
              <w:rPr>
                <w:rFonts w:ascii="Arial" w:hAnsi="Arial" w:cs="Arial"/>
                <w:sz w:val="24"/>
                <w:szCs w:val="24"/>
              </w:rPr>
              <w:t>poprawność formalno-rachunkowa sporządzenia budżetu projektu oraz zgodność poziomu kosztów pośrednich z Wytycznymi</w:t>
            </w:r>
            <w:r w:rsidRPr="00664B40">
              <w:rPr>
                <w:rFonts w:ascii="Arial" w:hAnsi="Arial" w:cs="Arial"/>
                <w:i/>
                <w:sz w:val="24"/>
                <w:szCs w:val="24"/>
              </w:rPr>
              <w:t>,</w:t>
            </w:r>
          </w:p>
          <w:p w14:paraId="2ACDA9F9" w14:textId="77777777" w:rsidR="009B0ABE" w:rsidRPr="00664B40" w:rsidRDefault="009B0ABE">
            <w:pPr>
              <w:numPr>
                <w:ilvl w:val="0"/>
                <w:numId w:val="60"/>
              </w:numPr>
              <w:tabs>
                <w:tab w:val="left" w:pos="101"/>
              </w:tabs>
              <w:ind w:left="-108" w:firstLine="0"/>
              <w:rPr>
                <w:rFonts w:ascii="Arial" w:hAnsi="Arial" w:cs="Arial"/>
                <w:sz w:val="24"/>
                <w:szCs w:val="24"/>
              </w:rPr>
            </w:pPr>
            <w:r w:rsidRPr="00664B40">
              <w:rPr>
                <w:rFonts w:ascii="Arial" w:hAnsi="Arial" w:cs="Arial"/>
                <w:sz w:val="24"/>
                <w:szCs w:val="24"/>
              </w:rPr>
              <w:t xml:space="preserve">zgodność z limitami określonymi w </w:t>
            </w:r>
            <w:proofErr w:type="spellStart"/>
            <w:r w:rsidRPr="00664B40">
              <w:rPr>
                <w:rFonts w:ascii="Arial" w:hAnsi="Arial" w:cs="Arial"/>
                <w:sz w:val="24"/>
                <w:szCs w:val="24"/>
              </w:rPr>
              <w:t>SzOOP</w:t>
            </w:r>
            <w:proofErr w:type="spellEnd"/>
            <w:r w:rsidRPr="00664B40">
              <w:rPr>
                <w:rFonts w:ascii="Arial" w:hAnsi="Arial" w:cs="Arial"/>
                <w:sz w:val="24"/>
                <w:szCs w:val="24"/>
              </w:rPr>
              <w:t xml:space="preserve"> w zakresie limitów określonych dla cross-</w:t>
            </w:r>
            <w:proofErr w:type="spellStart"/>
            <w:r w:rsidRPr="00664B40">
              <w:rPr>
                <w:rFonts w:ascii="Arial" w:hAnsi="Arial" w:cs="Arial"/>
                <w:sz w:val="24"/>
                <w:szCs w:val="24"/>
              </w:rPr>
              <w:t>financingu</w:t>
            </w:r>
            <w:proofErr w:type="spellEnd"/>
            <w:r w:rsidRPr="00664B40">
              <w:rPr>
                <w:rFonts w:ascii="Arial" w:hAnsi="Arial" w:cs="Arial"/>
                <w:sz w:val="24"/>
                <w:szCs w:val="24"/>
              </w:rPr>
              <w:t xml:space="preserve"> i środków trwałych;</w:t>
            </w:r>
          </w:p>
          <w:p w14:paraId="2EFE7539" w14:textId="77777777" w:rsidR="009B0ABE" w:rsidRPr="00664B40" w:rsidRDefault="009B0ABE">
            <w:pPr>
              <w:numPr>
                <w:ilvl w:val="0"/>
                <w:numId w:val="60"/>
              </w:numPr>
              <w:tabs>
                <w:tab w:val="left" w:pos="101"/>
              </w:tabs>
              <w:ind w:left="-108" w:firstLine="0"/>
              <w:rPr>
                <w:rFonts w:ascii="Arial" w:hAnsi="Arial" w:cs="Arial"/>
                <w:color w:val="FF0000"/>
                <w:sz w:val="24"/>
                <w:szCs w:val="24"/>
              </w:rPr>
            </w:pPr>
            <w:r w:rsidRPr="00664B40">
              <w:rPr>
                <w:rFonts w:ascii="Arial" w:hAnsi="Arial" w:cs="Arial"/>
                <w:sz w:val="24"/>
                <w:szCs w:val="24"/>
              </w:rPr>
              <w:t>zgodność z zapisami Regulaminu konkursu wynikającymi z wytycznych horyzontalnych obowiązujących w danym obszarze tematycznym.</w:t>
            </w:r>
          </w:p>
        </w:tc>
        <w:tc>
          <w:tcPr>
            <w:tcW w:w="1824" w:type="pct"/>
            <w:vMerge/>
            <w:tcBorders>
              <w:left w:val="single" w:sz="4" w:space="0" w:color="auto"/>
              <w:bottom w:val="single" w:sz="4" w:space="0" w:color="auto"/>
              <w:right w:val="single" w:sz="4" w:space="0" w:color="auto"/>
            </w:tcBorders>
          </w:tcPr>
          <w:p w14:paraId="72E3D549" w14:textId="77777777" w:rsidR="009B0ABE" w:rsidRPr="00664B40" w:rsidRDefault="009B0ABE" w:rsidP="004D4601">
            <w:pPr>
              <w:ind w:left="-108"/>
              <w:rPr>
                <w:rFonts w:ascii="Arial" w:hAnsi="Arial" w:cs="Arial"/>
                <w:color w:val="FF0000"/>
                <w:sz w:val="24"/>
                <w:szCs w:val="24"/>
              </w:rPr>
            </w:pPr>
          </w:p>
        </w:tc>
        <w:tc>
          <w:tcPr>
            <w:tcW w:w="1369" w:type="pct"/>
            <w:tcBorders>
              <w:top w:val="single" w:sz="4" w:space="0" w:color="auto"/>
              <w:left w:val="single" w:sz="4" w:space="0" w:color="auto"/>
              <w:bottom w:val="single" w:sz="4" w:space="0" w:color="auto"/>
              <w:right w:val="single" w:sz="4" w:space="0" w:color="auto"/>
            </w:tcBorders>
          </w:tcPr>
          <w:p w14:paraId="297A3999"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Maksymalna liczba punktów –20,</w:t>
            </w:r>
          </w:p>
          <w:p w14:paraId="51006199" w14:textId="77777777" w:rsidR="009B0ABE" w:rsidRPr="00664B40" w:rsidRDefault="009B0ABE" w:rsidP="004D4601">
            <w:pPr>
              <w:ind w:left="-108"/>
              <w:rPr>
                <w:rFonts w:ascii="Arial" w:hAnsi="Arial" w:cs="Arial"/>
                <w:sz w:val="24"/>
                <w:szCs w:val="24"/>
              </w:rPr>
            </w:pPr>
            <w:r w:rsidRPr="00664B40">
              <w:rPr>
                <w:rFonts w:ascii="Arial" w:hAnsi="Arial" w:cs="Arial"/>
                <w:sz w:val="24"/>
                <w:szCs w:val="24"/>
              </w:rPr>
              <w:t>minimalna liczba punktów zapewniająca ocenę pozytywną – 12.</w:t>
            </w:r>
          </w:p>
        </w:tc>
      </w:tr>
    </w:tbl>
    <w:p w14:paraId="052DE4D1" w14:textId="77777777" w:rsidR="009B0ABE" w:rsidRPr="00664B40" w:rsidRDefault="009B0ABE" w:rsidP="004D4601">
      <w:pPr>
        <w:tabs>
          <w:tab w:val="left" w:pos="0"/>
        </w:tabs>
        <w:spacing w:before="200"/>
        <w:rPr>
          <w:rFonts w:ascii="Arial" w:eastAsia="Times New Roman" w:hAnsi="Arial" w:cs="Arial"/>
          <w:sz w:val="24"/>
          <w:szCs w:val="24"/>
          <w:lang w:eastAsia="pl-PL"/>
        </w:rPr>
      </w:pPr>
      <w:r w:rsidRPr="00664B40">
        <w:rPr>
          <w:rFonts w:ascii="Arial" w:eastAsia="Times New Roman" w:hAnsi="Arial" w:cs="Arial"/>
          <w:sz w:val="24"/>
          <w:szCs w:val="24"/>
          <w:lang w:eastAsia="pl-PL"/>
        </w:rPr>
        <w:t>Oceniający dokonuje sprawdzenia spełnienia przez projekt wszystkich kryteriów merytorycznych, przyznając punkty za spełnienie poszczególnych kryteriów merytorycznych.</w:t>
      </w:r>
      <w:r w:rsidRPr="00664B40">
        <w:rPr>
          <w:rFonts w:ascii="Arial" w:hAnsi="Arial" w:cs="Arial"/>
          <w:sz w:val="24"/>
          <w:szCs w:val="24"/>
        </w:rPr>
        <w:t xml:space="preserve"> </w:t>
      </w:r>
      <w:r w:rsidRPr="00664B40">
        <w:rPr>
          <w:rFonts w:ascii="Arial" w:eastAsia="Times New Roman" w:hAnsi="Arial" w:cs="Arial"/>
          <w:sz w:val="24"/>
          <w:szCs w:val="24"/>
          <w:lang w:eastAsia="pl-PL"/>
        </w:rPr>
        <w:t>Oceny członków KOP w każdej części podlegającej ocenie w oparciu o kryteria merytoryczne (1-8) oraz kryteria premiujące przedstawiane są w postaci liczb całkowitych (bez części ułamkowych).</w:t>
      </w:r>
    </w:p>
    <w:p w14:paraId="4CAFE11E" w14:textId="77777777" w:rsidR="009B0ABE" w:rsidRPr="00664B40" w:rsidRDefault="009B0ABE" w:rsidP="004D4601">
      <w:pPr>
        <w:tabs>
          <w:tab w:val="left" w:pos="0"/>
          <w:tab w:val="left" w:pos="851"/>
        </w:tabs>
        <w:rPr>
          <w:rFonts w:ascii="Arial" w:eastAsia="Times New Roman" w:hAnsi="Arial" w:cs="Arial"/>
          <w:sz w:val="24"/>
          <w:szCs w:val="24"/>
          <w:lang w:eastAsia="pl-PL"/>
        </w:rPr>
      </w:pPr>
      <w:r w:rsidRPr="00664B40">
        <w:rPr>
          <w:rFonts w:ascii="Arial" w:eastAsia="Times New Roman" w:hAnsi="Arial" w:cs="Arial"/>
          <w:sz w:val="24"/>
          <w:szCs w:val="24"/>
          <w:lang w:eastAsia="pl-PL"/>
        </w:rPr>
        <w:t>Końcowa ocena punktowa projektu stanowi średnią arytmetyczną sumy punktów przyznanych projektowi przez dwóch oceniających, za spełnienie kryteriów merytorycznych (1-8) oraz premii punktowej przyznanej projektowi za spełnienie kryteriów premiując</w:t>
      </w:r>
      <w:r w:rsidRPr="00664B40">
        <w:rPr>
          <w:rFonts w:ascii="Arial" w:eastAsia="Times New Roman" w:hAnsi="Arial" w:cs="Arial"/>
          <w:b/>
          <w:sz w:val="24"/>
          <w:szCs w:val="24"/>
          <w:lang w:eastAsia="pl-PL"/>
        </w:rPr>
        <w:t>y</w:t>
      </w:r>
      <w:r w:rsidRPr="00664B40">
        <w:rPr>
          <w:rFonts w:ascii="Arial" w:eastAsia="Times New Roman" w:hAnsi="Arial" w:cs="Arial"/>
          <w:sz w:val="24"/>
          <w:szCs w:val="24"/>
          <w:lang w:eastAsia="pl-PL"/>
        </w:rPr>
        <w:t xml:space="preserve">ch, o ile projekt od każdego z oceniających uzyskał co najmniej 60 punktów, a także przynajmniej 60% punktów od każdego z oceniających za spełnienie każdego z kryteriów merytorycznych (1-8). Średnią arytmetyczną oblicza się również w </w:t>
      </w:r>
      <w:r w:rsidRPr="00664B40">
        <w:rPr>
          <w:rFonts w:ascii="Arial" w:eastAsia="Times New Roman" w:hAnsi="Arial" w:cs="Arial"/>
          <w:sz w:val="24"/>
          <w:szCs w:val="24"/>
          <w:lang w:eastAsia="pl-PL"/>
        </w:rPr>
        <w:lastRenderedPageBreak/>
        <w:t>odniesieniu do każdej części projektu podlegającej ocenie. Tak obliczane średnie przedstawiane są wraz z częścią ułamkową z dokładnością do części dziesiętnych. Końcową ocenę projektu oblicza Przewodniczący KOP lub Sekretarz KOP, o ile Przewodniczący KOP tak zdecyduje.</w:t>
      </w:r>
    </w:p>
    <w:p w14:paraId="125C28C6" w14:textId="77777777" w:rsidR="009B0ABE" w:rsidRPr="00664B40" w:rsidRDefault="009B0ABE"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Maksymalna liczba punktów za spełnianie kryteriów merytorycznych (1-8) wynosi 100 punktów. Projekty, które za spełnianie kryteriów merytorycznych (1-8) otrzymały minimum 60 punktów oraz uzyskały przynajmniej 60% punktów za spełnienie każdego z kryteriów merytorycznych (1-8), mogą otrzymać dodatkowe premie punktowe za spełnienie kryteriów premiujących. Wysokość premii punktowej określona jest w opisie danego kryterium premiującego. Częściowe spełnienie kryterium premiującego nie skutkuje przyznaniem premii punktowej. Maksymalna liczba punktów za spełnienie kryteriów premiujących wynosi </w:t>
      </w:r>
      <w:r w:rsidR="005526D5" w:rsidRPr="00664B40">
        <w:rPr>
          <w:rFonts w:ascii="Arial" w:eastAsia="Times New Roman" w:hAnsi="Arial" w:cs="Arial"/>
          <w:b/>
          <w:sz w:val="24"/>
          <w:szCs w:val="24"/>
          <w:lang w:eastAsia="pl-PL"/>
        </w:rPr>
        <w:t>4</w:t>
      </w:r>
      <w:r w:rsidR="007E74B5" w:rsidRPr="00664B40">
        <w:rPr>
          <w:rFonts w:ascii="Arial" w:eastAsia="Times New Roman" w:hAnsi="Arial" w:cs="Arial"/>
          <w:b/>
          <w:sz w:val="24"/>
          <w:szCs w:val="24"/>
          <w:lang w:eastAsia="pl-PL"/>
        </w:rPr>
        <w:t>0</w:t>
      </w:r>
      <w:r w:rsidRPr="00664B40">
        <w:rPr>
          <w:rFonts w:ascii="Arial" w:eastAsia="Times New Roman" w:hAnsi="Arial" w:cs="Arial"/>
          <w:b/>
          <w:sz w:val="24"/>
          <w:szCs w:val="24"/>
          <w:lang w:eastAsia="pl-PL"/>
        </w:rPr>
        <w:t xml:space="preserve"> punktów</w:t>
      </w:r>
      <w:r w:rsidRPr="00664B40">
        <w:rPr>
          <w:rFonts w:ascii="Arial" w:eastAsia="Times New Roman" w:hAnsi="Arial" w:cs="Arial"/>
          <w:sz w:val="24"/>
          <w:szCs w:val="24"/>
          <w:lang w:eastAsia="pl-PL"/>
        </w:rPr>
        <w:t xml:space="preserve">. Maksymalna liczba punktów, którą może uzyskać projekt wynosi </w:t>
      </w:r>
      <w:r w:rsidR="005526D5" w:rsidRPr="00664B40">
        <w:rPr>
          <w:rFonts w:ascii="Arial" w:eastAsia="Times New Roman" w:hAnsi="Arial" w:cs="Arial"/>
          <w:b/>
          <w:sz w:val="24"/>
          <w:szCs w:val="24"/>
          <w:lang w:eastAsia="pl-PL"/>
        </w:rPr>
        <w:t>14</w:t>
      </w:r>
      <w:r w:rsidR="007E74B5" w:rsidRPr="00664B40">
        <w:rPr>
          <w:rFonts w:ascii="Arial" w:eastAsia="Times New Roman" w:hAnsi="Arial" w:cs="Arial"/>
          <w:b/>
          <w:sz w:val="24"/>
          <w:szCs w:val="24"/>
          <w:lang w:eastAsia="pl-PL"/>
        </w:rPr>
        <w:t>0</w:t>
      </w:r>
      <w:r w:rsidRPr="00664B40">
        <w:rPr>
          <w:rFonts w:ascii="Arial" w:eastAsia="Times New Roman" w:hAnsi="Arial" w:cs="Arial"/>
          <w:b/>
          <w:sz w:val="24"/>
          <w:szCs w:val="24"/>
          <w:lang w:eastAsia="pl-PL"/>
        </w:rPr>
        <w:t xml:space="preserve"> punktów</w:t>
      </w:r>
      <w:r w:rsidRPr="00664B40">
        <w:rPr>
          <w:rFonts w:ascii="Arial" w:eastAsia="Times New Roman" w:hAnsi="Arial" w:cs="Arial"/>
          <w:sz w:val="24"/>
          <w:szCs w:val="24"/>
          <w:lang w:eastAsia="pl-PL"/>
        </w:rPr>
        <w:t>.</w:t>
      </w:r>
    </w:p>
    <w:p w14:paraId="7494E47B" w14:textId="77777777" w:rsidR="008414B2" w:rsidRPr="00664B40" w:rsidRDefault="008414B2"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Projekt, który spełnia wszystkie kryteria weryfikowane na etapie oceny formalno-merytorycznej, tj. kryteria formalne, kryteria dopuszczające ogólne, kryteria dopuszczające szczególne, a także kryteria merytoryczne (1-8), tj.</w:t>
      </w:r>
      <w:r w:rsidRPr="00664B40" w:rsidDel="00151D13">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w końcowej ocenie otrzymał od każdego z oceniających co najmniej 60 punktów oraz uzyskał od każdego z oceniających przynajmniej 60% punktów za spełnienie każdego z kryteriów merytorycznych (1-8), ma możliwość uzyskania dofinansowania.</w:t>
      </w:r>
    </w:p>
    <w:p w14:paraId="0F0E3780" w14:textId="77777777" w:rsidR="008414B2" w:rsidRPr="00664B40" w:rsidRDefault="008414B2"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Projekt, który w ocenie końcowej otrzymał od każdego z oceniających mniej niż 60 punktów lub uzyskał mniej niż 60% punktów za spełnienie co najmniej jednego z kryteriów merytorycznych (1-8) niezależnie od wielkości różnicy punktowej pomiędzy ocenami, nie jest poddawany trzeciej ocenie, a oceną ostateczną jest średnia ocen dwóch członków oceniających. Taki projekt nie ma możliwości uzyskania dofinansowania.</w:t>
      </w:r>
    </w:p>
    <w:p w14:paraId="2F73E3DF" w14:textId="77777777" w:rsidR="008414B2" w:rsidRPr="00664B40" w:rsidRDefault="008414B2"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W przypadku, gdy:</w:t>
      </w:r>
    </w:p>
    <w:p w14:paraId="0BF9A899" w14:textId="77777777" w:rsidR="008414B2" w:rsidRPr="00664B40" w:rsidRDefault="008414B2">
      <w:pPr>
        <w:numPr>
          <w:ilvl w:val="1"/>
          <w:numId w:val="31"/>
        </w:numPr>
        <w:tabs>
          <w:tab w:val="left" w:pos="284"/>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jeden z oceniających uznał, że projekt spełnia kryteria formalne i/lub kryteria dopuszczające ogólne i/lub kryteria dopuszczające szczególne, a drugi z oceniających uznał, że projekt ich nie spełnia,</w:t>
      </w:r>
    </w:p>
    <w:p w14:paraId="03C5AD1C" w14:textId="77777777" w:rsidR="008414B2" w:rsidRPr="00664B40" w:rsidRDefault="008414B2">
      <w:pPr>
        <w:numPr>
          <w:ilvl w:val="1"/>
          <w:numId w:val="31"/>
        </w:numPr>
        <w:tabs>
          <w:tab w:val="left" w:pos="284"/>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projekt od jednego z oceniających uzyskał co najmniej 60 punktów, a także 60% punktów za spełnienie każdego z kryteriów merytorycznych (1-8) i miał możliwość uzyskania dofinansowania, a od drugiego oceniającego uzyskał poniżej 60 punktów i/lub poniżej 60% punktów za spełnienie co najmniej jednego z kryteriów merytorycznych (1-8) i nie miał możliwości uzyskania dofinansowania lub</w:t>
      </w:r>
    </w:p>
    <w:p w14:paraId="518EAF23" w14:textId="77777777" w:rsidR="008414B2" w:rsidRPr="00664B40" w:rsidRDefault="008414B2">
      <w:pPr>
        <w:numPr>
          <w:ilvl w:val="1"/>
          <w:numId w:val="31"/>
        </w:numPr>
        <w:tabs>
          <w:tab w:val="left" w:pos="284"/>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projekt od dwóch oceniających uzyskał co najmniej 60% punktów za spełnienie każdego z kryteriów merytorycznych (1-8) oraz różnica w liczbie punktów przyznanych przez dwóch oceniających za spełnianie kryteriów merytorycznych (1-8) wynosi co najmniej 20 punktów,</w:t>
      </w:r>
      <w:r w:rsidR="00045EF6" w:rsidRPr="00664B40">
        <w:rPr>
          <w:rFonts w:ascii="Arial" w:eastAsia="Times New Roman" w:hAnsi="Arial" w:cs="Arial"/>
          <w:sz w:val="24"/>
          <w:szCs w:val="24"/>
          <w:lang w:eastAsia="pl-PL"/>
        </w:rPr>
        <w:t xml:space="preserve"> </w:t>
      </w:r>
      <w:r w:rsidRPr="00664B40">
        <w:rPr>
          <w:rFonts w:ascii="Arial" w:eastAsia="Times New Roman" w:hAnsi="Arial" w:cs="Arial"/>
          <w:sz w:val="24"/>
          <w:szCs w:val="24"/>
          <w:lang w:eastAsia="pl-PL"/>
        </w:rPr>
        <w:t>projekt poddawany jest dodatkowej ocenie, którą przeprowadza trzeci oceniający, wylosowany przez Przewodniczącego KOP na posiedzeniu KOP.</w:t>
      </w:r>
    </w:p>
    <w:p w14:paraId="69E1B2BF" w14:textId="77777777" w:rsidR="008414B2" w:rsidRPr="00664B40" w:rsidRDefault="008414B2"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Weryfikacja wielkości różnicy punktowej pomiędzy ocenami przyznanymi przez dwóch członków KOP dokonywana jest niezwłocznie po złożeniu do Sekretarza KOP </w:t>
      </w:r>
      <w:r w:rsidRPr="00664B40">
        <w:rPr>
          <w:rFonts w:ascii="Arial" w:eastAsia="Times New Roman" w:hAnsi="Arial" w:cs="Arial"/>
          <w:i/>
          <w:sz w:val="24"/>
          <w:szCs w:val="24"/>
          <w:lang w:eastAsia="pl-PL"/>
        </w:rPr>
        <w:t xml:space="preserve">Kart oceny </w:t>
      </w:r>
      <w:r w:rsidRPr="00664B40">
        <w:rPr>
          <w:rFonts w:ascii="Arial" w:eastAsia="Times New Roman" w:hAnsi="Arial" w:cs="Arial"/>
          <w:i/>
          <w:sz w:val="24"/>
          <w:szCs w:val="24"/>
          <w:lang w:eastAsia="pl-PL"/>
        </w:rPr>
        <w:lastRenderedPageBreak/>
        <w:t>formalno-merytorycznej</w:t>
      </w:r>
      <w:r w:rsidRPr="00664B40">
        <w:rPr>
          <w:rFonts w:ascii="Arial" w:eastAsia="Times New Roman" w:hAnsi="Arial" w:cs="Arial"/>
          <w:sz w:val="24"/>
          <w:szCs w:val="24"/>
          <w:lang w:eastAsia="pl-PL"/>
        </w:rPr>
        <w:t xml:space="preserve"> przez dwóch członków KOP, oceniających dany projekt. Różnica punktowa określana jest na podstawie ocen punktowych dwóch członków KOP.</w:t>
      </w:r>
    </w:p>
    <w:p w14:paraId="12932BD8" w14:textId="77777777" w:rsidR="008414B2" w:rsidRPr="00664B40" w:rsidRDefault="008414B2"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W przypadku dokonania oceny przez trzeciego oceniającego ostateczną i wiążącą ocenę projektu stanowi suma:</w:t>
      </w:r>
    </w:p>
    <w:p w14:paraId="3305CADF" w14:textId="77777777" w:rsidR="008414B2" w:rsidRPr="00664B40" w:rsidRDefault="008414B2">
      <w:pPr>
        <w:numPr>
          <w:ilvl w:val="1"/>
          <w:numId w:val="32"/>
        </w:numPr>
        <w:tabs>
          <w:tab w:val="left" w:pos="284"/>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średniej arytmetycznej punktów ogółem za spełnianie kryteriów merytorycznych (1-8) z oceny trzeciego oceniającego oraz z tej oceny jednego z dwóch oceniających, która jest liczbowo bliższa ocenie trzeciego oceniającego oraz </w:t>
      </w:r>
    </w:p>
    <w:p w14:paraId="004498D8" w14:textId="77777777" w:rsidR="008414B2" w:rsidRPr="00664B40" w:rsidRDefault="008414B2">
      <w:pPr>
        <w:numPr>
          <w:ilvl w:val="1"/>
          <w:numId w:val="32"/>
        </w:numPr>
        <w:tabs>
          <w:tab w:val="left" w:pos="284"/>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premii punktowej przyznanej projektowi za spełnianie kryteriów premiujących, o ile wniosek od każdego z oceniających, czyli trzeciego oceniającego i oceniającego, którego ocena jest liczbowo bliższa ocenie trzeciego oceniającego uzyskał co najmniej 60 punktów, a także przynajmniej 60% punktów za spełnianie każdego z kryteriów merytorycznych (1-8) od każdego z oceniających, czyli trzeciego oceniającego i oceniającego, którego ocena jest liczbowo bliższa ocenie trzeciego oceniającego.</w:t>
      </w:r>
    </w:p>
    <w:p w14:paraId="62A8430D" w14:textId="77777777" w:rsidR="008414B2" w:rsidRPr="00664B40" w:rsidRDefault="008414B2"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Jeżeli różnice pomiędzy liczbą punktów przyznanych przez trzeciego oceniającego a liczbami punktów przyznanych przez każdego z dwóch oceniających są jednakowe, ostateczną i wiążącą ocenę projektu stanowi suma:</w:t>
      </w:r>
    </w:p>
    <w:p w14:paraId="6C21267C" w14:textId="77777777" w:rsidR="008414B2" w:rsidRPr="00664B40" w:rsidRDefault="008414B2">
      <w:pPr>
        <w:numPr>
          <w:ilvl w:val="0"/>
          <w:numId w:val="33"/>
        </w:numPr>
        <w:tabs>
          <w:tab w:val="left" w:pos="284"/>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średniej arytmetycznej punktów ogółem za spełnienie kryteriów merytorycznych z oceny trzeciego oceniającego oraz z oceny tego z dwóch oceniających, który przyznał projektowi większą liczbę punktów oraz</w:t>
      </w:r>
    </w:p>
    <w:p w14:paraId="4ECE4654" w14:textId="77777777" w:rsidR="008414B2" w:rsidRPr="00664B40" w:rsidRDefault="008414B2">
      <w:pPr>
        <w:numPr>
          <w:ilvl w:val="0"/>
          <w:numId w:val="33"/>
        </w:numPr>
        <w:tabs>
          <w:tab w:val="left" w:pos="284"/>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premii punktowej przyznanej projektowi za spełnienie kryteriów premiujących, o ile projekt od każdego z oceniających, czyli trzeciego oceniającego oraz tego z dwóch oceniających, który przyznał projektowi większą liczbę punktów uzyskał co najmniej 60 punktów, a także przynajmniej 60% punktów za spełnianie każdego z kryteriów merytorycznych (1-8) od każdego z oceniających, czyli trzeciego oceniającego oraz tego z dwóch oceniających, który przyznał projektowi większą liczbę punktów.</w:t>
      </w:r>
    </w:p>
    <w:p w14:paraId="5A6CD1EA" w14:textId="77777777" w:rsidR="008414B2" w:rsidRPr="00664B40" w:rsidRDefault="008414B2"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W przypadku różnicy w ocenie spełnienia przez projekt kryteriów premiujących między trzecim oceniającym a oceniającym, którego ocena jest liczbowo bliższa ocenie trzeciego oceniającego, albo tym z dwóch oceniających, który przyznał projektowi większą liczbę punktów, Przewodniczący KOP rozstrzyga, która z ocen spełnienia przez projekt kryteriów premiujących jest prawidłowa lub wskazuje inny sposób rozstrzygnięcia różnicy w ocenie.</w:t>
      </w:r>
    </w:p>
    <w:p w14:paraId="1BBDF033" w14:textId="77777777" w:rsidR="008414B2" w:rsidRPr="00664B40" w:rsidRDefault="008414B2" w:rsidP="004D4601">
      <w:pPr>
        <w:tabs>
          <w:tab w:val="left" w:pos="0"/>
        </w:tabs>
        <w:rPr>
          <w:rFonts w:ascii="Arial" w:eastAsia="Times New Roman" w:hAnsi="Arial" w:cs="Arial"/>
          <w:sz w:val="24"/>
          <w:szCs w:val="24"/>
          <w:lang w:eastAsia="pl-PL"/>
        </w:rPr>
      </w:pPr>
      <w:r w:rsidRPr="00664B40">
        <w:rPr>
          <w:rFonts w:ascii="Arial" w:eastAsia="Times New Roman" w:hAnsi="Arial" w:cs="Arial"/>
          <w:sz w:val="24"/>
          <w:szCs w:val="24"/>
          <w:lang w:eastAsia="pl-PL"/>
        </w:rPr>
        <w:t>W przypadku, gdy dany projekt był opiniowany przez eksperta, osoby oceniające są zobowiązane wziąć pod uwagę opinię eksperta na temat projektu, przy czym nie pozostają w swoich ocenach związane powyższą opinią.</w:t>
      </w:r>
    </w:p>
    <w:p w14:paraId="60B4A779" w14:textId="77777777" w:rsidR="00045EF6" w:rsidRPr="00664B40" w:rsidRDefault="007E2103" w:rsidP="004D4601">
      <w:pPr>
        <w:pStyle w:val="Default"/>
        <w:spacing w:after="200" w:line="276" w:lineRule="auto"/>
        <w:rPr>
          <w:rFonts w:ascii="Arial" w:hAnsi="Arial" w:cs="Arial"/>
          <w:color w:val="auto"/>
        </w:rPr>
      </w:pPr>
      <w:r w:rsidRPr="00664B40">
        <w:rPr>
          <w:rFonts w:ascii="Arial" w:eastAsia="Calibri" w:hAnsi="Arial" w:cs="Arial"/>
          <w:b/>
        </w:rPr>
        <w:t>K</w:t>
      </w:r>
      <w:r w:rsidR="00FF37ED" w:rsidRPr="00664B40">
        <w:rPr>
          <w:rFonts w:ascii="Arial" w:eastAsia="Calibri" w:hAnsi="Arial" w:cs="Arial"/>
          <w:b/>
        </w:rPr>
        <w:t>ryteria premiujące</w:t>
      </w:r>
      <w:r w:rsidR="00FF37ED" w:rsidRPr="00664B40">
        <w:rPr>
          <w:rFonts w:ascii="Arial" w:eastAsia="Calibri" w:hAnsi="Arial" w:cs="Arial"/>
        </w:rPr>
        <w:t xml:space="preserve"> dotyczą preferowania pewnych typów projektów, </w:t>
      </w:r>
      <w:r w:rsidR="00B32B43" w:rsidRPr="00664B40">
        <w:rPr>
          <w:rFonts w:ascii="Arial" w:eastAsia="Calibri" w:hAnsi="Arial" w:cs="Arial"/>
        </w:rPr>
        <w:br/>
      </w:r>
      <w:r w:rsidR="00FF37ED" w:rsidRPr="00664B40">
        <w:rPr>
          <w:rFonts w:ascii="Arial" w:eastAsia="Calibri" w:hAnsi="Arial" w:cs="Arial"/>
        </w:rPr>
        <w:t xml:space="preserve">co w praktyce oznacza przyznanie spełniającym je wnioskom premii punktowej w trakcie oceny </w:t>
      </w:r>
      <w:r w:rsidR="00AE3667" w:rsidRPr="00664B40">
        <w:rPr>
          <w:rFonts w:ascii="Arial" w:eastAsia="Calibri" w:hAnsi="Arial" w:cs="Arial"/>
        </w:rPr>
        <w:t>formalno-</w:t>
      </w:r>
      <w:r w:rsidR="00FF37ED" w:rsidRPr="00664B40">
        <w:rPr>
          <w:rFonts w:ascii="Arial" w:eastAsia="Calibri" w:hAnsi="Arial" w:cs="Arial"/>
        </w:rPr>
        <w:t xml:space="preserve">merytorycznej (premia przyznawana będzie wyłącznie tym wnioskom, które </w:t>
      </w:r>
      <w:r w:rsidR="00FF37ED" w:rsidRPr="00664B40">
        <w:rPr>
          <w:rFonts w:ascii="Arial" w:hAnsi="Arial" w:cs="Arial"/>
        </w:rPr>
        <w:t xml:space="preserve">od każdego z oceniających uzyskał </w:t>
      </w:r>
      <w:r w:rsidR="00972FFC" w:rsidRPr="00664B40">
        <w:rPr>
          <w:rFonts w:ascii="Arial" w:hAnsi="Arial" w:cs="Arial"/>
        </w:rPr>
        <w:t xml:space="preserve">co najmniej </w:t>
      </w:r>
      <w:r w:rsidR="00FF37ED" w:rsidRPr="00664B40">
        <w:rPr>
          <w:rFonts w:ascii="Arial" w:hAnsi="Arial" w:cs="Arial"/>
        </w:rPr>
        <w:t xml:space="preserve">60% punktów za spełnianie każdego </w:t>
      </w:r>
      <w:r w:rsidR="00034F69" w:rsidRPr="00664B40">
        <w:rPr>
          <w:rFonts w:ascii="Arial" w:hAnsi="Arial" w:cs="Arial"/>
        </w:rPr>
        <w:t xml:space="preserve">z kryteriów  </w:t>
      </w:r>
      <w:r w:rsidR="00FF37ED" w:rsidRPr="00664B40">
        <w:rPr>
          <w:rFonts w:ascii="Arial" w:hAnsi="Arial" w:cs="Arial"/>
        </w:rPr>
        <w:t>merytorycznych</w:t>
      </w:r>
      <w:r w:rsidR="003451C7" w:rsidRPr="00664B40">
        <w:rPr>
          <w:rFonts w:ascii="Arial" w:hAnsi="Arial" w:cs="Arial"/>
        </w:rPr>
        <w:t>)</w:t>
      </w:r>
      <w:r w:rsidR="00FF37ED" w:rsidRPr="00664B40">
        <w:rPr>
          <w:rFonts w:ascii="Arial" w:eastAsia="Calibri" w:hAnsi="Arial" w:cs="Arial"/>
        </w:rPr>
        <w:t>.</w:t>
      </w:r>
    </w:p>
    <w:p w14:paraId="0D89A9B9" w14:textId="77777777" w:rsidR="00045EF6" w:rsidRPr="00664B40" w:rsidRDefault="006E7C98" w:rsidP="004D4601">
      <w:pPr>
        <w:pStyle w:val="Default"/>
        <w:spacing w:after="200" w:line="276" w:lineRule="auto"/>
        <w:rPr>
          <w:rFonts w:ascii="Arial" w:hAnsi="Arial" w:cs="Arial"/>
          <w:color w:val="auto"/>
        </w:rPr>
      </w:pPr>
      <w:r w:rsidRPr="00664B40">
        <w:rPr>
          <w:rFonts w:ascii="Arial" w:hAnsi="Arial" w:cs="Arial"/>
        </w:rPr>
        <w:lastRenderedPageBreak/>
        <w:t>Kryteria premiujące oceniane są jedynie w przypadku, gdy za spełnienie każdego z kryteriów merytorycznych projekt uzyskał co najmniej 60% punktów oraz spełnia kryteria formalne, kryteria dopuszczające ogólne oraz kryteria dopuszczające szczególne</w:t>
      </w:r>
      <w:r w:rsidR="00650E91" w:rsidRPr="00664B40">
        <w:rPr>
          <w:rFonts w:ascii="Arial" w:hAnsi="Arial" w:cs="Arial"/>
        </w:rPr>
        <w:t>.</w:t>
      </w:r>
    </w:p>
    <w:p w14:paraId="7540CCBC" w14:textId="77777777" w:rsidR="00045EF6" w:rsidRPr="00664B40" w:rsidRDefault="00FF37ED" w:rsidP="004D4601">
      <w:pPr>
        <w:pStyle w:val="Default"/>
        <w:spacing w:after="200" w:line="276" w:lineRule="auto"/>
        <w:rPr>
          <w:rFonts w:ascii="Arial" w:hAnsi="Arial" w:cs="Arial"/>
          <w:color w:val="auto"/>
        </w:rPr>
      </w:pPr>
      <w:r w:rsidRPr="00664B40">
        <w:rPr>
          <w:rFonts w:ascii="Arial" w:hAnsi="Arial" w:cs="Arial"/>
        </w:rPr>
        <w:t xml:space="preserve">Ocena spełniania </w:t>
      </w:r>
      <w:r w:rsidR="00AE3667" w:rsidRPr="00664B40">
        <w:rPr>
          <w:rFonts w:ascii="Arial" w:hAnsi="Arial" w:cs="Arial"/>
        </w:rPr>
        <w:t>kryteriów premiujących</w:t>
      </w:r>
      <w:r w:rsidRPr="00664B40">
        <w:rPr>
          <w:rFonts w:ascii="Arial" w:hAnsi="Arial" w:cs="Arial"/>
        </w:rPr>
        <w:t xml:space="preserve"> polega na przypisaniu im </w:t>
      </w:r>
      <w:r w:rsidR="00AE3667" w:rsidRPr="00664B40">
        <w:rPr>
          <w:rFonts w:ascii="Arial" w:hAnsi="Arial" w:cs="Arial"/>
        </w:rPr>
        <w:t xml:space="preserve">wartości logicznych „spełnia – nie spełnia” i przypisaniu mu </w:t>
      </w:r>
      <w:r w:rsidRPr="00664B40">
        <w:rPr>
          <w:rFonts w:ascii="Arial" w:hAnsi="Arial" w:cs="Arial"/>
        </w:rPr>
        <w:t xml:space="preserve">odpowiednich wartości punktowych. </w:t>
      </w:r>
      <w:r w:rsidRPr="00664B40">
        <w:rPr>
          <w:rFonts w:ascii="Arial" w:eastAsia="Calibri" w:hAnsi="Arial" w:cs="Arial"/>
        </w:rPr>
        <w:t>Wnioski, które spełnią kryteria premiujące, otrzymają premię punktową. Punkty za spełnienie kryterium premiującego można otrzymać wyłącznie, gdy dane kryterium premiujące zostanie spełnione w cało</w:t>
      </w:r>
      <w:r w:rsidRPr="00664B40">
        <w:rPr>
          <w:rFonts w:ascii="Arial" w:eastAsia="Arial Unicode MS" w:hAnsi="Arial" w:cs="Arial"/>
        </w:rPr>
        <w:t>śc</w:t>
      </w:r>
      <w:r w:rsidRPr="00664B40">
        <w:rPr>
          <w:rFonts w:ascii="Arial" w:eastAsia="Calibri" w:hAnsi="Arial" w:cs="Arial"/>
        </w:rPr>
        <w:t xml:space="preserve">i. </w:t>
      </w:r>
    </w:p>
    <w:p w14:paraId="51FB40C8" w14:textId="77777777" w:rsidR="00045EF6" w:rsidRPr="00664B40" w:rsidRDefault="00FF37ED" w:rsidP="004D4601">
      <w:pPr>
        <w:pStyle w:val="Default"/>
        <w:spacing w:after="200" w:line="276" w:lineRule="auto"/>
        <w:rPr>
          <w:rFonts w:ascii="Arial" w:hAnsi="Arial" w:cs="Arial"/>
          <w:color w:val="auto"/>
        </w:rPr>
      </w:pPr>
      <w:r w:rsidRPr="00664B40">
        <w:rPr>
          <w:rFonts w:ascii="Arial" w:eastAsia="TimesNewRoman,Bold" w:hAnsi="Arial" w:cs="Arial"/>
          <w:b/>
          <w:bCs/>
        </w:rPr>
        <w:t>Spełni</w:t>
      </w:r>
      <w:r w:rsidR="00EC155F" w:rsidRPr="00664B40">
        <w:rPr>
          <w:rFonts w:ascii="Arial" w:eastAsia="TimesNewRoman,Bold" w:hAnsi="Arial" w:cs="Arial"/>
          <w:b/>
          <w:bCs/>
        </w:rPr>
        <w:t>e</w:t>
      </w:r>
      <w:r w:rsidRPr="00664B40">
        <w:rPr>
          <w:rFonts w:ascii="Arial" w:eastAsia="TimesNewRoman,Bold" w:hAnsi="Arial" w:cs="Arial"/>
          <w:b/>
          <w:bCs/>
        </w:rPr>
        <w:t>nie kryteri</w:t>
      </w:r>
      <w:r w:rsidR="000748CA" w:rsidRPr="00664B40">
        <w:rPr>
          <w:rFonts w:ascii="Arial" w:eastAsia="TimesNewRoman,Bold" w:hAnsi="Arial" w:cs="Arial"/>
          <w:b/>
          <w:bCs/>
        </w:rPr>
        <w:t>ów</w:t>
      </w:r>
      <w:r w:rsidRPr="00664B40">
        <w:rPr>
          <w:rFonts w:ascii="Arial" w:eastAsia="TimesNewRoman,Bold" w:hAnsi="Arial" w:cs="Arial"/>
          <w:b/>
          <w:bCs/>
        </w:rPr>
        <w:t xml:space="preserve"> premiując</w:t>
      </w:r>
      <w:r w:rsidR="000748CA" w:rsidRPr="00664B40">
        <w:rPr>
          <w:rFonts w:ascii="Arial" w:eastAsia="TimesNewRoman,Bold" w:hAnsi="Arial" w:cs="Arial"/>
          <w:b/>
          <w:bCs/>
        </w:rPr>
        <w:t>ych</w:t>
      </w:r>
      <w:r w:rsidRPr="00664B40">
        <w:rPr>
          <w:rFonts w:ascii="Arial" w:eastAsia="TimesNewRoman,Bold" w:hAnsi="Arial" w:cs="Arial"/>
          <w:b/>
          <w:bCs/>
        </w:rPr>
        <w:t xml:space="preserve"> </w:t>
      </w:r>
      <w:r w:rsidRPr="00664B40">
        <w:rPr>
          <w:rFonts w:ascii="Arial" w:eastAsia="Calibri" w:hAnsi="Arial" w:cs="Arial"/>
          <w:b/>
          <w:bCs/>
        </w:rPr>
        <w:t xml:space="preserve">nie jest </w:t>
      </w:r>
      <w:r w:rsidRPr="00664B40">
        <w:rPr>
          <w:rFonts w:ascii="Arial" w:eastAsia="TimesNewRoman,Bold" w:hAnsi="Arial" w:cs="Arial"/>
          <w:b/>
          <w:bCs/>
        </w:rPr>
        <w:t xml:space="preserve">obowiązkowe. </w:t>
      </w:r>
      <w:r w:rsidR="000042E9" w:rsidRPr="00664B40">
        <w:rPr>
          <w:rFonts w:ascii="Arial" w:eastAsia="TimesNewRoman,Bold" w:hAnsi="Arial" w:cs="Arial"/>
          <w:bCs/>
        </w:rPr>
        <w:t>Kryteri</w:t>
      </w:r>
      <w:r w:rsidR="000748CA" w:rsidRPr="00664B40">
        <w:rPr>
          <w:rFonts w:ascii="Arial" w:eastAsia="TimesNewRoman,Bold" w:hAnsi="Arial" w:cs="Arial"/>
          <w:bCs/>
        </w:rPr>
        <w:t>a</w:t>
      </w:r>
      <w:r w:rsidR="000042E9" w:rsidRPr="00664B40">
        <w:rPr>
          <w:rFonts w:ascii="Arial" w:eastAsia="TimesNewRoman,Bold" w:hAnsi="Arial" w:cs="Arial"/>
          <w:bCs/>
        </w:rPr>
        <w:t xml:space="preserve"> premiujące </w:t>
      </w:r>
      <w:r w:rsidR="000748CA" w:rsidRPr="00664B40">
        <w:rPr>
          <w:rFonts w:ascii="Arial" w:hAnsi="Arial" w:cs="Arial"/>
        </w:rPr>
        <w:t>są</w:t>
      </w:r>
      <w:r w:rsidR="000042E9" w:rsidRPr="00664B40">
        <w:rPr>
          <w:rFonts w:ascii="Arial" w:hAnsi="Arial" w:cs="Arial"/>
        </w:rPr>
        <w:t xml:space="preserve"> weryfikowane podczas oceny formalno-merytorycznej wniosku. Zgodnie z załącznikiem do Uchwały Nr</w:t>
      </w:r>
      <w:r w:rsidR="0030031A" w:rsidRPr="00664B40">
        <w:rPr>
          <w:rFonts w:ascii="Arial" w:hAnsi="Arial" w:cs="Arial"/>
        </w:rPr>
        <w:t xml:space="preserve"> </w:t>
      </w:r>
      <w:r w:rsidR="006B4BB3" w:rsidRPr="00664B40">
        <w:rPr>
          <w:rFonts w:ascii="Arial" w:hAnsi="Arial" w:cs="Arial"/>
        </w:rPr>
        <w:t>21</w:t>
      </w:r>
      <w:r w:rsidR="002F1B1B" w:rsidRPr="00664B40">
        <w:rPr>
          <w:rFonts w:ascii="Arial" w:hAnsi="Arial" w:cs="Arial"/>
        </w:rPr>
        <w:t>/201</w:t>
      </w:r>
      <w:r w:rsidR="006B4BB3" w:rsidRPr="00664B40">
        <w:rPr>
          <w:rFonts w:ascii="Arial" w:hAnsi="Arial" w:cs="Arial"/>
        </w:rPr>
        <w:t>9</w:t>
      </w:r>
      <w:r w:rsidR="002F1B1B" w:rsidRPr="00664B40">
        <w:rPr>
          <w:rFonts w:ascii="Arial" w:hAnsi="Arial" w:cs="Arial"/>
        </w:rPr>
        <w:t xml:space="preserve"> </w:t>
      </w:r>
      <w:r w:rsidR="000042E9" w:rsidRPr="00664B40">
        <w:rPr>
          <w:rFonts w:ascii="Arial" w:hAnsi="Arial" w:cs="Arial"/>
        </w:rPr>
        <w:t xml:space="preserve">Komitetu Monitorującego Regionalny Program Operacyjny Województwa Podlaskiego na lata 2014-2020 z dnia </w:t>
      </w:r>
      <w:r w:rsidR="006B4BB3" w:rsidRPr="00664B40">
        <w:rPr>
          <w:rFonts w:ascii="Arial" w:hAnsi="Arial" w:cs="Arial"/>
        </w:rPr>
        <w:t xml:space="preserve">13.06.2019 r. </w:t>
      </w:r>
      <w:r w:rsidR="000042E9" w:rsidRPr="00664B40">
        <w:rPr>
          <w:rFonts w:ascii="Arial" w:hAnsi="Arial" w:cs="Arial"/>
        </w:rPr>
        <w:t>w ramach przedmiotowego konkursu stosowane będ</w:t>
      </w:r>
      <w:r w:rsidR="000748CA" w:rsidRPr="00664B40">
        <w:rPr>
          <w:rFonts w:ascii="Arial" w:hAnsi="Arial" w:cs="Arial"/>
        </w:rPr>
        <w:t>ą</w:t>
      </w:r>
      <w:r w:rsidR="000042E9" w:rsidRPr="00664B40">
        <w:rPr>
          <w:rFonts w:ascii="Arial" w:hAnsi="Arial" w:cs="Arial"/>
        </w:rPr>
        <w:t xml:space="preserve"> następujące kryteri</w:t>
      </w:r>
      <w:r w:rsidR="000748CA" w:rsidRPr="00664B40">
        <w:rPr>
          <w:rFonts w:ascii="Arial" w:hAnsi="Arial" w:cs="Arial"/>
        </w:rPr>
        <w:t>a</w:t>
      </w:r>
      <w:r w:rsidR="000042E9" w:rsidRPr="00664B40">
        <w:rPr>
          <w:rFonts w:ascii="Arial" w:hAnsi="Arial" w:cs="Arial"/>
        </w:rPr>
        <w:t xml:space="preserve"> </w:t>
      </w:r>
      <w:r w:rsidR="00163D13" w:rsidRPr="00664B40">
        <w:rPr>
          <w:rFonts w:ascii="Arial" w:eastAsia="TimesNewRoman,Bold" w:hAnsi="Arial" w:cs="Arial"/>
          <w:bCs/>
        </w:rPr>
        <w:t>premiujące</w:t>
      </w:r>
      <w:r w:rsidR="000042E9" w:rsidRPr="00664B40">
        <w:rPr>
          <w:rFonts w:ascii="Arial" w:hAnsi="Arial" w:cs="Arial"/>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3067"/>
        <w:gridCol w:w="3186"/>
        <w:gridCol w:w="2548"/>
      </w:tblGrid>
      <w:tr w:rsidR="000366B3" w:rsidRPr="00664B40" w14:paraId="721A0802" w14:textId="77777777" w:rsidTr="00471B8F">
        <w:trPr>
          <w:trHeight w:val="567"/>
        </w:trPr>
        <w:tc>
          <w:tcPr>
            <w:tcW w:w="337" w:type="pct"/>
            <w:tcBorders>
              <w:bottom w:val="single" w:sz="4" w:space="0" w:color="auto"/>
            </w:tcBorders>
            <w:shd w:val="clear" w:color="auto" w:fill="BFBFBF"/>
            <w:vAlign w:val="center"/>
          </w:tcPr>
          <w:p w14:paraId="2EF1157E" w14:textId="77777777" w:rsidR="002F1B1B" w:rsidRPr="00664B40" w:rsidRDefault="002F1B1B" w:rsidP="004D4601">
            <w:pPr>
              <w:rPr>
                <w:rFonts w:ascii="Arial" w:hAnsi="Arial" w:cs="Arial"/>
                <w:sz w:val="24"/>
                <w:szCs w:val="24"/>
              </w:rPr>
            </w:pPr>
            <w:r w:rsidRPr="00664B40">
              <w:rPr>
                <w:rFonts w:ascii="Arial" w:hAnsi="Arial" w:cs="Arial"/>
                <w:sz w:val="24"/>
                <w:szCs w:val="24"/>
              </w:rPr>
              <w:t>Lp.</w:t>
            </w:r>
          </w:p>
        </w:tc>
        <w:tc>
          <w:tcPr>
            <w:tcW w:w="1625" w:type="pct"/>
            <w:tcBorders>
              <w:bottom w:val="single" w:sz="4" w:space="0" w:color="auto"/>
            </w:tcBorders>
            <w:shd w:val="clear" w:color="auto" w:fill="BFBFBF"/>
            <w:vAlign w:val="center"/>
          </w:tcPr>
          <w:p w14:paraId="71D25EA2" w14:textId="77777777" w:rsidR="002F1B1B" w:rsidRPr="00664B40" w:rsidRDefault="002F1B1B" w:rsidP="004D4601">
            <w:pPr>
              <w:rPr>
                <w:rFonts w:ascii="Arial" w:hAnsi="Arial" w:cs="Arial"/>
                <w:sz w:val="24"/>
                <w:szCs w:val="24"/>
              </w:rPr>
            </w:pPr>
            <w:r w:rsidRPr="00664B40">
              <w:rPr>
                <w:rFonts w:ascii="Arial" w:hAnsi="Arial" w:cs="Arial"/>
                <w:sz w:val="24"/>
                <w:szCs w:val="24"/>
              </w:rPr>
              <w:t>Nazwa kryterium</w:t>
            </w:r>
          </w:p>
        </w:tc>
        <w:tc>
          <w:tcPr>
            <w:tcW w:w="1688" w:type="pct"/>
            <w:tcBorders>
              <w:bottom w:val="single" w:sz="4" w:space="0" w:color="auto"/>
            </w:tcBorders>
            <w:shd w:val="clear" w:color="auto" w:fill="BFBFBF"/>
            <w:vAlign w:val="center"/>
          </w:tcPr>
          <w:p w14:paraId="2E856137" w14:textId="77777777" w:rsidR="002F1B1B" w:rsidRPr="00664B40" w:rsidRDefault="002F1B1B" w:rsidP="004D4601">
            <w:pPr>
              <w:rPr>
                <w:rFonts w:ascii="Arial" w:hAnsi="Arial" w:cs="Arial"/>
                <w:sz w:val="24"/>
                <w:szCs w:val="24"/>
              </w:rPr>
            </w:pPr>
            <w:r w:rsidRPr="00664B40">
              <w:rPr>
                <w:rFonts w:ascii="Arial" w:hAnsi="Arial" w:cs="Arial"/>
                <w:sz w:val="24"/>
                <w:szCs w:val="24"/>
              </w:rPr>
              <w:t>Definicja kryterium</w:t>
            </w:r>
          </w:p>
        </w:tc>
        <w:tc>
          <w:tcPr>
            <w:tcW w:w="1350" w:type="pct"/>
            <w:tcBorders>
              <w:bottom w:val="single" w:sz="4" w:space="0" w:color="auto"/>
            </w:tcBorders>
            <w:shd w:val="clear" w:color="auto" w:fill="BFBFBF"/>
            <w:vAlign w:val="center"/>
          </w:tcPr>
          <w:p w14:paraId="4DEF5844" w14:textId="77777777" w:rsidR="002F1B1B" w:rsidRPr="00664B40" w:rsidRDefault="002F1B1B" w:rsidP="004D4601">
            <w:pPr>
              <w:rPr>
                <w:rFonts w:ascii="Arial" w:hAnsi="Arial" w:cs="Arial"/>
                <w:b/>
                <w:sz w:val="24"/>
                <w:szCs w:val="24"/>
              </w:rPr>
            </w:pPr>
            <w:r w:rsidRPr="00664B40">
              <w:rPr>
                <w:rFonts w:ascii="Arial" w:hAnsi="Arial" w:cs="Arial"/>
                <w:b/>
                <w:sz w:val="24"/>
                <w:szCs w:val="24"/>
              </w:rPr>
              <w:t>Opis znaczenia kryterium</w:t>
            </w:r>
          </w:p>
        </w:tc>
      </w:tr>
      <w:tr w:rsidR="000366B3" w:rsidRPr="00664B40" w14:paraId="5AA08511" w14:textId="77777777" w:rsidTr="00471B8F">
        <w:trPr>
          <w:trHeight w:val="567"/>
        </w:trPr>
        <w:tc>
          <w:tcPr>
            <w:tcW w:w="337" w:type="pct"/>
            <w:tcBorders>
              <w:top w:val="single" w:sz="4" w:space="0" w:color="auto"/>
              <w:left w:val="single" w:sz="4" w:space="0" w:color="auto"/>
              <w:bottom w:val="single" w:sz="4" w:space="0" w:color="auto"/>
              <w:right w:val="single" w:sz="4" w:space="0" w:color="auto"/>
            </w:tcBorders>
            <w:shd w:val="clear" w:color="auto" w:fill="FFFFFF"/>
          </w:tcPr>
          <w:p w14:paraId="6BB236BA" w14:textId="77777777" w:rsidR="002F1B1B" w:rsidRPr="00664B40" w:rsidRDefault="002F1B1B" w:rsidP="004D4601">
            <w:pPr>
              <w:rPr>
                <w:rFonts w:ascii="Arial" w:hAnsi="Arial" w:cs="Arial"/>
                <w:sz w:val="24"/>
                <w:szCs w:val="24"/>
              </w:rPr>
            </w:pPr>
            <w:r w:rsidRPr="00664B40">
              <w:rPr>
                <w:rFonts w:ascii="Arial" w:hAnsi="Arial" w:cs="Arial"/>
                <w:sz w:val="24"/>
                <w:szCs w:val="24"/>
              </w:rPr>
              <w:t>1.</w:t>
            </w:r>
          </w:p>
        </w:tc>
        <w:tc>
          <w:tcPr>
            <w:tcW w:w="1625" w:type="pct"/>
            <w:tcBorders>
              <w:top w:val="single" w:sz="4" w:space="0" w:color="auto"/>
              <w:left w:val="single" w:sz="4" w:space="0" w:color="auto"/>
              <w:bottom w:val="single" w:sz="4" w:space="0" w:color="auto"/>
              <w:right w:val="single" w:sz="4" w:space="0" w:color="auto"/>
            </w:tcBorders>
            <w:shd w:val="clear" w:color="auto" w:fill="FFFFFF"/>
          </w:tcPr>
          <w:p w14:paraId="2EEA5D1B" w14:textId="77777777" w:rsidR="002F1B1B" w:rsidRPr="00664B40" w:rsidRDefault="00BD00BD" w:rsidP="004D4601">
            <w:pPr>
              <w:pStyle w:val="Default"/>
              <w:spacing w:after="200" w:line="276" w:lineRule="auto"/>
              <w:rPr>
                <w:rFonts w:ascii="Arial" w:hAnsi="Arial" w:cs="Arial"/>
              </w:rPr>
            </w:pPr>
            <w:r w:rsidRPr="00664B40">
              <w:rPr>
                <w:rFonts w:ascii="Arial" w:hAnsi="Arial" w:cs="Arial"/>
              </w:rPr>
              <w:t>Projekt przewiduje partnerstwo z partnerem społecznym reprezentującym interesy i zrzeszającym podmioty świadczące usługi w zakresie podstawowej opieki zdrowotnej</w:t>
            </w:r>
            <w:r w:rsidR="00F23E1A" w:rsidRPr="00664B40">
              <w:rPr>
                <w:rFonts w:ascii="Arial" w:hAnsi="Arial" w:cs="Arial"/>
              </w:rPr>
              <w:t>.</w:t>
            </w:r>
          </w:p>
        </w:tc>
        <w:tc>
          <w:tcPr>
            <w:tcW w:w="1688" w:type="pct"/>
            <w:tcBorders>
              <w:top w:val="single" w:sz="4" w:space="0" w:color="auto"/>
              <w:left w:val="single" w:sz="4" w:space="0" w:color="auto"/>
              <w:bottom w:val="single" w:sz="4" w:space="0" w:color="auto"/>
              <w:right w:val="single" w:sz="4" w:space="0" w:color="auto"/>
            </w:tcBorders>
            <w:shd w:val="clear" w:color="auto" w:fill="FFFFFF"/>
          </w:tcPr>
          <w:p w14:paraId="70029F0F" w14:textId="77777777" w:rsidR="00BD00BD" w:rsidRPr="00664B40" w:rsidRDefault="00BD00BD" w:rsidP="004D4601">
            <w:pPr>
              <w:pStyle w:val="Default"/>
              <w:spacing w:after="200" w:line="276" w:lineRule="auto"/>
              <w:rPr>
                <w:rFonts w:ascii="Arial" w:hAnsi="Arial" w:cs="Arial"/>
              </w:rPr>
            </w:pPr>
            <w:r w:rsidRPr="00664B40">
              <w:rPr>
                <w:rFonts w:ascii="Arial" w:hAnsi="Arial" w:cs="Arial"/>
              </w:rPr>
              <w:t xml:space="preserve">Ocena spełnienia kryteriów premiujących polega na przypisaniu odpowiednich wartości punktowych. </w:t>
            </w:r>
          </w:p>
          <w:p w14:paraId="2F9D02E1" w14:textId="77777777" w:rsidR="00BD00BD" w:rsidRPr="00664B40" w:rsidRDefault="00BD00BD" w:rsidP="004D4601">
            <w:pPr>
              <w:rPr>
                <w:rFonts w:ascii="Arial" w:hAnsi="Arial" w:cs="Arial"/>
                <w:sz w:val="24"/>
                <w:szCs w:val="24"/>
              </w:rPr>
            </w:pPr>
            <w:r w:rsidRPr="00664B40">
              <w:rPr>
                <w:rFonts w:ascii="Arial" w:hAnsi="Arial" w:cs="Arial"/>
                <w:sz w:val="24"/>
                <w:szCs w:val="24"/>
              </w:rPr>
              <w:t xml:space="preserve">Projekty, które otrzymały minimum punktowe od obydwu oceniających podczas oceny spełniania ogólnych kryteriów merytorycznych oraz spełniają niniejsze kryterium premiujące, otrzymają premię punktową. </w:t>
            </w:r>
          </w:p>
          <w:p w14:paraId="3584321A" w14:textId="77777777" w:rsidR="00BD00BD" w:rsidRPr="00664B40" w:rsidRDefault="00BD00BD" w:rsidP="004D4601">
            <w:pPr>
              <w:rPr>
                <w:rFonts w:ascii="Arial" w:hAnsi="Arial" w:cs="Arial"/>
                <w:color w:val="000000"/>
                <w:sz w:val="24"/>
                <w:szCs w:val="24"/>
                <w:lang w:eastAsia="pl-PL"/>
              </w:rPr>
            </w:pPr>
            <w:r w:rsidRPr="00664B40">
              <w:rPr>
                <w:rFonts w:ascii="Arial" w:hAnsi="Arial" w:cs="Arial"/>
                <w:color w:val="000000"/>
                <w:sz w:val="24"/>
                <w:szCs w:val="24"/>
                <w:lang w:eastAsia="pl-PL"/>
              </w:rPr>
              <w:t xml:space="preserve">Realizacja projektu w partnerstwie z partnerem społecznym reprezentującym interesy i zrzeszającym podmioty świadczące usługi w zakresie podstawowej opieki zdrowotnej wzmocni potencjał Wnioskodawcy i zapewni lepszą identyfikację barier dostępu do badań profilaktycznych. </w:t>
            </w:r>
          </w:p>
          <w:p w14:paraId="2B82EA69" w14:textId="77777777" w:rsidR="0047269F" w:rsidRPr="00664B40" w:rsidRDefault="00BD00BD" w:rsidP="004D4601">
            <w:pPr>
              <w:rPr>
                <w:rFonts w:ascii="Arial" w:hAnsi="Arial" w:cs="Arial"/>
                <w:sz w:val="24"/>
                <w:szCs w:val="24"/>
              </w:rPr>
            </w:pPr>
            <w:r w:rsidRPr="00664B40">
              <w:rPr>
                <w:rFonts w:ascii="Arial" w:hAnsi="Arial" w:cs="Arial"/>
                <w:color w:val="000000"/>
                <w:sz w:val="24"/>
                <w:szCs w:val="24"/>
                <w:lang w:eastAsia="pl-PL"/>
              </w:rPr>
              <w:t xml:space="preserve">Spełnienie danego kryterium zostanie </w:t>
            </w:r>
            <w:r w:rsidRPr="00664B40">
              <w:rPr>
                <w:rFonts w:ascii="Arial" w:hAnsi="Arial" w:cs="Arial"/>
                <w:color w:val="000000"/>
                <w:sz w:val="24"/>
                <w:szCs w:val="24"/>
                <w:lang w:eastAsia="pl-PL"/>
              </w:rPr>
              <w:lastRenderedPageBreak/>
              <w:t>zweryfikowane na podstawie treści wniosku o dofinansowanie projektu.</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14:paraId="58678540" w14:textId="77777777" w:rsidR="00BD00BD" w:rsidRPr="00664B40" w:rsidRDefault="00BD00BD" w:rsidP="004D4601">
            <w:pPr>
              <w:rPr>
                <w:rFonts w:ascii="Arial" w:hAnsi="Arial" w:cs="Arial"/>
                <w:color w:val="000000"/>
                <w:sz w:val="24"/>
                <w:szCs w:val="24"/>
                <w:lang w:eastAsia="pl-PL"/>
              </w:rPr>
            </w:pPr>
            <w:r w:rsidRPr="00664B40">
              <w:rPr>
                <w:rFonts w:ascii="Arial" w:hAnsi="Arial" w:cs="Arial"/>
                <w:color w:val="000000"/>
                <w:sz w:val="24"/>
                <w:szCs w:val="24"/>
                <w:lang w:eastAsia="pl-PL"/>
              </w:rPr>
              <w:lastRenderedPageBreak/>
              <w:t>Spełnienie danego kryterium nie jest konieczne do przyznania dofinansowania.</w:t>
            </w:r>
          </w:p>
          <w:p w14:paraId="166FD08E" w14:textId="77777777" w:rsidR="00BD00BD" w:rsidRPr="00664B40" w:rsidRDefault="00BD00BD" w:rsidP="004D4601">
            <w:pPr>
              <w:rPr>
                <w:rFonts w:ascii="Arial" w:hAnsi="Arial" w:cs="Arial"/>
                <w:b/>
                <w:sz w:val="24"/>
                <w:szCs w:val="24"/>
              </w:rPr>
            </w:pPr>
            <w:r w:rsidRPr="00664B40">
              <w:rPr>
                <w:rFonts w:ascii="Arial" w:hAnsi="Arial" w:cs="Arial"/>
                <w:sz w:val="24"/>
                <w:szCs w:val="24"/>
              </w:rPr>
              <w:t xml:space="preserve">Liczba punktów za spełnienie kryterium </w:t>
            </w:r>
            <w:r w:rsidR="00F23E1A" w:rsidRPr="00664B40">
              <w:rPr>
                <w:rFonts w:ascii="Arial" w:hAnsi="Arial" w:cs="Arial"/>
                <w:sz w:val="24"/>
                <w:szCs w:val="24"/>
              </w:rPr>
              <w:t>–</w:t>
            </w:r>
            <w:r w:rsidRPr="00664B40">
              <w:rPr>
                <w:rFonts w:ascii="Arial" w:hAnsi="Arial" w:cs="Arial"/>
                <w:sz w:val="24"/>
                <w:szCs w:val="24"/>
              </w:rPr>
              <w:t xml:space="preserve"> 10</w:t>
            </w:r>
            <w:r w:rsidR="00F23E1A" w:rsidRPr="00664B40">
              <w:rPr>
                <w:rFonts w:ascii="Arial" w:hAnsi="Arial" w:cs="Arial"/>
                <w:sz w:val="24"/>
                <w:szCs w:val="24"/>
              </w:rPr>
              <w:t>.</w:t>
            </w:r>
          </w:p>
        </w:tc>
      </w:tr>
      <w:tr w:rsidR="000366B3" w:rsidRPr="00664B40" w14:paraId="6213D587" w14:textId="77777777" w:rsidTr="00471B8F">
        <w:trPr>
          <w:trHeight w:val="567"/>
        </w:trPr>
        <w:tc>
          <w:tcPr>
            <w:tcW w:w="337" w:type="pct"/>
            <w:tcBorders>
              <w:top w:val="single" w:sz="4" w:space="0" w:color="auto"/>
              <w:left w:val="single" w:sz="4" w:space="0" w:color="auto"/>
              <w:bottom w:val="single" w:sz="4" w:space="0" w:color="auto"/>
              <w:right w:val="single" w:sz="4" w:space="0" w:color="auto"/>
            </w:tcBorders>
            <w:shd w:val="clear" w:color="auto" w:fill="FFFFFF"/>
          </w:tcPr>
          <w:p w14:paraId="5B1DC0D4" w14:textId="77777777" w:rsidR="002F1B1B" w:rsidRPr="00664B40" w:rsidRDefault="002F1B1B" w:rsidP="004D4601">
            <w:pPr>
              <w:rPr>
                <w:rFonts w:ascii="Arial" w:hAnsi="Arial" w:cs="Arial"/>
                <w:sz w:val="24"/>
                <w:szCs w:val="24"/>
              </w:rPr>
            </w:pPr>
            <w:r w:rsidRPr="00664B40">
              <w:rPr>
                <w:rFonts w:ascii="Arial" w:hAnsi="Arial" w:cs="Arial"/>
                <w:sz w:val="24"/>
                <w:szCs w:val="24"/>
              </w:rPr>
              <w:t>2.</w:t>
            </w:r>
          </w:p>
        </w:tc>
        <w:tc>
          <w:tcPr>
            <w:tcW w:w="1625" w:type="pct"/>
            <w:tcBorders>
              <w:top w:val="single" w:sz="4" w:space="0" w:color="auto"/>
              <w:left w:val="single" w:sz="4" w:space="0" w:color="auto"/>
              <w:bottom w:val="single" w:sz="4" w:space="0" w:color="auto"/>
              <w:right w:val="single" w:sz="4" w:space="0" w:color="auto"/>
            </w:tcBorders>
            <w:shd w:val="clear" w:color="auto" w:fill="FFFFFF"/>
          </w:tcPr>
          <w:p w14:paraId="1F7B7530" w14:textId="77777777" w:rsidR="002F1B1B" w:rsidRPr="00664B40" w:rsidRDefault="00BD00BD" w:rsidP="004D4601">
            <w:pPr>
              <w:pStyle w:val="Default"/>
              <w:spacing w:after="200" w:line="276" w:lineRule="auto"/>
              <w:rPr>
                <w:rFonts w:ascii="Arial" w:hAnsi="Arial" w:cs="Arial"/>
                <w:color w:val="auto"/>
              </w:rPr>
            </w:pPr>
            <w:r w:rsidRPr="00664B40">
              <w:rPr>
                <w:rFonts w:ascii="Arial" w:hAnsi="Arial" w:cs="Arial"/>
              </w:rPr>
              <w:t>Projekt przewiduje partnerstwo z co najmniej jedną organizacją pozarządową repezentującą interesy pacjentów i posiadającą co najmniej 2- letnie doświadczenie w zakresie działań profilaktycznych z zakresu danej grupy chorób</w:t>
            </w:r>
            <w:r w:rsidR="00F23E1A" w:rsidRPr="00664B40">
              <w:rPr>
                <w:rFonts w:ascii="Arial" w:hAnsi="Arial" w:cs="Arial"/>
              </w:rPr>
              <w:t>.</w:t>
            </w:r>
            <w:r w:rsidRPr="00664B40">
              <w:rPr>
                <w:rFonts w:ascii="Arial" w:hAnsi="Arial" w:cs="Arial"/>
              </w:rPr>
              <w:t xml:space="preserve"> </w:t>
            </w:r>
          </w:p>
        </w:tc>
        <w:tc>
          <w:tcPr>
            <w:tcW w:w="1688" w:type="pct"/>
            <w:tcBorders>
              <w:top w:val="single" w:sz="4" w:space="0" w:color="auto"/>
              <w:left w:val="single" w:sz="4" w:space="0" w:color="auto"/>
              <w:bottom w:val="single" w:sz="4" w:space="0" w:color="auto"/>
              <w:right w:val="single" w:sz="4" w:space="0" w:color="auto"/>
            </w:tcBorders>
            <w:shd w:val="clear" w:color="auto" w:fill="FFFFFF"/>
          </w:tcPr>
          <w:p w14:paraId="5E4B62B1" w14:textId="77777777" w:rsidR="00BD00BD" w:rsidRPr="00664B40" w:rsidRDefault="00BD00BD" w:rsidP="004D4601">
            <w:pPr>
              <w:pStyle w:val="Default"/>
              <w:spacing w:after="200" w:line="276" w:lineRule="auto"/>
              <w:rPr>
                <w:rFonts w:ascii="Arial" w:hAnsi="Arial" w:cs="Arial"/>
              </w:rPr>
            </w:pPr>
            <w:r w:rsidRPr="00664B40">
              <w:rPr>
                <w:rFonts w:ascii="Arial" w:hAnsi="Arial" w:cs="Arial"/>
              </w:rPr>
              <w:t xml:space="preserve">Ocena spełnienia kryteriów premiujących polega na przypisaniu odpowiednich wartości punktowych. </w:t>
            </w:r>
          </w:p>
          <w:p w14:paraId="0D15F93E" w14:textId="77777777" w:rsidR="00BD00BD" w:rsidRPr="00664B40" w:rsidRDefault="00BD00BD" w:rsidP="004D4601">
            <w:pPr>
              <w:rPr>
                <w:rFonts w:ascii="Arial" w:hAnsi="Arial" w:cs="Arial"/>
                <w:sz w:val="24"/>
                <w:szCs w:val="24"/>
              </w:rPr>
            </w:pPr>
            <w:r w:rsidRPr="00664B40">
              <w:rPr>
                <w:rFonts w:ascii="Arial" w:hAnsi="Arial" w:cs="Arial"/>
                <w:sz w:val="24"/>
                <w:szCs w:val="24"/>
              </w:rPr>
              <w:t xml:space="preserve">Projekty, które otrzymały minimum punktowe od obydwu oceniających podczas oceny spełniania ogólnych kryteriów merytorycznych oraz spełniają niniejsze kryterium premiujące, otrzymają premię punktową. </w:t>
            </w:r>
          </w:p>
          <w:p w14:paraId="1F078A4E" w14:textId="77777777" w:rsidR="00BD00BD" w:rsidRPr="00664B40" w:rsidRDefault="00BD00BD" w:rsidP="004D4601">
            <w:pPr>
              <w:rPr>
                <w:rFonts w:ascii="Arial" w:hAnsi="Arial" w:cs="Arial"/>
                <w:color w:val="000000"/>
                <w:sz w:val="24"/>
                <w:szCs w:val="24"/>
                <w:lang w:eastAsia="pl-PL"/>
              </w:rPr>
            </w:pPr>
            <w:r w:rsidRPr="00664B40">
              <w:rPr>
                <w:rFonts w:ascii="Arial" w:hAnsi="Arial" w:cs="Arial"/>
                <w:color w:val="000000"/>
                <w:sz w:val="24"/>
                <w:szCs w:val="24"/>
                <w:lang w:eastAsia="pl-PL"/>
              </w:rPr>
              <w:t xml:space="preserve">Realizacja projektu w partnerstwie z co najmniej jedną organizacją pozarządową reprezentującą interesy pacjentów i posiadającą co najmniej 2 letnie doświadczenie w obszarze działań profilaktycznych z zakresu grupy chorób odpowiadającej programowi polityki zdrowotnej wzmocni potencjał Wnioskodawcy i zapewni wysoką jakość i skuteczność podejmowanych działań. </w:t>
            </w:r>
          </w:p>
          <w:p w14:paraId="7F519073" w14:textId="77777777" w:rsidR="000D17DD" w:rsidRPr="00664B40" w:rsidRDefault="00BD00BD" w:rsidP="004D4601">
            <w:pPr>
              <w:rPr>
                <w:rFonts w:ascii="Arial" w:hAnsi="Arial" w:cs="Arial"/>
                <w:sz w:val="24"/>
                <w:szCs w:val="24"/>
              </w:rPr>
            </w:pPr>
            <w:r w:rsidRPr="00664B40">
              <w:rPr>
                <w:rFonts w:ascii="Arial" w:hAnsi="Arial" w:cs="Arial"/>
                <w:color w:val="000000"/>
                <w:sz w:val="24"/>
                <w:szCs w:val="24"/>
                <w:lang w:eastAsia="pl-PL"/>
              </w:rPr>
              <w:t>Spełnienie danego kryterium zostanie zweryfikowane na podstawie treści wniosku o dofinansowanie projektu.</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14:paraId="771F7BDE" w14:textId="77777777" w:rsidR="00BD00BD" w:rsidRPr="00664B40" w:rsidRDefault="00BD00BD" w:rsidP="004D4601">
            <w:pPr>
              <w:pStyle w:val="Default"/>
              <w:spacing w:after="200" w:line="276" w:lineRule="auto"/>
              <w:rPr>
                <w:rFonts w:ascii="Arial" w:hAnsi="Arial" w:cs="Arial"/>
              </w:rPr>
            </w:pPr>
            <w:r w:rsidRPr="00664B40">
              <w:rPr>
                <w:rFonts w:ascii="Arial" w:hAnsi="Arial" w:cs="Arial"/>
              </w:rPr>
              <w:t>Spełnienie danego kryterium nie jest konieczne do przyznania dofinansowania.</w:t>
            </w:r>
          </w:p>
          <w:p w14:paraId="0DDFE9AA" w14:textId="77777777" w:rsidR="00B4478A" w:rsidRPr="00664B40" w:rsidRDefault="00BD00BD" w:rsidP="004D4601">
            <w:pPr>
              <w:rPr>
                <w:rFonts w:ascii="Arial" w:hAnsi="Arial" w:cs="Arial"/>
                <w:b/>
              </w:rPr>
            </w:pPr>
            <w:r w:rsidRPr="00664B40">
              <w:rPr>
                <w:rFonts w:ascii="Arial" w:hAnsi="Arial" w:cs="Arial"/>
                <w:sz w:val="24"/>
                <w:szCs w:val="24"/>
              </w:rPr>
              <w:t xml:space="preserve">Liczba punktów za spełnienie kryterium </w:t>
            </w:r>
            <w:r w:rsidR="00F23E1A" w:rsidRPr="00664B40">
              <w:rPr>
                <w:rFonts w:ascii="Arial" w:hAnsi="Arial" w:cs="Arial"/>
                <w:sz w:val="24"/>
                <w:szCs w:val="24"/>
              </w:rPr>
              <w:t>–</w:t>
            </w:r>
            <w:r w:rsidRPr="00664B40">
              <w:rPr>
                <w:rFonts w:ascii="Arial" w:hAnsi="Arial" w:cs="Arial"/>
                <w:sz w:val="24"/>
                <w:szCs w:val="24"/>
              </w:rPr>
              <w:t xml:space="preserve"> 10</w:t>
            </w:r>
            <w:r w:rsidR="00F23E1A" w:rsidRPr="00664B40">
              <w:rPr>
                <w:rFonts w:ascii="Arial" w:hAnsi="Arial" w:cs="Arial"/>
                <w:sz w:val="24"/>
                <w:szCs w:val="24"/>
              </w:rPr>
              <w:t>.</w:t>
            </w:r>
          </w:p>
        </w:tc>
      </w:tr>
      <w:tr w:rsidR="002F1B1B" w:rsidRPr="00664B40" w14:paraId="11FAC0E5" w14:textId="77777777" w:rsidTr="00471B8F">
        <w:trPr>
          <w:trHeight w:val="567"/>
        </w:trPr>
        <w:tc>
          <w:tcPr>
            <w:tcW w:w="337" w:type="pct"/>
            <w:tcBorders>
              <w:top w:val="single" w:sz="4" w:space="0" w:color="auto"/>
              <w:left w:val="single" w:sz="4" w:space="0" w:color="auto"/>
              <w:bottom w:val="single" w:sz="4" w:space="0" w:color="auto"/>
              <w:right w:val="single" w:sz="4" w:space="0" w:color="auto"/>
            </w:tcBorders>
            <w:shd w:val="clear" w:color="auto" w:fill="FFFFFF"/>
          </w:tcPr>
          <w:p w14:paraId="2DF393C8" w14:textId="77777777" w:rsidR="002F1B1B" w:rsidRPr="00664B40" w:rsidRDefault="002F1B1B" w:rsidP="004D4601">
            <w:pPr>
              <w:rPr>
                <w:rFonts w:ascii="Arial" w:hAnsi="Arial" w:cs="Arial"/>
                <w:sz w:val="24"/>
                <w:szCs w:val="24"/>
              </w:rPr>
            </w:pPr>
            <w:r w:rsidRPr="00664B40">
              <w:rPr>
                <w:rFonts w:ascii="Arial" w:hAnsi="Arial" w:cs="Arial"/>
                <w:sz w:val="24"/>
                <w:szCs w:val="24"/>
              </w:rPr>
              <w:t>3.</w:t>
            </w:r>
          </w:p>
        </w:tc>
        <w:tc>
          <w:tcPr>
            <w:tcW w:w="1625" w:type="pct"/>
            <w:tcBorders>
              <w:top w:val="single" w:sz="4" w:space="0" w:color="auto"/>
              <w:left w:val="single" w:sz="4" w:space="0" w:color="auto"/>
              <w:bottom w:val="single" w:sz="4" w:space="0" w:color="auto"/>
              <w:right w:val="single" w:sz="4" w:space="0" w:color="auto"/>
            </w:tcBorders>
            <w:shd w:val="clear" w:color="auto" w:fill="FFFFFF"/>
          </w:tcPr>
          <w:p w14:paraId="74791D2B" w14:textId="77777777" w:rsidR="002F1B1B" w:rsidRPr="00664B40" w:rsidRDefault="00BD00BD" w:rsidP="004D4601">
            <w:pPr>
              <w:pStyle w:val="Default"/>
              <w:spacing w:after="200" w:line="276" w:lineRule="auto"/>
              <w:rPr>
                <w:rFonts w:ascii="Arial" w:hAnsi="Arial" w:cs="Arial"/>
              </w:rPr>
            </w:pPr>
            <w:r w:rsidRPr="00664B40">
              <w:rPr>
                <w:rFonts w:ascii="Arial" w:hAnsi="Arial" w:cs="Arial"/>
              </w:rPr>
              <w:t xml:space="preserve">Projekt jest komplementarny z innymi projektami finansowanymi ze środków UE (również realizowanymi we </w:t>
            </w:r>
            <w:r w:rsidRPr="00664B40">
              <w:rPr>
                <w:rFonts w:ascii="Arial" w:hAnsi="Arial" w:cs="Arial"/>
              </w:rPr>
              <w:lastRenderedPageBreak/>
              <w:t>wcześniejszych okresach programowania), ze środków krajowych lub innych źródeł.</w:t>
            </w:r>
          </w:p>
        </w:tc>
        <w:tc>
          <w:tcPr>
            <w:tcW w:w="1688" w:type="pct"/>
            <w:tcBorders>
              <w:top w:val="single" w:sz="4" w:space="0" w:color="auto"/>
              <w:left w:val="single" w:sz="4" w:space="0" w:color="auto"/>
              <w:bottom w:val="single" w:sz="4" w:space="0" w:color="auto"/>
              <w:right w:val="single" w:sz="4" w:space="0" w:color="auto"/>
            </w:tcBorders>
            <w:shd w:val="clear" w:color="auto" w:fill="FFFFFF"/>
          </w:tcPr>
          <w:p w14:paraId="6560FFB1" w14:textId="77777777" w:rsidR="00BD00BD" w:rsidRPr="00664B40" w:rsidRDefault="00BD00BD" w:rsidP="004D4601">
            <w:pPr>
              <w:pStyle w:val="Default"/>
              <w:spacing w:after="200" w:line="276" w:lineRule="auto"/>
              <w:rPr>
                <w:rFonts w:ascii="Arial" w:hAnsi="Arial" w:cs="Arial"/>
              </w:rPr>
            </w:pPr>
            <w:r w:rsidRPr="00664B40">
              <w:rPr>
                <w:rFonts w:ascii="Arial" w:hAnsi="Arial" w:cs="Arial"/>
              </w:rPr>
              <w:lastRenderedPageBreak/>
              <w:t xml:space="preserve">Ocena spełnienia kryteriów premiujących polega na przypisaniu odpowiednich wartości punktowych. </w:t>
            </w:r>
          </w:p>
          <w:p w14:paraId="553E19EB" w14:textId="77777777" w:rsidR="00BD00BD" w:rsidRPr="00664B40" w:rsidRDefault="00BD00BD" w:rsidP="004D4601">
            <w:pPr>
              <w:rPr>
                <w:rFonts w:ascii="Arial" w:hAnsi="Arial" w:cs="Arial"/>
                <w:sz w:val="24"/>
                <w:szCs w:val="24"/>
              </w:rPr>
            </w:pPr>
            <w:r w:rsidRPr="00664B40">
              <w:rPr>
                <w:rFonts w:ascii="Arial" w:hAnsi="Arial" w:cs="Arial"/>
                <w:sz w:val="24"/>
                <w:szCs w:val="24"/>
              </w:rPr>
              <w:lastRenderedPageBreak/>
              <w:t xml:space="preserve">Projekty, które otrzymały minimum punktowe od obydwu oceniających podczas oceny spełniania ogólnych kryteriów merytorycznych oraz spełniają niniejsze kryterium premiujące, otrzymają premię punktową. </w:t>
            </w:r>
          </w:p>
          <w:p w14:paraId="4A75266F" w14:textId="77777777" w:rsidR="00BD00BD" w:rsidRPr="00664B40" w:rsidRDefault="00BD00BD" w:rsidP="004D4601">
            <w:pPr>
              <w:rPr>
                <w:rFonts w:ascii="Arial" w:hAnsi="Arial" w:cs="Arial"/>
                <w:color w:val="000000"/>
                <w:sz w:val="24"/>
                <w:szCs w:val="24"/>
                <w:lang w:eastAsia="pl-PL"/>
              </w:rPr>
            </w:pPr>
            <w:r w:rsidRPr="00664B40">
              <w:rPr>
                <w:rFonts w:ascii="Arial" w:hAnsi="Arial" w:cs="Arial"/>
                <w:color w:val="000000"/>
                <w:sz w:val="24"/>
                <w:szCs w:val="24"/>
                <w:lang w:eastAsia="pl-PL"/>
              </w:rPr>
              <w:t xml:space="preserve">Premiowane będą projekty, które wykazują komplementarność co najmniej z jednym innym projektem. Kryterium ma na celu zwiększenie efektywności wykorzystywanych środków. Definicja komplementarności zgodna z przyjętą w dniu 22 marca 2012 r. przez Komitet Koordynacyjny Narodowe Strategiczne Ramy Odniesienia na lata 2007 - 2013 w ramach Uchwały nr 64 w sprawie definicji „komplementarności", zgodnie z którą: Komplementarność polityk, strategii, programów, działań, projektów to ich dopełnianie się prowadzące do realizacji określonego celu. Do uznania działań lub projektów za komplementarne nie jest wystarczające spełnienie przesłanki takiego samego lub wspólnego celu, gdyż ten warunek może być wypełniony w odniesieniu do projektów konkurujących ze sobą. Warunkiem koniecznym do określenia działań/projektów jako </w:t>
            </w:r>
            <w:r w:rsidRPr="00664B40">
              <w:rPr>
                <w:rFonts w:ascii="Arial" w:hAnsi="Arial" w:cs="Arial"/>
                <w:color w:val="000000"/>
                <w:sz w:val="24"/>
                <w:szCs w:val="24"/>
                <w:lang w:eastAsia="pl-PL"/>
              </w:rPr>
              <w:lastRenderedPageBreak/>
              <w:t xml:space="preserve">komplementarne jest ich uzupełniający się charakter, wykluczający powielanie się działań. </w:t>
            </w:r>
          </w:p>
          <w:p w14:paraId="0B5056E8" w14:textId="77777777" w:rsidR="002F1B1B" w:rsidRPr="00664B40" w:rsidRDefault="00BD00BD" w:rsidP="004D4601">
            <w:pPr>
              <w:rPr>
                <w:rFonts w:ascii="Arial" w:hAnsi="Arial" w:cs="Arial"/>
                <w:sz w:val="24"/>
                <w:szCs w:val="24"/>
              </w:rPr>
            </w:pPr>
            <w:r w:rsidRPr="00664B40">
              <w:rPr>
                <w:rFonts w:ascii="Arial" w:hAnsi="Arial" w:cs="Arial"/>
                <w:color w:val="000000"/>
                <w:sz w:val="24"/>
                <w:szCs w:val="24"/>
                <w:lang w:eastAsia="pl-PL"/>
              </w:rPr>
              <w:t>Spełnienie danego kryterium zostanie zweryfikowane  na podstawie treści wniosku o dofinansowanie projektu.</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14:paraId="2422A8F2" w14:textId="77777777" w:rsidR="00BD00BD" w:rsidRPr="00664B40" w:rsidRDefault="00BD00BD" w:rsidP="004D4601">
            <w:pPr>
              <w:rPr>
                <w:rFonts w:ascii="Arial" w:hAnsi="Arial" w:cs="Arial"/>
                <w:sz w:val="24"/>
                <w:szCs w:val="24"/>
              </w:rPr>
            </w:pPr>
            <w:r w:rsidRPr="00664B40">
              <w:rPr>
                <w:rFonts w:ascii="Arial" w:hAnsi="Arial" w:cs="Arial"/>
                <w:color w:val="000000"/>
                <w:sz w:val="24"/>
                <w:szCs w:val="24"/>
                <w:lang w:eastAsia="pl-PL"/>
              </w:rPr>
              <w:lastRenderedPageBreak/>
              <w:t xml:space="preserve">Spełnienie danego kryterium nie jest konieczne do </w:t>
            </w:r>
            <w:r w:rsidRPr="00664B40">
              <w:rPr>
                <w:rFonts w:ascii="Arial" w:hAnsi="Arial" w:cs="Arial"/>
                <w:color w:val="000000"/>
                <w:sz w:val="24"/>
                <w:szCs w:val="24"/>
                <w:lang w:eastAsia="pl-PL"/>
              </w:rPr>
              <w:lastRenderedPageBreak/>
              <w:t>przyznania dofinansowania.</w:t>
            </w:r>
          </w:p>
          <w:p w14:paraId="60B81B43" w14:textId="77777777" w:rsidR="002F1B1B" w:rsidRPr="00664B40" w:rsidRDefault="00BD00BD" w:rsidP="004D4601">
            <w:pPr>
              <w:rPr>
                <w:rFonts w:ascii="Arial" w:hAnsi="Arial" w:cs="Arial"/>
                <w:b/>
                <w:sz w:val="24"/>
                <w:szCs w:val="24"/>
              </w:rPr>
            </w:pPr>
            <w:r w:rsidRPr="00664B40">
              <w:rPr>
                <w:rFonts w:ascii="Arial" w:hAnsi="Arial" w:cs="Arial"/>
                <w:sz w:val="24"/>
                <w:szCs w:val="24"/>
              </w:rPr>
              <w:t xml:space="preserve">Liczba punktów </w:t>
            </w:r>
            <w:r w:rsidRPr="00664B40">
              <w:rPr>
                <w:rFonts w:ascii="Arial" w:hAnsi="Arial" w:cs="Arial"/>
                <w:color w:val="000000"/>
                <w:sz w:val="24"/>
                <w:szCs w:val="24"/>
              </w:rPr>
              <w:t>za spełnienie kryterium</w:t>
            </w:r>
            <w:r w:rsidRPr="00664B40">
              <w:rPr>
                <w:rFonts w:ascii="Arial" w:hAnsi="Arial" w:cs="Arial"/>
                <w:sz w:val="24"/>
                <w:szCs w:val="24"/>
              </w:rPr>
              <w:t xml:space="preserve"> </w:t>
            </w:r>
            <w:r w:rsidR="00F23E1A" w:rsidRPr="00664B40">
              <w:rPr>
                <w:rFonts w:ascii="Arial" w:hAnsi="Arial" w:cs="Arial"/>
                <w:sz w:val="24"/>
                <w:szCs w:val="24"/>
              </w:rPr>
              <w:t>–</w:t>
            </w:r>
            <w:r w:rsidRPr="00664B40">
              <w:rPr>
                <w:rFonts w:ascii="Arial" w:hAnsi="Arial" w:cs="Arial"/>
                <w:sz w:val="24"/>
                <w:szCs w:val="24"/>
              </w:rPr>
              <w:t xml:space="preserve"> 5</w:t>
            </w:r>
            <w:r w:rsidR="00F23E1A" w:rsidRPr="00664B40">
              <w:rPr>
                <w:rFonts w:ascii="Arial" w:hAnsi="Arial" w:cs="Arial"/>
                <w:sz w:val="24"/>
                <w:szCs w:val="24"/>
              </w:rPr>
              <w:t>.</w:t>
            </w:r>
          </w:p>
        </w:tc>
      </w:tr>
      <w:tr w:rsidR="000366B3" w:rsidRPr="00664B40" w14:paraId="7AA4D2FB" w14:textId="77777777" w:rsidTr="00471B8F">
        <w:trPr>
          <w:trHeight w:val="567"/>
        </w:trPr>
        <w:tc>
          <w:tcPr>
            <w:tcW w:w="337" w:type="pct"/>
            <w:tcBorders>
              <w:top w:val="single" w:sz="4" w:space="0" w:color="auto"/>
              <w:left w:val="single" w:sz="4" w:space="0" w:color="auto"/>
              <w:bottom w:val="single" w:sz="4" w:space="0" w:color="auto"/>
              <w:right w:val="single" w:sz="4" w:space="0" w:color="auto"/>
            </w:tcBorders>
            <w:shd w:val="clear" w:color="auto" w:fill="FFFFFF"/>
          </w:tcPr>
          <w:p w14:paraId="5BC6C5B7" w14:textId="77777777" w:rsidR="002F1B1B" w:rsidRPr="00664B40" w:rsidRDefault="002F1B1B" w:rsidP="004D4601">
            <w:pPr>
              <w:rPr>
                <w:rFonts w:ascii="Arial" w:hAnsi="Arial" w:cs="Arial"/>
                <w:sz w:val="24"/>
                <w:szCs w:val="24"/>
              </w:rPr>
            </w:pPr>
            <w:r w:rsidRPr="00664B40">
              <w:rPr>
                <w:rFonts w:ascii="Arial" w:hAnsi="Arial" w:cs="Arial"/>
                <w:sz w:val="24"/>
                <w:szCs w:val="24"/>
              </w:rPr>
              <w:lastRenderedPageBreak/>
              <w:t>4.</w:t>
            </w:r>
          </w:p>
        </w:tc>
        <w:tc>
          <w:tcPr>
            <w:tcW w:w="1625" w:type="pct"/>
            <w:tcBorders>
              <w:top w:val="single" w:sz="4" w:space="0" w:color="auto"/>
              <w:left w:val="single" w:sz="4" w:space="0" w:color="auto"/>
              <w:bottom w:val="single" w:sz="4" w:space="0" w:color="auto"/>
              <w:right w:val="single" w:sz="4" w:space="0" w:color="auto"/>
            </w:tcBorders>
            <w:shd w:val="clear" w:color="auto" w:fill="FFFFFF"/>
          </w:tcPr>
          <w:p w14:paraId="739BE3FB" w14:textId="77777777" w:rsidR="002F1B1B" w:rsidRPr="00664B40" w:rsidRDefault="00BD00BD" w:rsidP="004D4601">
            <w:pPr>
              <w:pStyle w:val="Default"/>
              <w:spacing w:after="200" w:line="276" w:lineRule="auto"/>
              <w:rPr>
                <w:rFonts w:ascii="Arial" w:hAnsi="Arial" w:cs="Arial"/>
              </w:rPr>
            </w:pPr>
            <w:r w:rsidRPr="00664B40">
              <w:rPr>
                <w:rFonts w:ascii="Arial" w:hAnsi="Arial" w:cs="Arial"/>
              </w:rPr>
              <w:t xml:space="preserve">Wnioskodawca lub partner posiadają własne zaplecze i zasoby do wykonywania badań dalszej pogłębionej diagnostyki oraz konsultacji medycznej, jeżeli byłaby konieczna. </w:t>
            </w:r>
          </w:p>
        </w:tc>
        <w:tc>
          <w:tcPr>
            <w:tcW w:w="1688" w:type="pct"/>
            <w:tcBorders>
              <w:top w:val="single" w:sz="4" w:space="0" w:color="auto"/>
              <w:left w:val="single" w:sz="4" w:space="0" w:color="auto"/>
              <w:bottom w:val="single" w:sz="4" w:space="0" w:color="auto"/>
              <w:right w:val="single" w:sz="4" w:space="0" w:color="auto"/>
            </w:tcBorders>
            <w:shd w:val="clear" w:color="auto" w:fill="FFFFFF"/>
          </w:tcPr>
          <w:p w14:paraId="3E86009B" w14:textId="77777777" w:rsidR="00BD00BD" w:rsidRPr="00664B40" w:rsidRDefault="00BD00BD" w:rsidP="004D4601">
            <w:pPr>
              <w:pStyle w:val="Default"/>
              <w:spacing w:after="200" w:line="276" w:lineRule="auto"/>
              <w:rPr>
                <w:rFonts w:ascii="Arial" w:hAnsi="Arial" w:cs="Arial"/>
              </w:rPr>
            </w:pPr>
            <w:r w:rsidRPr="00664B40">
              <w:rPr>
                <w:rFonts w:ascii="Arial" w:hAnsi="Arial" w:cs="Arial"/>
              </w:rPr>
              <w:t xml:space="preserve">Ocena spełnienia kryteriów premiujących polega na przypisaniu odpowiednich wartości punktowych. </w:t>
            </w:r>
          </w:p>
          <w:p w14:paraId="35D20DDB" w14:textId="77777777" w:rsidR="00BD00BD" w:rsidRPr="00664B40" w:rsidRDefault="00BD00BD" w:rsidP="004D4601">
            <w:pPr>
              <w:rPr>
                <w:rFonts w:ascii="Arial" w:hAnsi="Arial" w:cs="Arial"/>
                <w:sz w:val="24"/>
                <w:szCs w:val="24"/>
              </w:rPr>
            </w:pPr>
            <w:r w:rsidRPr="00664B40">
              <w:rPr>
                <w:rFonts w:ascii="Arial" w:hAnsi="Arial" w:cs="Arial"/>
                <w:sz w:val="24"/>
                <w:szCs w:val="24"/>
              </w:rPr>
              <w:t xml:space="preserve">Projekty, które otrzymały minimum punktowe od obydwu oceniających podczas oceny spełniania ogólnych kryteriów merytorycznych oraz spełniają niniejsze kryterium premiujące, otrzymają premię punktową. </w:t>
            </w:r>
          </w:p>
          <w:p w14:paraId="566A5257" w14:textId="77777777" w:rsidR="00BD00BD" w:rsidRPr="00664B40" w:rsidRDefault="00BD00BD" w:rsidP="004D4601">
            <w:pPr>
              <w:rPr>
                <w:rFonts w:ascii="Arial" w:hAnsi="Arial" w:cs="Arial"/>
                <w:color w:val="000000"/>
                <w:sz w:val="24"/>
                <w:szCs w:val="24"/>
                <w:lang w:eastAsia="pl-PL"/>
              </w:rPr>
            </w:pPr>
            <w:r w:rsidRPr="00664B40">
              <w:rPr>
                <w:rFonts w:ascii="Arial" w:hAnsi="Arial" w:cs="Arial"/>
                <w:color w:val="000000"/>
                <w:sz w:val="24"/>
                <w:szCs w:val="24"/>
                <w:lang w:eastAsia="pl-PL"/>
              </w:rPr>
              <w:t xml:space="preserve">Kryterium ma na celu zapewnienie wysokiej jakości świadczonych usług w projekcie oraz zwiększenie efektywności wykorzystywanych środków. </w:t>
            </w:r>
          </w:p>
          <w:p w14:paraId="47E5ADE5" w14:textId="77777777" w:rsidR="00AE71AD" w:rsidRPr="00664B40" w:rsidRDefault="00BD00BD" w:rsidP="004D4601">
            <w:pPr>
              <w:rPr>
                <w:rFonts w:ascii="Arial" w:eastAsia="Times New Roman" w:hAnsi="Arial" w:cs="Arial"/>
                <w:b/>
                <w:sz w:val="24"/>
                <w:szCs w:val="24"/>
                <w:lang w:eastAsia="pl-PL"/>
              </w:rPr>
            </w:pPr>
            <w:r w:rsidRPr="00664B40">
              <w:rPr>
                <w:rFonts w:ascii="Arial" w:hAnsi="Arial" w:cs="Arial"/>
                <w:color w:val="000000"/>
                <w:sz w:val="24"/>
                <w:szCs w:val="24"/>
                <w:lang w:eastAsia="pl-PL"/>
              </w:rPr>
              <w:t>Spełnienie danego kryterium zostanie zweryfikowane na podstawie treści wniosku o dofinansowanie projektu.</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14:paraId="514CFF4F" w14:textId="77777777" w:rsidR="00BD00BD" w:rsidRPr="00664B40" w:rsidRDefault="00BD00BD" w:rsidP="004D4601">
            <w:pPr>
              <w:pStyle w:val="Default"/>
              <w:spacing w:after="200" w:line="276" w:lineRule="auto"/>
              <w:rPr>
                <w:rFonts w:ascii="Arial" w:hAnsi="Arial" w:cs="Arial"/>
              </w:rPr>
            </w:pPr>
            <w:r w:rsidRPr="00664B40">
              <w:rPr>
                <w:rFonts w:ascii="Arial" w:hAnsi="Arial" w:cs="Arial"/>
              </w:rPr>
              <w:t xml:space="preserve">Spełnienie danego kryterium nie jest konieczne do przyznania dofinansowania. </w:t>
            </w:r>
          </w:p>
          <w:p w14:paraId="11EB60BB" w14:textId="77777777" w:rsidR="00BD00BD" w:rsidRPr="00664B40" w:rsidRDefault="00BD00BD" w:rsidP="004D4601">
            <w:pPr>
              <w:pStyle w:val="Default"/>
              <w:spacing w:after="200" w:line="276" w:lineRule="auto"/>
              <w:rPr>
                <w:rFonts w:ascii="Arial" w:hAnsi="Arial" w:cs="Arial"/>
              </w:rPr>
            </w:pPr>
          </w:p>
          <w:p w14:paraId="0DEA900C" w14:textId="77777777" w:rsidR="002F1B1B" w:rsidRPr="00664B40" w:rsidRDefault="00BD00BD" w:rsidP="004D4601">
            <w:pPr>
              <w:rPr>
                <w:rFonts w:ascii="Arial" w:hAnsi="Arial" w:cs="Arial"/>
                <w:b/>
                <w:sz w:val="24"/>
                <w:szCs w:val="24"/>
              </w:rPr>
            </w:pPr>
            <w:r w:rsidRPr="00664B40">
              <w:rPr>
                <w:rFonts w:ascii="Arial" w:hAnsi="Arial" w:cs="Arial"/>
                <w:sz w:val="24"/>
                <w:szCs w:val="24"/>
              </w:rPr>
              <w:t xml:space="preserve">Liczba punktów za spełnienie kryterium </w:t>
            </w:r>
            <w:r w:rsidR="00F23E1A" w:rsidRPr="00664B40">
              <w:rPr>
                <w:rFonts w:ascii="Arial" w:hAnsi="Arial" w:cs="Arial"/>
                <w:sz w:val="24"/>
                <w:szCs w:val="24"/>
              </w:rPr>
              <w:t>–</w:t>
            </w:r>
            <w:r w:rsidRPr="00664B40">
              <w:rPr>
                <w:rFonts w:ascii="Arial" w:hAnsi="Arial" w:cs="Arial"/>
                <w:sz w:val="24"/>
                <w:szCs w:val="24"/>
              </w:rPr>
              <w:t xml:space="preserve"> 5</w:t>
            </w:r>
            <w:r w:rsidR="00F23E1A" w:rsidRPr="00664B40">
              <w:rPr>
                <w:rFonts w:ascii="Arial" w:hAnsi="Arial" w:cs="Arial"/>
                <w:sz w:val="24"/>
                <w:szCs w:val="24"/>
              </w:rPr>
              <w:t>.</w:t>
            </w:r>
          </w:p>
        </w:tc>
      </w:tr>
      <w:tr w:rsidR="000366B3" w:rsidRPr="00664B40" w14:paraId="3106D607" w14:textId="77777777" w:rsidTr="00471B8F">
        <w:trPr>
          <w:trHeight w:val="567"/>
        </w:trPr>
        <w:tc>
          <w:tcPr>
            <w:tcW w:w="337" w:type="pct"/>
            <w:tcBorders>
              <w:top w:val="single" w:sz="4" w:space="0" w:color="auto"/>
              <w:left w:val="single" w:sz="4" w:space="0" w:color="auto"/>
              <w:bottom w:val="single" w:sz="4" w:space="0" w:color="auto"/>
              <w:right w:val="single" w:sz="4" w:space="0" w:color="auto"/>
            </w:tcBorders>
            <w:shd w:val="clear" w:color="auto" w:fill="FFFFFF"/>
          </w:tcPr>
          <w:p w14:paraId="203ED0FC" w14:textId="77777777" w:rsidR="002F1B1B" w:rsidRPr="00664B40" w:rsidRDefault="002F1B1B" w:rsidP="004D4601">
            <w:pPr>
              <w:rPr>
                <w:rFonts w:ascii="Arial" w:hAnsi="Arial" w:cs="Arial"/>
                <w:sz w:val="24"/>
                <w:szCs w:val="24"/>
              </w:rPr>
            </w:pPr>
            <w:r w:rsidRPr="00664B40">
              <w:rPr>
                <w:rFonts w:ascii="Arial" w:hAnsi="Arial" w:cs="Arial"/>
                <w:sz w:val="24"/>
                <w:szCs w:val="24"/>
              </w:rPr>
              <w:t>5.</w:t>
            </w:r>
          </w:p>
        </w:tc>
        <w:tc>
          <w:tcPr>
            <w:tcW w:w="1625" w:type="pct"/>
            <w:tcBorders>
              <w:top w:val="single" w:sz="4" w:space="0" w:color="auto"/>
              <w:left w:val="single" w:sz="4" w:space="0" w:color="auto"/>
              <w:bottom w:val="single" w:sz="4" w:space="0" w:color="auto"/>
              <w:right w:val="single" w:sz="4" w:space="0" w:color="auto"/>
            </w:tcBorders>
            <w:shd w:val="clear" w:color="auto" w:fill="FFFFFF"/>
          </w:tcPr>
          <w:p w14:paraId="24E4194F" w14:textId="77777777" w:rsidR="00BD00BD" w:rsidRPr="00664B40" w:rsidRDefault="00BD00BD" w:rsidP="004D4601">
            <w:pPr>
              <w:rPr>
                <w:rFonts w:ascii="Arial" w:hAnsi="Arial" w:cs="Arial"/>
                <w:sz w:val="24"/>
                <w:szCs w:val="24"/>
              </w:rPr>
            </w:pPr>
            <w:r w:rsidRPr="00664B40">
              <w:rPr>
                <w:rFonts w:ascii="Arial" w:hAnsi="Arial" w:cs="Arial"/>
                <w:sz w:val="24"/>
                <w:szCs w:val="24"/>
              </w:rPr>
              <w:t>Grupę docelową projektu w co najmniej 20% stanowią osoby zamieszkujące na obszarze miast średnich województwa podlaskiego.</w:t>
            </w:r>
          </w:p>
        </w:tc>
        <w:tc>
          <w:tcPr>
            <w:tcW w:w="1688" w:type="pct"/>
            <w:tcBorders>
              <w:top w:val="single" w:sz="4" w:space="0" w:color="auto"/>
              <w:left w:val="single" w:sz="4" w:space="0" w:color="auto"/>
              <w:bottom w:val="single" w:sz="4" w:space="0" w:color="auto"/>
              <w:right w:val="single" w:sz="4" w:space="0" w:color="auto"/>
            </w:tcBorders>
            <w:shd w:val="clear" w:color="auto" w:fill="FFFFFF"/>
          </w:tcPr>
          <w:p w14:paraId="5DABA34B" w14:textId="77777777" w:rsidR="00BD00BD" w:rsidRPr="00664B40" w:rsidRDefault="00BD00BD" w:rsidP="004D4601">
            <w:pPr>
              <w:rPr>
                <w:rFonts w:ascii="Arial" w:hAnsi="Arial" w:cs="Arial"/>
                <w:color w:val="000000"/>
                <w:sz w:val="24"/>
                <w:szCs w:val="24"/>
                <w:lang w:eastAsia="pl-PL"/>
              </w:rPr>
            </w:pPr>
            <w:r w:rsidRPr="00664B40">
              <w:rPr>
                <w:rFonts w:ascii="Arial" w:hAnsi="Arial" w:cs="Arial"/>
                <w:color w:val="000000"/>
                <w:sz w:val="24"/>
                <w:szCs w:val="24"/>
                <w:lang w:eastAsia="pl-PL"/>
              </w:rPr>
              <w:t xml:space="preserve">Kryterium będzie oceniane na zasadzie "spełnia-nie spełnia" i przypisaniu mu odpowiednich wartości punktowych. </w:t>
            </w:r>
          </w:p>
          <w:p w14:paraId="1CA46BE9" w14:textId="77777777" w:rsidR="00BD00BD" w:rsidRPr="00664B40" w:rsidRDefault="00BD00BD" w:rsidP="004D4601">
            <w:pPr>
              <w:rPr>
                <w:rFonts w:ascii="Arial" w:hAnsi="Arial" w:cs="Arial"/>
                <w:color w:val="000000"/>
                <w:sz w:val="24"/>
                <w:szCs w:val="24"/>
                <w:lang w:eastAsia="pl-PL"/>
              </w:rPr>
            </w:pPr>
            <w:r w:rsidRPr="00664B40">
              <w:rPr>
                <w:rFonts w:ascii="Arial" w:hAnsi="Arial" w:cs="Arial"/>
                <w:color w:val="000000"/>
                <w:sz w:val="24"/>
                <w:szCs w:val="24"/>
                <w:lang w:eastAsia="pl-PL"/>
              </w:rPr>
              <w:t xml:space="preserve">Projekty, które otrzymały minimum punktowe od obydwu oceniających </w:t>
            </w:r>
            <w:r w:rsidRPr="00664B40">
              <w:rPr>
                <w:rFonts w:ascii="Arial" w:hAnsi="Arial" w:cs="Arial"/>
                <w:color w:val="000000"/>
                <w:sz w:val="24"/>
                <w:szCs w:val="24"/>
                <w:lang w:eastAsia="pl-PL"/>
              </w:rPr>
              <w:lastRenderedPageBreak/>
              <w:t>podczas oceny spełniania ogólnych kryteriów merytorycznych oraz spełniają niniejsze kryterium premiujące, otrzymają premię punktową.</w:t>
            </w:r>
          </w:p>
          <w:p w14:paraId="6ACC8031" w14:textId="77777777" w:rsidR="00BD00BD" w:rsidRPr="00664B40" w:rsidRDefault="00BD00BD" w:rsidP="004D4601">
            <w:pPr>
              <w:rPr>
                <w:rFonts w:ascii="Arial" w:hAnsi="Arial" w:cs="Arial"/>
                <w:color w:val="000000"/>
                <w:sz w:val="24"/>
                <w:szCs w:val="24"/>
                <w:lang w:eastAsia="pl-PL"/>
              </w:rPr>
            </w:pPr>
            <w:r w:rsidRPr="00664B40">
              <w:rPr>
                <w:rFonts w:ascii="Arial" w:hAnsi="Arial" w:cs="Arial"/>
                <w:color w:val="000000"/>
                <w:sz w:val="24"/>
                <w:szCs w:val="24"/>
                <w:lang w:eastAsia="pl-PL"/>
              </w:rPr>
              <w:t>Wprowadzenie kryterium przyczyni się do preferowania w ramach projektu osób zamieszkujących obszar miast średnich. Miasto średnie - miasto powyżej 20 tyś. mieszkańców, z wyłączeniem miast wojewódzkich lub mniejsze z liczbą ludności 15-20 tyś. mieszkańców będące stolicą powiatu. W ramach Regulaminu konkursu zostanie wskazana lista miast średnich w oparciu o załącznik nr 1 do "Delimitacji miast średnich tracących funkcje społeczno-gospodarcze" opracowanej na potrzeby Strategii na rzecz Odpowiedzialnego Rozwoju.</w:t>
            </w:r>
          </w:p>
          <w:p w14:paraId="425EBAA2" w14:textId="77777777" w:rsidR="009D6456" w:rsidRPr="00664B40" w:rsidRDefault="00BD00BD" w:rsidP="004D4601">
            <w:pPr>
              <w:rPr>
                <w:rFonts w:ascii="Arial" w:hAnsi="Arial" w:cs="Arial"/>
                <w:sz w:val="24"/>
                <w:szCs w:val="24"/>
              </w:rPr>
            </w:pPr>
            <w:r w:rsidRPr="00664B40">
              <w:rPr>
                <w:rFonts w:ascii="Arial" w:hAnsi="Arial" w:cs="Arial"/>
                <w:sz w:val="24"/>
                <w:szCs w:val="24"/>
              </w:rPr>
              <w:t>Kryterium zostanie zweryfikowane na podstawie treści wniosku o dofinansowanie projektu.</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14:paraId="472AA2CE" w14:textId="77777777" w:rsidR="00BD00BD" w:rsidRPr="00664B40" w:rsidRDefault="00BD00BD" w:rsidP="004D4601">
            <w:pPr>
              <w:rPr>
                <w:rFonts w:ascii="Arial" w:hAnsi="Arial" w:cs="Arial"/>
                <w:color w:val="000000"/>
                <w:sz w:val="24"/>
                <w:szCs w:val="24"/>
                <w:lang w:eastAsia="pl-PL"/>
              </w:rPr>
            </w:pPr>
            <w:r w:rsidRPr="00664B40">
              <w:rPr>
                <w:rFonts w:ascii="Arial" w:hAnsi="Arial" w:cs="Arial"/>
                <w:color w:val="000000"/>
                <w:sz w:val="24"/>
                <w:szCs w:val="24"/>
                <w:lang w:eastAsia="pl-PL"/>
              </w:rPr>
              <w:lastRenderedPageBreak/>
              <w:t xml:space="preserve">Spełnienie danego kryterium nie jest konieczne do przyznania dofinansowania. </w:t>
            </w:r>
          </w:p>
          <w:p w14:paraId="49B49D64" w14:textId="77777777" w:rsidR="002F1B1B" w:rsidRPr="00664B40" w:rsidRDefault="00BD00BD" w:rsidP="004D4601">
            <w:pPr>
              <w:rPr>
                <w:rFonts w:ascii="Arial" w:hAnsi="Arial" w:cs="Arial"/>
                <w:b/>
                <w:sz w:val="24"/>
                <w:szCs w:val="24"/>
              </w:rPr>
            </w:pPr>
            <w:r w:rsidRPr="00664B40">
              <w:rPr>
                <w:rFonts w:ascii="Arial" w:hAnsi="Arial" w:cs="Arial"/>
                <w:sz w:val="24"/>
                <w:szCs w:val="24"/>
              </w:rPr>
              <w:lastRenderedPageBreak/>
              <w:t xml:space="preserve">Liczba punktów za spełnienie kryterium </w:t>
            </w:r>
            <w:r w:rsidR="00F23E1A" w:rsidRPr="00664B40">
              <w:rPr>
                <w:rFonts w:ascii="Arial" w:hAnsi="Arial" w:cs="Arial"/>
                <w:sz w:val="24"/>
                <w:szCs w:val="24"/>
              </w:rPr>
              <w:t>–</w:t>
            </w:r>
            <w:r w:rsidRPr="00664B40">
              <w:rPr>
                <w:rFonts w:ascii="Arial" w:hAnsi="Arial" w:cs="Arial"/>
                <w:sz w:val="24"/>
                <w:szCs w:val="24"/>
              </w:rPr>
              <w:t xml:space="preserve"> 10</w:t>
            </w:r>
            <w:r w:rsidR="00F23E1A" w:rsidRPr="00664B40">
              <w:rPr>
                <w:rFonts w:ascii="Arial" w:hAnsi="Arial" w:cs="Arial"/>
                <w:sz w:val="24"/>
                <w:szCs w:val="24"/>
              </w:rPr>
              <w:t>.</w:t>
            </w:r>
          </w:p>
        </w:tc>
      </w:tr>
    </w:tbl>
    <w:p w14:paraId="6E4D9611" w14:textId="77777777" w:rsidR="00563B83" w:rsidRPr="00664B40" w:rsidRDefault="00563B83" w:rsidP="004D4601">
      <w:pPr>
        <w:autoSpaceDE w:val="0"/>
        <w:autoSpaceDN w:val="0"/>
        <w:adjustRightInd w:val="0"/>
        <w:spacing w:before="200"/>
        <w:rPr>
          <w:rFonts w:ascii="Arial" w:hAnsi="Arial" w:cs="Arial"/>
          <w:b/>
          <w:sz w:val="24"/>
          <w:szCs w:val="24"/>
        </w:rPr>
      </w:pPr>
      <w:r w:rsidRPr="00664B40">
        <w:rPr>
          <w:rFonts w:ascii="Arial" w:hAnsi="Arial" w:cs="Arial"/>
          <w:b/>
          <w:sz w:val="24"/>
          <w:szCs w:val="24"/>
        </w:rPr>
        <w:lastRenderedPageBreak/>
        <w:t xml:space="preserve">W zakresie weryfikacji spełnienia kryterium premiującego nr 5: </w:t>
      </w:r>
    </w:p>
    <w:p w14:paraId="31830DFA" w14:textId="77777777" w:rsidR="00563B83" w:rsidRPr="00664B40" w:rsidRDefault="00563B83" w:rsidP="004D4601">
      <w:pPr>
        <w:autoSpaceDE w:val="0"/>
        <w:autoSpaceDN w:val="0"/>
        <w:adjustRightInd w:val="0"/>
        <w:rPr>
          <w:rFonts w:ascii="Arial" w:hAnsi="Arial" w:cs="Arial"/>
          <w:sz w:val="24"/>
          <w:szCs w:val="24"/>
        </w:rPr>
      </w:pPr>
      <w:r w:rsidRPr="00664B40">
        <w:rPr>
          <w:rFonts w:ascii="Arial" w:hAnsi="Arial" w:cs="Arial"/>
          <w:sz w:val="24"/>
          <w:szCs w:val="24"/>
        </w:rPr>
        <w:t>Lista miast średnich opracowana w oparciu o załącznik nr 1 do dokumentu „Delimitacja miast średnich tracących funkcje społeczno-gospodarcze”:</w:t>
      </w:r>
    </w:p>
    <w:p w14:paraId="0BBBF6C8" w14:textId="77777777" w:rsidR="00563B83" w:rsidRPr="00664B40" w:rsidRDefault="00563B83">
      <w:pPr>
        <w:numPr>
          <w:ilvl w:val="2"/>
          <w:numId w:val="31"/>
        </w:numPr>
        <w:autoSpaceDE w:val="0"/>
        <w:autoSpaceDN w:val="0"/>
        <w:adjustRightInd w:val="0"/>
        <w:rPr>
          <w:rFonts w:ascii="Arial" w:hAnsi="Arial" w:cs="Arial"/>
          <w:sz w:val="24"/>
          <w:szCs w:val="24"/>
        </w:rPr>
      </w:pPr>
      <w:r w:rsidRPr="00664B40">
        <w:rPr>
          <w:rFonts w:ascii="Arial" w:hAnsi="Arial" w:cs="Arial"/>
          <w:sz w:val="24"/>
          <w:szCs w:val="24"/>
        </w:rPr>
        <w:t>Augustów</w:t>
      </w:r>
    </w:p>
    <w:p w14:paraId="44F70AA8" w14:textId="77777777" w:rsidR="00563B83" w:rsidRPr="00664B40" w:rsidRDefault="00563B83">
      <w:pPr>
        <w:numPr>
          <w:ilvl w:val="2"/>
          <w:numId w:val="31"/>
        </w:numPr>
        <w:autoSpaceDE w:val="0"/>
        <w:autoSpaceDN w:val="0"/>
        <w:adjustRightInd w:val="0"/>
        <w:rPr>
          <w:rFonts w:ascii="Arial" w:hAnsi="Arial" w:cs="Arial"/>
          <w:sz w:val="24"/>
          <w:szCs w:val="24"/>
        </w:rPr>
      </w:pPr>
      <w:r w:rsidRPr="00664B40">
        <w:rPr>
          <w:rFonts w:ascii="Arial" w:hAnsi="Arial" w:cs="Arial"/>
          <w:sz w:val="24"/>
          <w:szCs w:val="24"/>
        </w:rPr>
        <w:t>Bielsk Podlaski</w:t>
      </w:r>
    </w:p>
    <w:p w14:paraId="5460AB1E" w14:textId="77777777" w:rsidR="00563B83" w:rsidRPr="00664B40" w:rsidRDefault="00563B83">
      <w:pPr>
        <w:numPr>
          <w:ilvl w:val="2"/>
          <w:numId w:val="31"/>
        </w:numPr>
        <w:autoSpaceDE w:val="0"/>
        <w:autoSpaceDN w:val="0"/>
        <w:adjustRightInd w:val="0"/>
        <w:rPr>
          <w:rFonts w:ascii="Arial" w:hAnsi="Arial" w:cs="Arial"/>
          <w:sz w:val="24"/>
          <w:szCs w:val="24"/>
        </w:rPr>
      </w:pPr>
      <w:r w:rsidRPr="00664B40">
        <w:rPr>
          <w:rFonts w:ascii="Arial" w:hAnsi="Arial" w:cs="Arial"/>
          <w:sz w:val="24"/>
          <w:szCs w:val="24"/>
        </w:rPr>
        <w:t>Grajewo</w:t>
      </w:r>
    </w:p>
    <w:p w14:paraId="1B9180CE" w14:textId="77777777" w:rsidR="00563B83" w:rsidRPr="00664B40" w:rsidRDefault="00563B83">
      <w:pPr>
        <w:numPr>
          <w:ilvl w:val="2"/>
          <w:numId w:val="31"/>
        </w:numPr>
        <w:autoSpaceDE w:val="0"/>
        <w:autoSpaceDN w:val="0"/>
        <w:adjustRightInd w:val="0"/>
        <w:rPr>
          <w:rFonts w:ascii="Arial" w:hAnsi="Arial" w:cs="Arial"/>
          <w:sz w:val="24"/>
          <w:szCs w:val="24"/>
        </w:rPr>
      </w:pPr>
      <w:r w:rsidRPr="00664B40">
        <w:rPr>
          <w:rFonts w:ascii="Arial" w:hAnsi="Arial" w:cs="Arial"/>
          <w:sz w:val="24"/>
          <w:szCs w:val="24"/>
        </w:rPr>
        <w:lastRenderedPageBreak/>
        <w:t>Hajnówka</w:t>
      </w:r>
    </w:p>
    <w:p w14:paraId="38072FAF" w14:textId="77777777" w:rsidR="00563B83" w:rsidRPr="00664B40" w:rsidRDefault="00563B83">
      <w:pPr>
        <w:numPr>
          <w:ilvl w:val="2"/>
          <w:numId w:val="31"/>
        </w:numPr>
        <w:autoSpaceDE w:val="0"/>
        <w:autoSpaceDN w:val="0"/>
        <w:adjustRightInd w:val="0"/>
        <w:rPr>
          <w:rFonts w:ascii="Arial" w:hAnsi="Arial" w:cs="Arial"/>
          <w:sz w:val="24"/>
          <w:szCs w:val="24"/>
        </w:rPr>
      </w:pPr>
      <w:r w:rsidRPr="00664B40">
        <w:rPr>
          <w:rFonts w:ascii="Arial" w:hAnsi="Arial" w:cs="Arial"/>
          <w:sz w:val="24"/>
          <w:szCs w:val="24"/>
        </w:rPr>
        <w:t>Łomża</w:t>
      </w:r>
    </w:p>
    <w:p w14:paraId="06BD260B" w14:textId="77777777" w:rsidR="00563B83" w:rsidRPr="00664B40" w:rsidRDefault="00563B83">
      <w:pPr>
        <w:numPr>
          <w:ilvl w:val="2"/>
          <w:numId w:val="31"/>
        </w:numPr>
        <w:autoSpaceDE w:val="0"/>
        <w:autoSpaceDN w:val="0"/>
        <w:adjustRightInd w:val="0"/>
        <w:rPr>
          <w:rFonts w:ascii="Arial" w:hAnsi="Arial" w:cs="Arial"/>
          <w:sz w:val="24"/>
          <w:szCs w:val="24"/>
        </w:rPr>
      </w:pPr>
      <w:r w:rsidRPr="00664B40">
        <w:rPr>
          <w:rFonts w:ascii="Arial" w:hAnsi="Arial" w:cs="Arial"/>
          <w:sz w:val="24"/>
          <w:szCs w:val="24"/>
        </w:rPr>
        <w:t>Sokółka</w:t>
      </w:r>
    </w:p>
    <w:p w14:paraId="216922D4" w14:textId="77777777" w:rsidR="00563B83" w:rsidRPr="00664B40" w:rsidRDefault="00563B83">
      <w:pPr>
        <w:numPr>
          <w:ilvl w:val="2"/>
          <w:numId w:val="31"/>
        </w:numPr>
        <w:autoSpaceDE w:val="0"/>
        <w:autoSpaceDN w:val="0"/>
        <w:adjustRightInd w:val="0"/>
        <w:rPr>
          <w:rFonts w:ascii="Arial" w:hAnsi="Arial" w:cs="Arial"/>
          <w:sz w:val="24"/>
          <w:szCs w:val="24"/>
        </w:rPr>
      </w:pPr>
      <w:r w:rsidRPr="00664B40">
        <w:rPr>
          <w:rFonts w:ascii="Arial" w:hAnsi="Arial" w:cs="Arial"/>
          <w:sz w:val="24"/>
          <w:szCs w:val="24"/>
        </w:rPr>
        <w:t>Suwałki</w:t>
      </w:r>
    </w:p>
    <w:p w14:paraId="5969E6A5" w14:textId="77777777" w:rsidR="00563B83" w:rsidRPr="00664B40" w:rsidRDefault="00563B83">
      <w:pPr>
        <w:numPr>
          <w:ilvl w:val="2"/>
          <w:numId w:val="31"/>
        </w:numPr>
        <w:autoSpaceDE w:val="0"/>
        <w:autoSpaceDN w:val="0"/>
        <w:adjustRightInd w:val="0"/>
        <w:rPr>
          <w:rFonts w:ascii="Arial" w:hAnsi="Arial" w:cs="Arial"/>
          <w:sz w:val="24"/>
          <w:szCs w:val="24"/>
        </w:rPr>
      </w:pPr>
      <w:r w:rsidRPr="00664B40">
        <w:rPr>
          <w:rFonts w:ascii="Arial" w:hAnsi="Arial" w:cs="Arial"/>
          <w:sz w:val="24"/>
          <w:szCs w:val="24"/>
        </w:rPr>
        <w:t>Zambrów</w:t>
      </w:r>
    </w:p>
    <w:p w14:paraId="4EC23AA8" w14:textId="77777777" w:rsidR="003C3C13" w:rsidRPr="00664B40" w:rsidRDefault="00563B83" w:rsidP="004D4601">
      <w:pPr>
        <w:pStyle w:val="Default"/>
        <w:spacing w:after="200" w:line="276" w:lineRule="auto"/>
        <w:rPr>
          <w:rFonts w:ascii="Arial" w:hAnsi="Arial" w:cs="Arial"/>
          <w:color w:val="auto"/>
        </w:rPr>
      </w:pPr>
      <w:r w:rsidRPr="00664B40">
        <w:rPr>
          <w:rFonts w:ascii="Arial" w:hAnsi="Arial" w:cs="Arial"/>
        </w:rPr>
        <w:t xml:space="preserve">Istnieje możliwość skierowania projektu do negocjacji we wskazanym w </w:t>
      </w:r>
      <w:r w:rsidRPr="00664B40">
        <w:rPr>
          <w:rFonts w:ascii="Arial" w:hAnsi="Arial" w:cs="Arial"/>
          <w:i/>
        </w:rPr>
        <w:t>Karcie oceny formalno-merytorycznej</w:t>
      </w:r>
      <w:r w:rsidRPr="00664B40">
        <w:rPr>
          <w:rFonts w:ascii="Arial" w:hAnsi="Arial" w:cs="Arial"/>
        </w:rPr>
        <w:t xml:space="preserve"> zakresie dotyczącym dokonanej oceny spełnienia kryteriów merytorycznych. Skierowanie do etapu negocjacji jest możliwe tylko w sytuacji spełnienia przez projekt kryteriów formalnych, kryteriów dopuszczających ogólnych, kryteriów dopuszczających szczególnych oraz kryteriów merytorycznych (1-8). </w:t>
      </w:r>
    </w:p>
    <w:p w14:paraId="0C511C65" w14:textId="77777777" w:rsidR="003C3C13" w:rsidRPr="00664B40" w:rsidRDefault="00563B83" w:rsidP="004D4601">
      <w:pPr>
        <w:pStyle w:val="Default"/>
        <w:spacing w:after="200" w:line="276" w:lineRule="auto"/>
        <w:rPr>
          <w:rFonts w:ascii="Arial" w:hAnsi="Arial" w:cs="Arial"/>
          <w:color w:val="auto"/>
        </w:rPr>
      </w:pPr>
      <w:r w:rsidRPr="00664B40">
        <w:rPr>
          <w:rFonts w:ascii="Arial" w:hAnsi="Arial" w:cs="Arial"/>
        </w:rPr>
        <w:t>Na etapie negocjacji dwaj oceniający mogą samodzielnie albo wspólnie określić stanowisko odnoszące się do kryteriów, które musi spełnić projekt, aby móc otrzymać dofinansowanie oraz wezwać wnioskodawcę do odpowiedniego skorygowania projektu lub wyjaśnienia wątpliwości dotyczących zapisów wniosku o dofinansowanie. W procesie ustalania zakresu negocjacji może brać udział także Przewodniczący KOP.</w:t>
      </w:r>
    </w:p>
    <w:p w14:paraId="1EBB0E9C" w14:textId="77777777" w:rsidR="003C3C13" w:rsidRPr="00664B40" w:rsidRDefault="00563B83" w:rsidP="004D4601">
      <w:pPr>
        <w:pStyle w:val="Default"/>
        <w:spacing w:after="200" w:line="276" w:lineRule="auto"/>
        <w:rPr>
          <w:rFonts w:ascii="Arial" w:hAnsi="Arial" w:cs="Arial"/>
          <w:color w:val="auto"/>
        </w:rPr>
      </w:pPr>
      <w:r w:rsidRPr="00664B40">
        <w:rPr>
          <w:rFonts w:ascii="Arial" w:hAnsi="Arial" w:cs="Arial"/>
        </w:rPr>
        <w:t>Oceniający mogą skierować do negocjacji jedynie projekt, którego ocena kryteriów merytorycznych przesądza o uzyskaniu przez projekt wymaganej liczby punktów.</w:t>
      </w:r>
    </w:p>
    <w:p w14:paraId="092C27D4" w14:textId="77777777" w:rsidR="00563B83" w:rsidRPr="00664B40" w:rsidRDefault="00563B83"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Oceniający kierując projekt do negocjacji w </w:t>
      </w:r>
      <w:r w:rsidRPr="00664B40">
        <w:rPr>
          <w:rFonts w:ascii="Arial" w:eastAsia="Times New Roman" w:hAnsi="Arial" w:cs="Arial"/>
          <w:i/>
          <w:sz w:val="24"/>
          <w:szCs w:val="24"/>
          <w:lang w:eastAsia="pl-PL"/>
        </w:rPr>
        <w:t>Karcie oceny formalno-merytorycznej</w:t>
      </w:r>
      <w:r w:rsidRPr="00664B40">
        <w:rPr>
          <w:rFonts w:ascii="Arial" w:eastAsia="Times New Roman" w:hAnsi="Arial" w:cs="Arial"/>
          <w:sz w:val="24"/>
          <w:szCs w:val="24"/>
          <w:lang w:eastAsia="pl-PL"/>
        </w:rPr>
        <w:t>:</w:t>
      </w:r>
    </w:p>
    <w:p w14:paraId="7E00A97B" w14:textId="77777777" w:rsidR="00563B83" w:rsidRPr="00664B40" w:rsidRDefault="00563B83">
      <w:pPr>
        <w:numPr>
          <w:ilvl w:val="0"/>
          <w:numId w:val="52"/>
        </w:numPr>
        <w:autoSpaceDE w:val="0"/>
        <w:autoSpaceDN w:val="0"/>
        <w:adjustRightInd w:val="0"/>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wskazują zakres negocjacji, podając, jakie korekty należy wprowadzić do projektu lub jakie informacje i wyjaśnienia dotyczące określonych zapisów we wniosku KOP powinna uzyskać od wnioskodawcy w trakcie etapu negocjacji, aby mogły zakończyć się one wynikiem pozytywnym oraz</w:t>
      </w:r>
    </w:p>
    <w:p w14:paraId="7A72E019" w14:textId="77777777" w:rsidR="00563B83" w:rsidRPr="00664B40" w:rsidRDefault="00563B83">
      <w:pPr>
        <w:numPr>
          <w:ilvl w:val="0"/>
          <w:numId w:val="52"/>
        </w:numPr>
        <w:autoSpaceDE w:val="0"/>
        <w:autoSpaceDN w:val="0"/>
        <w:adjustRightInd w:val="0"/>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wyczerpująco uzasadniają swoje stanowisko.</w:t>
      </w:r>
    </w:p>
    <w:p w14:paraId="240C0835" w14:textId="77777777" w:rsidR="00563B83" w:rsidRPr="00664B40" w:rsidRDefault="00563B83" w:rsidP="004D4601">
      <w:pPr>
        <w:autoSpaceDE w:val="0"/>
        <w:autoSpaceDN w:val="0"/>
        <w:adjustRightInd w:val="0"/>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W przypadku wystąpienia rozbieżności dotyczących zakresów negocjacji wskazanych przez oceniających w </w:t>
      </w:r>
      <w:r w:rsidRPr="00664B40">
        <w:rPr>
          <w:rFonts w:ascii="Arial" w:eastAsia="Times New Roman" w:hAnsi="Arial" w:cs="Arial"/>
          <w:i/>
          <w:sz w:val="24"/>
          <w:szCs w:val="24"/>
          <w:lang w:eastAsia="pl-PL"/>
        </w:rPr>
        <w:t>Kartach oceny formalno-merytorycznej</w:t>
      </w:r>
      <w:r w:rsidRPr="00664B40">
        <w:rPr>
          <w:rFonts w:ascii="Arial" w:eastAsia="Times New Roman" w:hAnsi="Arial" w:cs="Arial"/>
          <w:sz w:val="24"/>
          <w:szCs w:val="24"/>
          <w:lang w:eastAsia="pl-PL"/>
        </w:rPr>
        <w:t xml:space="preserve"> Przewodniczący KOP może je rozstrzygnąć przychylając się do jednego ze stanowisk negocjacyjnych bądź określić wypadkową. Decyzja podjęta przez Przewodniczącego KOP jest dokumentowana w protokole z prac KOP.</w:t>
      </w:r>
    </w:p>
    <w:p w14:paraId="7CA3AD18" w14:textId="77777777" w:rsidR="00563B83" w:rsidRPr="00664B40" w:rsidRDefault="00563B83"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Po dokonaniu oceny formalno-merytorycznej, Sekretarz KOP weryfikuje przedłożone </w:t>
      </w:r>
      <w:r w:rsidRPr="00664B40">
        <w:rPr>
          <w:rFonts w:ascii="Arial" w:eastAsia="Times New Roman" w:hAnsi="Arial" w:cs="Arial"/>
          <w:i/>
          <w:sz w:val="24"/>
          <w:szCs w:val="24"/>
          <w:lang w:eastAsia="pl-PL"/>
        </w:rPr>
        <w:t>Karty oceny formalno-merytorycznej</w:t>
      </w:r>
      <w:r w:rsidRPr="00664B40">
        <w:rPr>
          <w:rFonts w:ascii="Arial" w:eastAsia="Times New Roman" w:hAnsi="Arial" w:cs="Arial"/>
          <w:sz w:val="24"/>
          <w:szCs w:val="24"/>
          <w:lang w:eastAsia="pl-PL"/>
        </w:rPr>
        <w:t xml:space="preserve"> oraz sporządza listę projektów nieskierowanych do etapu negocjacji oraz listę projektów skierowanych do etapu negocjacji.</w:t>
      </w:r>
    </w:p>
    <w:p w14:paraId="2E347BBD" w14:textId="77777777" w:rsidR="00563B83" w:rsidRPr="00664B40" w:rsidRDefault="00563B83" w:rsidP="004D4601">
      <w:pPr>
        <w:rPr>
          <w:rFonts w:ascii="Arial" w:eastAsia="Times New Roman" w:hAnsi="Arial" w:cs="Arial"/>
          <w:sz w:val="24"/>
          <w:szCs w:val="24"/>
          <w:lang w:eastAsia="pl-PL"/>
        </w:rPr>
      </w:pPr>
      <w:r w:rsidRPr="00664B40">
        <w:rPr>
          <w:rFonts w:ascii="Arial" w:hAnsi="Arial" w:cs="Arial"/>
          <w:sz w:val="24"/>
          <w:szCs w:val="24"/>
        </w:rPr>
        <w:t>Po zatwierdzeniu przez Dyrektora WUP listy projektów skierowanych do etapu negocjacji oraz projektów nieskierowanych do etapu negocjacji IOK przekazuje niezwłocznie projektodawcy pisemną informację o zakończeniu oceny formalno- merytorycznej,</w:t>
      </w:r>
      <w:r w:rsidRPr="00664B40">
        <w:rPr>
          <w:rFonts w:ascii="Arial" w:eastAsia="Times New Roman" w:hAnsi="Arial" w:cs="Arial"/>
          <w:sz w:val="24"/>
          <w:szCs w:val="24"/>
          <w:lang w:eastAsia="pl-PL"/>
        </w:rPr>
        <w:t xml:space="preserve"> tj.:</w:t>
      </w:r>
    </w:p>
    <w:p w14:paraId="2E7BCB9E" w14:textId="77777777" w:rsidR="00563B83" w:rsidRPr="00664B40" w:rsidRDefault="00563B83">
      <w:pPr>
        <w:numPr>
          <w:ilvl w:val="0"/>
          <w:numId w:val="53"/>
        </w:numPr>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projekt spełnił wszystkie kryteria weryfikowane na etapie oceny formalno-merytorycznej i został skierowany do negocjacji (pismo rozpoczynające proces negocjacji),</w:t>
      </w:r>
    </w:p>
    <w:p w14:paraId="5E3F2A96" w14:textId="77777777" w:rsidR="00563B83" w:rsidRPr="00664B40" w:rsidRDefault="00563B83">
      <w:pPr>
        <w:numPr>
          <w:ilvl w:val="0"/>
          <w:numId w:val="53"/>
        </w:numPr>
        <w:tabs>
          <w:tab w:val="left" w:pos="0"/>
        </w:tabs>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lastRenderedPageBreak/>
        <w:t>projekt został negatywnie oceniony w rozumieniu art. 53 ust. 2 ustawy wdrożeniowej wraz z informacją o możliwości wniesienia protestu zgodnie z zasadami, o których mowa w art. 54 ust. 1, 2 ustawy wdrożeniowej.</w:t>
      </w:r>
    </w:p>
    <w:p w14:paraId="3851B38E" w14:textId="77777777" w:rsidR="00563B83" w:rsidRPr="00664B40" w:rsidRDefault="00563B83"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Informacja o projektach spełniających kryteria weryfikowane na etapie oceny formalno-merytorycznej skierowanych do etapu negocjacji upubliczniana jest w formie ww. listy, którą WUP zamieszcza na swojej stronie internetowej oraz przekazuje drogą elektroniczną do IZ celem zamieszczenia jej na stronie internetowej IZ.</w:t>
      </w:r>
    </w:p>
    <w:p w14:paraId="31621A1D" w14:textId="77777777" w:rsidR="0009595D" w:rsidRPr="00664B40" w:rsidRDefault="00C82A53" w:rsidP="004D4601">
      <w:pPr>
        <w:pStyle w:val="Nagwek1"/>
        <w:numPr>
          <w:ilvl w:val="0"/>
          <w:numId w:val="8"/>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TimesNewRoman" w:hAnsi="Arial" w:cs="Arial"/>
          <w:szCs w:val="24"/>
        </w:rPr>
      </w:pPr>
      <w:bookmarkStart w:id="69" w:name="_Toc495650094"/>
      <w:r w:rsidRPr="00664B40">
        <w:rPr>
          <w:rFonts w:ascii="Arial" w:eastAsia="TimesNewRoman" w:hAnsi="Arial" w:cs="Arial"/>
          <w:szCs w:val="24"/>
        </w:rPr>
        <w:t xml:space="preserve"> </w:t>
      </w:r>
      <w:bookmarkStart w:id="70" w:name="_Toc527117019"/>
      <w:r w:rsidR="0009595D" w:rsidRPr="00664B40">
        <w:rPr>
          <w:rFonts w:ascii="Arial" w:eastAsia="TimesNewRoman" w:hAnsi="Arial" w:cs="Arial"/>
          <w:szCs w:val="24"/>
        </w:rPr>
        <w:t>Negocjacje</w:t>
      </w:r>
      <w:bookmarkEnd w:id="69"/>
      <w:bookmarkEnd w:id="70"/>
      <w:r w:rsidR="0009595D" w:rsidRPr="00664B40">
        <w:rPr>
          <w:rFonts w:ascii="Arial" w:eastAsia="TimesNewRoman" w:hAnsi="Arial" w:cs="Arial"/>
          <w:szCs w:val="24"/>
        </w:rPr>
        <w:t xml:space="preserve"> </w:t>
      </w:r>
    </w:p>
    <w:p w14:paraId="1B90A7F9" w14:textId="77777777" w:rsidR="00563B83" w:rsidRPr="00664B40" w:rsidRDefault="00563B83"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Kolejnym etapem oceny jest etap negocjacji.</w:t>
      </w:r>
    </w:p>
    <w:p w14:paraId="1788C258" w14:textId="77777777" w:rsidR="008C0451" w:rsidRPr="00664B40" w:rsidRDefault="008C0451" w:rsidP="004D4601">
      <w:pPr>
        <w:pStyle w:val="Akapitzlist"/>
        <w:autoSpaceDE w:val="0"/>
        <w:autoSpaceDN w:val="0"/>
        <w:adjustRightInd w:val="0"/>
        <w:spacing w:before="200" w:after="200" w:line="276" w:lineRule="auto"/>
        <w:ind w:left="0"/>
        <w:rPr>
          <w:rFonts w:ascii="Arial" w:hAnsi="Arial" w:cs="Arial"/>
          <w:b/>
        </w:rPr>
      </w:pPr>
      <w:r w:rsidRPr="00664B40">
        <w:rPr>
          <w:rFonts w:ascii="Arial" w:hAnsi="Arial" w:cs="Arial"/>
          <w:b/>
        </w:rPr>
        <w:t>Kryteri</w:t>
      </w:r>
      <w:r w:rsidRPr="00664B40">
        <w:rPr>
          <w:rFonts w:ascii="Arial" w:hAnsi="Arial" w:cs="Arial"/>
          <w:b/>
          <w:lang w:val="pl-PL"/>
        </w:rPr>
        <w:t>um</w:t>
      </w:r>
      <w:r w:rsidRPr="00664B40">
        <w:rPr>
          <w:rFonts w:ascii="Arial" w:hAnsi="Arial" w:cs="Arial"/>
          <w:b/>
        </w:rPr>
        <w:t xml:space="preserve"> </w:t>
      </w:r>
      <w:r w:rsidRPr="00664B40">
        <w:rPr>
          <w:rFonts w:ascii="Arial" w:hAnsi="Arial" w:cs="Arial"/>
          <w:b/>
          <w:lang w:val="pl-PL"/>
        </w:rPr>
        <w:t>merytoryczne dotyczące negocjacji jest</w:t>
      </w:r>
      <w:r w:rsidRPr="00664B40">
        <w:rPr>
          <w:rFonts w:ascii="Arial" w:hAnsi="Arial" w:cs="Arial"/>
          <w:b/>
        </w:rPr>
        <w:t xml:space="preserve"> obowiązkowe</w:t>
      </w:r>
      <w:r w:rsidRPr="00664B40">
        <w:rPr>
          <w:rFonts w:ascii="Arial" w:hAnsi="Arial" w:cs="Arial"/>
        </w:rPr>
        <w:t xml:space="preserve"> dla wszystkich projektodawców i podlega weryfikacji podczas </w:t>
      </w:r>
      <w:r w:rsidRPr="00664B40">
        <w:rPr>
          <w:rFonts w:ascii="Arial" w:hAnsi="Arial" w:cs="Arial"/>
          <w:lang w:val="pl-PL"/>
        </w:rPr>
        <w:t>etapu negocjacji</w:t>
      </w:r>
      <w:r w:rsidRPr="00664B40">
        <w:rPr>
          <w:rFonts w:ascii="Arial" w:hAnsi="Arial" w:cs="Arial"/>
        </w:rPr>
        <w:t xml:space="preserve">. Zgodnie z załącznikiem do </w:t>
      </w:r>
      <w:r w:rsidRPr="00664B40">
        <w:rPr>
          <w:rFonts w:ascii="Arial" w:hAnsi="Arial" w:cs="Arial"/>
          <w:color w:val="000000"/>
        </w:rPr>
        <w:t>Uchwały Nr</w:t>
      </w:r>
      <w:r w:rsidRPr="00664B40">
        <w:rPr>
          <w:rFonts w:ascii="Arial" w:hAnsi="Arial" w:cs="Arial"/>
          <w:color w:val="000000"/>
          <w:lang w:val="pl-PL"/>
        </w:rPr>
        <w:t xml:space="preserve"> 12</w:t>
      </w:r>
      <w:r w:rsidRPr="00664B40">
        <w:rPr>
          <w:rFonts w:ascii="Arial" w:hAnsi="Arial" w:cs="Arial"/>
          <w:color w:val="000000"/>
        </w:rPr>
        <w:t>/201</w:t>
      </w:r>
      <w:r w:rsidRPr="00664B40">
        <w:rPr>
          <w:rFonts w:ascii="Arial" w:hAnsi="Arial" w:cs="Arial"/>
          <w:color w:val="000000"/>
          <w:lang w:val="pl-PL"/>
        </w:rPr>
        <w:t>9</w:t>
      </w:r>
      <w:r w:rsidRPr="00664B40">
        <w:rPr>
          <w:rFonts w:ascii="Arial" w:hAnsi="Arial" w:cs="Arial"/>
        </w:rPr>
        <w:t xml:space="preserve"> Komitetu Monitorującego Regionalny Program Operacyjny Województwa Podlaskiego na lata 2014-2020 z dnia </w:t>
      </w:r>
      <w:r w:rsidRPr="00664B40">
        <w:rPr>
          <w:rFonts w:ascii="Arial" w:hAnsi="Arial" w:cs="Arial"/>
          <w:color w:val="000000"/>
          <w:lang w:val="pl-PL"/>
        </w:rPr>
        <w:t>15 marca 2019</w:t>
      </w:r>
      <w:r w:rsidRPr="00664B40">
        <w:rPr>
          <w:rFonts w:ascii="Arial" w:hAnsi="Arial" w:cs="Arial"/>
        </w:rPr>
        <w:t xml:space="preserve"> r. w ramach </w:t>
      </w:r>
      <w:r w:rsidRPr="00664B40">
        <w:rPr>
          <w:rFonts w:ascii="Arial" w:hAnsi="Arial" w:cs="Arial"/>
          <w:lang w:val="pl-PL"/>
        </w:rPr>
        <w:t xml:space="preserve">przedmiotowego </w:t>
      </w:r>
      <w:r w:rsidRPr="00664B40">
        <w:rPr>
          <w:rFonts w:ascii="Arial" w:hAnsi="Arial" w:cs="Arial"/>
        </w:rPr>
        <w:t>konkursu stosowane będ</w:t>
      </w:r>
      <w:r w:rsidRPr="00664B40">
        <w:rPr>
          <w:rFonts w:ascii="Arial" w:hAnsi="Arial" w:cs="Arial"/>
          <w:lang w:val="pl-PL"/>
        </w:rPr>
        <w:t>zie</w:t>
      </w:r>
      <w:r w:rsidRPr="00664B40">
        <w:rPr>
          <w:rFonts w:ascii="Arial" w:hAnsi="Arial" w:cs="Arial"/>
        </w:rPr>
        <w:t xml:space="preserve"> następujące</w:t>
      </w:r>
      <w:r w:rsidRPr="00664B40">
        <w:rPr>
          <w:rFonts w:ascii="Arial" w:hAnsi="Arial" w:cs="Arial"/>
          <w:lang w:val="pl-PL"/>
        </w:rPr>
        <w:t xml:space="preserve"> </w:t>
      </w:r>
      <w:r w:rsidRPr="00664B40">
        <w:rPr>
          <w:rFonts w:ascii="Arial" w:hAnsi="Arial" w:cs="Arial"/>
        </w:rPr>
        <w:t>kryteri</w:t>
      </w:r>
      <w:r w:rsidRPr="00664B40">
        <w:rPr>
          <w:rFonts w:ascii="Arial" w:hAnsi="Arial" w:cs="Arial"/>
          <w:lang w:val="pl-PL"/>
        </w:rPr>
        <w:t>um</w:t>
      </w:r>
      <w:r w:rsidRPr="00664B40">
        <w:rPr>
          <w:rFonts w:ascii="Arial" w:hAnsi="Arial" w:cs="Arial"/>
        </w:rPr>
        <w:t xml:space="preserve"> </w:t>
      </w:r>
      <w:r w:rsidRPr="00664B40">
        <w:rPr>
          <w:rFonts w:ascii="Arial" w:hAnsi="Arial" w:cs="Arial"/>
          <w:lang w:val="pl-PL"/>
        </w:rPr>
        <w:t>merytoryczne dotyczące negocjacji</w:t>
      </w:r>
      <w:r w:rsidRPr="00664B40">
        <w:rPr>
          <w:rFonts w:ascii="Arial" w:hAnsi="Arial" w:cs="Arial"/>
        </w:rPr>
        <w:t>:</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3067"/>
        <w:gridCol w:w="3601"/>
        <w:gridCol w:w="2131"/>
      </w:tblGrid>
      <w:tr w:rsidR="000366B3" w:rsidRPr="00664B40" w14:paraId="5C47FCE7" w14:textId="77777777" w:rsidTr="00826C9F">
        <w:trPr>
          <w:trHeight w:val="735"/>
        </w:trPr>
        <w:tc>
          <w:tcPr>
            <w:tcW w:w="338" w:type="pct"/>
            <w:tcBorders>
              <w:bottom w:val="single" w:sz="4" w:space="0" w:color="auto"/>
            </w:tcBorders>
            <w:shd w:val="clear" w:color="auto" w:fill="D9D9D9"/>
            <w:vAlign w:val="center"/>
          </w:tcPr>
          <w:p w14:paraId="749456FF" w14:textId="77777777" w:rsidR="003322B1" w:rsidRPr="00664B40" w:rsidRDefault="003322B1" w:rsidP="004D4601">
            <w:pPr>
              <w:rPr>
                <w:rFonts w:ascii="Arial" w:hAnsi="Arial" w:cs="Arial"/>
                <w:sz w:val="24"/>
                <w:szCs w:val="24"/>
              </w:rPr>
            </w:pPr>
            <w:r w:rsidRPr="00664B40">
              <w:rPr>
                <w:rFonts w:ascii="Arial" w:hAnsi="Arial" w:cs="Arial"/>
                <w:sz w:val="24"/>
                <w:szCs w:val="24"/>
              </w:rPr>
              <w:t>Lp.</w:t>
            </w:r>
          </w:p>
        </w:tc>
        <w:tc>
          <w:tcPr>
            <w:tcW w:w="1625" w:type="pct"/>
            <w:tcBorders>
              <w:bottom w:val="single" w:sz="4" w:space="0" w:color="auto"/>
            </w:tcBorders>
            <w:shd w:val="clear" w:color="auto" w:fill="D9D9D9"/>
            <w:vAlign w:val="center"/>
          </w:tcPr>
          <w:p w14:paraId="79DA7B34" w14:textId="77777777" w:rsidR="003322B1" w:rsidRPr="00664B40" w:rsidRDefault="003322B1" w:rsidP="004D4601">
            <w:pPr>
              <w:rPr>
                <w:rFonts w:ascii="Arial" w:hAnsi="Arial" w:cs="Arial"/>
                <w:sz w:val="24"/>
                <w:szCs w:val="24"/>
              </w:rPr>
            </w:pPr>
            <w:r w:rsidRPr="00664B40">
              <w:rPr>
                <w:rFonts w:ascii="Arial" w:hAnsi="Arial" w:cs="Arial"/>
                <w:sz w:val="24"/>
                <w:szCs w:val="24"/>
              </w:rPr>
              <w:t>Nazwa kryterium</w:t>
            </w:r>
          </w:p>
        </w:tc>
        <w:tc>
          <w:tcPr>
            <w:tcW w:w="1908" w:type="pct"/>
            <w:tcBorders>
              <w:bottom w:val="single" w:sz="4" w:space="0" w:color="auto"/>
            </w:tcBorders>
            <w:shd w:val="clear" w:color="auto" w:fill="D9D9D9"/>
            <w:vAlign w:val="center"/>
          </w:tcPr>
          <w:p w14:paraId="4DB582C9" w14:textId="77777777" w:rsidR="003322B1" w:rsidRPr="00664B40" w:rsidRDefault="003322B1" w:rsidP="004D4601">
            <w:pPr>
              <w:rPr>
                <w:rFonts w:ascii="Arial" w:hAnsi="Arial" w:cs="Arial"/>
                <w:sz w:val="24"/>
                <w:szCs w:val="24"/>
              </w:rPr>
            </w:pPr>
            <w:r w:rsidRPr="00664B40">
              <w:rPr>
                <w:rFonts w:ascii="Arial" w:hAnsi="Arial" w:cs="Arial"/>
                <w:sz w:val="24"/>
                <w:szCs w:val="24"/>
              </w:rPr>
              <w:t>Definicja kryterium</w:t>
            </w:r>
          </w:p>
        </w:tc>
        <w:tc>
          <w:tcPr>
            <w:tcW w:w="1129" w:type="pct"/>
            <w:tcBorders>
              <w:bottom w:val="single" w:sz="4" w:space="0" w:color="auto"/>
            </w:tcBorders>
            <w:shd w:val="clear" w:color="auto" w:fill="D9D9D9"/>
            <w:vAlign w:val="center"/>
          </w:tcPr>
          <w:p w14:paraId="47672D77" w14:textId="77777777" w:rsidR="003322B1" w:rsidRPr="00664B40" w:rsidRDefault="003322B1" w:rsidP="004D4601">
            <w:pPr>
              <w:rPr>
                <w:rFonts w:ascii="Arial" w:hAnsi="Arial" w:cs="Arial"/>
                <w:sz w:val="24"/>
                <w:szCs w:val="24"/>
              </w:rPr>
            </w:pPr>
            <w:r w:rsidRPr="00664B40">
              <w:rPr>
                <w:rFonts w:ascii="Arial" w:hAnsi="Arial" w:cs="Arial"/>
                <w:sz w:val="24"/>
                <w:szCs w:val="24"/>
              </w:rPr>
              <w:t>Opis znaczenia kryterium</w:t>
            </w:r>
          </w:p>
        </w:tc>
      </w:tr>
      <w:tr w:rsidR="003322B1" w:rsidRPr="00664B40" w14:paraId="18AEA15F" w14:textId="77777777" w:rsidTr="00826C9F">
        <w:trPr>
          <w:trHeight w:val="735"/>
        </w:trPr>
        <w:tc>
          <w:tcPr>
            <w:tcW w:w="338" w:type="pct"/>
            <w:tcBorders>
              <w:top w:val="single" w:sz="4" w:space="0" w:color="auto"/>
              <w:left w:val="single" w:sz="4" w:space="0" w:color="auto"/>
              <w:bottom w:val="single" w:sz="4" w:space="0" w:color="auto"/>
              <w:right w:val="single" w:sz="4" w:space="0" w:color="auto"/>
            </w:tcBorders>
            <w:shd w:val="clear" w:color="auto" w:fill="FFFFFF"/>
          </w:tcPr>
          <w:p w14:paraId="50BE1F7B" w14:textId="77777777" w:rsidR="003322B1" w:rsidRPr="00664B40" w:rsidRDefault="00A84481" w:rsidP="004D4601">
            <w:pPr>
              <w:rPr>
                <w:rFonts w:ascii="Arial" w:hAnsi="Arial" w:cs="Arial"/>
                <w:sz w:val="24"/>
                <w:szCs w:val="24"/>
              </w:rPr>
            </w:pPr>
            <w:r w:rsidRPr="00664B40">
              <w:rPr>
                <w:rFonts w:ascii="Arial" w:hAnsi="Arial" w:cs="Arial"/>
                <w:sz w:val="24"/>
                <w:szCs w:val="24"/>
              </w:rPr>
              <w:t xml:space="preserve"> </w:t>
            </w:r>
            <w:r w:rsidR="00A101DF" w:rsidRPr="00664B40">
              <w:rPr>
                <w:rFonts w:ascii="Arial" w:hAnsi="Arial" w:cs="Arial"/>
                <w:sz w:val="24"/>
                <w:szCs w:val="24"/>
              </w:rPr>
              <w:t>9</w:t>
            </w:r>
          </w:p>
        </w:tc>
        <w:tc>
          <w:tcPr>
            <w:tcW w:w="1625" w:type="pct"/>
            <w:tcBorders>
              <w:top w:val="single" w:sz="4" w:space="0" w:color="auto"/>
              <w:left w:val="single" w:sz="4" w:space="0" w:color="auto"/>
              <w:bottom w:val="single" w:sz="4" w:space="0" w:color="auto"/>
              <w:right w:val="single" w:sz="4" w:space="0" w:color="auto"/>
            </w:tcBorders>
            <w:shd w:val="clear" w:color="auto" w:fill="FFFFFF"/>
          </w:tcPr>
          <w:p w14:paraId="28CA8B4D" w14:textId="77777777" w:rsidR="003322B1" w:rsidRPr="00664B40" w:rsidRDefault="003322B1" w:rsidP="004D4601">
            <w:pPr>
              <w:rPr>
                <w:rFonts w:ascii="Arial" w:hAnsi="Arial" w:cs="Arial"/>
                <w:sz w:val="24"/>
                <w:szCs w:val="24"/>
              </w:rPr>
            </w:pPr>
            <w:r w:rsidRPr="00664B40">
              <w:rPr>
                <w:rFonts w:ascii="Arial" w:hAnsi="Arial" w:cs="Arial"/>
                <w:sz w:val="24"/>
                <w:szCs w:val="24"/>
              </w:rPr>
              <w:t xml:space="preserve">Negocjacje zakończyły się wynikiem pozytywnym, co oznacza: </w:t>
            </w:r>
          </w:p>
          <w:p w14:paraId="7D4EC5BC" w14:textId="77777777" w:rsidR="003322B1" w:rsidRPr="00664B40" w:rsidRDefault="003322B1">
            <w:pPr>
              <w:pStyle w:val="Akapitzlist"/>
              <w:numPr>
                <w:ilvl w:val="0"/>
                <w:numId w:val="24"/>
              </w:numPr>
              <w:tabs>
                <w:tab w:val="clear" w:pos="720"/>
                <w:tab w:val="num" w:pos="340"/>
              </w:tabs>
              <w:spacing w:after="200" w:line="276" w:lineRule="auto"/>
              <w:ind w:left="56" w:firstLine="0"/>
              <w:rPr>
                <w:rFonts w:ascii="Arial" w:hAnsi="Arial" w:cs="Arial"/>
              </w:rPr>
            </w:pPr>
            <w:r w:rsidRPr="00664B40">
              <w:rPr>
                <w:rFonts w:ascii="Arial" w:hAnsi="Arial" w:cs="Arial"/>
              </w:rPr>
              <w:t xml:space="preserve">do wniosku zostały wprowadzone korekty wskazane przez oceniających w kartach oceny projektu lub przez przewodniczącego KOP lub inne zmiany wynikające z ustaleń dokonanych podczas negocjacji </w:t>
            </w:r>
            <w:r w:rsidRPr="00664B40">
              <w:rPr>
                <w:rFonts w:ascii="Arial" w:eastAsia="Calibri" w:hAnsi="Arial" w:cs="Arial"/>
              </w:rPr>
              <w:t xml:space="preserve">(jeśli dotyczy) </w:t>
            </w:r>
          </w:p>
          <w:p w14:paraId="5204C969" w14:textId="77777777" w:rsidR="003322B1" w:rsidRPr="00664B40" w:rsidRDefault="003322B1">
            <w:pPr>
              <w:pStyle w:val="Akapitzlist"/>
              <w:numPr>
                <w:ilvl w:val="0"/>
                <w:numId w:val="24"/>
              </w:numPr>
              <w:tabs>
                <w:tab w:val="clear" w:pos="720"/>
                <w:tab w:val="num" w:pos="340"/>
              </w:tabs>
              <w:spacing w:after="200" w:line="276" w:lineRule="auto"/>
              <w:ind w:left="56" w:firstLine="0"/>
              <w:rPr>
                <w:rFonts w:ascii="Arial" w:hAnsi="Arial" w:cs="Arial"/>
              </w:rPr>
            </w:pPr>
            <w:r w:rsidRPr="00664B40">
              <w:rPr>
                <w:rFonts w:ascii="Arial" w:hAnsi="Arial" w:cs="Arial"/>
              </w:rPr>
              <w:t xml:space="preserve">KOP uzyskał od wnioskodawcy informacje i wyjaśnienia dotyczące określonych zapisów we wniosku, wskazanych przez oceniających w kartach oceny projektu, przewodniczącego KOP </w:t>
            </w:r>
            <w:r w:rsidRPr="00664B40">
              <w:rPr>
                <w:rFonts w:ascii="Arial" w:eastAsia="Calibri" w:hAnsi="Arial" w:cs="Arial"/>
              </w:rPr>
              <w:t xml:space="preserve">(jeśli dotyczy) </w:t>
            </w:r>
            <w:r w:rsidRPr="00664B40">
              <w:rPr>
                <w:rFonts w:ascii="Arial" w:hAnsi="Arial" w:cs="Arial"/>
              </w:rPr>
              <w:t>i wyjaśnienia te zostały zaakceptowane przez KOP,</w:t>
            </w:r>
          </w:p>
          <w:p w14:paraId="1CAFB4C3" w14:textId="77777777" w:rsidR="003322B1" w:rsidRPr="00664B40" w:rsidRDefault="003322B1">
            <w:pPr>
              <w:pStyle w:val="Akapitzlist"/>
              <w:numPr>
                <w:ilvl w:val="0"/>
                <w:numId w:val="24"/>
              </w:numPr>
              <w:tabs>
                <w:tab w:val="clear" w:pos="720"/>
                <w:tab w:val="num" w:pos="340"/>
              </w:tabs>
              <w:spacing w:after="200" w:line="276" w:lineRule="auto"/>
              <w:ind w:left="56" w:firstLine="0"/>
              <w:rPr>
                <w:rFonts w:ascii="Arial" w:hAnsi="Arial" w:cs="Arial"/>
              </w:rPr>
            </w:pPr>
            <w:r w:rsidRPr="00664B40">
              <w:rPr>
                <w:rFonts w:ascii="Arial" w:hAnsi="Arial" w:cs="Arial"/>
              </w:rPr>
              <w:lastRenderedPageBreak/>
              <w:t>do wniosku nie zostały wprowadzone inne zmiany niż wynikające z kart oceny projektu lub uwag przewodniczącego KOP  oraz ustaleń wynikających z procesu negocjacji.</w:t>
            </w:r>
          </w:p>
        </w:tc>
        <w:tc>
          <w:tcPr>
            <w:tcW w:w="1908" w:type="pct"/>
            <w:tcBorders>
              <w:top w:val="single" w:sz="4" w:space="0" w:color="auto"/>
              <w:left w:val="single" w:sz="4" w:space="0" w:color="auto"/>
              <w:bottom w:val="single" w:sz="4" w:space="0" w:color="auto"/>
              <w:right w:val="single" w:sz="4" w:space="0" w:color="auto"/>
            </w:tcBorders>
            <w:shd w:val="clear" w:color="auto" w:fill="FFFFFF"/>
          </w:tcPr>
          <w:p w14:paraId="1BB65ABC" w14:textId="77777777" w:rsidR="003322B1" w:rsidRPr="00664B40" w:rsidRDefault="003322B1" w:rsidP="004D4601">
            <w:pPr>
              <w:autoSpaceDE w:val="0"/>
              <w:autoSpaceDN w:val="0"/>
              <w:adjustRightInd w:val="0"/>
              <w:rPr>
                <w:rFonts w:ascii="Arial" w:hAnsi="Arial" w:cs="Arial"/>
                <w:sz w:val="24"/>
                <w:szCs w:val="24"/>
              </w:rPr>
            </w:pPr>
            <w:r w:rsidRPr="00664B40">
              <w:rPr>
                <w:rFonts w:ascii="Arial" w:hAnsi="Arial" w:cs="Arial"/>
                <w:sz w:val="24"/>
                <w:szCs w:val="24"/>
              </w:rPr>
              <w:lastRenderedPageBreak/>
              <w:t>Ocena spełniania kryterium polega na przypisaniu mu wartości logicznych „tak”, „nie” albo stwierdzeniu, że kryterium „nie dotyczy” danego projektu.</w:t>
            </w: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3DC3931F" w14:textId="77777777" w:rsidR="003322B1" w:rsidRPr="00664B40" w:rsidRDefault="003322B1" w:rsidP="004D4601">
            <w:pPr>
              <w:autoSpaceDE w:val="0"/>
              <w:autoSpaceDN w:val="0"/>
              <w:adjustRightInd w:val="0"/>
              <w:rPr>
                <w:rFonts w:ascii="Arial" w:hAnsi="Arial" w:cs="Arial"/>
                <w:sz w:val="24"/>
                <w:szCs w:val="24"/>
              </w:rPr>
            </w:pPr>
            <w:r w:rsidRPr="00664B40">
              <w:rPr>
                <w:rFonts w:ascii="Arial" w:hAnsi="Arial" w:cs="Arial"/>
                <w:sz w:val="24"/>
                <w:szCs w:val="24"/>
                <w:lang w:eastAsia="pl-PL"/>
              </w:rPr>
              <w:t xml:space="preserve">Spełnienie kryterium jest konieczne do przyznania dofinansowania. </w:t>
            </w:r>
            <w:r w:rsidRPr="00664B40">
              <w:rPr>
                <w:rFonts w:ascii="Arial" w:hAnsi="Arial" w:cs="Arial"/>
                <w:sz w:val="24"/>
                <w:szCs w:val="24"/>
              </w:rPr>
              <w:t>Kryterium weryfikowane będzie na podstawie wniosku o dofinansowanie i stanowisk negocjacyjnych.</w:t>
            </w:r>
          </w:p>
          <w:p w14:paraId="12EFE847" w14:textId="77777777" w:rsidR="003322B1" w:rsidRPr="00664B40" w:rsidRDefault="003322B1" w:rsidP="004D4601">
            <w:pPr>
              <w:rPr>
                <w:rFonts w:ascii="Arial" w:hAnsi="Arial" w:cs="Arial"/>
                <w:sz w:val="24"/>
                <w:szCs w:val="24"/>
              </w:rPr>
            </w:pPr>
            <w:r w:rsidRPr="00664B40">
              <w:rPr>
                <w:rFonts w:ascii="Arial" w:hAnsi="Arial" w:cs="Arial"/>
                <w:sz w:val="24"/>
                <w:szCs w:val="24"/>
              </w:rPr>
              <w:t>Kryterium będzie weryfikowane na etapie negocjacji.</w:t>
            </w:r>
          </w:p>
        </w:tc>
      </w:tr>
    </w:tbl>
    <w:p w14:paraId="7E71681D" w14:textId="77777777" w:rsidR="003C3C13" w:rsidRPr="00664B40" w:rsidRDefault="00563B83" w:rsidP="004D4601">
      <w:pPr>
        <w:pStyle w:val="Default"/>
        <w:spacing w:before="200" w:after="200" w:line="276" w:lineRule="auto"/>
        <w:rPr>
          <w:rFonts w:ascii="Arial" w:hAnsi="Arial" w:cs="Arial"/>
          <w:color w:val="auto"/>
        </w:rPr>
      </w:pPr>
      <w:r w:rsidRPr="00664B40">
        <w:rPr>
          <w:rFonts w:ascii="Arial" w:hAnsi="Arial" w:cs="Arial"/>
        </w:rPr>
        <w:t xml:space="preserve">Negocjacje projektów prowadzone są w formie pisemnej (w tym z wykorzystaniem elektronicznych kanałów komunikacji). Podczas etapu negocjacji ma miejsce weryfikacja kryterium merytorycznego (9) dotyczącego negocjacji, która dokonywana jest na </w:t>
      </w:r>
      <w:r w:rsidRPr="00664B40">
        <w:rPr>
          <w:rFonts w:ascii="Arial" w:hAnsi="Arial" w:cs="Arial"/>
          <w:i/>
        </w:rPr>
        <w:t>Karcie oceny - etap negocjacji wniosku konkursowego współfinansowanego z EFS w ramach RPOWP 2014-2020</w:t>
      </w:r>
      <w:r w:rsidRPr="00664B40">
        <w:rPr>
          <w:rFonts w:ascii="Arial" w:hAnsi="Arial" w:cs="Arial"/>
        </w:rPr>
        <w:t xml:space="preserve"> (dalej: </w:t>
      </w:r>
      <w:r w:rsidRPr="00664B40">
        <w:rPr>
          <w:rFonts w:ascii="Arial" w:hAnsi="Arial" w:cs="Arial"/>
          <w:i/>
        </w:rPr>
        <w:t>Karta oceny-etap negocjacji</w:t>
      </w:r>
      <w:r w:rsidRPr="00664B40">
        <w:rPr>
          <w:rFonts w:ascii="Arial" w:hAnsi="Arial" w:cs="Arial"/>
        </w:rPr>
        <w:t>), stanowiąc</w:t>
      </w:r>
      <w:r w:rsidR="00454F0A" w:rsidRPr="00664B40">
        <w:rPr>
          <w:rFonts w:ascii="Arial" w:hAnsi="Arial" w:cs="Arial"/>
        </w:rPr>
        <w:t>ej</w:t>
      </w:r>
      <w:r w:rsidRPr="00664B40">
        <w:rPr>
          <w:rFonts w:ascii="Arial" w:hAnsi="Arial" w:cs="Arial"/>
        </w:rPr>
        <w:t xml:space="preserve"> załącznik nr 3 do regulaminu konkursu, na której oceniający potwierdzają zakończenie etapu negocjacji czytelnym podpisem. Oceniający dokonuje sprawdzenia spełnienia kryterium merytorycznego nr (9) dotyczącego negocjacji, uzasadniając ocenę.</w:t>
      </w:r>
    </w:p>
    <w:p w14:paraId="5FB41FFD" w14:textId="77777777" w:rsidR="003C3C13" w:rsidRPr="00664B40" w:rsidRDefault="00563B83" w:rsidP="004D4601">
      <w:pPr>
        <w:pStyle w:val="Default"/>
        <w:spacing w:after="200" w:line="276" w:lineRule="auto"/>
        <w:rPr>
          <w:rFonts w:ascii="Arial" w:hAnsi="Arial" w:cs="Arial"/>
          <w:color w:val="auto"/>
        </w:rPr>
      </w:pPr>
      <w:r w:rsidRPr="00664B40">
        <w:rPr>
          <w:rFonts w:ascii="Arial" w:hAnsi="Arial" w:cs="Arial"/>
        </w:rPr>
        <w:t>Negocjacje danego projektu mogą być przeprowadzone przez tych samych pracowników WUP powołanych do składu KOP, którzy dokonywali oceny tego projektu.</w:t>
      </w:r>
    </w:p>
    <w:p w14:paraId="1C3C05B4" w14:textId="77777777" w:rsidR="00563B83" w:rsidRPr="00664B40" w:rsidRDefault="00563B83" w:rsidP="004D4601">
      <w:pPr>
        <w:tabs>
          <w:tab w:val="left" w:pos="851"/>
        </w:tabs>
        <w:autoSpaceDE w:val="0"/>
        <w:autoSpaceDN w:val="0"/>
        <w:adjustRightInd w:val="0"/>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W celu sprawdzenia, czy </w:t>
      </w:r>
      <w:r w:rsidR="004F3CAD" w:rsidRPr="00664B40">
        <w:rPr>
          <w:rFonts w:ascii="Arial" w:eastAsia="Times New Roman" w:hAnsi="Arial" w:cs="Arial"/>
          <w:sz w:val="24"/>
          <w:szCs w:val="24"/>
          <w:lang w:eastAsia="pl-PL"/>
        </w:rPr>
        <w:t xml:space="preserve">wnioskodawca </w:t>
      </w:r>
      <w:r w:rsidRPr="00664B40">
        <w:rPr>
          <w:rFonts w:ascii="Arial" w:eastAsia="Times New Roman" w:hAnsi="Arial" w:cs="Arial"/>
          <w:sz w:val="24"/>
          <w:szCs w:val="24"/>
          <w:lang w:eastAsia="pl-PL"/>
        </w:rPr>
        <w:t xml:space="preserve">wprowadził wszystkie ustalone w trakcie negocjacji zmiany, </w:t>
      </w:r>
      <w:r w:rsidR="004F3CAD" w:rsidRPr="00664B40">
        <w:rPr>
          <w:rFonts w:ascii="Arial" w:eastAsia="Times New Roman" w:hAnsi="Arial" w:cs="Arial"/>
          <w:sz w:val="24"/>
          <w:szCs w:val="24"/>
          <w:lang w:eastAsia="pl-PL"/>
        </w:rPr>
        <w:t xml:space="preserve">wnioskodawca </w:t>
      </w:r>
      <w:r w:rsidRPr="00664B40">
        <w:rPr>
          <w:rFonts w:ascii="Arial" w:eastAsia="Times New Roman" w:hAnsi="Arial" w:cs="Arial"/>
          <w:sz w:val="24"/>
          <w:szCs w:val="24"/>
          <w:lang w:eastAsia="pl-PL"/>
        </w:rPr>
        <w:t>składa do WUP poprawiony wniosek. Weryfikacji projektu po etapie negocjacji mogą dokonywać ci sami członkowie KOP, którzy skierowali projekt do negocjacji. O kolejności projektów na liście, o której mowa w art. 45 ust. 6 ustawy wdrożeniowej, decyduje liczba uzyskanych przez poszczególne projekty punktów. Jeżeli w efekcie negocjacji:</w:t>
      </w:r>
    </w:p>
    <w:p w14:paraId="45B3873B" w14:textId="77777777" w:rsidR="00563B83" w:rsidRPr="00664B40" w:rsidRDefault="00563B83">
      <w:pPr>
        <w:numPr>
          <w:ilvl w:val="0"/>
          <w:numId w:val="54"/>
        </w:numPr>
        <w:autoSpaceDE w:val="0"/>
        <w:autoSpaceDN w:val="0"/>
        <w:adjustRightInd w:val="0"/>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do wniosku nie zostaną wprowadzone korekty wskazane przez oceniających w </w:t>
      </w:r>
      <w:r w:rsidRPr="00664B40">
        <w:rPr>
          <w:rFonts w:ascii="Arial" w:eastAsia="Times New Roman" w:hAnsi="Arial" w:cs="Arial"/>
          <w:i/>
          <w:sz w:val="24"/>
          <w:szCs w:val="24"/>
          <w:lang w:eastAsia="pl-PL"/>
        </w:rPr>
        <w:t>Kartach oceny formalno-merytorycznej</w:t>
      </w:r>
      <w:r w:rsidRPr="00664B40">
        <w:rPr>
          <w:rFonts w:ascii="Arial" w:eastAsia="Times New Roman" w:hAnsi="Arial" w:cs="Arial"/>
          <w:sz w:val="24"/>
          <w:szCs w:val="24"/>
          <w:lang w:eastAsia="pl-PL"/>
        </w:rPr>
        <w:t xml:space="preserve">, przez </w:t>
      </w:r>
      <w:r w:rsidRPr="00664B40">
        <w:rPr>
          <w:rFonts w:ascii="Arial" w:hAnsi="Arial" w:cs="Arial"/>
          <w:sz w:val="24"/>
          <w:szCs w:val="24"/>
        </w:rPr>
        <w:t>Przewodniczącego KOP (jeśli dotyczy)</w:t>
      </w:r>
      <w:r w:rsidRPr="00664B40">
        <w:rPr>
          <w:rFonts w:ascii="Arial" w:eastAsia="Times New Roman" w:hAnsi="Arial" w:cs="Arial"/>
          <w:sz w:val="24"/>
          <w:szCs w:val="24"/>
          <w:lang w:eastAsia="pl-PL"/>
        </w:rPr>
        <w:t xml:space="preserve"> lub inne zmiany wynikające z ustaleń dokonanych podczas negocjacji lub</w:t>
      </w:r>
    </w:p>
    <w:p w14:paraId="1357CF28" w14:textId="77777777" w:rsidR="00563B83" w:rsidRPr="00664B40" w:rsidRDefault="00563B83">
      <w:pPr>
        <w:numPr>
          <w:ilvl w:val="0"/>
          <w:numId w:val="54"/>
        </w:numPr>
        <w:autoSpaceDE w:val="0"/>
        <w:autoSpaceDN w:val="0"/>
        <w:adjustRightInd w:val="0"/>
        <w:ind w:left="284" w:hanging="284"/>
        <w:rPr>
          <w:rFonts w:ascii="Arial" w:eastAsia="Times New Roman" w:hAnsi="Arial" w:cs="Arial"/>
          <w:sz w:val="24"/>
          <w:szCs w:val="24"/>
          <w:lang w:eastAsia="pl-PL"/>
        </w:rPr>
      </w:pPr>
      <w:r w:rsidRPr="00664B40">
        <w:rPr>
          <w:rFonts w:ascii="Arial" w:eastAsia="Times New Roman" w:hAnsi="Arial" w:cs="Arial"/>
          <w:sz w:val="24"/>
          <w:szCs w:val="24"/>
          <w:lang w:eastAsia="pl-PL"/>
        </w:rPr>
        <w:t xml:space="preserve">KOP nie uzyska od projektodawcy informacji i wyjaśnień dotyczących określonych zapisów we wniosku, wskazanych przez oceniających w </w:t>
      </w:r>
      <w:r w:rsidRPr="00664B40">
        <w:rPr>
          <w:rFonts w:ascii="Arial" w:eastAsia="Times New Roman" w:hAnsi="Arial" w:cs="Arial"/>
          <w:i/>
          <w:sz w:val="24"/>
          <w:szCs w:val="24"/>
          <w:lang w:eastAsia="pl-PL"/>
        </w:rPr>
        <w:t>Kartach oceny formalno-merytorycznej,</w:t>
      </w:r>
      <w:r w:rsidRPr="00664B40">
        <w:rPr>
          <w:rFonts w:ascii="Arial" w:eastAsia="Times New Roman" w:hAnsi="Arial" w:cs="Arial"/>
          <w:sz w:val="24"/>
          <w:szCs w:val="24"/>
          <w:lang w:eastAsia="pl-PL"/>
        </w:rPr>
        <w:t xml:space="preserve"> </w:t>
      </w:r>
      <w:r w:rsidRPr="00664B40">
        <w:rPr>
          <w:rFonts w:ascii="Arial" w:hAnsi="Arial" w:cs="Arial"/>
          <w:sz w:val="24"/>
          <w:szCs w:val="24"/>
        </w:rPr>
        <w:t>Przewodniczącego KOP (jeśli dotyczy)</w:t>
      </w:r>
      <w:r w:rsidRPr="00664B40">
        <w:rPr>
          <w:rFonts w:ascii="Arial" w:eastAsia="Times New Roman" w:hAnsi="Arial" w:cs="Arial"/>
          <w:sz w:val="24"/>
          <w:szCs w:val="24"/>
          <w:lang w:eastAsia="pl-PL"/>
        </w:rPr>
        <w:t>,</w:t>
      </w:r>
    </w:p>
    <w:p w14:paraId="2AB2FA83" w14:textId="77777777" w:rsidR="00563B83" w:rsidRPr="00664B40" w:rsidRDefault="00563B83">
      <w:pPr>
        <w:numPr>
          <w:ilvl w:val="0"/>
          <w:numId w:val="54"/>
        </w:numPr>
        <w:autoSpaceDE w:val="0"/>
        <w:autoSpaceDN w:val="0"/>
        <w:adjustRightInd w:val="0"/>
        <w:ind w:left="284" w:hanging="284"/>
        <w:rPr>
          <w:rFonts w:ascii="Arial" w:eastAsia="Times New Roman" w:hAnsi="Arial" w:cs="Arial"/>
          <w:sz w:val="24"/>
          <w:szCs w:val="24"/>
          <w:lang w:eastAsia="pl-PL"/>
        </w:rPr>
      </w:pPr>
      <w:r w:rsidRPr="00664B40">
        <w:rPr>
          <w:rFonts w:ascii="Arial" w:hAnsi="Arial" w:cs="Arial"/>
          <w:sz w:val="24"/>
          <w:szCs w:val="24"/>
        </w:rPr>
        <w:t xml:space="preserve">do wniosku zostały wprowadzone inne zmiany niż wynikające z </w:t>
      </w:r>
      <w:r w:rsidRPr="00664B40">
        <w:rPr>
          <w:rFonts w:ascii="Arial" w:hAnsi="Arial" w:cs="Arial"/>
          <w:i/>
          <w:sz w:val="24"/>
          <w:szCs w:val="24"/>
        </w:rPr>
        <w:t>Kart oceny formalno-merytorycznej,</w:t>
      </w:r>
      <w:r w:rsidRPr="00664B40">
        <w:rPr>
          <w:rFonts w:ascii="Arial" w:hAnsi="Arial" w:cs="Arial"/>
          <w:sz w:val="24"/>
          <w:szCs w:val="24"/>
        </w:rPr>
        <w:t xml:space="preserve"> uwag Przewodniczącego KOP (jeśli dotyczy) lub ustaleń wynikających z procesu negocjacji;</w:t>
      </w:r>
    </w:p>
    <w:p w14:paraId="2F414A49" w14:textId="77777777" w:rsidR="00563B83" w:rsidRPr="00664B40" w:rsidRDefault="00563B83" w:rsidP="004D4601">
      <w:pPr>
        <w:tabs>
          <w:tab w:val="left" w:pos="0"/>
        </w:tabs>
        <w:rPr>
          <w:rFonts w:ascii="Arial" w:eastAsia="Times New Roman" w:hAnsi="Arial" w:cs="Arial"/>
          <w:color w:val="000000"/>
          <w:sz w:val="24"/>
          <w:szCs w:val="24"/>
          <w:lang w:eastAsia="pl-PL"/>
        </w:rPr>
      </w:pPr>
      <w:r w:rsidRPr="00664B40">
        <w:rPr>
          <w:rFonts w:ascii="Arial" w:hAnsi="Arial" w:cs="Arial"/>
          <w:sz w:val="24"/>
          <w:szCs w:val="24"/>
        </w:rPr>
        <w:t>etap negocjacji kończy się z wynikiem negatywnym, co oznacza niespełnienie zerojedynkowego kryterium wyboru projektów określonego w zakresie spełnienia warunków postawionych przez oceniających, Przewodniczącego KOP (jeśli dotyczy).</w:t>
      </w:r>
    </w:p>
    <w:p w14:paraId="76CB8C10" w14:textId="77777777" w:rsidR="00563B83" w:rsidRPr="00664B40" w:rsidRDefault="00563B83" w:rsidP="004D4601">
      <w:pPr>
        <w:autoSpaceDE w:val="0"/>
        <w:autoSpaceDN w:val="0"/>
        <w:adjustRightInd w:val="0"/>
        <w:rPr>
          <w:rFonts w:ascii="Arial" w:eastAsia="Times New Roman" w:hAnsi="Arial" w:cs="Arial"/>
          <w:sz w:val="24"/>
          <w:szCs w:val="24"/>
          <w:lang w:eastAsia="pl-PL"/>
        </w:rPr>
      </w:pPr>
      <w:r w:rsidRPr="00664B40">
        <w:rPr>
          <w:rFonts w:ascii="Arial" w:eastAsia="Times New Roman" w:hAnsi="Arial" w:cs="Arial"/>
          <w:sz w:val="24"/>
          <w:szCs w:val="24"/>
          <w:lang w:eastAsia="pl-PL"/>
        </w:rPr>
        <w:t>Negocjacje prowadzone są do wyczerpania kwoty przeznaczonej na dofinansowanie projektów w konkursie, poczynając od projektu, który uzyskał najwyższą liczbę punktów na etapie oceny formalno-merytorycznej i z</w:t>
      </w:r>
      <w:r w:rsidR="00245F3B" w:rsidRPr="00664B40">
        <w:rPr>
          <w:rFonts w:ascii="Arial" w:eastAsia="Times New Roman" w:hAnsi="Arial" w:cs="Arial"/>
          <w:sz w:val="24"/>
          <w:szCs w:val="24"/>
          <w:lang w:eastAsia="pl-PL"/>
        </w:rPr>
        <w:t>ostał skierowany do negocjacji</w:t>
      </w:r>
      <w:r w:rsidRPr="00664B40">
        <w:rPr>
          <w:rFonts w:ascii="Arial" w:eastAsia="Times New Roman" w:hAnsi="Arial" w:cs="Arial"/>
          <w:sz w:val="24"/>
          <w:szCs w:val="24"/>
          <w:lang w:eastAsia="pl-PL"/>
        </w:rPr>
        <w:t>.</w:t>
      </w:r>
    </w:p>
    <w:p w14:paraId="79C92ED4" w14:textId="77777777" w:rsidR="00563B83" w:rsidRPr="00664B40" w:rsidRDefault="00563B83" w:rsidP="004D4601">
      <w:pPr>
        <w:tabs>
          <w:tab w:val="left" w:pos="0"/>
        </w:tabs>
        <w:rPr>
          <w:rFonts w:ascii="Arial" w:eastAsia="Times New Roman" w:hAnsi="Arial" w:cs="Arial"/>
          <w:sz w:val="24"/>
          <w:szCs w:val="24"/>
          <w:lang w:eastAsia="pl-PL"/>
        </w:rPr>
      </w:pPr>
      <w:r w:rsidRPr="00664B40">
        <w:rPr>
          <w:rFonts w:ascii="Arial" w:hAnsi="Arial" w:cs="Arial"/>
          <w:sz w:val="24"/>
          <w:szCs w:val="24"/>
        </w:rPr>
        <w:t xml:space="preserve">Negocjacje obejmują wszystkie kwestie wskazane przez oceniających w </w:t>
      </w:r>
      <w:r w:rsidRPr="00664B40">
        <w:rPr>
          <w:rFonts w:ascii="Arial" w:hAnsi="Arial" w:cs="Arial"/>
          <w:i/>
          <w:sz w:val="24"/>
          <w:szCs w:val="24"/>
        </w:rPr>
        <w:t>Kartach oceny formalno-merytorycznej</w:t>
      </w:r>
      <w:r w:rsidRPr="00664B40">
        <w:rPr>
          <w:rFonts w:ascii="Arial" w:hAnsi="Arial" w:cs="Arial"/>
          <w:sz w:val="24"/>
          <w:szCs w:val="24"/>
        </w:rPr>
        <w:t xml:space="preserve"> związane z oceną kryteriów merytorycznych (1-8) wyboru </w:t>
      </w:r>
      <w:r w:rsidRPr="00664B40">
        <w:rPr>
          <w:rFonts w:ascii="Arial" w:hAnsi="Arial" w:cs="Arial"/>
          <w:sz w:val="24"/>
          <w:szCs w:val="24"/>
        </w:rPr>
        <w:lastRenderedPageBreak/>
        <w:t>projektów oraz ewentualnie dodatkowe kwestie wskazane przez Przewodniczącego KOP związane z oceną kryteriów wyboru projektów.</w:t>
      </w:r>
    </w:p>
    <w:p w14:paraId="3616864F" w14:textId="77777777" w:rsidR="00563B83" w:rsidRPr="00664B40" w:rsidRDefault="00563B83" w:rsidP="004D4601">
      <w:pPr>
        <w:tabs>
          <w:tab w:val="left" w:pos="0"/>
        </w:tabs>
        <w:contextualSpacing/>
        <w:rPr>
          <w:rFonts w:ascii="Arial" w:eastAsia="Times New Roman" w:hAnsi="Arial" w:cs="Arial"/>
          <w:sz w:val="24"/>
          <w:szCs w:val="24"/>
          <w:lang w:eastAsia="pl-PL"/>
        </w:rPr>
      </w:pPr>
      <w:r w:rsidRPr="00664B40">
        <w:rPr>
          <w:rFonts w:ascii="Arial" w:eastAsia="Times New Roman" w:hAnsi="Arial" w:cs="Arial"/>
          <w:sz w:val="24"/>
          <w:szCs w:val="24"/>
          <w:lang w:eastAsia="pl-PL"/>
        </w:rPr>
        <w:t>Przebieg negocjacji opisywany jest w protokole z prac KOP.</w:t>
      </w:r>
    </w:p>
    <w:p w14:paraId="192B51F4" w14:textId="77777777" w:rsidR="00CC36B1" w:rsidRPr="00664B40" w:rsidRDefault="00CC36B1" w:rsidP="004D4601">
      <w:pPr>
        <w:pStyle w:val="Nagwek1"/>
        <w:numPr>
          <w:ilvl w:val="0"/>
          <w:numId w:val="8"/>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TimesNewRoman" w:hAnsi="Arial" w:cs="Arial"/>
          <w:szCs w:val="24"/>
        </w:rPr>
      </w:pPr>
      <w:bookmarkStart w:id="71" w:name="_Toc527117020"/>
      <w:r w:rsidRPr="00664B40">
        <w:rPr>
          <w:rFonts w:ascii="Arial" w:eastAsia="TimesNewRoman" w:hAnsi="Arial" w:cs="Arial"/>
          <w:szCs w:val="24"/>
        </w:rPr>
        <w:t>Informacja o wynikach konkursu</w:t>
      </w:r>
      <w:bookmarkEnd w:id="71"/>
    </w:p>
    <w:p w14:paraId="2DF3BB88" w14:textId="77777777" w:rsidR="00563B83" w:rsidRPr="00664B40" w:rsidRDefault="00563B83" w:rsidP="004D4601">
      <w:pPr>
        <w:autoSpaceDE w:val="0"/>
        <w:autoSpaceDN w:val="0"/>
        <w:adjustRightInd w:val="0"/>
        <w:rPr>
          <w:rFonts w:ascii="Arial" w:hAnsi="Arial" w:cs="Arial"/>
          <w:sz w:val="24"/>
          <w:szCs w:val="24"/>
        </w:rPr>
      </w:pPr>
      <w:r w:rsidRPr="00664B40">
        <w:rPr>
          <w:rFonts w:ascii="Arial" w:hAnsi="Arial" w:cs="Arial"/>
          <w:sz w:val="24"/>
          <w:szCs w:val="24"/>
        </w:rPr>
        <w:t>Po zatwierdzeniu przez Dyrektora WUP listy wszystkich projektów, które podlegały ocenie w ramach konkursu, IOK przekazuje niezwłocznie projektodawcy pisemną informację o zakończeniu oceny projektu i jej wyniku, tj.:</w:t>
      </w:r>
    </w:p>
    <w:p w14:paraId="7A6E2B97" w14:textId="77777777" w:rsidR="00563B83" w:rsidRPr="00664B40" w:rsidRDefault="00563B83">
      <w:pPr>
        <w:pStyle w:val="Akapitzlist"/>
        <w:numPr>
          <w:ilvl w:val="0"/>
          <w:numId w:val="39"/>
        </w:numPr>
        <w:autoSpaceDE w:val="0"/>
        <w:autoSpaceDN w:val="0"/>
        <w:adjustRightInd w:val="0"/>
        <w:spacing w:after="200" w:line="276" w:lineRule="auto"/>
        <w:ind w:left="284" w:hanging="284"/>
        <w:rPr>
          <w:rFonts w:ascii="Arial" w:hAnsi="Arial" w:cs="Arial"/>
        </w:rPr>
      </w:pPr>
      <w:r w:rsidRPr="00664B40">
        <w:rPr>
          <w:rFonts w:ascii="Arial" w:hAnsi="Arial" w:cs="Arial"/>
        </w:rPr>
        <w:t>o wybraniu go do dofinansowania,</w:t>
      </w:r>
    </w:p>
    <w:p w14:paraId="6F8B423A" w14:textId="77777777" w:rsidR="00563B83" w:rsidRPr="00664B40" w:rsidRDefault="00563B83" w:rsidP="004D4601">
      <w:pPr>
        <w:pStyle w:val="Akapitzlist"/>
        <w:autoSpaceDE w:val="0"/>
        <w:autoSpaceDN w:val="0"/>
        <w:adjustRightInd w:val="0"/>
        <w:spacing w:after="200" w:line="276" w:lineRule="auto"/>
        <w:ind w:left="284"/>
        <w:rPr>
          <w:rFonts w:ascii="Arial" w:hAnsi="Arial" w:cs="Arial"/>
        </w:rPr>
      </w:pPr>
      <w:r w:rsidRPr="00664B40">
        <w:rPr>
          <w:rFonts w:ascii="Arial" w:hAnsi="Arial" w:cs="Arial"/>
        </w:rPr>
        <w:t>albo</w:t>
      </w:r>
    </w:p>
    <w:p w14:paraId="4C78AD5F" w14:textId="77777777" w:rsidR="00563B83" w:rsidRPr="00664B40" w:rsidRDefault="00563B83">
      <w:pPr>
        <w:pStyle w:val="Akapitzlist"/>
        <w:numPr>
          <w:ilvl w:val="0"/>
          <w:numId w:val="38"/>
        </w:numPr>
        <w:autoSpaceDE w:val="0"/>
        <w:autoSpaceDN w:val="0"/>
        <w:adjustRightInd w:val="0"/>
        <w:spacing w:after="200" w:line="276" w:lineRule="auto"/>
        <w:ind w:left="284" w:hanging="284"/>
        <w:rPr>
          <w:rFonts w:ascii="Arial" w:hAnsi="Arial" w:cs="Arial"/>
        </w:rPr>
      </w:pPr>
      <w:r w:rsidRPr="00664B40">
        <w:rPr>
          <w:rFonts w:ascii="Arial" w:hAnsi="Arial" w:cs="Arial"/>
        </w:rPr>
        <w:t>negatywnej ocenie projektu i niewybraniu go do dofinansowania wraz z pouczeniem o możliwości wniesienia protestu (na zasadach i w trybie, o których mowa w rozdziale VI</w:t>
      </w:r>
      <w:r w:rsidRPr="00664B40">
        <w:rPr>
          <w:rFonts w:ascii="Arial" w:hAnsi="Arial" w:cs="Arial"/>
          <w:lang w:val="pl-PL"/>
        </w:rPr>
        <w:t>II</w:t>
      </w:r>
      <w:r w:rsidRPr="00664B40">
        <w:rPr>
          <w:rFonts w:ascii="Arial" w:hAnsi="Arial" w:cs="Arial"/>
        </w:rPr>
        <w:t xml:space="preserve"> </w:t>
      </w:r>
      <w:r w:rsidRPr="00664B40">
        <w:rPr>
          <w:rFonts w:ascii="Arial" w:hAnsi="Arial" w:cs="Arial"/>
          <w:lang w:val="pl-PL"/>
        </w:rPr>
        <w:t>regulaminu</w:t>
      </w:r>
      <w:r w:rsidRPr="00664B40">
        <w:rPr>
          <w:rFonts w:ascii="Arial" w:hAnsi="Arial" w:cs="Arial"/>
        </w:rPr>
        <w:t xml:space="preserve"> konkursu),</w:t>
      </w:r>
    </w:p>
    <w:p w14:paraId="4C9FEA8E" w14:textId="77777777" w:rsidR="00563B83" w:rsidRPr="00664B40" w:rsidRDefault="00563B83" w:rsidP="004D4601">
      <w:pPr>
        <w:autoSpaceDE w:val="0"/>
        <w:autoSpaceDN w:val="0"/>
        <w:adjustRightInd w:val="0"/>
        <w:rPr>
          <w:rFonts w:ascii="Arial" w:hAnsi="Arial" w:cs="Arial"/>
          <w:sz w:val="24"/>
          <w:szCs w:val="24"/>
        </w:rPr>
      </w:pPr>
      <w:r w:rsidRPr="00664B40">
        <w:rPr>
          <w:rFonts w:ascii="Arial" w:hAnsi="Arial" w:cs="Arial"/>
          <w:sz w:val="24"/>
          <w:szCs w:val="24"/>
        </w:rPr>
        <w:t xml:space="preserve">Pisma zawierają także kopie wypełnionych </w:t>
      </w:r>
      <w:r w:rsidRPr="00664B40">
        <w:rPr>
          <w:rFonts w:ascii="Arial" w:hAnsi="Arial" w:cs="Arial"/>
          <w:i/>
          <w:sz w:val="24"/>
          <w:szCs w:val="24"/>
        </w:rPr>
        <w:t xml:space="preserve">Karty oceny formalno-merytorycznej </w:t>
      </w:r>
      <w:r w:rsidRPr="00664B40">
        <w:rPr>
          <w:rFonts w:ascii="Arial" w:hAnsi="Arial" w:cs="Arial"/>
          <w:sz w:val="24"/>
          <w:szCs w:val="24"/>
        </w:rPr>
        <w:t xml:space="preserve">(o ile nie została przekazana projektodawcy na wcześniejszym etapie), </w:t>
      </w:r>
      <w:r w:rsidRPr="00664B40">
        <w:rPr>
          <w:rFonts w:ascii="Arial" w:hAnsi="Arial" w:cs="Arial"/>
          <w:i/>
          <w:sz w:val="24"/>
          <w:szCs w:val="24"/>
        </w:rPr>
        <w:t xml:space="preserve">Karty oceny – etap negocjacji </w:t>
      </w:r>
      <w:r w:rsidRPr="00664B40">
        <w:rPr>
          <w:rFonts w:ascii="Arial" w:hAnsi="Arial" w:cs="Arial"/>
          <w:sz w:val="24"/>
          <w:szCs w:val="24"/>
        </w:rPr>
        <w:t>(jeśli dotyczy)</w:t>
      </w:r>
      <w:r w:rsidRPr="00664B40">
        <w:rPr>
          <w:rFonts w:ascii="Arial" w:hAnsi="Arial" w:cs="Arial"/>
          <w:i/>
          <w:sz w:val="24"/>
          <w:szCs w:val="24"/>
        </w:rPr>
        <w:t xml:space="preserve"> </w:t>
      </w:r>
      <w:r w:rsidRPr="00664B40">
        <w:rPr>
          <w:rFonts w:ascii="Arial" w:hAnsi="Arial" w:cs="Arial"/>
          <w:sz w:val="24"/>
          <w:szCs w:val="24"/>
        </w:rPr>
        <w:t>z zachowaniem zasady anonimowości osób dokonujących oceny.</w:t>
      </w:r>
    </w:p>
    <w:p w14:paraId="2DF629A5" w14:textId="77777777" w:rsidR="00563B83" w:rsidRPr="00664B40" w:rsidRDefault="00563B83" w:rsidP="004D4601">
      <w:pPr>
        <w:autoSpaceDE w:val="0"/>
        <w:autoSpaceDN w:val="0"/>
        <w:adjustRightInd w:val="0"/>
        <w:rPr>
          <w:rFonts w:ascii="Arial" w:hAnsi="Arial" w:cs="Arial"/>
          <w:sz w:val="24"/>
          <w:szCs w:val="24"/>
        </w:rPr>
      </w:pPr>
      <w:r w:rsidRPr="00664B40">
        <w:rPr>
          <w:rFonts w:ascii="Arial" w:hAnsi="Arial" w:cs="Arial"/>
          <w:sz w:val="24"/>
          <w:szCs w:val="24"/>
        </w:rPr>
        <w:t>Informacja o projektach, które uzyskały wymaganą liczbę punktów, z wyróżnieniem projektów wybranych do dofinansowania jest upubliczniana w formie odrębnej listy, którą IOK zamieszcza na swojej stronie internetowej oraz na portalu i przekazuje do IZ celem zamieszczenia na stronie internetowej IZ, nie później niż w terminie 7 dni kalendarzowych od dnia rozstrzygnięcia konkursu tj. od dnia zatwierdzenia przez Dyrektora WUP listy projektów, o której mowa w art. 45 ust. 6 ustawy wdrożeniowej.</w:t>
      </w:r>
    </w:p>
    <w:p w14:paraId="57A87389" w14:textId="77777777" w:rsidR="00245F3B" w:rsidRPr="00664B40" w:rsidRDefault="00245F3B" w:rsidP="004D4601">
      <w:pPr>
        <w:autoSpaceDE w:val="0"/>
        <w:autoSpaceDN w:val="0"/>
        <w:adjustRightInd w:val="0"/>
        <w:rPr>
          <w:rFonts w:ascii="Arial" w:hAnsi="Arial" w:cs="Arial"/>
          <w:color w:val="000000"/>
          <w:sz w:val="24"/>
          <w:szCs w:val="24"/>
        </w:rPr>
      </w:pPr>
      <w:r w:rsidRPr="00664B40">
        <w:rPr>
          <w:rFonts w:ascii="Arial" w:hAnsi="Arial" w:cs="Arial"/>
          <w:color w:val="000000"/>
          <w:sz w:val="24"/>
          <w:szCs w:val="24"/>
        </w:rPr>
        <w:t>W uzasadnionych przypadkach IOK może podjąć decyzję o częściowym rozstrzygnięciu konkursu  poprzez sporządzenie i zatwierdzenie kilku list, o których mowa w art. 45 ust. 6 ustawy.</w:t>
      </w:r>
    </w:p>
    <w:p w14:paraId="74652B61" w14:textId="77777777" w:rsidR="00175B4E" w:rsidRPr="00664B40" w:rsidRDefault="00F835C6">
      <w:pPr>
        <w:pStyle w:val="Nagwek1"/>
        <w:numPr>
          <w:ilvl w:val="1"/>
          <w:numId w:val="23"/>
        </w:numPr>
        <w:pBdr>
          <w:top w:val="single" w:sz="12" w:space="0" w:color="auto"/>
          <w:left w:val="single" w:sz="12" w:space="4" w:color="auto"/>
          <w:bottom w:val="single" w:sz="12" w:space="1" w:color="auto"/>
          <w:right w:val="single" w:sz="12" w:space="0" w:color="auto"/>
        </w:pBdr>
        <w:spacing w:before="0" w:after="200" w:line="276" w:lineRule="auto"/>
        <w:rPr>
          <w:rFonts w:ascii="Arial" w:eastAsia="Calibri" w:hAnsi="Arial" w:cs="Arial"/>
          <w:szCs w:val="24"/>
        </w:rPr>
      </w:pPr>
      <w:bookmarkStart w:id="72" w:name="_Toc495650095"/>
      <w:bookmarkStart w:id="73" w:name="_Toc527117021"/>
      <w:r w:rsidRPr="00664B40">
        <w:rPr>
          <w:rFonts w:ascii="Arial" w:eastAsia="Calibri" w:hAnsi="Arial" w:cs="Arial"/>
          <w:szCs w:val="24"/>
        </w:rPr>
        <w:t>Kwalifikowalność wydatków</w:t>
      </w:r>
      <w:bookmarkEnd w:id="72"/>
      <w:bookmarkEnd w:id="73"/>
    </w:p>
    <w:p w14:paraId="683E158E" w14:textId="77777777" w:rsidR="00563B83" w:rsidRPr="00664B40" w:rsidRDefault="00563B83" w:rsidP="004D4601">
      <w:pPr>
        <w:pStyle w:val="Default"/>
        <w:tabs>
          <w:tab w:val="left" w:pos="0"/>
        </w:tabs>
        <w:spacing w:after="200" w:line="276" w:lineRule="auto"/>
        <w:rPr>
          <w:rFonts w:ascii="Arial" w:hAnsi="Arial" w:cs="Arial"/>
          <w:iCs/>
          <w:color w:val="auto"/>
        </w:rPr>
      </w:pPr>
      <w:r w:rsidRPr="00664B40">
        <w:rPr>
          <w:rFonts w:ascii="Arial" w:hAnsi="Arial" w:cs="Arial"/>
          <w:color w:val="auto"/>
        </w:rPr>
        <w:t xml:space="preserve">Ujednolicone warunki i procedury dotyczące kwalifikowalności wydatków są określone w </w:t>
      </w:r>
      <w:r w:rsidRPr="00664B40">
        <w:rPr>
          <w:rFonts w:ascii="Arial" w:hAnsi="Arial" w:cs="Arial"/>
          <w:i/>
          <w:iCs/>
          <w:color w:val="auto"/>
        </w:rPr>
        <w:t>Wytycznych w zakresie kwalifikowalności wydatków w ramach Europejskiego Funduszu Rozwoju Regionalnego, Europejskiego Funduszu Społecznego oraz Funduszu Spójności na lata 2014-2020</w:t>
      </w:r>
      <w:r w:rsidRPr="00664B40">
        <w:rPr>
          <w:rFonts w:ascii="Arial" w:hAnsi="Arial" w:cs="Arial"/>
          <w:iCs/>
          <w:color w:val="auto"/>
        </w:rPr>
        <w:t>.</w:t>
      </w:r>
    </w:p>
    <w:p w14:paraId="30CDE964" w14:textId="77777777" w:rsidR="00563B83" w:rsidRPr="00664B40" w:rsidRDefault="00563B83" w:rsidP="004D4601">
      <w:pPr>
        <w:pStyle w:val="Default"/>
        <w:tabs>
          <w:tab w:val="left" w:pos="0"/>
        </w:tabs>
        <w:spacing w:after="200" w:line="276" w:lineRule="auto"/>
        <w:rPr>
          <w:rFonts w:ascii="Arial" w:hAnsi="Arial" w:cs="Arial"/>
          <w:b/>
          <w:color w:val="auto"/>
        </w:rPr>
      </w:pPr>
      <w:r w:rsidRPr="00664B40">
        <w:rPr>
          <w:rFonts w:ascii="Arial" w:hAnsi="Arial" w:cs="Arial"/>
          <w:color w:val="auto"/>
        </w:rPr>
        <w:t xml:space="preserve">Do oceny kwalifikowalności poniesionych wydatków stosuje się wersję </w:t>
      </w:r>
      <w:r w:rsidRPr="00664B40">
        <w:rPr>
          <w:rFonts w:ascii="Arial" w:hAnsi="Arial" w:cs="Arial"/>
          <w:i/>
          <w:iCs/>
          <w:color w:val="auto"/>
        </w:rPr>
        <w:t xml:space="preserve">Wytycznych w zakresie kwalifikowalności wydatków, </w:t>
      </w:r>
      <w:r w:rsidRPr="00664B40">
        <w:rPr>
          <w:rFonts w:ascii="Arial" w:hAnsi="Arial" w:cs="Arial"/>
          <w:b/>
          <w:color w:val="auto"/>
        </w:rPr>
        <w:t>obowiązującą w dniu poniesienia wydatku.</w:t>
      </w:r>
    </w:p>
    <w:p w14:paraId="667F5E05" w14:textId="77777777" w:rsidR="00563B83" w:rsidRPr="00664B40" w:rsidRDefault="00563B83" w:rsidP="004D4601">
      <w:pPr>
        <w:pStyle w:val="Default"/>
        <w:tabs>
          <w:tab w:val="left" w:pos="0"/>
        </w:tabs>
        <w:spacing w:after="200" w:line="276" w:lineRule="auto"/>
        <w:rPr>
          <w:rFonts w:ascii="Arial" w:hAnsi="Arial" w:cs="Arial"/>
          <w:color w:val="auto"/>
        </w:rPr>
      </w:pPr>
      <w:r w:rsidRPr="00664B40">
        <w:rPr>
          <w:rFonts w:ascii="Arial" w:hAnsi="Arial" w:cs="Arial"/>
          <w:color w:val="auto"/>
        </w:rPr>
        <w:t xml:space="preserve">Do oceny prawidłowości umów zawartych w ramach realizacji projektu w wyniku przeprowadzonych postępowań, stosuje się wersję </w:t>
      </w:r>
      <w:r w:rsidRPr="00664B40">
        <w:rPr>
          <w:rFonts w:ascii="Arial" w:hAnsi="Arial" w:cs="Arial"/>
          <w:i/>
          <w:iCs/>
          <w:color w:val="auto"/>
        </w:rPr>
        <w:t xml:space="preserve">Wytycznych w zakresie kwalifikowalności wydatków </w:t>
      </w:r>
      <w:r w:rsidRPr="00664B40">
        <w:rPr>
          <w:rFonts w:ascii="Arial" w:hAnsi="Arial" w:cs="Arial"/>
          <w:color w:val="auto"/>
        </w:rPr>
        <w:t xml:space="preserve">obowiązującą w dniu wszczęcia postępowania, które zakończyło się podpisaniem danej umowy. Wszczęcie postępowania jest tożsame z publikacją ogłoszenia o wszczęciu postępowania lub zamiarze udzielenia zamówienia publicznego, o których mowa w podrozdziale 6.5 </w:t>
      </w:r>
      <w:r w:rsidRPr="00664B40">
        <w:rPr>
          <w:rFonts w:ascii="Arial" w:hAnsi="Arial" w:cs="Arial"/>
          <w:i/>
          <w:iCs/>
          <w:color w:val="auto"/>
        </w:rPr>
        <w:t>Wytycznych w zakresie kwalifikowalności wydatków</w:t>
      </w:r>
      <w:r w:rsidRPr="00664B40">
        <w:rPr>
          <w:rFonts w:ascii="Arial" w:hAnsi="Arial" w:cs="Arial"/>
          <w:color w:val="auto"/>
        </w:rPr>
        <w:t xml:space="preserve">, lub o prowadzonym naborze pracowników na podstawie </w:t>
      </w:r>
      <w:r w:rsidRPr="00664B40">
        <w:rPr>
          <w:rFonts w:ascii="Arial" w:hAnsi="Arial" w:cs="Arial"/>
          <w:color w:val="auto"/>
        </w:rPr>
        <w:lastRenderedPageBreak/>
        <w:t>stosunku pracy, pod warunkiem, że beneficjent udokumentuje publikację ogłoszenia o wszczęciu postępowania.</w:t>
      </w:r>
    </w:p>
    <w:p w14:paraId="3F46C49A" w14:textId="77777777" w:rsidR="00211C70" w:rsidRPr="00664B40" w:rsidRDefault="00211C70" w:rsidP="004D4601">
      <w:pPr>
        <w:pStyle w:val="Nagwek1"/>
        <w:numPr>
          <w:ilvl w:val="0"/>
          <w:numId w:val="10"/>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74" w:name="_Toc495650096"/>
      <w:bookmarkStart w:id="75" w:name="_Toc527117022"/>
      <w:r w:rsidRPr="00664B40">
        <w:rPr>
          <w:rFonts w:ascii="Arial" w:eastAsia="Calibri" w:hAnsi="Arial" w:cs="Arial"/>
          <w:szCs w:val="24"/>
        </w:rPr>
        <w:t>Ramy czasowe kwalifikowalności wydatków</w:t>
      </w:r>
      <w:bookmarkEnd w:id="74"/>
      <w:bookmarkEnd w:id="75"/>
    </w:p>
    <w:p w14:paraId="18F1192C" w14:textId="77777777" w:rsidR="003C3C13" w:rsidRPr="00664B40" w:rsidRDefault="00563B83" w:rsidP="004D4601">
      <w:pPr>
        <w:pStyle w:val="Default"/>
        <w:spacing w:after="200" w:line="276" w:lineRule="auto"/>
        <w:rPr>
          <w:rFonts w:ascii="Arial" w:hAnsi="Arial" w:cs="Arial"/>
          <w:color w:val="auto"/>
        </w:rPr>
      </w:pPr>
      <w:r w:rsidRPr="00664B40">
        <w:rPr>
          <w:rFonts w:ascii="Arial" w:hAnsi="Arial" w:cs="Arial"/>
        </w:rPr>
        <w:t>Wnioskujący o dofinansowanie określa datę rozpoczęcia i zakończenia realizacji projektu, mając na uwadze, iż okres realizacji projektu jest tożsamy z okresem, w którym poniesione wydatki mogą zostać uznane za kwalifikowalne. Okres kwalifikowalności wydatków w ramach danego projektu określony jest w umowie o dofinansowanie.</w:t>
      </w:r>
    </w:p>
    <w:p w14:paraId="745F5C90" w14:textId="77777777" w:rsidR="003C3C13" w:rsidRPr="00664B40" w:rsidRDefault="00245F3B" w:rsidP="004D4601">
      <w:pPr>
        <w:pStyle w:val="Default"/>
        <w:spacing w:after="200" w:line="276" w:lineRule="auto"/>
        <w:rPr>
          <w:rFonts w:ascii="Arial" w:hAnsi="Arial" w:cs="Arial"/>
          <w:color w:val="auto"/>
        </w:rPr>
      </w:pPr>
      <w:bookmarkStart w:id="76" w:name="_Hlk526926945"/>
      <w:r w:rsidRPr="00664B40">
        <w:rPr>
          <w:rFonts w:ascii="Arial" w:hAnsi="Arial" w:cs="Arial"/>
          <w:b/>
        </w:rPr>
        <w:t xml:space="preserve">Data rozpoczęcia realizacji projektu nie może być wcześniejsza niż dzień ogłoszenia konkursu, z zastrzeżeniem, że koszty związane z realizacją projektu poniesione przed zawarciem umowy o dofinansowanie projektu projektodawca ponosi na własne ryzyko. </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245F3B" w:rsidRPr="00664B40" w14:paraId="7D2DC319" w14:textId="77777777" w:rsidTr="00E57954">
        <w:trPr>
          <w:trHeight w:val="658"/>
        </w:trPr>
        <w:tc>
          <w:tcPr>
            <w:tcW w:w="9638" w:type="dxa"/>
            <w:shd w:val="clear" w:color="auto" w:fill="B8CCE4"/>
            <w:vAlign w:val="center"/>
          </w:tcPr>
          <w:p w14:paraId="096EE745" w14:textId="77777777" w:rsidR="00245F3B" w:rsidRPr="00664B40" w:rsidRDefault="00245F3B" w:rsidP="004D4601">
            <w:pPr>
              <w:pStyle w:val="Akapitzlist"/>
              <w:autoSpaceDE w:val="0"/>
              <w:autoSpaceDN w:val="0"/>
              <w:adjustRightInd w:val="0"/>
              <w:spacing w:after="200" w:line="276" w:lineRule="auto"/>
              <w:ind w:left="0"/>
              <w:rPr>
                <w:rFonts w:ascii="Arial" w:eastAsia="Calibri" w:hAnsi="Arial" w:cs="Arial"/>
                <w:lang w:val="pl-PL"/>
              </w:rPr>
            </w:pPr>
            <w:r w:rsidRPr="00664B40">
              <w:rPr>
                <w:rFonts w:ascii="Arial" w:eastAsia="Calibri" w:hAnsi="Arial" w:cs="Arial"/>
                <w:b/>
                <w:lang w:val="pl-PL"/>
              </w:rPr>
              <w:t>UWAGA:</w:t>
            </w:r>
          </w:p>
          <w:p w14:paraId="7EAAE55B" w14:textId="77777777" w:rsidR="00245F3B" w:rsidRPr="00664B40" w:rsidRDefault="00245F3B" w:rsidP="004D4601">
            <w:pPr>
              <w:pStyle w:val="Akapitzlist"/>
              <w:autoSpaceDE w:val="0"/>
              <w:autoSpaceDN w:val="0"/>
              <w:adjustRightInd w:val="0"/>
              <w:spacing w:after="200" w:line="276" w:lineRule="auto"/>
              <w:ind w:left="0"/>
              <w:rPr>
                <w:rFonts w:ascii="Arial" w:eastAsia="Calibri" w:hAnsi="Arial" w:cs="Arial"/>
                <w:lang w:val="pl-PL"/>
              </w:rPr>
            </w:pPr>
            <w:r w:rsidRPr="00664B40">
              <w:rPr>
                <w:rFonts w:ascii="Arial" w:eastAsia="Calibri" w:hAnsi="Arial" w:cs="Arial"/>
                <w:lang w:val="pl-PL"/>
              </w:rPr>
              <w:t xml:space="preserve">Data zakończenia realizacji projektu nie może być późniejsza niż </w:t>
            </w:r>
            <w:r w:rsidR="00D26CE7" w:rsidRPr="00664B40">
              <w:rPr>
                <w:rFonts w:ascii="Arial" w:eastAsia="Calibri" w:hAnsi="Arial" w:cs="Arial"/>
                <w:lang w:val="pl-PL"/>
              </w:rPr>
              <w:t>3</w:t>
            </w:r>
            <w:r w:rsidR="00E477BF" w:rsidRPr="00664B40">
              <w:rPr>
                <w:rFonts w:ascii="Arial" w:eastAsia="Calibri" w:hAnsi="Arial" w:cs="Arial"/>
                <w:lang w:val="pl-PL"/>
              </w:rPr>
              <w:t>1</w:t>
            </w:r>
            <w:r w:rsidR="00D26CE7" w:rsidRPr="00664B40">
              <w:rPr>
                <w:rFonts w:ascii="Arial" w:eastAsia="Calibri" w:hAnsi="Arial" w:cs="Arial"/>
                <w:lang w:val="pl-PL"/>
              </w:rPr>
              <w:t xml:space="preserve"> </w:t>
            </w:r>
            <w:r w:rsidR="00E477BF" w:rsidRPr="00664B40">
              <w:rPr>
                <w:rFonts w:ascii="Arial" w:eastAsia="Calibri" w:hAnsi="Arial" w:cs="Arial"/>
                <w:lang w:val="pl-PL"/>
              </w:rPr>
              <w:t>grudnia</w:t>
            </w:r>
            <w:r w:rsidR="00D26CE7" w:rsidRPr="00664B40">
              <w:rPr>
                <w:rFonts w:ascii="Arial" w:eastAsia="Calibri" w:hAnsi="Arial" w:cs="Arial"/>
                <w:lang w:val="pl-PL"/>
              </w:rPr>
              <w:t xml:space="preserve"> 2023 r.</w:t>
            </w:r>
          </w:p>
        </w:tc>
      </w:tr>
    </w:tbl>
    <w:bookmarkEnd w:id="76"/>
    <w:p w14:paraId="5FA29DC7" w14:textId="77777777" w:rsidR="003C3C13" w:rsidRPr="00664B40" w:rsidRDefault="00563B83" w:rsidP="004D4601">
      <w:pPr>
        <w:pStyle w:val="Default"/>
        <w:spacing w:before="200" w:after="200" w:line="276" w:lineRule="auto"/>
        <w:rPr>
          <w:rFonts w:ascii="Arial" w:hAnsi="Arial" w:cs="Arial"/>
          <w:color w:val="auto"/>
        </w:rPr>
      </w:pPr>
      <w:r w:rsidRPr="00664B40">
        <w:rPr>
          <w:rFonts w:ascii="Arial" w:hAnsi="Arial" w:cs="Arial"/>
        </w:rPr>
        <w:t xml:space="preserve">Przy określaniu daty rozpoczęcia realizacji projektu wnioskodawca powinien uwzględnić </w:t>
      </w:r>
      <w:r w:rsidRPr="00664B40">
        <w:rPr>
          <w:rFonts w:ascii="Arial" w:hAnsi="Arial" w:cs="Arial"/>
          <w:spacing w:val="2"/>
        </w:rPr>
        <w:t>c</w:t>
      </w:r>
      <w:r w:rsidRPr="00664B40">
        <w:rPr>
          <w:rFonts w:ascii="Arial" w:hAnsi="Arial" w:cs="Arial"/>
        </w:rPr>
        <w:t>zas niezbędny na przeprowadzenie weryfikacji wniosku pod względem spełnienia warunków formalnych, oceny formalno-merytorycznej, ewentualne negocjacje oraz czas niezbędny na przygotowanie przez wnioskodawcę dokumentów wymaganych do zawarcia umowy o dofinansowanie.</w:t>
      </w:r>
    </w:p>
    <w:p w14:paraId="7C8BB355" w14:textId="77777777" w:rsidR="003C3C13" w:rsidRPr="00664B40" w:rsidRDefault="00563B83" w:rsidP="004D4601">
      <w:pPr>
        <w:pStyle w:val="Default"/>
        <w:spacing w:after="200" w:line="276" w:lineRule="auto"/>
        <w:rPr>
          <w:rFonts w:ascii="Arial" w:hAnsi="Arial" w:cs="Arial"/>
          <w:color w:val="auto"/>
        </w:rPr>
      </w:pPr>
      <w:r w:rsidRPr="00664B40">
        <w:rPr>
          <w:rFonts w:ascii="Arial" w:eastAsia="TimesNewRoman" w:hAnsi="Arial" w:cs="Arial"/>
        </w:rPr>
        <w:t>W uzasadnionych przypadkach IP może wyrazić zgodę na zmianę okresu realizacji projektu na etapie podpisywania umowy o dofinansowanie.</w:t>
      </w:r>
    </w:p>
    <w:p w14:paraId="166BAE21" w14:textId="77777777" w:rsidR="003C3C13" w:rsidRPr="00664B40" w:rsidRDefault="00563B83" w:rsidP="004D4601">
      <w:pPr>
        <w:pStyle w:val="Default"/>
        <w:spacing w:after="200" w:line="276" w:lineRule="auto"/>
        <w:rPr>
          <w:rFonts w:ascii="Arial" w:hAnsi="Arial" w:cs="Arial"/>
          <w:color w:val="auto"/>
        </w:rPr>
      </w:pPr>
      <w:r w:rsidRPr="00664B40">
        <w:rPr>
          <w:rFonts w:ascii="Arial" w:hAnsi="Arial" w:cs="Arial"/>
        </w:rPr>
        <w:t>Możliwe jest ponoszenie wydatków po okresie kwalifikowalności wydatków określonym w umowie o dofinansowanie, pod warunkiem, że wydatki te odnoszą się do okresu realizacji projektu, zostaną poniesione do 31 grudnia 2023 r. oraz zostaną uwzględnione we wniosku o płatność końcową. W takim przypadku wydatki te mogą zostać uznane za kwalifikowalne, o ile spełniają pozostałe warunki</w:t>
      </w:r>
      <w:r w:rsidR="006060AA" w:rsidRPr="00664B40">
        <w:rPr>
          <w:rFonts w:ascii="Arial" w:hAnsi="Arial" w:cs="Arial"/>
        </w:rPr>
        <w:t xml:space="preserve"> kwalifikowalności</w:t>
      </w:r>
      <w:r w:rsidR="003C40C6" w:rsidRPr="00664B40">
        <w:rPr>
          <w:rFonts w:ascii="Arial" w:hAnsi="Arial" w:cs="Arial"/>
        </w:rPr>
        <w:t xml:space="preserve"> określone w </w:t>
      </w:r>
      <w:r w:rsidR="003C40C6" w:rsidRPr="00664B40">
        <w:rPr>
          <w:rFonts w:ascii="Arial" w:hAnsi="Arial" w:cs="Arial"/>
          <w:i/>
        </w:rPr>
        <w:t>Wytycznych w zakresie kwalifikowalności wydatków</w:t>
      </w:r>
      <w:r w:rsidR="003C40C6" w:rsidRPr="00664B40">
        <w:rPr>
          <w:rFonts w:ascii="Arial" w:hAnsi="Arial" w:cs="Arial"/>
        </w:rPr>
        <w:t>.</w:t>
      </w:r>
    </w:p>
    <w:p w14:paraId="3C03F158" w14:textId="77777777" w:rsidR="00211C70" w:rsidRPr="00664B40" w:rsidRDefault="00211C70" w:rsidP="004D4601">
      <w:pPr>
        <w:pStyle w:val="Nagwek1"/>
        <w:numPr>
          <w:ilvl w:val="0"/>
          <w:numId w:val="10"/>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77" w:name="_Toc495650097"/>
      <w:bookmarkStart w:id="78" w:name="_Toc527117023"/>
      <w:r w:rsidRPr="00664B40">
        <w:rPr>
          <w:rFonts w:ascii="Arial" w:eastAsia="Calibri" w:hAnsi="Arial" w:cs="Arial"/>
          <w:szCs w:val="24"/>
        </w:rPr>
        <w:t>Ocena kwalifikowalności wydatku</w:t>
      </w:r>
      <w:bookmarkEnd w:id="77"/>
      <w:bookmarkEnd w:id="78"/>
    </w:p>
    <w:p w14:paraId="7E4E9023" w14:textId="77777777" w:rsidR="00241EC5" w:rsidRPr="00664B40" w:rsidRDefault="00241EC5" w:rsidP="004D4601">
      <w:pPr>
        <w:rPr>
          <w:rFonts w:ascii="Arial" w:eastAsia="Times New Roman" w:hAnsi="Arial" w:cs="Arial"/>
          <w:sz w:val="24"/>
          <w:szCs w:val="24"/>
          <w:lang w:eastAsia="pl-PL"/>
        </w:rPr>
      </w:pPr>
      <w:r w:rsidRPr="00664B40">
        <w:rPr>
          <w:rFonts w:ascii="Arial" w:eastAsia="Times New Roman" w:hAnsi="Arial" w:cs="Arial"/>
          <w:sz w:val="24"/>
          <w:szCs w:val="24"/>
          <w:lang w:eastAsia="pl-PL"/>
        </w:rPr>
        <w:t>Ocena kwalifikowalności wydatku polega na analizie zgodności jego poniesienia z obowiązującymi przepisami prawa unijnego i prawa krajowego, umową o dofinansowanie i Wytycznymi oraz innymi dokumentami, do których stosowania beneficjent zobowiąże się w umowie o dofinansowanie.</w:t>
      </w:r>
    </w:p>
    <w:p w14:paraId="26FC8062" w14:textId="77777777" w:rsidR="003C3C13" w:rsidRPr="00664B40" w:rsidRDefault="00241EC5" w:rsidP="004D4601">
      <w:pPr>
        <w:pStyle w:val="Default"/>
        <w:spacing w:after="200" w:line="276" w:lineRule="auto"/>
        <w:rPr>
          <w:rFonts w:ascii="Arial" w:hAnsi="Arial" w:cs="Arial"/>
          <w:color w:val="auto"/>
        </w:rPr>
      </w:pPr>
      <w:r w:rsidRPr="00664B40">
        <w:rPr>
          <w:rFonts w:ascii="Arial" w:hAnsi="Arial" w:cs="Arial"/>
        </w:rPr>
        <w:t>Ocena kwalifikowalności poniesionego wydatku dokonywana jest przede wszystkim w trakcie realizacji projektu poprzez weryfikację wniosków o płatność oraz w trakcie kontroli projektu, w szczególności kontroli w miejscu realizacji projektu lub siedzibie beneficjenta. Niemniej, na etapie oceny wniosku o dofinansowanie dokonywana jest ocena kwalifikowalności planowanych wydatków. Przyjęcie danego projektu do realizacji i podpisanie z beneficjentem umowy</w:t>
      </w:r>
      <w:r w:rsidR="000508C5" w:rsidRPr="00664B40">
        <w:rPr>
          <w:rFonts w:ascii="Arial" w:hAnsi="Arial" w:cs="Arial"/>
        </w:rPr>
        <w:t xml:space="preserve"> </w:t>
      </w:r>
      <w:r w:rsidRPr="00664B40">
        <w:rPr>
          <w:rFonts w:ascii="Arial" w:hAnsi="Arial" w:cs="Arial"/>
        </w:rPr>
        <w:t xml:space="preserve">o dofinansowanie nie oznacza, że wszystkie wydatki, które beneficjent przedstawi we wniosku o płatność w trakcie realizacji projektu, zostaną </w:t>
      </w:r>
      <w:r w:rsidRPr="00664B40">
        <w:rPr>
          <w:rFonts w:ascii="Arial" w:hAnsi="Arial" w:cs="Arial"/>
        </w:rPr>
        <w:lastRenderedPageBreak/>
        <w:t>poświadczone, zrefundowane lub rozliczone (w przypadku systemu zaliczkowego)</w:t>
      </w:r>
      <w:r w:rsidRPr="00664B40">
        <w:rPr>
          <w:rStyle w:val="Odwoanieprzypisudolnego"/>
          <w:rFonts w:ascii="Arial" w:hAnsi="Arial" w:cs="Arial"/>
        </w:rPr>
        <w:footnoteReference w:id="13"/>
      </w:r>
      <w:r w:rsidRPr="00664B40">
        <w:rPr>
          <w:rFonts w:ascii="Arial" w:hAnsi="Arial" w:cs="Arial"/>
        </w:rPr>
        <w:t>. Ocena kwalifikowalności poniesionych wydatków jest prowadzona także po zakończeniu realizacji projektu w zakresie obowiązków nałożonych na beneficjenta umową o dofinansowanie oraz wynikających z przepisów prawa.</w:t>
      </w:r>
    </w:p>
    <w:p w14:paraId="3FD5F835" w14:textId="77777777" w:rsidR="00241EC5" w:rsidRPr="00664B40" w:rsidRDefault="00241EC5"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 xml:space="preserve">Zgodnie z </w:t>
      </w:r>
      <w:r w:rsidRPr="00664B40">
        <w:rPr>
          <w:rFonts w:ascii="Arial" w:hAnsi="Arial" w:cs="Arial"/>
          <w:i/>
        </w:rPr>
        <w:t>Wytycznymi</w:t>
      </w:r>
      <w:r w:rsidRPr="00664B40">
        <w:rPr>
          <w:rFonts w:ascii="Arial" w:hAnsi="Arial" w:cs="Arial"/>
          <w:i/>
          <w:iCs/>
        </w:rPr>
        <w:t xml:space="preserve"> w zakresie kwalifikowalności wydatków</w:t>
      </w:r>
      <w:r w:rsidRPr="00664B40">
        <w:rPr>
          <w:rFonts w:ascii="Arial" w:hAnsi="Arial" w:cs="Arial"/>
        </w:rPr>
        <w:t xml:space="preserve">, </w:t>
      </w:r>
      <w:r w:rsidRPr="00664B40">
        <w:rPr>
          <w:rFonts w:ascii="Arial" w:hAnsi="Arial" w:cs="Arial"/>
          <w:b/>
        </w:rPr>
        <w:t>wydatkiem kwalifikowanym jest wydatek spełniający łącznie następujące warunki</w:t>
      </w:r>
      <w:r w:rsidRPr="00664B40">
        <w:rPr>
          <w:rFonts w:ascii="Arial" w:hAnsi="Arial" w:cs="Arial"/>
        </w:rPr>
        <w:t>:</w:t>
      </w:r>
    </w:p>
    <w:p w14:paraId="0E9FE379" w14:textId="77777777" w:rsidR="00241EC5" w:rsidRPr="00664B40" w:rsidRDefault="00241EC5">
      <w:pPr>
        <w:pStyle w:val="Akapitzlist"/>
        <w:numPr>
          <w:ilvl w:val="1"/>
          <w:numId w:val="17"/>
        </w:numPr>
        <w:tabs>
          <w:tab w:val="left" w:pos="0"/>
        </w:tabs>
        <w:autoSpaceDE w:val="0"/>
        <w:autoSpaceDN w:val="0"/>
        <w:adjustRightInd w:val="0"/>
        <w:spacing w:after="200" w:line="276" w:lineRule="auto"/>
        <w:ind w:left="284" w:hanging="284"/>
        <w:rPr>
          <w:rFonts w:ascii="Arial" w:hAnsi="Arial" w:cs="Arial"/>
        </w:rPr>
      </w:pPr>
      <w:r w:rsidRPr="00664B40">
        <w:rPr>
          <w:rFonts w:ascii="Arial" w:hAnsi="Arial" w:cs="Arial"/>
        </w:rPr>
        <w:t xml:space="preserve">został faktycznie poniesiony w okresie wskazanym w umowie o dofinansowanie, z zachowaniem warunków określonych w podrozdziale 6.1 </w:t>
      </w:r>
      <w:r w:rsidRPr="00664B40">
        <w:rPr>
          <w:rFonts w:ascii="Arial" w:hAnsi="Arial" w:cs="Arial"/>
          <w:i/>
        </w:rPr>
        <w:t>Wytycznych</w:t>
      </w:r>
      <w:r w:rsidRPr="00664B40">
        <w:rPr>
          <w:rFonts w:ascii="Arial" w:hAnsi="Arial" w:cs="Arial"/>
        </w:rPr>
        <w:t xml:space="preserve"> </w:t>
      </w:r>
      <w:r w:rsidRPr="00664B40">
        <w:rPr>
          <w:rFonts w:ascii="Arial" w:hAnsi="Arial" w:cs="Arial"/>
          <w:i/>
          <w:iCs/>
        </w:rPr>
        <w:t>w zakresie kwalifikowalności wydatków</w:t>
      </w:r>
      <w:r w:rsidRPr="00664B40">
        <w:rPr>
          <w:rFonts w:ascii="Arial" w:hAnsi="Arial" w:cs="Arial"/>
        </w:rPr>
        <w:t>,</w:t>
      </w:r>
    </w:p>
    <w:p w14:paraId="26E640BF" w14:textId="77777777" w:rsidR="00241EC5" w:rsidRPr="00664B40" w:rsidRDefault="00241EC5">
      <w:pPr>
        <w:pStyle w:val="Akapitzlist"/>
        <w:numPr>
          <w:ilvl w:val="1"/>
          <w:numId w:val="17"/>
        </w:numPr>
        <w:tabs>
          <w:tab w:val="left" w:pos="0"/>
        </w:tabs>
        <w:autoSpaceDE w:val="0"/>
        <w:autoSpaceDN w:val="0"/>
        <w:adjustRightInd w:val="0"/>
        <w:spacing w:after="200" w:line="276" w:lineRule="auto"/>
        <w:ind w:left="284" w:hanging="284"/>
        <w:rPr>
          <w:rFonts w:ascii="Arial" w:hAnsi="Arial" w:cs="Arial"/>
        </w:rPr>
      </w:pPr>
      <w:r w:rsidRPr="00664B40">
        <w:rPr>
          <w:rFonts w:ascii="Arial" w:hAnsi="Arial" w:cs="Arial"/>
        </w:rPr>
        <w:t>jest zgodny z obowiązującymi przepisami prawa unijnego oraz prawa krajowego, w tym przepisami regulującymi udzielanie pomocy publicznej, jeśli mają zastosowanie,</w:t>
      </w:r>
    </w:p>
    <w:p w14:paraId="6A4EA42B" w14:textId="77777777" w:rsidR="00241EC5" w:rsidRPr="00664B40" w:rsidRDefault="00241EC5">
      <w:pPr>
        <w:pStyle w:val="Akapitzlist"/>
        <w:numPr>
          <w:ilvl w:val="1"/>
          <w:numId w:val="17"/>
        </w:numPr>
        <w:tabs>
          <w:tab w:val="left" w:pos="0"/>
        </w:tabs>
        <w:autoSpaceDE w:val="0"/>
        <w:autoSpaceDN w:val="0"/>
        <w:adjustRightInd w:val="0"/>
        <w:spacing w:after="200" w:line="276" w:lineRule="auto"/>
        <w:ind w:left="284" w:hanging="284"/>
        <w:rPr>
          <w:rFonts w:ascii="Arial" w:hAnsi="Arial" w:cs="Arial"/>
        </w:rPr>
      </w:pPr>
      <w:r w:rsidRPr="00664B40">
        <w:rPr>
          <w:rFonts w:ascii="Arial" w:hAnsi="Arial" w:cs="Arial"/>
        </w:rPr>
        <w:t>jest zgodny z RPOWP i SZOOP RPOWP,</w:t>
      </w:r>
    </w:p>
    <w:p w14:paraId="65FCFC15" w14:textId="77777777" w:rsidR="00241EC5" w:rsidRPr="00664B40" w:rsidRDefault="00241EC5">
      <w:pPr>
        <w:pStyle w:val="Akapitzlist"/>
        <w:numPr>
          <w:ilvl w:val="1"/>
          <w:numId w:val="17"/>
        </w:numPr>
        <w:tabs>
          <w:tab w:val="left" w:pos="0"/>
        </w:tabs>
        <w:autoSpaceDE w:val="0"/>
        <w:autoSpaceDN w:val="0"/>
        <w:adjustRightInd w:val="0"/>
        <w:spacing w:after="200" w:line="276" w:lineRule="auto"/>
        <w:ind w:left="284" w:hanging="284"/>
        <w:rPr>
          <w:rFonts w:ascii="Arial" w:hAnsi="Arial" w:cs="Arial"/>
        </w:rPr>
      </w:pPr>
      <w:r w:rsidRPr="00664B40">
        <w:rPr>
          <w:rFonts w:ascii="Arial" w:hAnsi="Arial" w:cs="Arial"/>
        </w:rPr>
        <w:t xml:space="preserve">został uwzględniony w budżecie projektu, z zastrzeżeniem pkt 11 i 12 podrozdziału 8.3 </w:t>
      </w:r>
      <w:r w:rsidRPr="00664B40">
        <w:rPr>
          <w:rFonts w:ascii="Arial" w:hAnsi="Arial" w:cs="Arial"/>
          <w:i/>
          <w:iCs/>
        </w:rPr>
        <w:t xml:space="preserve">Wytycznych w zakresie kwalifikowalności wydatków, </w:t>
      </w:r>
    </w:p>
    <w:p w14:paraId="355F9223" w14:textId="77777777" w:rsidR="00241EC5" w:rsidRPr="00664B40" w:rsidRDefault="00241EC5">
      <w:pPr>
        <w:pStyle w:val="Akapitzlist"/>
        <w:numPr>
          <w:ilvl w:val="1"/>
          <w:numId w:val="17"/>
        </w:numPr>
        <w:tabs>
          <w:tab w:val="left" w:pos="0"/>
        </w:tabs>
        <w:autoSpaceDE w:val="0"/>
        <w:autoSpaceDN w:val="0"/>
        <w:adjustRightInd w:val="0"/>
        <w:spacing w:after="200" w:line="276" w:lineRule="auto"/>
        <w:ind w:left="284" w:hanging="284"/>
        <w:rPr>
          <w:rFonts w:ascii="Arial" w:hAnsi="Arial" w:cs="Arial"/>
        </w:rPr>
      </w:pPr>
      <w:r w:rsidRPr="00664B40">
        <w:rPr>
          <w:rFonts w:ascii="Arial" w:hAnsi="Arial" w:cs="Arial"/>
        </w:rPr>
        <w:t>został poniesiony zgodnie z postanowieniami umowy o dofinansowanie,</w:t>
      </w:r>
    </w:p>
    <w:p w14:paraId="2E7620C2" w14:textId="77777777" w:rsidR="00241EC5" w:rsidRPr="00664B40" w:rsidRDefault="00241EC5">
      <w:pPr>
        <w:pStyle w:val="Akapitzlist"/>
        <w:numPr>
          <w:ilvl w:val="1"/>
          <w:numId w:val="17"/>
        </w:numPr>
        <w:tabs>
          <w:tab w:val="left" w:pos="0"/>
        </w:tabs>
        <w:autoSpaceDE w:val="0"/>
        <w:autoSpaceDN w:val="0"/>
        <w:adjustRightInd w:val="0"/>
        <w:spacing w:after="200" w:line="276" w:lineRule="auto"/>
        <w:ind w:left="284" w:hanging="284"/>
        <w:rPr>
          <w:rFonts w:ascii="Arial" w:hAnsi="Arial" w:cs="Arial"/>
        </w:rPr>
      </w:pPr>
      <w:r w:rsidRPr="00664B40">
        <w:rPr>
          <w:rFonts w:ascii="Arial" w:hAnsi="Arial" w:cs="Arial"/>
        </w:rPr>
        <w:t>jest niezbędny do realizacji celów projektu i został poniesiony w związku z realizacją projektu,</w:t>
      </w:r>
    </w:p>
    <w:p w14:paraId="04D3765E" w14:textId="77777777" w:rsidR="00241EC5" w:rsidRPr="00664B40" w:rsidRDefault="00241EC5">
      <w:pPr>
        <w:pStyle w:val="Akapitzlist"/>
        <w:numPr>
          <w:ilvl w:val="1"/>
          <w:numId w:val="17"/>
        </w:numPr>
        <w:tabs>
          <w:tab w:val="left" w:pos="0"/>
        </w:tabs>
        <w:autoSpaceDE w:val="0"/>
        <w:autoSpaceDN w:val="0"/>
        <w:adjustRightInd w:val="0"/>
        <w:spacing w:after="200" w:line="276" w:lineRule="auto"/>
        <w:ind w:left="284" w:hanging="284"/>
        <w:rPr>
          <w:rFonts w:ascii="Arial" w:hAnsi="Arial" w:cs="Arial"/>
        </w:rPr>
      </w:pPr>
      <w:r w:rsidRPr="00664B40">
        <w:rPr>
          <w:rFonts w:ascii="Arial" w:hAnsi="Arial" w:cs="Arial"/>
        </w:rPr>
        <w:t xml:space="preserve">został dokonany w sposób przejrzysty, racjonalny i efektywny, z zachowaniem zasad uzyskiwania najlepszych efektów z danych nakładów, </w:t>
      </w:r>
    </w:p>
    <w:p w14:paraId="3F7096FE" w14:textId="77777777" w:rsidR="00241EC5" w:rsidRPr="00664B40" w:rsidRDefault="00241EC5">
      <w:pPr>
        <w:pStyle w:val="Akapitzlist"/>
        <w:numPr>
          <w:ilvl w:val="1"/>
          <w:numId w:val="17"/>
        </w:numPr>
        <w:tabs>
          <w:tab w:val="left" w:pos="0"/>
        </w:tabs>
        <w:autoSpaceDE w:val="0"/>
        <w:autoSpaceDN w:val="0"/>
        <w:adjustRightInd w:val="0"/>
        <w:spacing w:after="200" w:line="276" w:lineRule="auto"/>
        <w:ind w:left="284" w:hanging="284"/>
        <w:rPr>
          <w:rFonts w:ascii="Arial" w:hAnsi="Arial" w:cs="Arial"/>
        </w:rPr>
      </w:pPr>
      <w:r w:rsidRPr="00664B40">
        <w:rPr>
          <w:rFonts w:ascii="Arial" w:hAnsi="Arial" w:cs="Arial"/>
        </w:rPr>
        <w:t xml:space="preserve">został należycie udokumentowany, zgodnie z wymogami w tym zakresie określonymi w </w:t>
      </w:r>
      <w:r w:rsidRPr="00664B40">
        <w:rPr>
          <w:rFonts w:ascii="Arial" w:hAnsi="Arial" w:cs="Arial"/>
          <w:i/>
          <w:iCs/>
        </w:rPr>
        <w:t>Wytycznych</w:t>
      </w:r>
      <w:r w:rsidRPr="00664B40">
        <w:rPr>
          <w:rFonts w:ascii="Arial" w:hAnsi="Arial" w:cs="Arial"/>
          <w:i/>
        </w:rPr>
        <w:t xml:space="preserve"> w zakresie kwalifikowalności wydatków,</w:t>
      </w:r>
      <w:r w:rsidRPr="00664B40">
        <w:rPr>
          <w:rFonts w:ascii="Arial" w:hAnsi="Arial" w:cs="Arial"/>
        </w:rPr>
        <w:t xml:space="preserve"> </w:t>
      </w:r>
    </w:p>
    <w:p w14:paraId="5D5D5381" w14:textId="77777777" w:rsidR="00241EC5" w:rsidRPr="00664B40" w:rsidRDefault="00241EC5">
      <w:pPr>
        <w:pStyle w:val="Akapitzlist"/>
        <w:numPr>
          <w:ilvl w:val="1"/>
          <w:numId w:val="17"/>
        </w:numPr>
        <w:tabs>
          <w:tab w:val="left" w:pos="0"/>
        </w:tabs>
        <w:autoSpaceDE w:val="0"/>
        <w:autoSpaceDN w:val="0"/>
        <w:adjustRightInd w:val="0"/>
        <w:spacing w:after="200" w:line="276" w:lineRule="auto"/>
        <w:ind w:left="284" w:hanging="284"/>
        <w:rPr>
          <w:rFonts w:ascii="Arial" w:hAnsi="Arial" w:cs="Arial"/>
        </w:rPr>
      </w:pPr>
      <w:r w:rsidRPr="00664B40">
        <w:rPr>
          <w:rFonts w:ascii="Arial" w:hAnsi="Arial" w:cs="Arial"/>
        </w:rPr>
        <w:t xml:space="preserve">został wykazany we wniosku o płatność zgodnie z </w:t>
      </w:r>
      <w:r w:rsidRPr="00664B40">
        <w:rPr>
          <w:rFonts w:ascii="Arial" w:hAnsi="Arial" w:cs="Arial"/>
          <w:i/>
        </w:rPr>
        <w:t>Wytycznymi</w:t>
      </w:r>
      <w:r w:rsidRPr="00664B40">
        <w:rPr>
          <w:rFonts w:ascii="Arial" w:hAnsi="Arial" w:cs="Arial"/>
        </w:rPr>
        <w:t xml:space="preserve"> </w:t>
      </w:r>
      <w:r w:rsidRPr="00664B40">
        <w:rPr>
          <w:rFonts w:ascii="Arial" w:hAnsi="Arial" w:cs="Arial"/>
          <w:i/>
          <w:iCs/>
        </w:rPr>
        <w:t>w zakresie warunków gromadzenia i przekazywania danych w postaci elektronicznej</w:t>
      </w:r>
      <w:r w:rsidRPr="00664B40">
        <w:rPr>
          <w:rFonts w:ascii="Arial" w:hAnsi="Arial" w:cs="Arial"/>
          <w:i/>
          <w:iCs/>
          <w:lang w:val="pl-PL"/>
        </w:rPr>
        <w:t xml:space="preserve"> na lata 2014 - 2020</w:t>
      </w:r>
      <w:r w:rsidRPr="00664B40">
        <w:rPr>
          <w:rFonts w:ascii="Arial" w:hAnsi="Arial" w:cs="Arial"/>
          <w:i/>
          <w:iCs/>
        </w:rPr>
        <w:t>,</w:t>
      </w:r>
    </w:p>
    <w:p w14:paraId="605975C5" w14:textId="77777777" w:rsidR="00241EC5" w:rsidRPr="00664B40" w:rsidRDefault="00241EC5">
      <w:pPr>
        <w:pStyle w:val="Akapitzlist"/>
        <w:numPr>
          <w:ilvl w:val="1"/>
          <w:numId w:val="17"/>
        </w:numPr>
        <w:tabs>
          <w:tab w:val="left" w:pos="0"/>
        </w:tabs>
        <w:autoSpaceDE w:val="0"/>
        <w:autoSpaceDN w:val="0"/>
        <w:adjustRightInd w:val="0"/>
        <w:spacing w:after="200" w:line="276" w:lineRule="auto"/>
        <w:ind w:left="284" w:hanging="284"/>
        <w:rPr>
          <w:rFonts w:ascii="Arial" w:hAnsi="Arial" w:cs="Arial"/>
        </w:rPr>
      </w:pPr>
      <w:r w:rsidRPr="00664B40">
        <w:rPr>
          <w:rFonts w:ascii="Arial" w:hAnsi="Arial" w:cs="Arial"/>
        </w:rPr>
        <w:t xml:space="preserve">dotyczy towarów dostarczonych lub usług wykonanych lub robót zrealizowanych, w tym zaliczek dla wykonawców, z zastrzeżeniem pkt 4 podrozdziału 6.4 </w:t>
      </w:r>
      <w:r w:rsidRPr="00664B40">
        <w:rPr>
          <w:rFonts w:ascii="Arial" w:hAnsi="Arial" w:cs="Arial"/>
          <w:i/>
        </w:rPr>
        <w:t>Wytycznych</w:t>
      </w:r>
      <w:r w:rsidRPr="00664B40">
        <w:rPr>
          <w:rFonts w:ascii="Arial" w:hAnsi="Arial" w:cs="Arial"/>
          <w:i/>
          <w:iCs/>
        </w:rPr>
        <w:t xml:space="preserve"> w zakresie kwalifikowalności wydatków</w:t>
      </w:r>
      <w:r w:rsidRPr="00664B40">
        <w:rPr>
          <w:rFonts w:ascii="Arial" w:hAnsi="Arial" w:cs="Arial"/>
        </w:rPr>
        <w:t>,</w:t>
      </w:r>
    </w:p>
    <w:p w14:paraId="6307F4B6" w14:textId="77777777" w:rsidR="00241EC5" w:rsidRPr="00664B40" w:rsidRDefault="00241EC5">
      <w:pPr>
        <w:pStyle w:val="Akapitzlist"/>
        <w:numPr>
          <w:ilvl w:val="1"/>
          <w:numId w:val="17"/>
        </w:numPr>
        <w:tabs>
          <w:tab w:val="left" w:pos="0"/>
        </w:tabs>
        <w:autoSpaceDE w:val="0"/>
        <w:autoSpaceDN w:val="0"/>
        <w:adjustRightInd w:val="0"/>
        <w:spacing w:after="200" w:line="276" w:lineRule="auto"/>
        <w:ind w:left="284" w:hanging="284"/>
        <w:rPr>
          <w:rFonts w:ascii="Arial" w:hAnsi="Arial" w:cs="Arial"/>
        </w:rPr>
      </w:pPr>
      <w:r w:rsidRPr="00664B40">
        <w:rPr>
          <w:rFonts w:ascii="Arial" w:hAnsi="Arial" w:cs="Arial"/>
        </w:rPr>
        <w:t xml:space="preserve">jest zgodny z innymi warunkami uznania go za wydatek kwalifikowalny określonymi w </w:t>
      </w:r>
      <w:r w:rsidRPr="00664B40">
        <w:rPr>
          <w:rFonts w:ascii="Arial" w:hAnsi="Arial" w:cs="Arial"/>
          <w:i/>
          <w:iCs/>
        </w:rPr>
        <w:t xml:space="preserve">Wytycznych w zakresie kwalifikowalności wydatków </w:t>
      </w:r>
      <w:r w:rsidRPr="00664B40">
        <w:rPr>
          <w:rFonts w:ascii="Arial" w:hAnsi="Arial" w:cs="Arial"/>
        </w:rPr>
        <w:t xml:space="preserve">lub </w:t>
      </w:r>
      <w:r w:rsidRPr="00664B40">
        <w:rPr>
          <w:rFonts w:ascii="Arial" w:hAnsi="Arial" w:cs="Arial"/>
          <w:lang w:val="pl-PL"/>
        </w:rPr>
        <w:t>regulaminie</w:t>
      </w:r>
      <w:r w:rsidRPr="00664B40">
        <w:rPr>
          <w:rFonts w:ascii="Arial" w:hAnsi="Arial" w:cs="Arial"/>
        </w:rPr>
        <w:t xml:space="preserve"> konkursu.</w:t>
      </w:r>
    </w:p>
    <w:p w14:paraId="4343C468" w14:textId="77777777" w:rsidR="00241EC5" w:rsidRPr="00664B40" w:rsidRDefault="00241EC5" w:rsidP="004D4601">
      <w:pPr>
        <w:pStyle w:val="Akapitzlist"/>
        <w:autoSpaceDE w:val="0"/>
        <w:autoSpaceDN w:val="0"/>
        <w:adjustRightInd w:val="0"/>
        <w:spacing w:after="200" w:line="276" w:lineRule="auto"/>
        <w:ind w:left="0"/>
        <w:rPr>
          <w:rFonts w:ascii="Arial" w:hAnsi="Arial" w:cs="Arial"/>
          <w:lang w:val="pl-PL"/>
        </w:rPr>
      </w:pPr>
    </w:p>
    <w:p w14:paraId="19D29EE7" w14:textId="77777777" w:rsidR="00241EC5" w:rsidRPr="00664B40" w:rsidRDefault="00241EC5"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 xml:space="preserve">W przypadku zamówień o wartości od 20 tys. PLN netto do 50 tys. PLN netto włącznie, tj. bez podatku od towarów i usług (VAT), istnieje obowiązek dokonania i udokumentowania rozeznania rynku, zgodnie z zapisami rozdziału 6.5. </w:t>
      </w:r>
      <w:r w:rsidRPr="00664B40">
        <w:rPr>
          <w:rFonts w:ascii="Arial" w:hAnsi="Arial" w:cs="Arial"/>
          <w:i/>
        </w:rPr>
        <w:t>Wytycznych</w:t>
      </w:r>
      <w:r w:rsidRPr="00664B40">
        <w:rPr>
          <w:rFonts w:ascii="Arial" w:hAnsi="Arial" w:cs="Arial"/>
          <w:i/>
          <w:lang w:val="pl-PL"/>
        </w:rPr>
        <w:t xml:space="preserve"> </w:t>
      </w:r>
      <w:r w:rsidRPr="00664B40">
        <w:rPr>
          <w:rFonts w:ascii="Arial" w:hAnsi="Arial" w:cs="Arial"/>
          <w:i/>
          <w:iCs/>
        </w:rPr>
        <w:t>w zakresie kwalifikowalności wydatków</w:t>
      </w:r>
      <w:r w:rsidRPr="00664B40">
        <w:rPr>
          <w:rFonts w:ascii="Arial" w:hAnsi="Arial" w:cs="Arial"/>
          <w:i/>
          <w:iCs/>
          <w:lang w:val="pl-PL"/>
        </w:rPr>
        <w:t>.</w:t>
      </w:r>
    </w:p>
    <w:p w14:paraId="4026C495" w14:textId="77777777" w:rsidR="00211C70" w:rsidRPr="00664B40" w:rsidRDefault="00211C70" w:rsidP="004D4601">
      <w:pPr>
        <w:pStyle w:val="Nagwek1"/>
        <w:numPr>
          <w:ilvl w:val="0"/>
          <w:numId w:val="10"/>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79" w:name="_Toc425499981"/>
      <w:bookmarkStart w:id="80" w:name="_Toc425500049"/>
      <w:bookmarkStart w:id="81" w:name="_Toc495650098"/>
      <w:bookmarkStart w:id="82" w:name="_Toc527117024"/>
      <w:bookmarkEnd w:id="79"/>
      <w:bookmarkEnd w:id="80"/>
      <w:r w:rsidRPr="00664B40">
        <w:rPr>
          <w:rFonts w:ascii="Arial" w:eastAsia="Calibri" w:hAnsi="Arial" w:cs="Arial"/>
          <w:szCs w:val="24"/>
        </w:rPr>
        <w:t>Wydatk</w:t>
      </w:r>
      <w:r w:rsidR="00ED1274" w:rsidRPr="00664B40">
        <w:rPr>
          <w:rFonts w:ascii="Arial" w:eastAsia="Calibri" w:hAnsi="Arial" w:cs="Arial"/>
          <w:szCs w:val="24"/>
        </w:rPr>
        <w:t>i</w:t>
      </w:r>
      <w:r w:rsidRPr="00664B40">
        <w:rPr>
          <w:rFonts w:ascii="Arial" w:eastAsia="Calibri" w:hAnsi="Arial" w:cs="Arial"/>
          <w:szCs w:val="24"/>
        </w:rPr>
        <w:t xml:space="preserve"> </w:t>
      </w:r>
      <w:r w:rsidR="00EE776A" w:rsidRPr="00664B40">
        <w:rPr>
          <w:rFonts w:ascii="Arial" w:eastAsia="Calibri" w:hAnsi="Arial" w:cs="Arial"/>
          <w:szCs w:val="24"/>
        </w:rPr>
        <w:t>niekwalifikowalne</w:t>
      </w:r>
      <w:bookmarkEnd w:id="81"/>
      <w:bookmarkEnd w:id="82"/>
    </w:p>
    <w:p w14:paraId="2A50589B" w14:textId="77777777" w:rsidR="00241EC5" w:rsidRPr="00664B40" w:rsidRDefault="00241EC5"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 xml:space="preserve">Wydatkiem niekwalifikowalnym jest każdy wydatek lub koszt poniesiony, który nie spełnia warunków określonych w </w:t>
      </w:r>
      <w:r w:rsidRPr="00664B40">
        <w:rPr>
          <w:rFonts w:ascii="Arial" w:hAnsi="Arial" w:cs="Arial"/>
          <w:i/>
        </w:rPr>
        <w:t>Wytycznych w zakresie kwalifikowalności wydatków</w:t>
      </w:r>
      <w:r w:rsidRPr="00664B40">
        <w:rPr>
          <w:rFonts w:ascii="Arial" w:hAnsi="Arial" w:cs="Arial"/>
        </w:rPr>
        <w:t xml:space="preserve">. </w:t>
      </w:r>
      <w:r w:rsidRPr="00664B40">
        <w:rPr>
          <w:rFonts w:ascii="Arial" w:hAnsi="Arial" w:cs="Arial"/>
          <w:b/>
        </w:rPr>
        <w:t>Do katalogu wydatków niekwalifikowalnych należą między innymi</w:t>
      </w:r>
      <w:r w:rsidRPr="00664B40">
        <w:rPr>
          <w:rFonts w:ascii="Arial" w:hAnsi="Arial" w:cs="Arial"/>
        </w:rPr>
        <w:t>:</w:t>
      </w:r>
    </w:p>
    <w:p w14:paraId="6763E8EE"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prowizje pobierane w ramach operacji wymiany walut,</w:t>
      </w:r>
    </w:p>
    <w:p w14:paraId="7EEBDC42"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odsetki od zadłużenia, z wyjątkiem wydatków ponoszonych na subsydiowanie odsetek lub na dotacje na opłaty gwarancyjne w przypadku udzielania wsparcia na te cele,</w:t>
      </w:r>
    </w:p>
    <w:p w14:paraId="396DBC19"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lastRenderedPageBreak/>
        <w:t>koszty pożyczki lub kredytu zaciągniętego na prefinansowanie dotacji</w:t>
      </w:r>
      <w:r w:rsidRPr="00664B40">
        <w:rPr>
          <w:rStyle w:val="Odwoanieprzypisudolnego"/>
          <w:rFonts w:ascii="Arial" w:hAnsi="Arial" w:cs="Arial"/>
          <w:color w:val="auto"/>
        </w:rPr>
        <w:footnoteReference w:id="14"/>
      </w:r>
      <w:r w:rsidRPr="00664B40">
        <w:rPr>
          <w:rFonts w:ascii="Arial" w:hAnsi="Arial" w:cs="Arial"/>
          <w:color w:val="auto"/>
        </w:rPr>
        <w:t>,</w:t>
      </w:r>
    </w:p>
    <w:p w14:paraId="41D5E91E"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 xml:space="preserve">kary i grzywny, </w:t>
      </w:r>
    </w:p>
    <w:p w14:paraId="465CFC2A"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świadczenia realizowane ze środków Zakładowego Funduszu Świadczeń Socjalnych (ZFŚS),</w:t>
      </w:r>
    </w:p>
    <w:p w14:paraId="7842B00B"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w ramach wynagrodzenia personelu niekwalifikowane są odprawy emerytalno-rentowe,</w:t>
      </w:r>
    </w:p>
    <w:p w14:paraId="31689F91"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rozliczenie notą obciążeniową zakupu środka trwałego będącego własnością beneficjenta lub prawa przysługującego beneficjentowi</w:t>
      </w:r>
      <w:r w:rsidRPr="00664B40">
        <w:rPr>
          <w:rStyle w:val="Odwoanieprzypisudolnego"/>
          <w:rFonts w:ascii="Arial" w:hAnsi="Arial" w:cs="Arial"/>
          <w:color w:val="auto"/>
        </w:rPr>
        <w:footnoteReference w:id="15"/>
      </w:r>
      <w:r w:rsidRPr="00664B40">
        <w:rPr>
          <w:rFonts w:ascii="Arial" w:hAnsi="Arial" w:cs="Arial"/>
          <w:color w:val="auto"/>
        </w:rPr>
        <w:t xml:space="preserve">, </w:t>
      </w:r>
    </w:p>
    <w:p w14:paraId="15BE4409"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 xml:space="preserve">wpłaty na Państwowy Fundusz Rehabilitacji Osób Niepełnosprawnych (PFRON), </w:t>
      </w:r>
    </w:p>
    <w:p w14:paraId="3F44D640"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koszty postępowania sądowego, wydatki związane z przygotowaniem i obsługą prawną spraw sądowych oraz wydatki poniesione na funkcjonowanie komisji rozjemczych, z wyjątkiem wydatków ponoszonych w przedmiotowym zakresie przez IZ PO/IP PO/IW PO,</w:t>
      </w:r>
    </w:p>
    <w:p w14:paraId="4EDC2BF1"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wydatki poniesione na zakup używanego środka trwałego, który był w ciągu 7 lat wstecz (w przypadku nieruchomości 10 lat) współfinansowany ze środków unijnych lub z dotacji krajowych (podobnie w przypadku robót budowlanych, w wyniku których dzięki współfinansowaniu powstały obiekty liniowe czy inżynieryjne, np.: mosty, wiadukty, estakady, obiekty kubaturowe, itp.)</w:t>
      </w:r>
      <w:r w:rsidRPr="00664B40">
        <w:rPr>
          <w:rStyle w:val="Odwoanieprzypisudolnego"/>
          <w:rFonts w:ascii="Arial" w:hAnsi="Arial" w:cs="Arial"/>
          <w:color w:val="auto"/>
        </w:rPr>
        <w:footnoteReference w:id="16"/>
      </w:r>
      <w:r w:rsidRPr="00664B40">
        <w:rPr>
          <w:rFonts w:ascii="Arial" w:hAnsi="Arial" w:cs="Arial"/>
          <w:color w:val="auto"/>
        </w:rPr>
        <w:t>,</w:t>
      </w:r>
    </w:p>
    <w:p w14:paraId="6F8E9C75"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 xml:space="preserve">podatek od towarów i usług (VAT), który może zostać odzyskany przez beneficjenta albo inny podmiot zaangażowany w projekt i wykorzystujący do działalności opodatkowanej produkty będące efektem jego realizacji, zarówno w fazie realizacyjnej jak i operacyjnej, na podstawie przepisów krajowych, tj. ustawy z dnia 11 marca 2004 r. o podatku od towarów i usług (oraz aktów wykonawczych do tej ustawy, z zastrzeżeniem pkt 6 sekcji 6.18.1 </w:t>
      </w:r>
      <w:r w:rsidRPr="00664B40">
        <w:rPr>
          <w:rFonts w:ascii="Arial" w:hAnsi="Arial" w:cs="Arial"/>
          <w:i/>
          <w:color w:val="auto"/>
        </w:rPr>
        <w:t>Wytycznych</w:t>
      </w:r>
      <w:r w:rsidRPr="00664B40">
        <w:rPr>
          <w:rFonts w:ascii="Arial" w:hAnsi="Arial" w:cs="Arial"/>
          <w:color w:val="auto"/>
        </w:rPr>
        <w:t xml:space="preserve"> </w:t>
      </w:r>
      <w:r w:rsidRPr="00664B40">
        <w:rPr>
          <w:rFonts w:ascii="Arial" w:hAnsi="Arial" w:cs="Arial"/>
          <w:i/>
          <w:color w:val="auto"/>
        </w:rPr>
        <w:t>w zakresie kwalifikowalności wydatków,</w:t>
      </w:r>
    </w:p>
    <w:p w14:paraId="4D152186"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wydatki poniesione na zakup nieruchomości przekraczające 10% całkowitych wydatków kwalifikowalnych projektu</w:t>
      </w:r>
      <w:r w:rsidRPr="00664B40">
        <w:rPr>
          <w:rStyle w:val="Odwoanieprzypisudolnego"/>
          <w:rFonts w:ascii="Arial" w:hAnsi="Arial" w:cs="Arial"/>
          <w:color w:val="auto"/>
        </w:rPr>
        <w:footnoteReference w:id="17"/>
      </w:r>
      <w:r w:rsidRPr="00664B40">
        <w:rPr>
          <w:rFonts w:ascii="Arial" w:hAnsi="Arial" w:cs="Arial"/>
          <w:color w:val="auto"/>
        </w:rPr>
        <w:t>, przy czym w przypadku terenów poprzemysłowych oraz terenów opuszczonych, na których znajdują się budynki, limit ten wynosi 15%, a w przypadku instrumentów finansowych skierowanych na wspieranie rozwoju obszarów miejskich lub rewitalizację obszarów miejskich, limit ten na poziomie inwestycji ostatecznego odbiorcy wynosi 20% (w przypadku gwarancji procent ten ma zastosowanie do kwoty pożyczki lub innych instrumentów podziału ryzyka, objętych gwarancją),</w:t>
      </w:r>
    </w:p>
    <w:p w14:paraId="3EB3F69C"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zakup lokali mieszkalnych,</w:t>
      </w:r>
    </w:p>
    <w:p w14:paraId="19088BDA"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lastRenderedPageBreak/>
        <w:t>inne niż część kapitałowa raty leasingowej wydatki związane z umową leasingu, w szczególności marża finansującego, odsetki od refinansowania kosztów, koszty ogólne, opłaty ubezpieczeniowe,</w:t>
      </w:r>
    </w:p>
    <w:p w14:paraId="77E9E11D"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iCs/>
          <w:color w:val="auto"/>
        </w:rPr>
        <w:t>transakcje</w:t>
      </w:r>
      <w:r w:rsidRPr="00664B40">
        <w:rPr>
          <w:rStyle w:val="Odwoanieprzypisudolnego"/>
          <w:rFonts w:ascii="Arial" w:hAnsi="Arial" w:cs="Arial"/>
          <w:iCs/>
          <w:color w:val="auto"/>
        </w:rPr>
        <w:footnoteReference w:id="18"/>
      </w:r>
      <w:r w:rsidRPr="00664B40">
        <w:rPr>
          <w:rFonts w:ascii="Arial" w:hAnsi="Arial" w:cs="Arial"/>
          <w:iCs/>
          <w:color w:val="auto"/>
        </w:rPr>
        <w:t xml:space="preserve"> dokonane w gotówce, których wartość przekracza równowartość </w:t>
      </w:r>
      <w:r w:rsidR="003D0FD2" w:rsidRPr="00664B40">
        <w:rPr>
          <w:rFonts w:ascii="Arial" w:hAnsi="Arial" w:cs="Arial"/>
          <w:color w:val="auto"/>
        </w:rPr>
        <w:t>kwoty, o której mowa w art. 19</w:t>
      </w:r>
      <w:r w:rsidRPr="00664B40">
        <w:rPr>
          <w:rFonts w:ascii="Arial" w:hAnsi="Arial" w:cs="Arial"/>
          <w:color w:val="auto"/>
        </w:rPr>
        <w:t xml:space="preserve"> ustawy z dnia </w:t>
      </w:r>
      <w:r w:rsidR="003D0FD2" w:rsidRPr="00664B40">
        <w:rPr>
          <w:rFonts w:ascii="Arial" w:hAnsi="Arial" w:cs="Arial"/>
          <w:color w:val="auto"/>
        </w:rPr>
        <w:t>6 marca 2018 r. Prawo przedsiębiorcy</w:t>
      </w:r>
      <w:r w:rsidRPr="00664B40">
        <w:rPr>
          <w:rFonts w:ascii="Arial" w:hAnsi="Arial" w:cs="Arial"/>
          <w:color w:val="auto"/>
        </w:rPr>
        <w:t>,</w:t>
      </w:r>
    </w:p>
    <w:p w14:paraId="626E1B35"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wydatki poniesione na przygotowanie i wypełnienie formularza wniosku o dofinansowanie projektu w przypadku wszystkich projektów, lub formularza wniosku o potwierdzenie wkładu finansowego w przypadku dużych projektów,</w:t>
      </w:r>
    </w:p>
    <w:p w14:paraId="35169BE4"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color w:val="auto"/>
        </w:rPr>
        <w:t>premia dla współautora wniosku o dofinansowanie opracowującego np. studium wykonalności,</w:t>
      </w:r>
    </w:p>
    <w:p w14:paraId="3F67594A" w14:textId="77777777" w:rsidR="00241EC5" w:rsidRPr="00664B40" w:rsidRDefault="00241EC5">
      <w:pPr>
        <w:pStyle w:val="Default"/>
        <w:numPr>
          <w:ilvl w:val="1"/>
          <w:numId w:val="14"/>
        </w:numPr>
        <w:tabs>
          <w:tab w:val="left" w:pos="0"/>
        </w:tabs>
        <w:spacing w:after="200" w:line="276" w:lineRule="auto"/>
        <w:ind w:left="284" w:hanging="284"/>
        <w:rPr>
          <w:rFonts w:ascii="Arial" w:hAnsi="Arial" w:cs="Arial"/>
          <w:color w:val="auto"/>
        </w:rPr>
      </w:pPr>
      <w:r w:rsidRPr="00664B40">
        <w:rPr>
          <w:rFonts w:ascii="Arial" w:hAnsi="Arial" w:cs="Arial"/>
          <w:iCs/>
          <w:color w:val="auto"/>
        </w:rPr>
        <w:t>wydatki związane z zakupem nieruchomości i infrastruktury oraz z dostosowaniem lub adaptacją budynków i pomieszczeń, za wyjątkiem wydatk</w:t>
      </w:r>
      <w:r w:rsidRPr="00664B40">
        <w:rPr>
          <w:rFonts w:ascii="Arial" w:hAnsi="Arial" w:cs="Arial"/>
          <w:color w:val="auto"/>
        </w:rPr>
        <w:t>ów ponoszonych jako cross –</w:t>
      </w:r>
      <w:proofErr w:type="spellStart"/>
      <w:r w:rsidRPr="00664B40">
        <w:rPr>
          <w:rFonts w:ascii="Arial" w:hAnsi="Arial" w:cs="Arial"/>
          <w:color w:val="auto"/>
        </w:rPr>
        <w:t>financing</w:t>
      </w:r>
      <w:proofErr w:type="spellEnd"/>
      <w:r w:rsidRPr="00664B40">
        <w:rPr>
          <w:rFonts w:ascii="Arial" w:hAnsi="Arial" w:cs="Arial"/>
          <w:color w:val="auto"/>
        </w:rPr>
        <w:t xml:space="preserve">, o którym mowa w podrozdziale 8.6 </w:t>
      </w:r>
      <w:r w:rsidRPr="00664B40">
        <w:rPr>
          <w:rFonts w:ascii="Arial" w:hAnsi="Arial" w:cs="Arial"/>
          <w:i/>
          <w:color w:val="auto"/>
        </w:rPr>
        <w:t>Wytycznych w zakresie kwalifikowalności wydatków</w:t>
      </w:r>
      <w:r w:rsidRPr="00664B40">
        <w:rPr>
          <w:rFonts w:ascii="Arial" w:hAnsi="Arial" w:cs="Arial"/>
          <w:color w:val="auto"/>
        </w:rPr>
        <w:t xml:space="preserve"> z zastrzeżeniem lit. l.</w:t>
      </w:r>
    </w:p>
    <w:p w14:paraId="7AD92F17" w14:textId="77777777" w:rsidR="00241EC5" w:rsidRPr="00664B40" w:rsidRDefault="00241EC5"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 xml:space="preserve">Do współfinansowania nie kwalifikują się wydatki niezgodne z </w:t>
      </w:r>
      <w:r w:rsidRPr="00664B40">
        <w:rPr>
          <w:rFonts w:ascii="Arial" w:hAnsi="Arial" w:cs="Arial"/>
          <w:i/>
        </w:rPr>
        <w:t xml:space="preserve">Wytycznymi w zakresie kwalifikowalności wydatków </w:t>
      </w:r>
      <w:r w:rsidRPr="00664B40">
        <w:rPr>
          <w:rFonts w:ascii="Arial" w:hAnsi="Arial" w:cs="Arial"/>
          <w:lang w:val="pl-PL"/>
        </w:rPr>
        <w:t>oraz</w:t>
      </w:r>
      <w:r w:rsidRPr="00664B40">
        <w:rPr>
          <w:rFonts w:ascii="Arial" w:hAnsi="Arial" w:cs="Arial"/>
        </w:rPr>
        <w:t xml:space="preserve"> wyłączone przez I</w:t>
      </w:r>
      <w:r w:rsidRPr="00664B40">
        <w:rPr>
          <w:rFonts w:ascii="Arial" w:hAnsi="Arial" w:cs="Arial"/>
          <w:lang w:val="pl-PL"/>
        </w:rPr>
        <w:t xml:space="preserve">P w </w:t>
      </w:r>
      <w:r w:rsidRPr="00664B40">
        <w:rPr>
          <w:rFonts w:ascii="Arial" w:hAnsi="Arial" w:cs="Arial"/>
        </w:rPr>
        <w:t>umow</w:t>
      </w:r>
      <w:r w:rsidRPr="00664B40">
        <w:rPr>
          <w:rFonts w:ascii="Arial" w:hAnsi="Arial" w:cs="Arial"/>
          <w:lang w:val="pl-PL"/>
        </w:rPr>
        <w:t>ie</w:t>
      </w:r>
      <w:r w:rsidRPr="00664B40">
        <w:rPr>
          <w:rFonts w:ascii="Arial" w:hAnsi="Arial" w:cs="Arial"/>
        </w:rPr>
        <w:t xml:space="preserve"> o dofinansowanie, o ile </w:t>
      </w:r>
      <w:r w:rsidRPr="00664B40">
        <w:rPr>
          <w:rFonts w:ascii="Arial" w:hAnsi="Arial" w:cs="Arial"/>
          <w:lang w:val="pl-PL"/>
        </w:rPr>
        <w:t>wyłączenie</w:t>
      </w:r>
      <w:r w:rsidRPr="00664B40">
        <w:rPr>
          <w:rFonts w:ascii="Arial" w:hAnsi="Arial" w:cs="Arial"/>
        </w:rPr>
        <w:t xml:space="preserve"> to </w:t>
      </w:r>
      <w:r w:rsidRPr="00664B40">
        <w:rPr>
          <w:rFonts w:ascii="Arial" w:hAnsi="Arial" w:cs="Arial"/>
          <w:lang w:val="pl-PL"/>
        </w:rPr>
        <w:t>nie stoi w sprzeczności</w:t>
      </w:r>
      <w:r w:rsidRPr="00664B40">
        <w:rPr>
          <w:rFonts w:ascii="Arial" w:hAnsi="Arial" w:cs="Arial"/>
        </w:rPr>
        <w:t xml:space="preserve"> z </w:t>
      </w:r>
      <w:r w:rsidRPr="00664B40">
        <w:rPr>
          <w:rFonts w:ascii="Arial" w:hAnsi="Arial" w:cs="Arial"/>
          <w:i/>
        </w:rPr>
        <w:t>Wytycznymi w zakresie kwalifikowalności wydatków</w:t>
      </w:r>
      <w:r w:rsidRPr="00664B40">
        <w:rPr>
          <w:rFonts w:ascii="Arial" w:hAnsi="Arial" w:cs="Arial"/>
        </w:rPr>
        <w:t xml:space="preserve">. </w:t>
      </w:r>
      <w:r w:rsidRPr="00664B40">
        <w:rPr>
          <w:rFonts w:ascii="Arial" w:hAnsi="Arial" w:cs="Arial"/>
          <w:b/>
        </w:rPr>
        <w:t>Niedozwolone jest podwójne finansowanie wydatków</w:t>
      </w:r>
      <w:r w:rsidRPr="00664B40">
        <w:rPr>
          <w:rFonts w:ascii="Arial" w:hAnsi="Arial" w:cs="Arial"/>
        </w:rPr>
        <w:t>.</w:t>
      </w:r>
    </w:p>
    <w:p w14:paraId="78F082EF" w14:textId="77777777" w:rsidR="00241EC5" w:rsidRPr="00664B40" w:rsidRDefault="00241EC5" w:rsidP="004D4601">
      <w:pPr>
        <w:pStyle w:val="Akapitzlist"/>
        <w:tabs>
          <w:tab w:val="left" w:pos="0"/>
        </w:tabs>
        <w:autoSpaceDE w:val="0"/>
        <w:autoSpaceDN w:val="0"/>
        <w:adjustRightInd w:val="0"/>
        <w:spacing w:after="200" w:line="276" w:lineRule="auto"/>
        <w:ind w:left="0"/>
        <w:rPr>
          <w:rFonts w:ascii="Arial" w:hAnsi="Arial" w:cs="Arial"/>
          <w:i/>
          <w:lang w:val="pl-PL"/>
        </w:rPr>
      </w:pPr>
      <w:r w:rsidRPr="00664B40">
        <w:rPr>
          <w:rFonts w:ascii="Arial" w:hAnsi="Arial" w:cs="Arial"/>
        </w:rPr>
        <w:t>Wydatki uznane za niekwalifikowalne, a związane z realizacją projektu ponosi beneficjent jako strona umowy o dofinansowanie projektu.</w:t>
      </w:r>
    </w:p>
    <w:p w14:paraId="3DDBF526" w14:textId="77777777" w:rsidR="00211C70" w:rsidRPr="00664B40" w:rsidRDefault="00211C70" w:rsidP="004D4601">
      <w:pPr>
        <w:pStyle w:val="Nagwek1"/>
        <w:numPr>
          <w:ilvl w:val="0"/>
          <w:numId w:val="10"/>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83" w:name="_Toc495650100"/>
      <w:bookmarkStart w:id="84" w:name="_Toc527117025"/>
      <w:r w:rsidRPr="00664B40">
        <w:rPr>
          <w:rFonts w:ascii="Arial" w:eastAsia="Calibri" w:hAnsi="Arial" w:cs="Arial"/>
          <w:szCs w:val="24"/>
        </w:rPr>
        <w:t>Wkład własny</w:t>
      </w:r>
      <w:bookmarkEnd w:id="83"/>
      <w:bookmarkEnd w:id="84"/>
    </w:p>
    <w:p w14:paraId="3A58830E" w14:textId="77777777" w:rsidR="003C3C13" w:rsidRPr="00664B40" w:rsidRDefault="00241EC5" w:rsidP="004D4601">
      <w:pPr>
        <w:pStyle w:val="Default"/>
        <w:spacing w:after="200" w:line="276" w:lineRule="auto"/>
        <w:rPr>
          <w:rFonts w:ascii="Arial" w:hAnsi="Arial" w:cs="Arial"/>
          <w:color w:val="auto"/>
        </w:rPr>
      </w:pPr>
      <w:r w:rsidRPr="00664B40">
        <w:rPr>
          <w:rFonts w:ascii="Arial" w:hAnsi="Arial" w:cs="Arial"/>
        </w:rPr>
        <w:t>Wkład własny stanowią środki finansowe lub wkład niepieniężny zabezpieczone przez wnioskodawcę, które zostaną przeznaczone na pokrycie wydatków kwalifikowalnych i nie zostaną wnioskodawcy przekazane w formie dofinansowania. Wartość wkładu własnego stanowi różnicę między kwotą wydatków kwalifikowalnych a kwotą dofinansowania przekazaną wnioskodawcy, zgodnie z poziomem dofinansowania dla projektu, rozumianą jako procent dofinansowania wydatków kwalifikowalnych</w:t>
      </w:r>
      <w:r w:rsidRPr="00664B40">
        <w:rPr>
          <w:rFonts w:ascii="Arial" w:hAnsi="Arial" w:cs="Arial"/>
          <w:bCs/>
        </w:rPr>
        <w:t>.</w:t>
      </w:r>
    </w:p>
    <w:p w14:paraId="70A8782A" w14:textId="77777777" w:rsidR="003C3C13" w:rsidRPr="00664B40" w:rsidRDefault="00241EC5" w:rsidP="004D4601">
      <w:pPr>
        <w:pStyle w:val="Default"/>
        <w:spacing w:after="200" w:line="276" w:lineRule="auto"/>
        <w:rPr>
          <w:rFonts w:ascii="Arial" w:hAnsi="Arial" w:cs="Arial"/>
          <w:color w:val="auto"/>
        </w:rPr>
      </w:pPr>
      <w:r w:rsidRPr="00664B40">
        <w:rPr>
          <w:rFonts w:ascii="Arial" w:hAnsi="Arial" w:cs="Arial"/>
        </w:rPr>
        <w:t xml:space="preserve">Wkład własny beneficjenta jest wykazywany we wniosku o dofinansowanie, przy czym to beneficjent określa formę wniesienia wkładu własnego. </w:t>
      </w:r>
      <w:r w:rsidRPr="00664B40">
        <w:rPr>
          <w:rFonts w:ascii="Arial" w:hAnsi="Arial" w:cs="Arial"/>
          <w:bCs/>
        </w:rPr>
        <w:t>Każdy podmiot ubiegający się</w:t>
      </w:r>
      <w:r w:rsidR="000508C5" w:rsidRPr="00664B40">
        <w:rPr>
          <w:rFonts w:ascii="Arial" w:hAnsi="Arial" w:cs="Arial"/>
          <w:bCs/>
        </w:rPr>
        <w:t xml:space="preserve"> </w:t>
      </w:r>
      <w:r w:rsidRPr="00664B40">
        <w:rPr>
          <w:rFonts w:ascii="Arial" w:hAnsi="Arial" w:cs="Arial"/>
          <w:bCs/>
        </w:rPr>
        <w:t>o</w:t>
      </w:r>
      <w:r w:rsidR="003C3C13" w:rsidRPr="00664B40">
        <w:rPr>
          <w:rFonts w:ascii="Arial" w:hAnsi="Arial" w:cs="Arial"/>
          <w:bCs/>
        </w:rPr>
        <w:t> </w:t>
      </w:r>
      <w:r w:rsidRPr="00664B40">
        <w:rPr>
          <w:rFonts w:ascii="Arial" w:hAnsi="Arial" w:cs="Arial"/>
          <w:bCs/>
        </w:rPr>
        <w:t>dofinansowanie w ramach niniejszego konkursu jest zobowiązany do wniesienia wkładu własnego w wysokości stanowiącej nie mniej niż 5 % wydatków kwalifikowalnych projektu.</w:t>
      </w:r>
    </w:p>
    <w:p w14:paraId="0A16D96C" w14:textId="77777777" w:rsidR="00241EC5" w:rsidRPr="00664B40" w:rsidRDefault="00241EC5"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bCs/>
        </w:rPr>
        <w:t>Wkład własny lub jego część może być wniesiony w ramach kosztów pośrednich</w:t>
      </w:r>
      <w:r w:rsidRPr="00664B40">
        <w:rPr>
          <w:rFonts w:ascii="Arial" w:hAnsi="Arial" w:cs="Arial"/>
          <w:bCs/>
          <w:lang w:val="pl-PL"/>
        </w:rPr>
        <w:t xml:space="preserve"> oraz kosztów bezpośrednich. Wkład własny wykazywany w ramach projektu rozliczanego kwotami ryczałtowymi traktowany jest co do zasady jako pieniężny. W ramach kosztów projektu nie podlegają bowiem weryfikacji/monitorowaniu żadne dokumenty księgowe. Tym samym wkład własny wnoszony w ramach kosztów</w:t>
      </w:r>
      <w:r w:rsidRPr="00664B40">
        <w:rPr>
          <w:rFonts w:ascii="Arial" w:hAnsi="Arial" w:cs="Arial"/>
          <w:bCs/>
        </w:rPr>
        <w:t xml:space="preserve"> pośrednich</w:t>
      </w:r>
      <w:r w:rsidRPr="00664B40">
        <w:rPr>
          <w:rFonts w:ascii="Arial" w:hAnsi="Arial" w:cs="Arial"/>
          <w:bCs/>
          <w:lang w:val="pl-PL"/>
        </w:rPr>
        <w:t xml:space="preserve"> oraz kosztów bezpośrednich rozliczanych za pomocą uproszczonych metod rozliczania wydatków (w tym kwot ryczałtowych)</w:t>
      </w:r>
      <w:r w:rsidRPr="00664B40">
        <w:rPr>
          <w:rFonts w:ascii="Arial" w:hAnsi="Arial" w:cs="Arial"/>
          <w:b/>
          <w:bCs/>
        </w:rPr>
        <w:t xml:space="preserve"> należy traktować jako wkład pieniężny</w:t>
      </w:r>
      <w:r w:rsidRPr="00664B40">
        <w:rPr>
          <w:rFonts w:ascii="Arial" w:hAnsi="Arial" w:cs="Arial"/>
          <w:b/>
          <w:bCs/>
          <w:lang w:val="pl-PL"/>
        </w:rPr>
        <w:t>.</w:t>
      </w:r>
    </w:p>
    <w:p w14:paraId="299FC8F2" w14:textId="77777777" w:rsidR="00241EC5" w:rsidRPr="00664B40" w:rsidRDefault="00241EC5" w:rsidP="004D4601">
      <w:pPr>
        <w:rPr>
          <w:rFonts w:ascii="Arial" w:hAnsi="Arial" w:cs="Arial"/>
          <w:sz w:val="24"/>
          <w:szCs w:val="24"/>
        </w:rPr>
      </w:pPr>
      <w:r w:rsidRPr="00664B40">
        <w:rPr>
          <w:rFonts w:ascii="Arial" w:hAnsi="Arial" w:cs="Arial"/>
          <w:sz w:val="24"/>
          <w:szCs w:val="24"/>
        </w:rPr>
        <w:lastRenderedPageBreak/>
        <w:t>Źródłem finansowania wkładu własnego mogą być zarówno środki publiczne jak i prywatne.</w:t>
      </w:r>
      <w:r w:rsidR="00865FAE" w:rsidRPr="00664B40">
        <w:rPr>
          <w:rFonts w:ascii="Arial" w:hAnsi="Arial" w:cs="Arial"/>
          <w:sz w:val="24"/>
          <w:szCs w:val="24"/>
        </w:rPr>
        <w:t xml:space="preserve"> </w:t>
      </w:r>
      <w:r w:rsidRPr="00664B40">
        <w:rPr>
          <w:rFonts w:ascii="Arial" w:hAnsi="Arial" w:cs="Arial"/>
          <w:sz w:val="24"/>
          <w:szCs w:val="24"/>
        </w:rPr>
        <w:t>O zakwalifikowaniu źródła pochodzenia wkładu własnego publiczny/prywatny) decyduje status prawny wnioskodawcy/partnera/strony trzeciej lub uczestnika. Wkład własny może więc pochodzić ze środków m.in.:</w:t>
      </w:r>
    </w:p>
    <w:p w14:paraId="71ECB50B" w14:textId="77777777" w:rsidR="00241EC5" w:rsidRPr="00664B40" w:rsidRDefault="00241EC5">
      <w:pPr>
        <w:numPr>
          <w:ilvl w:val="0"/>
          <w:numId w:val="42"/>
        </w:numPr>
        <w:ind w:left="284" w:hanging="284"/>
        <w:rPr>
          <w:rFonts w:ascii="Arial" w:hAnsi="Arial" w:cs="Arial"/>
          <w:sz w:val="24"/>
          <w:szCs w:val="24"/>
        </w:rPr>
      </w:pPr>
      <w:r w:rsidRPr="00664B40">
        <w:rPr>
          <w:rFonts w:ascii="Arial" w:hAnsi="Arial" w:cs="Arial"/>
          <w:sz w:val="24"/>
          <w:szCs w:val="24"/>
        </w:rPr>
        <w:t>budżetu JST (szczebla gminnego, powiatowego i wojewódzkiego),</w:t>
      </w:r>
    </w:p>
    <w:p w14:paraId="20EA4BA1" w14:textId="77777777" w:rsidR="00241EC5" w:rsidRPr="00664B40" w:rsidRDefault="00241EC5">
      <w:pPr>
        <w:numPr>
          <w:ilvl w:val="0"/>
          <w:numId w:val="42"/>
        </w:numPr>
        <w:ind w:left="284" w:hanging="284"/>
        <w:rPr>
          <w:rFonts w:ascii="Arial" w:hAnsi="Arial" w:cs="Arial"/>
          <w:sz w:val="24"/>
          <w:szCs w:val="24"/>
        </w:rPr>
      </w:pPr>
      <w:r w:rsidRPr="00664B40">
        <w:rPr>
          <w:rFonts w:ascii="Arial" w:hAnsi="Arial" w:cs="Arial"/>
          <w:sz w:val="24"/>
          <w:szCs w:val="24"/>
        </w:rPr>
        <w:t>Funduszu Pracy,</w:t>
      </w:r>
    </w:p>
    <w:p w14:paraId="576410DD" w14:textId="77777777" w:rsidR="00241EC5" w:rsidRPr="00664B40" w:rsidRDefault="00241EC5">
      <w:pPr>
        <w:numPr>
          <w:ilvl w:val="0"/>
          <w:numId w:val="42"/>
        </w:numPr>
        <w:ind w:left="284" w:hanging="284"/>
        <w:rPr>
          <w:rFonts w:ascii="Arial" w:hAnsi="Arial" w:cs="Arial"/>
          <w:sz w:val="24"/>
          <w:szCs w:val="24"/>
        </w:rPr>
      </w:pPr>
      <w:r w:rsidRPr="00664B40">
        <w:rPr>
          <w:rFonts w:ascii="Arial" w:hAnsi="Arial" w:cs="Arial"/>
          <w:sz w:val="24"/>
          <w:szCs w:val="24"/>
        </w:rPr>
        <w:t>Państwowego Funduszu Rehabilitacji Osób Niepełnosprawnych,</w:t>
      </w:r>
    </w:p>
    <w:p w14:paraId="34E7E306" w14:textId="77777777" w:rsidR="00241EC5" w:rsidRPr="00664B40" w:rsidRDefault="00241EC5">
      <w:pPr>
        <w:numPr>
          <w:ilvl w:val="0"/>
          <w:numId w:val="42"/>
        </w:numPr>
        <w:ind w:left="284" w:hanging="284"/>
        <w:rPr>
          <w:rFonts w:ascii="Arial" w:hAnsi="Arial" w:cs="Arial"/>
          <w:sz w:val="24"/>
          <w:szCs w:val="24"/>
        </w:rPr>
      </w:pPr>
      <w:r w:rsidRPr="00664B40">
        <w:rPr>
          <w:rFonts w:ascii="Arial" w:hAnsi="Arial" w:cs="Arial"/>
          <w:sz w:val="24"/>
          <w:szCs w:val="24"/>
        </w:rPr>
        <w:t>prywatnych.</w:t>
      </w:r>
    </w:p>
    <w:p w14:paraId="3EFD36DF" w14:textId="77777777" w:rsidR="00241EC5" w:rsidRPr="00664B40" w:rsidRDefault="00241EC5" w:rsidP="004D4601">
      <w:pPr>
        <w:rPr>
          <w:rFonts w:ascii="Arial" w:hAnsi="Arial" w:cs="Arial"/>
          <w:sz w:val="24"/>
          <w:szCs w:val="24"/>
        </w:rPr>
      </w:pPr>
      <w:r w:rsidRPr="00664B40">
        <w:rPr>
          <w:rFonts w:ascii="Arial" w:hAnsi="Arial" w:cs="Arial"/>
          <w:sz w:val="24"/>
          <w:szCs w:val="24"/>
        </w:rPr>
        <w:t>Wkład niepieniężny stanowiący część lub całość wkładu własnego, wniesiony na rzecz projektu, stanowi wydatek kwalifikowalny, z zastrzeżeniem, iż w przypadku wniesienia wkładu niepieniężnego do projektu, współfinansowanie z funduszy strukturalnych oraz innych środków publicznych (krajowych) nie będących wkładem własnym wnioskodawcy, nie może przekroczyć wartości całkowitych wydatków kwalifikowalnych pomniejszonych o wartość wkładu niepieniężnego.</w:t>
      </w:r>
    </w:p>
    <w:p w14:paraId="132ECCC0" w14:textId="77777777" w:rsidR="00241EC5" w:rsidRPr="00664B40" w:rsidRDefault="00241EC5" w:rsidP="004D4601">
      <w:pPr>
        <w:rPr>
          <w:rFonts w:ascii="Arial" w:hAnsi="Arial" w:cs="Arial"/>
          <w:sz w:val="24"/>
          <w:szCs w:val="24"/>
        </w:rPr>
      </w:pPr>
      <w:r w:rsidRPr="00664B40">
        <w:rPr>
          <w:rFonts w:ascii="Arial" w:hAnsi="Arial" w:cs="Arial"/>
          <w:sz w:val="24"/>
          <w:szCs w:val="24"/>
        </w:rPr>
        <w:t>Wkład niepieniężny powinien być wnoszony przez wnioskodawcę ze składników jego majątku lub z majątku innych podmiotów, jeżeli możliwość taka wynika z przepisów prawa oraz zostanie to ujęte w zatwierdzonym wniosku, lub w postaci świadczeń wykonywanych przez wolontariuszy.</w:t>
      </w:r>
    </w:p>
    <w:p w14:paraId="05719D06" w14:textId="77777777" w:rsidR="00241EC5" w:rsidRPr="00664B40" w:rsidRDefault="00241EC5" w:rsidP="004D4601">
      <w:pPr>
        <w:rPr>
          <w:rFonts w:ascii="Arial" w:hAnsi="Arial" w:cs="Arial"/>
          <w:sz w:val="24"/>
          <w:szCs w:val="24"/>
        </w:rPr>
      </w:pPr>
      <w:r w:rsidRPr="00664B40">
        <w:rPr>
          <w:rFonts w:ascii="Arial" w:hAnsi="Arial" w:cs="Arial"/>
          <w:sz w:val="24"/>
          <w:szCs w:val="24"/>
        </w:rPr>
        <w:t>Wkład niepieniężny, który w ciągu 7 poprzednich lat (10 lat dla nieruchomości)</w:t>
      </w:r>
      <w:r w:rsidRPr="00664B40">
        <w:rPr>
          <w:rStyle w:val="Odwoanieprzypisudolnego"/>
          <w:rFonts w:ascii="Arial" w:hAnsi="Arial" w:cs="Arial"/>
          <w:sz w:val="24"/>
          <w:szCs w:val="24"/>
        </w:rPr>
        <w:footnoteReference w:id="19"/>
      </w:r>
      <w:r w:rsidRPr="00664B40">
        <w:rPr>
          <w:rFonts w:ascii="Arial" w:hAnsi="Arial" w:cs="Arial"/>
          <w:sz w:val="24"/>
          <w:szCs w:val="24"/>
        </w:rPr>
        <w:t xml:space="preserve"> był współfinansowany ze środków unijnych lub/oraz dotacji z krajowych środków publicznych, jest niekwalifikowalny (podwójne finansowanie).</w:t>
      </w:r>
    </w:p>
    <w:p w14:paraId="72A1964A" w14:textId="77777777" w:rsidR="00241EC5" w:rsidRPr="00664B40" w:rsidRDefault="00241EC5" w:rsidP="004D4601">
      <w:pPr>
        <w:rPr>
          <w:rFonts w:ascii="Arial" w:hAnsi="Arial" w:cs="Arial"/>
          <w:b/>
          <w:sz w:val="24"/>
          <w:szCs w:val="24"/>
        </w:rPr>
      </w:pPr>
      <w:r w:rsidRPr="00664B40">
        <w:rPr>
          <w:rFonts w:ascii="Arial" w:hAnsi="Arial" w:cs="Arial"/>
          <w:b/>
          <w:sz w:val="24"/>
          <w:szCs w:val="24"/>
        </w:rPr>
        <w:t>Warunki kwalifikowalności wkładu niepieniężnego są następujące:</w:t>
      </w:r>
    </w:p>
    <w:p w14:paraId="3C0F8E0B" w14:textId="77777777" w:rsidR="00241EC5" w:rsidRPr="00664B40" w:rsidRDefault="00241EC5">
      <w:pPr>
        <w:numPr>
          <w:ilvl w:val="0"/>
          <w:numId w:val="41"/>
        </w:numPr>
        <w:ind w:left="284" w:hanging="284"/>
        <w:rPr>
          <w:rFonts w:ascii="Arial" w:hAnsi="Arial" w:cs="Arial"/>
          <w:sz w:val="24"/>
          <w:szCs w:val="24"/>
        </w:rPr>
      </w:pPr>
      <w:r w:rsidRPr="00664B40">
        <w:rPr>
          <w:rFonts w:ascii="Arial" w:hAnsi="Arial" w:cs="Arial"/>
          <w:sz w:val="24"/>
          <w:szCs w:val="24"/>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działalności pożytku publicznego i o wolontariacie,</w:t>
      </w:r>
    </w:p>
    <w:p w14:paraId="3BC90AE5" w14:textId="77777777" w:rsidR="00241EC5" w:rsidRPr="00664B40" w:rsidRDefault="00241EC5">
      <w:pPr>
        <w:numPr>
          <w:ilvl w:val="0"/>
          <w:numId w:val="41"/>
        </w:numPr>
        <w:ind w:left="284" w:hanging="284"/>
        <w:rPr>
          <w:rFonts w:ascii="Arial" w:hAnsi="Arial" w:cs="Arial"/>
          <w:sz w:val="24"/>
          <w:szCs w:val="24"/>
        </w:rPr>
      </w:pPr>
      <w:r w:rsidRPr="00664B40">
        <w:rPr>
          <w:rFonts w:ascii="Arial" w:hAnsi="Arial" w:cs="Arial"/>
          <w:sz w:val="24"/>
          <w:szCs w:val="24"/>
        </w:rPr>
        <w:t xml:space="preserve">wartość wkładu niepieniężnego została należycie potwierdzona dokumentami o wartości dowodowej równoważnej fakturom lub innymi dokumentami pod warunkiem, że przewidują to zasady programu operacyjnego oraz z zastrzeżeniem spełnienia wszystkich warunków wymienionych w podrozdziale 6.10 </w:t>
      </w:r>
      <w:r w:rsidRPr="00664B40">
        <w:rPr>
          <w:rFonts w:ascii="Arial" w:hAnsi="Arial" w:cs="Arial"/>
          <w:i/>
          <w:sz w:val="24"/>
          <w:szCs w:val="24"/>
        </w:rPr>
        <w:t>Wytycznych w zakresie kwalifikowalności wydatków,</w:t>
      </w:r>
    </w:p>
    <w:p w14:paraId="2AB3D74C" w14:textId="77777777" w:rsidR="00241EC5" w:rsidRPr="00664B40" w:rsidRDefault="00241EC5">
      <w:pPr>
        <w:numPr>
          <w:ilvl w:val="0"/>
          <w:numId w:val="41"/>
        </w:numPr>
        <w:ind w:left="284" w:hanging="284"/>
        <w:rPr>
          <w:rFonts w:ascii="Arial" w:hAnsi="Arial" w:cs="Arial"/>
          <w:sz w:val="24"/>
          <w:szCs w:val="24"/>
        </w:rPr>
      </w:pPr>
      <w:r w:rsidRPr="00664B40">
        <w:rPr>
          <w:rFonts w:ascii="Arial" w:hAnsi="Arial" w:cs="Arial"/>
          <w:sz w:val="24"/>
          <w:szCs w:val="24"/>
        </w:rPr>
        <w:t>wartość przypisana wkładowi niepieniężnemu nie przekracza stawek rynkowych,</w:t>
      </w:r>
    </w:p>
    <w:p w14:paraId="50574BDC" w14:textId="77777777" w:rsidR="00241EC5" w:rsidRPr="00664B40" w:rsidRDefault="00241EC5">
      <w:pPr>
        <w:numPr>
          <w:ilvl w:val="0"/>
          <w:numId w:val="41"/>
        </w:numPr>
        <w:ind w:left="284" w:hanging="284"/>
        <w:rPr>
          <w:rFonts w:ascii="Arial" w:hAnsi="Arial" w:cs="Arial"/>
          <w:sz w:val="24"/>
          <w:szCs w:val="24"/>
        </w:rPr>
      </w:pPr>
      <w:r w:rsidRPr="00664B40">
        <w:rPr>
          <w:rFonts w:ascii="Arial" w:hAnsi="Arial" w:cs="Arial"/>
          <w:sz w:val="24"/>
          <w:szCs w:val="24"/>
        </w:rPr>
        <w:t>wartość i dostarczenie wkładu niepieniężnego mogą być poddane niezależnej ocenie i weryfikacji,</w:t>
      </w:r>
    </w:p>
    <w:p w14:paraId="40061B2D" w14:textId="77777777" w:rsidR="00241EC5" w:rsidRPr="00664B40" w:rsidRDefault="00241EC5">
      <w:pPr>
        <w:numPr>
          <w:ilvl w:val="0"/>
          <w:numId w:val="41"/>
        </w:numPr>
        <w:ind w:left="284" w:hanging="284"/>
        <w:rPr>
          <w:rFonts w:ascii="Arial" w:hAnsi="Arial" w:cs="Arial"/>
          <w:sz w:val="24"/>
          <w:szCs w:val="24"/>
        </w:rPr>
      </w:pPr>
      <w:r w:rsidRPr="00664B40">
        <w:rPr>
          <w:rFonts w:ascii="Arial" w:hAnsi="Arial" w:cs="Arial"/>
          <w:sz w:val="24"/>
          <w:szCs w:val="24"/>
        </w:rPr>
        <w:lastRenderedPageBreak/>
        <w:t>w przypadku wykorzystania środków trwałych na rzecz projektu, ich wartość określana jest proporcjonalnie do zakresu ich wykorzystania w projekcie, z uwzględnieniem zapisów podrozdziału 6.12</w:t>
      </w:r>
      <w:r w:rsidRPr="00664B40">
        <w:rPr>
          <w:rFonts w:ascii="Arial" w:hAnsi="Arial" w:cs="Arial"/>
          <w:i/>
          <w:sz w:val="24"/>
          <w:szCs w:val="24"/>
        </w:rPr>
        <w:t xml:space="preserve"> Wytycznych w zakresie kwalifikowalności wydatków</w:t>
      </w:r>
      <w:r w:rsidRPr="00664B40">
        <w:rPr>
          <w:rFonts w:ascii="Arial" w:hAnsi="Arial" w:cs="Arial"/>
          <w:sz w:val="24"/>
          <w:szCs w:val="24"/>
        </w:rPr>
        <w:t>,</w:t>
      </w:r>
    </w:p>
    <w:p w14:paraId="454D6889" w14:textId="77777777" w:rsidR="00241EC5" w:rsidRPr="00664B40" w:rsidRDefault="00241EC5">
      <w:pPr>
        <w:numPr>
          <w:ilvl w:val="0"/>
          <w:numId w:val="41"/>
        </w:numPr>
        <w:ind w:left="284" w:hanging="284"/>
        <w:rPr>
          <w:rFonts w:ascii="Arial" w:hAnsi="Arial" w:cs="Arial"/>
          <w:sz w:val="24"/>
          <w:szCs w:val="24"/>
        </w:rPr>
      </w:pPr>
      <w:r w:rsidRPr="00664B40">
        <w:rPr>
          <w:rFonts w:ascii="Arial" w:hAnsi="Arial" w:cs="Arial"/>
          <w:sz w:val="24"/>
          <w:szCs w:val="24"/>
        </w:rPr>
        <w:t>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 aktualnym</w:t>
      </w:r>
      <w:r w:rsidRPr="00664B40">
        <w:rPr>
          <w:rFonts w:ascii="Arial" w:hAnsi="Arial" w:cs="Arial"/>
          <w:sz w:val="24"/>
          <w:szCs w:val="24"/>
          <w:vertAlign w:val="superscript"/>
        </w:rPr>
        <w:footnoteReference w:id="20"/>
      </w:r>
      <w:r w:rsidRPr="00664B40">
        <w:rPr>
          <w:rFonts w:ascii="Arial" w:hAnsi="Arial" w:cs="Arial"/>
          <w:sz w:val="24"/>
          <w:szCs w:val="24"/>
        </w:rPr>
        <w:t xml:space="preserve"> w momencie złożenia rozliczającego go wniosku o płatność,</w:t>
      </w:r>
    </w:p>
    <w:p w14:paraId="45B02BC8" w14:textId="77777777" w:rsidR="00241EC5" w:rsidRPr="00664B40" w:rsidRDefault="00241EC5">
      <w:pPr>
        <w:numPr>
          <w:ilvl w:val="0"/>
          <w:numId w:val="41"/>
        </w:numPr>
        <w:ind w:left="284" w:hanging="284"/>
        <w:rPr>
          <w:rFonts w:ascii="Arial" w:hAnsi="Arial" w:cs="Arial"/>
          <w:sz w:val="24"/>
          <w:szCs w:val="24"/>
        </w:rPr>
      </w:pPr>
      <w:r w:rsidRPr="00664B40">
        <w:rPr>
          <w:rFonts w:ascii="Arial" w:hAnsi="Arial" w:cs="Arial"/>
          <w:sz w:val="24"/>
          <w:szCs w:val="24"/>
        </w:rPr>
        <w:t>jeżeli wkładem własnym nie jest cała nieruchomość, a jedynie jej część (na przykład tylko sale), operat szacunkowy nie jest wymagany – w takim przypadku wartość wkładu wycenia się jako koszt amortyzacji lub wynajmu (stawkę może określać np. cennik danej instytucji),</w:t>
      </w:r>
    </w:p>
    <w:p w14:paraId="128C7399" w14:textId="77777777" w:rsidR="00241EC5" w:rsidRPr="00664B40" w:rsidRDefault="00241EC5">
      <w:pPr>
        <w:numPr>
          <w:ilvl w:val="0"/>
          <w:numId w:val="41"/>
        </w:numPr>
        <w:ind w:left="284" w:hanging="284"/>
        <w:rPr>
          <w:rFonts w:ascii="Arial" w:hAnsi="Arial" w:cs="Arial"/>
          <w:sz w:val="24"/>
          <w:szCs w:val="24"/>
        </w:rPr>
      </w:pPr>
      <w:r w:rsidRPr="00664B40">
        <w:rPr>
          <w:rFonts w:ascii="Arial" w:hAnsi="Arial" w:cs="Arial"/>
          <w:sz w:val="24"/>
          <w:szCs w:val="24"/>
        </w:rPr>
        <w:t xml:space="preserve">w przypadku wniesienia nieodpłatnej pracy spełnione są warunki, o których mowa w rozdz. 6.10, pkt 7 </w:t>
      </w:r>
      <w:r w:rsidRPr="00664B40">
        <w:rPr>
          <w:rFonts w:ascii="Arial" w:hAnsi="Arial" w:cs="Arial"/>
          <w:i/>
          <w:sz w:val="24"/>
          <w:szCs w:val="24"/>
        </w:rPr>
        <w:t>Wytycznych w zakresie kwalifikowalności wydatków</w:t>
      </w:r>
      <w:r w:rsidRPr="00664B40">
        <w:rPr>
          <w:rFonts w:ascii="Arial" w:hAnsi="Arial" w:cs="Arial"/>
          <w:sz w:val="24"/>
          <w:szCs w:val="24"/>
        </w:rPr>
        <w:t>.</w:t>
      </w:r>
    </w:p>
    <w:p w14:paraId="313B6330" w14:textId="77777777" w:rsidR="00241EC5" w:rsidRPr="00664B40" w:rsidRDefault="00241EC5" w:rsidP="004D4601">
      <w:pPr>
        <w:rPr>
          <w:rFonts w:ascii="Arial" w:hAnsi="Arial" w:cs="Arial"/>
          <w:sz w:val="24"/>
          <w:szCs w:val="24"/>
        </w:rPr>
      </w:pPr>
      <w:r w:rsidRPr="00664B40">
        <w:rPr>
          <w:rFonts w:ascii="Arial" w:hAnsi="Arial" w:cs="Arial"/>
          <w:sz w:val="24"/>
          <w:szCs w:val="24"/>
        </w:rPr>
        <w:t xml:space="preserve">Wydatki poniesione na wycenę wkładu niepieniężnego są kwalifikowalne. </w:t>
      </w:r>
    </w:p>
    <w:p w14:paraId="4E590187" w14:textId="77777777" w:rsidR="00241EC5" w:rsidRPr="00664B40" w:rsidRDefault="00241EC5" w:rsidP="004D4601">
      <w:pPr>
        <w:rPr>
          <w:rFonts w:ascii="Arial" w:hAnsi="Arial" w:cs="Arial"/>
          <w:b/>
          <w:sz w:val="24"/>
          <w:szCs w:val="24"/>
        </w:rPr>
      </w:pPr>
      <w:r w:rsidRPr="00664B40">
        <w:rPr>
          <w:rFonts w:ascii="Arial" w:hAnsi="Arial" w:cs="Arial"/>
          <w:b/>
          <w:sz w:val="24"/>
          <w:szCs w:val="24"/>
        </w:rPr>
        <w:t>W przypadku nieodpłatnej pracy wykonywanej przez wolontariuszy, powinny zostać spełnione łącznie następujące warunki:</w:t>
      </w:r>
    </w:p>
    <w:p w14:paraId="479C70C2" w14:textId="77777777" w:rsidR="00241EC5" w:rsidRPr="00664B40" w:rsidRDefault="00241EC5">
      <w:pPr>
        <w:numPr>
          <w:ilvl w:val="0"/>
          <w:numId w:val="40"/>
        </w:numPr>
        <w:ind w:left="284" w:hanging="284"/>
        <w:rPr>
          <w:rFonts w:ascii="Arial" w:hAnsi="Arial" w:cs="Arial"/>
          <w:sz w:val="24"/>
          <w:szCs w:val="24"/>
        </w:rPr>
      </w:pPr>
      <w:r w:rsidRPr="00664B40">
        <w:rPr>
          <w:rFonts w:ascii="Arial" w:hAnsi="Arial" w:cs="Arial"/>
          <w:sz w:val="24"/>
          <w:szCs w:val="24"/>
        </w:rPr>
        <w:t>wolontariusz jest świadomy charakteru swojego udziału w realizacji projektu (tzn. świadomy nieodpłatnego udziału),</w:t>
      </w:r>
    </w:p>
    <w:p w14:paraId="579E9EB6" w14:textId="77777777" w:rsidR="00241EC5" w:rsidRPr="00664B40" w:rsidRDefault="00241EC5">
      <w:pPr>
        <w:numPr>
          <w:ilvl w:val="0"/>
          <w:numId w:val="40"/>
        </w:numPr>
        <w:ind w:left="284" w:hanging="284"/>
        <w:rPr>
          <w:rFonts w:ascii="Arial" w:hAnsi="Arial" w:cs="Arial"/>
          <w:sz w:val="24"/>
          <w:szCs w:val="24"/>
        </w:rPr>
      </w:pPr>
      <w:r w:rsidRPr="00664B40">
        <w:rPr>
          <w:rFonts w:ascii="Arial" w:hAnsi="Arial" w:cs="Arial"/>
          <w:sz w:val="24"/>
          <w:szCs w:val="24"/>
        </w:rPr>
        <w:t>należy zdefiniować rodzaj wykonywanej przez wolontariusza nieodpłatnej pracy (określić jego stanowisko w projekcie); zadania wykonywane i wykazywane przez wolontariusza muszą być zgodne z tytułem jego nieodpłatnej pracy (stanowiska),</w:t>
      </w:r>
    </w:p>
    <w:p w14:paraId="7B3B9CF5" w14:textId="77777777" w:rsidR="00241EC5" w:rsidRPr="00664B40" w:rsidRDefault="00241EC5">
      <w:pPr>
        <w:numPr>
          <w:ilvl w:val="0"/>
          <w:numId w:val="40"/>
        </w:numPr>
        <w:ind w:left="284" w:hanging="284"/>
        <w:rPr>
          <w:rFonts w:ascii="Arial" w:hAnsi="Arial" w:cs="Arial"/>
          <w:sz w:val="24"/>
          <w:szCs w:val="24"/>
        </w:rPr>
      </w:pPr>
      <w:r w:rsidRPr="00664B40">
        <w:rPr>
          <w:rFonts w:ascii="Arial" w:hAnsi="Arial" w:cs="Arial"/>
          <w:sz w:val="24"/>
          <w:szCs w:val="24"/>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w:t>
      </w:r>
    </w:p>
    <w:p w14:paraId="390151F9" w14:textId="77777777" w:rsidR="00241EC5" w:rsidRPr="00664B40" w:rsidRDefault="00241EC5">
      <w:pPr>
        <w:numPr>
          <w:ilvl w:val="0"/>
          <w:numId w:val="40"/>
        </w:numPr>
        <w:ind w:left="284" w:hanging="284"/>
        <w:rPr>
          <w:rFonts w:ascii="Arial" w:hAnsi="Arial" w:cs="Arial"/>
          <w:sz w:val="24"/>
          <w:szCs w:val="24"/>
        </w:rPr>
      </w:pPr>
      <w:r w:rsidRPr="00664B40">
        <w:rPr>
          <w:rFonts w:ascii="Arial" w:hAnsi="Arial"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r w:rsidRPr="00664B40">
        <w:rPr>
          <w:rStyle w:val="Odwoanieprzypisudolnego"/>
          <w:rFonts w:ascii="Arial" w:hAnsi="Arial" w:cs="Arial"/>
          <w:sz w:val="24"/>
          <w:szCs w:val="24"/>
        </w:rPr>
        <w:footnoteReference w:id="21"/>
      </w:r>
      <w:r w:rsidRPr="00664B40">
        <w:rPr>
          <w:rFonts w:ascii="Arial" w:hAnsi="Arial" w:cs="Arial"/>
          <w:sz w:val="24"/>
          <w:szCs w:val="24"/>
        </w:rPr>
        <w:t>.</w:t>
      </w:r>
    </w:p>
    <w:p w14:paraId="02B297C0" w14:textId="77777777" w:rsidR="00241EC5" w:rsidRPr="00664B40" w:rsidRDefault="00241EC5" w:rsidP="004D4601">
      <w:pPr>
        <w:pStyle w:val="Akapitzlist"/>
        <w:autoSpaceDE w:val="0"/>
        <w:autoSpaceDN w:val="0"/>
        <w:adjustRightInd w:val="0"/>
        <w:spacing w:after="200" w:line="276" w:lineRule="auto"/>
        <w:ind w:left="0"/>
        <w:rPr>
          <w:rFonts w:ascii="Arial" w:hAnsi="Arial" w:cs="Arial"/>
          <w:i/>
          <w:lang w:val="pl-PL"/>
        </w:rPr>
      </w:pPr>
      <w:r w:rsidRPr="00664B40">
        <w:rPr>
          <w:rFonts w:ascii="Arial" w:hAnsi="Arial" w:cs="Arial"/>
          <w:lang w:val="pl-PL"/>
        </w:rPr>
        <w:lastRenderedPageBreak/>
        <w:t xml:space="preserve">Ogólne zasady wnoszenia wkładu własnego </w:t>
      </w:r>
      <w:r w:rsidRPr="00664B40">
        <w:rPr>
          <w:rFonts w:ascii="Arial" w:hAnsi="Arial" w:cs="Arial"/>
        </w:rPr>
        <w:t xml:space="preserve">określają </w:t>
      </w:r>
      <w:r w:rsidRPr="00664B40">
        <w:rPr>
          <w:rFonts w:ascii="Arial" w:hAnsi="Arial" w:cs="Arial"/>
          <w:i/>
        </w:rPr>
        <w:t>Wytyczne w zakresie kwalifikowalności wydatków.</w:t>
      </w:r>
    </w:p>
    <w:p w14:paraId="18744F82" w14:textId="77777777" w:rsidR="00211C70" w:rsidRPr="00664B40" w:rsidRDefault="00211C70" w:rsidP="004D4601">
      <w:pPr>
        <w:pStyle w:val="Nagwek1"/>
        <w:numPr>
          <w:ilvl w:val="0"/>
          <w:numId w:val="10"/>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85" w:name="_Toc495650101"/>
      <w:bookmarkStart w:id="86" w:name="_Toc527117026"/>
      <w:r w:rsidRPr="00664B40">
        <w:rPr>
          <w:rFonts w:ascii="Arial" w:eastAsia="Calibri" w:hAnsi="Arial" w:cs="Arial"/>
          <w:szCs w:val="24"/>
        </w:rPr>
        <w:t xml:space="preserve">Podatek od towarów i </w:t>
      </w:r>
      <w:r w:rsidR="00671818" w:rsidRPr="00664B40">
        <w:rPr>
          <w:rFonts w:ascii="Arial" w:eastAsia="Calibri" w:hAnsi="Arial" w:cs="Arial"/>
          <w:szCs w:val="24"/>
        </w:rPr>
        <w:t>usług</w:t>
      </w:r>
      <w:bookmarkEnd w:id="85"/>
      <w:bookmarkEnd w:id="86"/>
    </w:p>
    <w:p w14:paraId="411AEEE4" w14:textId="77777777" w:rsidR="003C3C13" w:rsidRPr="00664B40" w:rsidRDefault="00241EC5" w:rsidP="004D4601">
      <w:pPr>
        <w:pStyle w:val="Default"/>
        <w:spacing w:after="200" w:line="276" w:lineRule="auto"/>
        <w:rPr>
          <w:rFonts w:ascii="Arial" w:hAnsi="Arial" w:cs="Arial"/>
          <w:color w:val="auto"/>
        </w:rPr>
      </w:pPr>
      <w:r w:rsidRPr="00664B40">
        <w:rPr>
          <w:rFonts w:ascii="Arial" w:hAnsi="Arial" w:cs="Arial"/>
        </w:rPr>
        <w:t xml:space="preserve">Podatki i inne opłaty, w szczególności podatek od towarów i usług (VAT), mogą być uznane za wydatki kwalifikowalne tylko wtedy, gdy beneficjent nie ma prawnej możliwości ich odzyskania. Oznacza to, iż zapłacony podatek VAT może być uznany za wydatek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 </w:t>
      </w:r>
    </w:p>
    <w:p w14:paraId="414B884E" w14:textId="77777777" w:rsidR="003C3C13" w:rsidRPr="00664B40" w:rsidRDefault="00241EC5" w:rsidP="004D4601">
      <w:pPr>
        <w:pStyle w:val="Default"/>
        <w:spacing w:after="200" w:line="276" w:lineRule="auto"/>
        <w:rPr>
          <w:rFonts w:ascii="Arial" w:hAnsi="Arial" w:cs="Arial"/>
          <w:color w:val="auto"/>
        </w:rPr>
      </w:pPr>
      <w:r w:rsidRPr="00664B40">
        <w:rPr>
          <w:rFonts w:ascii="Arial" w:hAnsi="Arial" w:cs="Arial"/>
        </w:rPr>
        <w:t xml:space="preserve">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 Beneficjenci, którzy zaliczą VAT do wydatków kwalifikowalnych, </w:t>
      </w:r>
      <w:r w:rsidRPr="00664B40">
        <w:rPr>
          <w:rFonts w:ascii="Arial" w:hAnsi="Arial" w:cs="Arial"/>
          <w:b/>
        </w:rPr>
        <w:t>oświadczają w treści wniosku</w:t>
      </w:r>
      <w:r w:rsidRPr="00664B40">
        <w:rPr>
          <w:rFonts w:ascii="Arial" w:hAnsi="Arial" w:cs="Arial"/>
        </w:rPr>
        <w:t>, iż w chwili składania wniosku o dofinansowanie nie mogą odzyskać w żaden sposób poniesionego kosztu VAT, którego wysokość została określona w odpowiednim punkcie wniosku o dofinansowanie (fakt ten decyduje o kwalifikowalności VAT) oraz zobowiązuje się do zwrotu zrefundowanej części VAT jeżeli zaistnieją przesłanki umożliwiające odzyskanie tego podatku przez beneficjenta.</w:t>
      </w:r>
    </w:p>
    <w:p w14:paraId="09B8EC42" w14:textId="77777777" w:rsidR="003C3C13" w:rsidRPr="00664B40" w:rsidRDefault="00241EC5" w:rsidP="004D4601">
      <w:pPr>
        <w:pStyle w:val="Default"/>
        <w:spacing w:after="200" w:line="276" w:lineRule="auto"/>
        <w:rPr>
          <w:rFonts w:ascii="Arial" w:hAnsi="Arial" w:cs="Arial"/>
          <w:color w:val="auto"/>
        </w:rPr>
      </w:pPr>
      <w:r w:rsidRPr="00664B40">
        <w:rPr>
          <w:rFonts w:ascii="Arial" w:hAnsi="Arial" w:cs="Arial"/>
          <w:b/>
        </w:rPr>
        <w:t>Uzasadnienie to oraz oświadczenie, o którym mowa wyżej należy zamieścić w polu „Uzasadnienie poszczególnych wydatków wymagających wg beneficjenta dodatkowego uzasadnienia oraz uzasadnienie dla kwalifikowalności VAT”.</w:t>
      </w:r>
    </w:p>
    <w:p w14:paraId="164C643D" w14:textId="77777777" w:rsidR="00241EC5" w:rsidRPr="00664B40" w:rsidRDefault="00241EC5" w:rsidP="004D4601">
      <w:pPr>
        <w:pStyle w:val="Akapitzlist"/>
        <w:autoSpaceDE w:val="0"/>
        <w:autoSpaceDN w:val="0"/>
        <w:adjustRightInd w:val="0"/>
        <w:spacing w:after="200" w:line="276" w:lineRule="auto"/>
        <w:ind w:left="0"/>
        <w:rPr>
          <w:rFonts w:ascii="Arial" w:hAnsi="Arial" w:cs="Arial"/>
          <w:lang w:val="pl-PL"/>
        </w:rPr>
      </w:pPr>
      <w:r w:rsidRPr="00664B40">
        <w:rPr>
          <w:rFonts w:ascii="Arial" w:hAnsi="Arial" w:cs="Arial"/>
        </w:rPr>
        <w:t>Powyższe odnosi się również do Partnera</w:t>
      </w:r>
      <w:r w:rsidRPr="00664B40">
        <w:rPr>
          <w:rFonts w:ascii="Arial" w:hAnsi="Arial" w:cs="Arial"/>
          <w:lang w:val="pl-PL"/>
        </w:rPr>
        <w:t>/</w:t>
      </w:r>
      <w:r w:rsidRPr="00664B40">
        <w:rPr>
          <w:rFonts w:ascii="Arial" w:hAnsi="Arial" w:cs="Arial"/>
        </w:rPr>
        <w:t>ów, Realizatora</w:t>
      </w:r>
      <w:r w:rsidRPr="00664B40">
        <w:rPr>
          <w:rFonts w:ascii="Arial" w:hAnsi="Arial" w:cs="Arial"/>
          <w:lang w:val="pl-PL"/>
        </w:rPr>
        <w:t>/</w:t>
      </w:r>
      <w:r w:rsidRPr="00664B40">
        <w:rPr>
          <w:rFonts w:ascii="Arial" w:hAnsi="Arial" w:cs="Arial"/>
        </w:rPr>
        <w:t>ów ponoszącego</w:t>
      </w:r>
      <w:r w:rsidRPr="00664B40">
        <w:rPr>
          <w:rFonts w:ascii="Arial" w:hAnsi="Arial" w:cs="Arial"/>
          <w:lang w:val="pl-PL"/>
        </w:rPr>
        <w:t>/</w:t>
      </w:r>
      <w:proofErr w:type="spellStart"/>
      <w:r w:rsidRPr="00664B40">
        <w:rPr>
          <w:rFonts w:ascii="Arial" w:hAnsi="Arial" w:cs="Arial"/>
        </w:rPr>
        <w:t>ych</w:t>
      </w:r>
      <w:proofErr w:type="spellEnd"/>
      <w:r w:rsidRPr="00664B40">
        <w:rPr>
          <w:rFonts w:ascii="Arial" w:hAnsi="Arial" w:cs="Arial"/>
        </w:rPr>
        <w:t xml:space="preserve"> wydatki w ramach projektu.</w:t>
      </w:r>
    </w:p>
    <w:p w14:paraId="0BAE3DD9" w14:textId="77777777" w:rsidR="00211C70" w:rsidRPr="00664B40" w:rsidRDefault="00211C70" w:rsidP="004D4601">
      <w:pPr>
        <w:pStyle w:val="Nagwek1"/>
        <w:numPr>
          <w:ilvl w:val="0"/>
          <w:numId w:val="10"/>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87" w:name="_Toc495650102"/>
      <w:bookmarkStart w:id="88" w:name="_Toc527117027"/>
      <w:r w:rsidRPr="00664B40">
        <w:rPr>
          <w:rFonts w:ascii="Arial" w:eastAsia="Calibri" w:hAnsi="Arial" w:cs="Arial"/>
          <w:szCs w:val="24"/>
        </w:rPr>
        <w:t>Budżet projektu</w:t>
      </w:r>
      <w:bookmarkEnd w:id="87"/>
      <w:bookmarkEnd w:id="88"/>
    </w:p>
    <w:p w14:paraId="36875E76" w14:textId="77777777" w:rsidR="00245F3B" w:rsidRPr="00664B40" w:rsidRDefault="000F6A8D" w:rsidP="004D4601">
      <w:pPr>
        <w:pStyle w:val="Akapitzlist"/>
        <w:autoSpaceDE w:val="0"/>
        <w:autoSpaceDN w:val="0"/>
        <w:adjustRightInd w:val="0"/>
        <w:spacing w:after="200" w:line="276" w:lineRule="auto"/>
        <w:ind w:left="0"/>
        <w:rPr>
          <w:rFonts w:ascii="Arial" w:hAnsi="Arial" w:cs="Arial"/>
          <w:lang w:val="pl-PL"/>
        </w:rPr>
      </w:pPr>
      <w:r w:rsidRPr="00664B40">
        <w:rPr>
          <w:rFonts w:ascii="Arial" w:hAnsi="Arial" w:cs="Arial"/>
        </w:rPr>
        <w:t xml:space="preserve">Podmiot realizujący projekt ponosi wydatki związane z jego realizacją zgodnie </w:t>
      </w:r>
      <w:r w:rsidR="00F436A3" w:rsidRPr="00664B40">
        <w:rPr>
          <w:rFonts w:ascii="Arial" w:hAnsi="Arial" w:cs="Arial"/>
        </w:rPr>
        <w:br/>
      </w:r>
      <w:r w:rsidRPr="00664B40">
        <w:rPr>
          <w:rFonts w:ascii="Arial" w:hAnsi="Arial" w:cs="Arial"/>
        </w:rPr>
        <w:t xml:space="preserve">z </w:t>
      </w:r>
      <w:r w:rsidRPr="00664B40">
        <w:rPr>
          <w:rFonts w:ascii="Arial" w:hAnsi="Arial" w:cs="Arial"/>
          <w:i/>
        </w:rPr>
        <w:t>Wytycznymi w zakresie kwalifikowalności wydatków w ramach EFRR, EFS oraz FS na lata 2014-2020</w:t>
      </w:r>
      <w:r w:rsidR="00255EF7" w:rsidRPr="00664B40">
        <w:rPr>
          <w:rFonts w:ascii="Arial" w:hAnsi="Arial" w:cs="Arial"/>
          <w:i/>
          <w:lang w:val="pl-PL"/>
        </w:rPr>
        <w:t xml:space="preserve"> </w:t>
      </w:r>
      <w:bookmarkStart w:id="89" w:name="_Hlk11757950"/>
      <w:r w:rsidR="00255EF7" w:rsidRPr="00664B40">
        <w:rPr>
          <w:rFonts w:ascii="Arial" w:hAnsi="Arial" w:cs="Arial"/>
          <w:iCs/>
          <w:lang w:val="pl-PL"/>
        </w:rPr>
        <w:t xml:space="preserve">oraz </w:t>
      </w:r>
      <w:r w:rsidR="00255EF7" w:rsidRPr="00664B40">
        <w:rPr>
          <w:rFonts w:ascii="Arial" w:hAnsi="Arial" w:cs="Arial"/>
          <w:i/>
          <w:iCs/>
          <w:lang w:val="pl-PL"/>
        </w:rPr>
        <w:t>Wytycznymi w zakresie realizacji przedsięwzięć z udziałem środków  Europejskiego Funduszu Społecznego w obszarze zdrowia na lata 2014 – 2020</w:t>
      </w:r>
      <w:bookmarkEnd w:id="89"/>
      <w:r w:rsidR="00245F3B" w:rsidRPr="00664B40">
        <w:rPr>
          <w:rFonts w:ascii="Arial" w:hAnsi="Arial" w:cs="Arial"/>
          <w:lang w:val="pl-PL"/>
        </w:rPr>
        <w:t>.</w:t>
      </w:r>
    </w:p>
    <w:p w14:paraId="023FAA4A" w14:textId="77777777" w:rsidR="003C3C13" w:rsidRPr="00664B40" w:rsidRDefault="00C079E2" w:rsidP="004D4601">
      <w:pPr>
        <w:pStyle w:val="Default"/>
        <w:spacing w:after="200" w:line="276" w:lineRule="auto"/>
        <w:rPr>
          <w:rFonts w:ascii="Arial" w:hAnsi="Arial" w:cs="Arial"/>
          <w:color w:val="auto"/>
        </w:rPr>
      </w:pPr>
      <w:r w:rsidRPr="00664B40">
        <w:rPr>
          <w:rFonts w:ascii="Arial" w:hAnsi="Arial" w:cs="Arial"/>
        </w:rPr>
        <w:t>Wnioskodawca przedstawia zakładane koszty projektu we wniosku o dofinansowanie realizacji projektu w formie bud</w:t>
      </w:r>
      <w:r w:rsidRPr="00664B40">
        <w:rPr>
          <w:rFonts w:ascii="Arial" w:eastAsia="TimesNewRoman" w:hAnsi="Arial" w:cs="Arial"/>
        </w:rPr>
        <w:t>ż</w:t>
      </w:r>
      <w:r w:rsidRPr="00664B40">
        <w:rPr>
          <w:rFonts w:ascii="Arial" w:hAnsi="Arial" w:cs="Arial"/>
        </w:rPr>
        <w:t xml:space="preserve">etu zadaniowego, który zawiera: </w:t>
      </w:r>
      <w:r w:rsidRPr="00664B40">
        <w:rPr>
          <w:rFonts w:ascii="Arial" w:hAnsi="Arial" w:cs="Arial"/>
          <w:b/>
        </w:rPr>
        <w:t>koszty bezpo</w:t>
      </w:r>
      <w:r w:rsidRPr="00664B40">
        <w:rPr>
          <w:rFonts w:ascii="Arial" w:eastAsia="TimesNewRoman" w:hAnsi="Arial" w:cs="Arial"/>
          <w:b/>
        </w:rPr>
        <w:t>ś</w:t>
      </w:r>
      <w:r w:rsidRPr="00664B40">
        <w:rPr>
          <w:rFonts w:ascii="Arial" w:hAnsi="Arial" w:cs="Arial"/>
          <w:b/>
        </w:rPr>
        <w:t>rednie oraz koszty po</w:t>
      </w:r>
      <w:r w:rsidRPr="00664B40">
        <w:rPr>
          <w:rFonts w:ascii="Arial" w:eastAsia="TimesNewRoman" w:hAnsi="Arial" w:cs="Arial"/>
          <w:b/>
        </w:rPr>
        <w:t>ś</w:t>
      </w:r>
      <w:r w:rsidRPr="00664B40">
        <w:rPr>
          <w:rFonts w:ascii="Arial" w:hAnsi="Arial" w:cs="Arial"/>
          <w:b/>
        </w:rPr>
        <w:t>rednie</w:t>
      </w:r>
      <w:r w:rsidRPr="00664B40">
        <w:rPr>
          <w:rFonts w:ascii="Arial" w:hAnsi="Arial" w:cs="Arial"/>
        </w:rPr>
        <w:t>.</w:t>
      </w:r>
      <w:r w:rsidR="006F02D3" w:rsidRPr="00664B40">
        <w:rPr>
          <w:rFonts w:ascii="Arial" w:hAnsi="Arial" w:cs="Arial"/>
        </w:rPr>
        <w:t xml:space="preserve"> </w:t>
      </w:r>
    </w:p>
    <w:p w14:paraId="5F748F0E" w14:textId="77777777" w:rsidR="00536D4D" w:rsidRPr="00664B40" w:rsidRDefault="00C079E2" w:rsidP="004D4601">
      <w:pPr>
        <w:pStyle w:val="Akapitzlist"/>
        <w:autoSpaceDE w:val="0"/>
        <w:autoSpaceDN w:val="0"/>
        <w:adjustRightInd w:val="0"/>
        <w:spacing w:after="200" w:line="276" w:lineRule="auto"/>
        <w:ind w:left="0"/>
        <w:rPr>
          <w:rFonts w:ascii="Arial" w:hAnsi="Arial" w:cs="Arial"/>
          <w:lang w:val="pl-PL"/>
        </w:rPr>
      </w:pPr>
      <w:r w:rsidRPr="00664B40">
        <w:rPr>
          <w:rFonts w:ascii="Arial" w:hAnsi="Arial" w:cs="Arial"/>
        </w:rPr>
        <w:lastRenderedPageBreak/>
        <w:t>Koszty bezpośredni</w:t>
      </w:r>
      <w:r w:rsidR="0002432B" w:rsidRPr="00664B40">
        <w:rPr>
          <w:rFonts w:ascii="Arial" w:hAnsi="Arial" w:cs="Arial"/>
        </w:rPr>
        <w:t>e –</w:t>
      </w:r>
      <w:r w:rsidRPr="00664B40">
        <w:rPr>
          <w:rFonts w:ascii="Arial" w:hAnsi="Arial" w:cs="Arial"/>
        </w:rPr>
        <w:t xml:space="preserve"> stanowią koszty kwalifikowalne poszczególnych zadań realizowanych przez beneficj</w:t>
      </w:r>
      <w:r w:rsidR="000357C7" w:rsidRPr="00664B40">
        <w:rPr>
          <w:rFonts w:ascii="Arial" w:hAnsi="Arial" w:cs="Arial"/>
        </w:rPr>
        <w:t>e</w:t>
      </w:r>
      <w:r w:rsidRPr="00664B40">
        <w:rPr>
          <w:rFonts w:ascii="Arial" w:hAnsi="Arial" w:cs="Arial"/>
        </w:rPr>
        <w:t>nta w ramach projektu, które są bezpośrednio związane z tymi zadaniami. Zadania projektu należy definiować odpowiednio do zakresu merytorycznego danego projektu.</w:t>
      </w:r>
    </w:p>
    <w:p w14:paraId="15A0F271" w14:textId="77777777" w:rsidR="00516E94" w:rsidRPr="00664B40" w:rsidRDefault="00C079E2" w:rsidP="004D4601">
      <w:pPr>
        <w:autoSpaceDE w:val="0"/>
        <w:autoSpaceDN w:val="0"/>
        <w:adjustRightInd w:val="0"/>
        <w:rPr>
          <w:rFonts w:ascii="Arial" w:hAnsi="Arial" w:cs="Arial"/>
          <w:sz w:val="24"/>
          <w:szCs w:val="24"/>
        </w:rPr>
      </w:pPr>
      <w:r w:rsidRPr="00664B40">
        <w:rPr>
          <w:rFonts w:ascii="Arial" w:hAnsi="Arial" w:cs="Arial"/>
          <w:sz w:val="24"/>
          <w:szCs w:val="24"/>
        </w:rPr>
        <w:t xml:space="preserve">Kwoty kosztów bezpośrednich wykazywane w budżecie zadaniowym powinny wynikać </w:t>
      </w:r>
      <w:r w:rsidR="00F436A3" w:rsidRPr="00664B40">
        <w:rPr>
          <w:rFonts w:ascii="Arial" w:hAnsi="Arial" w:cs="Arial"/>
          <w:sz w:val="24"/>
          <w:szCs w:val="24"/>
        </w:rPr>
        <w:br/>
      </w:r>
      <w:r w:rsidR="00781186" w:rsidRPr="00664B40">
        <w:rPr>
          <w:rFonts w:ascii="Arial" w:hAnsi="Arial" w:cs="Arial"/>
          <w:sz w:val="24"/>
          <w:szCs w:val="24"/>
        </w:rPr>
        <w:t>z</w:t>
      </w:r>
      <w:r w:rsidRPr="00664B40">
        <w:rPr>
          <w:rFonts w:ascii="Arial" w:hAnsi="Arial" w:cs="Arial"/>
          <w:sz w:val="24"/>
          <w:szCs w:val="24"/>
        </w:rPr>
        <w:t xml:space="preserve"> budżetu wniosku o dofinansowanie realizacji projektu, który wskazuje poszczególne koszty jednostkowe związane z realizacją odpowiednich zadań i jest podstawą </w:t>
      </w:r>
      <w:r w:rsidR="00F436A3" w:rsidRPr="00664B40">
        <w:rPr>
          <w:rFonts w:ascii="Arial" w:hAnsi="Arial" w:cs="Arial"/>
          <w:sz w:val="24"/>
          <w:szCs w:val="24"/>
        </w:rPr>
        <w:br/>
      </w:r>
      <w:r w:rsidRPr="00664B40">
        <w:rPr>
          <w:rFonts w:ascii="Arial" w:hAnsi="Arial" w:cs="Arial"/>
          <w:sz w:val="24"/>
          <w:szCs w:val="24"/>
        </w:rPr>
        <w:t xml:space="preserve">do oceny kwalifikowalności wydatków projektu na etapie weryfikacji wniosku o dofinansowanie projektu. Stopień uszczegółowienia budżetu powinien dokładnie określać planowane wydatki w ramach zadań. </w:t>
      </w:r>
    </w:p>
    <w:p w14:paraId="5A81A82C" w14:textId="77777777" w:rsidR="00856437" w:rsidRPr="00664B40" w:rsidRDefault="00856437"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Koszty bezpośrednie powinny być oszacowane należycie, racjonalne i efektywne, zgodnie z procedurami określonymi w Wytycznych</w:t>
      </w:r>
      <w:r w:rsidRPr="00664B40">
        <w:rPr>
          <w:rFonts w:ascii="Arial" w:hAnsi="Arial" w:cs="Arial"/>
          <w:i/>
        </w:rPr>
        <w:t xml:space="preserve"> w zakresie kwalifikowalności wydatków w ramach EFRR, EFS oraz FS na lata 2014-2020</w:t>
      </w:r>
      <w:r w:rsidR="00F027F4" w:rsidRPr="00664B40">
        <w:rPr>
          <w:rFonts w:ascii="Arial" w:hAnsi="Arial" w:cs="Arial"/>
          <w:i/>
          <w:lang w:val="pl-PL"/>
        </w:rPr>
        <w:t xml:space="preserve"> </w:t>
      </w:r>
      <w:r w:rsidR="00F027F4" w:rsidRPr="00664B40">
        <w:rPr>
          <w:rFonts w:ascii="Arial" w:hAnsi="Arial" w:cs="Arial"/>
          <w:iCs/>
          <w:lang w:val="pl-PL"/>
        </w:rPr>
        <w:t xml:space="preserve">oraz </w:t>
      </w:r>
      <w:r w:rsidR="00F027F4" w:rsidRPr="00664B40">
        <w:rPr>
          <w:rFonts w:ascii="Arial" w:hAnsi="Arial" w:cs="Arial"/>
          <w:i/>
          <w:iCs/>
          <w:lang w:val="pl-PL"/>
        </w:rPr>
        <w:t>Wytycznymi w zakresie realizacji przedsięwzięć z udziałem środków  Europejskiego Funduszu Społecznego w obszarze zdrowia na lata 2014 – 2020</w:t>
      </w:r>
      <w:r w:rsidR="00500C4A" w:rsidRPr="00664B40">
        <w:rPr>
          <w:rFonts w:ascii="Arial" w:hAnsi="Arial" w:cs="Arial"/>
          <w:i/>
          <w:lang w:val="pl-PL"/>
        </w:rPr>
        <w:t>.</w:t>
      </w:r>
      <w:r w:rsidRPr="00664B40">
        <w:rPr>
          <w:rFonts w:ascii="Arial" w:hAnsi="Arial" w:cs="Arial"/>
        </w:rPr>
        <w:t xml:space="preserve"> </w:t>
      </w:r>
    </w:p>
    <w:p w14:paraId="3B1D98FF" w14:textId="77777777" w:rsidR="00516E94" w:rsidRPr="00664B40" w:rsidRDefault="00FF5B4E" w:rsidP="004D4601">
      <w:pPr>
        <w:autoSpaceDE w:val="0"/>
        <w:autoSpaceDN w:val="0"/>
        <w:adjustRightInd w:val="0"/>
        <w:rPr>
          <w:rFonts w:ascii="Arial" w:hAnsi="Arial" w:cs="Arial"/>
          <w:sz w:val="24"/>
          <w:szCs w:val="24"/>
        </w:rPr>
      </w:pPr>
      <w:r w:rsidRPr="00664B40">
        <w:rPr>
          <w:rFonts w:ascii="Arial" w:hAnsi="Arial" w:cs="Arial"/>
          <w:sz w:val="24"/>
          <w:szCs w:val="24"/>
        </w:rPr>
        <w:t xml:space="preserve">Wnioskodawca </w:t>
      </w:r>
      <w:r w:rsidR="007D5766" w:rsidRPr="00664B40">
        <w:rPr>
          <w:rFonts w:ascii="Arial" w:hAnsi="Arial" w:cs="Arial"/>
          <w:sz w:val="24"/>
          <w:szCs w:val="24"/>
        </w:rPr>
        <w:t>wprowadzając poszczególne wydatki do budżetu projektu wskazuje jakiego zadania i działania one dotyczą</w:t>
      </w:r>
      <w:r w:rsidR="0027155B" w:rsidRPr="00664B40">
        <w:rPr>
          <w:rFonts w:ascii="Arial" w:hAnsi="Arial" w:cs="Arial"/>
          <w:sz w:val="24"/>
          <w:szCs w:val="24"/>
        </w:rPr>
        <w:t>. Ponadto dla każdego wydatku w ramach zadań rozliczanych na podstawie wydatków rzeczywiście poniesionych należy określić kateg</w:t>
      </w:r>
      <w:r w:rsidR="00344F4D" w:rsidRPr="00664B40">
        <w:rPr>
          <w:rFonts w:ascii="Arial" w:hAnsi="Arial" w:cs="Arial"/>
          <w:sz w:val="24"/>
          <w:szCs w:val="24"/>
        </w:rPr>
        <w:t>o</w:t>
      </w:r>
      <w:r w:rsidR="0027155B" w:rsidRPr="00664B40">
        <w:rPr>
          <w:rFonts w:ascii="Arial" w:hAnsi="Arial" w:cs="Arial"/>
          <w:sz w:val="24"/>
          <w:szCs w:val="24"/>
        </w:rPr>
        <w:t xml:space="preserve">rię kosztu poprzez wybranie </w:t>
      </w:r>
      <w:r w:rsidR="00344F4D" w:rsidRPr="00664B40">
        <w:rPr>
          <w:rFonts w:ascii="Arial" w:hAnsi="Arial" w:cs="Arial"/>
          <w:sz w:val="24"/>
          <w:szCs w:val="24"/>
        </w:rPr>
        <w:t>z listy rozwijanej kategorii (me</w:t>
      </w:r>
      <w:r w:rsidR="0027155B" w:rsidRPr="00664B40">
        <w:rPr>
          <w:rFonts w:ascii="Arial" w:hAnsi="Arial" w:cs="Arial"/>
          <w:sz w:val="24"/>
          <w:szCs w:val="24"/>
        </w:rPr>
        <w:t xml:space="preserve">rytorycznej), w ramach której ponoszony jest koszt. </w:t>
      </w:r>
      <w:r w:rsidRPr="00664B40">
        <w:rPr>
          <w:rFonts w:ascii="Arial" w:hAnsi="Arial" w:cs="Arial"/>
          <w:sz w:val="24"/>
          <w:szCs w:val="24"/>
        </w:rPr>
        <w:t xml:space="preserve">Wnioskodawca </w:t>
      </w:r>
      <w:r w:rsidR="0027155B" w:rsidRPr="00664B40">
        <w:rPr>
          <w:rFonts w:ascii="Arial" w:hAnsi="Arial" w:cs="Arial"/>
          <w:sz w:val="24"/>
          <w:szCs w:val="24"/>
        </w:rPr>
        <w:t xml:space="preserve">powinien ograniczyć się do przyporządkowania wydatków tylko do następujących kategorii: </w:t>
      </w:r>
    </w:p>
    <w:p w14:paraId="79832F85" w14:textId="77777777" w:rsidR="00500C4A" w:rsidRPr="00664B40" w:rsidRDefault="00500C4A">
      <w:pPr>
        <w:pStyle w:val="Akapitzlist"/>
        <w:numPr>
          <w:ilvl w:val="0"/>
          <w:numId w:val="44"/>
        </w:numPr>
        <w:spacing w:after="200" w:line="276" w:lineRule="auto"/>
        <w:ind w:left="284" w:hanging="284"/>
        <w:rPr>
          <w:rFonts w:ascii="Arial" w:hAnsi="Arial" w:cs="Arial"/>
        </w:rPr>
      </w:pPr>
      <w:r w:rsidRPr="00664B40">
        <w:rPr>
          <w:rFonts w:ascii="Arial" w:hAnsi="Arial" w:cs="Arial"/>
          <w:b/>
        </w:rPr>
        <w:t xml:space="preserve">działania informacyjno-edukacyjne, </w:t>
      </w:r>
      <w:r w:rsidRPr="00664B40">
        <w:rPr>
          <w:rFonts w:ascii="Arial" w:hAnsi="Arial" w:cs="Arial"/>
        </w:rPr>
        <w:t>w tym m.in. koszty materiałów informacyjno-edukacyjnych, artykułów prasowych, audycji lub kampanii informacyjno-edukacyjnej</w:t>
      </w:r>
      <w:r w:rsidRPr="00664B40">
        <w:rPr>
          <w:rFonts w:ascii="Arial" w:hAnsi="Arial" w:cs="Arial"/>
        </w:rPr>
        <w:br/>
        <w:t xml:space="preserve">w lokalnej TV, audycji w lokalnych stacjach radiowych, koszty </w:t>
      </w:r>
      <w:r w:rsidR="00B06891" w:rsidRPr="00664B40">
        <w:rPr>
          <w:rFonts w:ascii="Arial" w:hAnsi="Arial" w:cs="Arial"/>
          <w:lang w:val="pl-PL"/>
        </w:rPr>
        <w:t xml:space="preserve"> wydruku plakatów i zaproszeń </w:t>
      </w:r>
      <w:r w:rsidRPr="00664B40">
        <w:rPr>
          <w:rFonts w:ascii="Arial" w:hAnsi="Arial" w:cs="Arial"/>
        </w:rPr>
        <w:t>(pod warunkiem, że poszczególny wydatek nie wpisuje się</w:t>
      </w:r>
      <w:r w:rsidRPr="00664B40">
        <w:rPr>
          <w:rFonts w:ascii="Arial" w:hAnsi="Arial" w:cs="Arial"/>
          <w:lang w:val="pl-PL"/>
        </w:rPr>
        <w:t xml:space="preserve"> </w:t>
      </w:r>
      <w:r w:rsidRPr="00664B40">
        <w:rPr>
          <w:rFonts w:ascii="Arial" w:hAnsi="Arial" w:cs="Arial"/>
        </w:rPr>
        <w:t>w katalog kosztów pośrednich);</w:t>
      </w:r>
    </w:p>
    <w:p w14:paraId="38C30D0F" w14:textId="77777777" w:rsidR="00500C4A" w:rsidRPr="00664B40" w:rsidRDefault="00500C4A">
      <w:pPr>
        <w:pStyle w:val="Akapitzlist"/>
        <w:numPr>
          <w:ilvl w:val="0"/>
          <w:numId w:val="44"/>
        </w:numPr>
        <w:spacing w:after="200" w:line="276" w:lineRule="auto"/>
        <w:ind w:left="284" w:hanging="284"/>
        <w:rPr>
          <w:rFonts w:ascii="Arial" w:hAnsi="Arial" w:cs="Arial"/>
          <w:b/>
        </w:rPr>
      </w:pPr>
      <w:r w:rsidRPr="00664B40">
        <w:rPr>
          <w:rFonts w:ascii="Arial" w:hAnsi="Arial" w:cs="Arial"/>
          <w:b/>
        </w:rPr>
        <w:t>działania szkoleniowe</w:t>
      </w:r>
      <w:r w:rsidRPr="00664B40">
        <w:rPr>
          <w:rFonts w:ascii="Arial" w:hAnsi="Arial" w:cs="Arial"/>
        </w:rPr>
        <w:t>, w tym m.in.: koszty wynagrodzenia wykładowcy, koszty wynajmu sal, koszty materiałów szkoleniowych, koszty cateringu;</w:t>
      </w:r>
    </w:p>
    <w:p w14:paraId="2DD8C926" w14:textId="77777777" w:rsidR="00500C4A" w:rsidRPr="00664B40" w:rsidRDefault="00500C4A">
      <w:pPr>
        <w:pStyle w:val="Akapitzlist"/>
        <w:numPr>
          <w:ilvl w:val="0"/>
          <w:numId w:val="44"/>
        </w:numPr>
        <w:spacing w:after="200" w:line="276" w:lineRule="auto"/>
        <w:ind w:left="284" w:hanging="284"/>
        <w:rPr>
          <w:rFonts w:ascii="Arial" w:hAnsi="Arial" w:cs="Arial"/>
          <w:b/>
        </w:rPr>
      </w:pPr>
      <w:r w:rsidRPr="00664B40">
        <w:rPr>
          <w:rFonts w:ascii="Arial" w:hAnsi="Arial" w:cs="Arial"/>
          <w:b/>
        </w:rPr>
        <w:t>działania profilaktyczne/interwencyjne/diagnostyczne,</w:t>
      </w:r>
      <w:r w:rsidRPr="00664B40">
        <w:rPr>
          <w:rFonts w:ascii="Arial" w:hAnsi="Arial" w:cs="Arial"/>
        </w:rPr>
        <w:t xml:space="preserve"> w tym m. in.</w:t>
      </w:r>
      <w:r w:rsidR="00D343FD" w:rsidRPr="00664B40">
        <w:rPr>
          <w:rFonts w:ascii="Arial" w:hAnsi="Arial" w:cs="Arial"/>
          <w:lang w:val="pl-PL"/>
        </w:rPr>
        <w:t xml:space="preserve"> koszty porady profilaktycznej w POZ, koszty szczepień</w:t>
      </w:r>
      <w:r w:rsidRPr="00664B40">
        <w:rPr>
          <w:rFonts w:ascii="Arial" w:hAnsi="Arial" w:cs="Arial"/>
        </w:rPr>
        <w:t>;</w:t>
      </w:r>
    </w:p>
    <w:p w14:paraId="70A98254" w14:textId="77777777" w:rsidR="00500C4A" w:rsidRPr="00664B40" w:rsidRDefault="00500C4A">
      <w:pPr>
        <w:pStyle w:val="Akapitzlist"/>
        <w:numPr>
          <w:ilvl w:val="0"/>
          <w:numId w:val="44"/>
        </w:numPr>
        <w:spacing w:after="200" w:line="276" w:lineRule="auto"/>
        <w:ind w:left="284" w:hanging="284"/>
        <w:rPr>
          <w:rFonts w:ascii="Arial" w:hAnsi="Arial" w:cs="Arial"/>
        </w:rPr>
      </w:pPr>
      <w:r w:rsidRPr="00664B40">
        <w:rPr>
          <w:rFonts w:ascii="Arial" w:hAnsi="Arial" w:cs="Arial"/>
          <w:b/>
        </w:rPr>
        <w:t xml:space="preserve">inne wydatki, niekwalifikujące się do żadnej z powyższych kategorii – </w:t>
      </w:r>
      <w:r w:rsidRPr="00664B40">
        <w:rPr>
          <w:rFonts w:ascii="Arial" w:hAnsi="Arial" w:cs="Arial"/>
        </w:rPr>
        <w:t xml:space="preserve">należy się kierować podstawowymi zasadami kwalifikowalności, określonymi w </w:t>
      </w:r>
      <w:r w:rsidRPr="00664B40">
        <w:rPr>
          <w:rFonts w:ascii="Arial" w:hAnsi="Arial" w:cs="Arial"/>
          <w:i/>
        </w:rPr>
        <w:t>Wytycznych w zakresie kwalifikowalności wydatków w ramach Europejskiego Funduszu Rozwoju Regionalnego, Europejskiego Funduszu Społecznego oraz Funduszu Spójności na lata 2014-2020</w:t>
      </w:r>
      <w:r w:rsidRPr="00664B40">
        <w:rPr>
          <w:rFonts w:ascii="Arial" w:hAnsi="Arial" w:cs="Arial"/>
        </w:rPr>
        <w:t xml:space="preserve">, w szczególności racjonalnością i efektywnością wydatków wykazywanych w ramach projektu, nie zapominając jednocześnie o konieczności zachowania zasady efektywnego zarządzania finansami nie tylko na poziomie poszczególnych </w:t>
      </w:r>
      <w:proofErr w:type="spellStart"/>
      <w:r w:rsidRPr="00664B40">
        <w:rPr>
          <w:rFonts w:ascii="Arial" w:hAnsi="Arial" w:cs="Arial"/>
        </w:rPr>
        <w:t>wydatków,ale</w:t>
      </w:r>
      <w:proofErr w:type="spellEnd"/>
      <w:r w:rsidRPr="00664B40">
        <w:rPr>
          <w:rFonts w:ascii="Arial" w:hAnsi="Arial" w:cs="Arial"/>
        </w:rPr>
        <w:t xml:space="preserve"> również usług wykazywanych w projekcie jak i na poziomie całego projektu.</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F5B4E" w:rsidRPr="00664B40" w14:paraId="008FFFF8" w14:textId="77777777" w:rsidTr="00B23D51">
        <w:trPr>
          <w:trHeight w:val="485"/>
        </w:trPr>
        <w:tc>
          <w:tcPr>
            <w:tcW w:w="9638" w:type="dxa"/>
            <w:shd w:val="clear" w:color="auto" w:fill="B8CCE4"/>
            <w:vAlign w:val="center"/>
          </w:tcPr>
          <w:p w14:paraId="31F9D451" w14:textId="77777777" w:rsidR="00FF5B4E" w:rsidRPr="00664B40" w:rsidRDefault="00FF5B4E" w:rsidP="004D4601">
            <w:pPr>
              <w:rPr>
                <w:rFonts w:ascii="Arial" w:hAnsi="Arial" w:cs="Arial"/>
                <w:b/>
                <w:sz w:val="24"/>
                <w:szCs w:val="24"/>
              </w:rPr>
            </w:pPr>
            <w:r w:rsidRPr="00664B40">
              <w:rPr>
                <w:rFonts w:ascii="Arial" w:hAnsi="Arial" w:cs="Arial"/>
                <w:b/>
                <w:sz w:val="24"/>
                <w:szCs w:val="24"/>
              </w:rPr>
              <w:t>UWAGA!</w:t>
            </w:r>
          </w:p>
          <w:p w14:paraId="5852EE62" w14:textId="77777777" w:rsidR="00FF5B4E" w:rsidRPr="00664B40" w:rsidRDefault="00FF5B4E" w:rsidP="004D4601">
            <w:pPr>
              <w:rPr>
                <w:rFonts w:ascii="Arial" w:hAnsi="Arial" w:cs="Arial"/>
                <w:b/>
                <w:bCs/>
                <w:sz w:val="24"/>
                <w:szCs w:val="24"/>
              </w:rPr>
            </w:pPr>
            <w:r w:rsidRPr="00664B40">
              <w:rPr>
                <w:rFonts w:ascii="Arial" w:hAnsi="Arial" w:cs="Arial"/>
                <w:sz w:val="24"/>
                <w:szCs w:val="24"/>
              </w:rPr>
              <w:t xml:space="preserve">Szczegółowe zestawienie kosztów realizacji programu zostało przedstawione w RPZ, w szczególności w rozdziale </w:t>
            </w:r>
            <w:r w:rsidR="001324D7" w:rsidRPr="00664B40">
              <w:rPr>
                <w:rFonts w:ascii="Arial" w:hAnsi="Arial" w:cs="Arial"/>
                <w:i/>
                <w:sz w:val="24"/>
                <w:szCs w:val="24"/>
              </w:rPr>
              <w:t>Analiza ekonomiczna</w:t>
            </w:r>
            <w:r w:rsidRPr="00664B40">
              <w:rPr>
                <w:rFonts w:ascii="Arial" w:hAnsi="Arial" w:cs="Arial"/>
                <w:sz w:val="24"/>
                <w:szCs w:val="24"/>
              </w:rPr>
              <w:t xml:space="preserve">, nie stanowi ono jednak katalogu zamkniętego. Co do zasady koszty określone w budżecie projektu powinny być </w:t>
            </w:r>
            <w:r w:rsidRPr="00664B40">
              <w:rPr>
                <w:rFonts w:ascii="Arial" w:hAnsi="Arial" w:cs="Arial"/>
                <w:sz w:val="24"/>
                <w:szCs w:val="24"/>
              </w:rPr>
              <w:lastRenderedPageBreak/>
              <w:t xml:space="preserve">rodzajowo spójne z kosztami określonymi w RPZ. Dopuszczalne jest natomiast ujmowanie w budżecie projektu kosztów niewskazanych w budżecie RPZ, o ile wydatek jest racjonalny i niezbędny do realizacji RPZ. </w:t>
            </w:r>
          </w:p>
        </w:tc>
      </w:tr>
    </w:tbl>
    <w:p w14:paraId="2F5B82D2" w14:textId="77777777" w:rsidR="00DA2999" w:rsidRPr="00664B40" w:rsidRDefault="00DA2999" w:rsidP="004D4601">
      <w:pPr>
        <w:pStyle w:val="Akapitzlist"/>
        <w:autoSpaceDE w:val="0"/>
        <w:autoSpaceDN w:val="0"/>
        <w:adjustRightInd w:val="0"/>
        <w:spacing w:before="200" w:after="200" w:line="276" w:lineRule="auto"/>
        <w:ind w:left="0"/>
        <w:rPr>
          <w:rFonts w:ascii="Arial" w:hAnsi="Arial" w:cs="Arial"/>
        </w:rPr>
      </w:pPr>
      <w:r w:rsidRPr="00664B40">
        <w:rPr>
          <w:rFonts w:ascii="Arial" w:hAnsi="Arial" w:cs="Arial"/>
        </w:rPr>
        <w:lastRenderedPageBreak/>
        <w:t xml:space="preserve">W polu </w:t>
      </w:r>
      <w:r w:rsidRPr="00664B40">
        <w:rPr>
          <w:rFonts w:ascii="Arial" w:hAnsi="Arial" w:cs="Arial"/>
          <w:i/>
        </w:rPr>
        <w:t>Opis kosztu w danej kategorii kosztów</w:t>
      </w:r>
      <w:r w:rsidRPr="00664B40">
        <w:rPr>
          <w:rFonts w:ascii="Arial" w:hAnsi="Arial" w:cs="Arial"/>
        </w:rPr>
        <w:t xml:space="preserve"> należy podać dokładną nazwę kosztu, pamiętając przy tym, aby w ramach jednego zadania nie wystąpiły dwie identyczne nazwy kosztów. </w:t>
      </w:r>
    </w:p>
    <w:p w14:paraId="64B66ED5" w14:textId="77777777" w:rsidR="00E46DFA" w:rsidRPr="00664B40" w:rsidRDefault="00E46DFA" w:rsidP="004D4601">
      <w:pPr>
        <w:rPr>
          <w:rFonts w:ascii="Arial" w:hAnsi="Arial" w:cs="Arial"/>
          <w:sz w:val="24"/>
          <w:szCs w:val="24"/>
        </w:rPr>
      </w:pPr>
      <w:r w:rsidRPr="00664B40">
        <w:rPr>
          <w:rFonts w:ascii="Arial" w:hAnsi="Arial" w:cs="Arial"/>
          <w:sz w:val="24"/>
          <w:szCs w:val="24"/>
        </w:rPr>
        <w:t xml:space="preserve">Wydatki w ramach projektu nie mogą stanowić wydatków objętych cross – </w:t>
      </w:r>
      <w:proofErr w:type="spellStart"/>
      <w:r w:rsidRPr="00664B40">
        <w:rPr>
          <w:rFonts w:ascii="Arial" w:hAnsi="Arial" w:cs="Arial"/>
          <w:sz w:val="24"/>
          <w:szCs w:val="24"/>
        </w:rPr>
        <w:t>financingiem</w:t>
      </w:r>
      <w:proofErr w:type="spellEnd"/>
      <w:r w:rsidRPr="00664B40">
        <w:rPr>
          <w:rFonts w:ascii="Arial" w:hAnsi="Arial" w:cs="Arial"/>
          <w:sz w:val="24"/>
          <w:szCs w:val="24"/>
        </w:rPr>
        <w:t>.</w:t>
      </w:r>
    </w:p>
    <w:p w14:paraId="45C6BDBA" w14:textId="77777777" w:rsidR="00E46DFA" w:rsidRPr="00664B40" w:rsidRDefault="00E46DFA" w:rsidP="004D4601">
      <w:pPr>
        <w:rPr>
          <w:rFonts w:ascii="Arial" w:hAnsi="Arial" w:cs="Arial"/>
          <w:sz w:val="24"/>
          <w:szCs w:val="24"/>
        </w:rPr>
      </w:pPr>
      <w:r w:rsidRPr="00664B40">
        <w:rPr>
          <w:rFonts w:ascii="Arial" w:hAnsi="Arial" w:cs="Arial"/>
          <w:sz w:val="24"/>
          <w:szCs w:val="24"/>
        </w:rPr>
        <w:t>Wnioskodawca jest zobowiązany już na etapie przygotowania wniosku przewidzieć kategorie wydatków kwalifikujące się do finansowania w ramach środków trwałych.</w:t>
      </w:r>
    </w:p>
    <w:p w14:paraId="746970B8" w14:textId="77777777" w:rsidR="00FF5B4E" w:rsidRPr="00664B40" w:rsidRDefault="00FF5B4E" w:rsidP="004D4601">
      <w:pPr>
        <w:rPr>
          <w:rFonts w:ascii="Arial" w:hAnsi="Arial" w:cs="Arial"/>
          <w:b/>
          <w:sz w:val="24"/>
          <w:szCs w:val="24"/>
        </w:rPr>
      </w:pPr>
      <w:r w:rsidRPr="00664B40">
        <w:rPr>
          <w:rFonts w:ascii="Arial" w:hAnsi="Arial" w:cs="Arial"/>
          <w:b/>
          <w:sz w:val="24"/>
          <w:szCs w:val="24"/>
        </w:rPr>
        <w:t>Środki trwałe oraz wartości niematerialne i prawne, ze względu na sposób ich wykorzystania w ramach i na rzecz projektu dzielą się na:</w:t>
      </w:r>
    </w:p>
    <w:p w14:paraId="0C162F1E" w14:textId="77777777" w:rsidR="00FF5B4E" w:rsidRPr="00664B40" w:rsidRDefault="00FF5B4E">
      <w:pPr>
        <w:numPr>
          <w:ilvl w:val="0"/>
          <w:numId w:val="55"/>
        </w:numPr>
        <w:ind w:left="284" w:hanging="284"/>
        <w:rPr>
          <w:rFonts w:ascii="Arial" w:hAnsi="Arial" w:cs="Arial"/>
          <w:sz w:val="24"/>
          <w:szCs w:val="24"/>
        </w:rPr>
      </w:pPr>
      <w:r w:rsidRPr="00664B40">
        <w:rPr>
          <w:rFonts w:ascii="Arial" w:hAnsi="Arial" w:cs="Arial"/>
          <w:sz w:val="24"/>
          <w:szCs w:val="24"/>
        </w:rPr>
        <w:t>środki trwałe oraz wartości niematerialne i prawne bezpośrednio powiązane z przedmiotem projektu,</w:t>
      </w:r>
    </w:p>
    <w:p w14:paraId="4A1A5782" w14:textId="77777777" w:rsidR="00FF5B4E" w:rsidRPr="00664B40" w:rsidRDefault="00FF5B4E">
      <w:pPr>
        <w:numPr>
          <w:ilvl w:val="0"/>
          <w:numId w:val="55"/>
        </w:numPr>
        <w:ind w:left="284" w:hanging="284"/>
        <w:rPr>
          <w:rFonts w:ascii="Arial" w:hAnsi="Arial" w:cs="Arial"/>
          <w:sz w:val="24"/>
          <w:szCs w:val="24"/>
        </w:rPr>
      </w:pPr>
      <w:r w:rsidRPr="00664B40">
        <w:rPr>
          <w:rFonts w:ascii="Arial" w:hAnsi="Arial" w:cs="Arial"/>
          <w:sz w:val="24"/>
          <w:szCs w:val="24"/>
        </w:rPr>
        <w:t>środki trwałe oraz wartości niematerialne i prawne wykorzystywane w celu wspomagania procesu wdrażania projektu (np. rzutnik na szkolenia).</w:t>
      </w:r>
    </w:p>
    <w:p w14:paraId="6F9BE63F" w14:textId="77777777" w:rsidR="003C3C13" w:rsidRPr="00664B40" w:rsidRDefault="00FF5B4E" w:rsidP="004D4601">
      <w:pPr>
        <w:pStyle w:val="Default"/>
        <w:spacing w:after="200" w:line="276" w:lineRule="auto"/>
        <w:rPr>
          <w:rFonts w:ascii="Arial" w:hAnsi="Arial" w:cs="Arial"/>
          <w:color w:val="auto"/>
        </w:rPr>
      </w:pPr>
      <w:r w:rsidRPr="00664B40">
        <w:rPr>
          <w:rFonts w:ascii="Arial" w:hAnsi="Arial" w:cs="Arial"/>
        </w:rPr>
        <w:t>Wydatki poniesione na zakup środków trwałych oraz wartości niematerialnych i prawnych, o których mowa w lit. a), a także koszty ich dostawy, montażu i uruchomienia, mogą być kwalifikowalne w całości lub części swojej wartości zgodnie ze wskazaniem wnioskodawcy opartym o faktyczne wykorzystanie środka trwałego na potrzeby projektu.</w:t>
      </w:r>
    </w:p>
    <w:p w14:paraId="4ADCFECA" w14:textId="77777777" w:rsidR="003C3C13" w:rsidRPr="00664B40" w:rsidRDefault="00FF5B4E" w:rsidP="004D4601">
      <w:pPr>
        <w:pStyle w:val="Default"/>
        <w:spacing w:after="200" w:line="276" w:lineRule="auto"/>
        <w:rPr>
          <w:rFonts w:ascii="Arial" w:hAnsi="Arial" w:cs="Arial"/>
          <w:color w:val="auto"/>
        </w:rPr>
      </w:pPr>
      <w:r w:rsidRPr="00664B40">
        <w:rPr>
          <w:rFonts w:ascii="Arial" w:hAnsi="Arial" w:cs="Arial"/>
        </w:rPr>
        <w:t>Wydatki poniesione na zakup środków trwałych oraz wartości niematerialnych i prawnych, o których mowa w lit. b) o wartości początko</w:t>
      </w:r>
      <w:r w:rsidR="004E6BF0" w:rsidRPr="00664B40">
        <w:rPr>
          <w:rFonts w:ascii="Arial" w:hAnsi="Arial" w:cs="Arial"/>
        </w:rPr>
        <w:t>wej równej lub wyższej niż 10.000,00</w:t>
      </w:r>
      <w:r w:rsidR="005819A0" w:rsidRPr="00664B40">
        <w:rPr>
          <w:rFonts w:ascii="Arial" w:hAnsi="Arial" w:cs="Arial"/>
        </w:rPr>
        <w:t xml:space="preserve"> zł</w:t>
      </w:r>
      <w:r w:rsidRPr="00664B40">
        <w:rPr>
          <w:rFonts w:ascii="Arial" w:hAnsi="Arial" w:cs="Arial"/>
        </w:rPr>
        <w:t xml:space="preserve"> netto, mogą być kwalifikowalne wyłącznie w wysokości odpowiadającej odpisom amortyzacyjnym za okres, w którym były one wykorzystywane na rzecz projektu. W takim przypadku rozlicza się wydatki do wysokości odpowiadającej odpisom amortyzacyjnym i stosuje warunki i procedury określone w sekcji 6.12.2. </w:t>
      </w:r>
      <w:r w:rsidRPr="00664B40">
        <w:rPr>
          <w:rFonts w:ascii="Arial" w:hAnsi="Arial" w:cs="Arial"/>
          <w:i/>
        </w:rPr>
        <w:t>Wytycznych w zakresie kwalifikowalności wydatków.</w:t>
      </w:r>
      <w:r w:rsidRPr="00664B40">
        <w:rPr>
          <w:rFonts w:ascii="Arial" w:hAnsi="Arial" w:cs="Arial"/>
        </w:rPr>
        <w:t xml:space="preserve"> W takim przypadku wartość środków trwałych nie wchodzi do limitu środków trwałych i cross-</w:t>
      </w:r>
      <w:proofErr w:type="spellStart"/>
      <w:r w:rsidRPr="00664B40">
        <w:rPr>
          <w:rFonts w:ascii="Arial" w:hAnsi="Arial" w:cs="Arial"/>
        </w:rPr>
        <w:t>financingu</w:t>
      </w:r>
      <w:proofErr w:type="spellEnd"/>
      <w:r w:rsidRPr="00664B40">
        <w:rPr>
          <w:rFonts w:ascii="Arial" w:hAnsi="Arial" w:cs="Arial"/>
        </w:rPr>
        <w:t xml:space="preserve">. Jeżeli środki trwałe oraz wartości niematerialne i prawne, o których mowa w lit. b),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 i stosuje sekcję 6.12.2 </w:t>
      </w:r>
      <w:r w:rsidRPr="00664B40">
        <w:rPr>
          <w:rFonts w:ascii="Arial" w:hAnsi="Arial" w:cs="Arial"/>
          <w:i/>
        </w:rPr>
        <w:t>Wytycznych w zakresie kwalifikowalności wydatków</w:t>
      </w:r>
      <w:r w:rsidRPr="00664B40">
        <w:rPr>
          <w:rFonts w:ascii="Arial" w:hAnsi="Arial" w:cs="Arial"/>
        </w:rPr>
        <w:t>.</w:t>
      </w:r>
    </w:p>
    <w:p w14:paraId="1B27679F" w14:textId="77777777" w:rsidR="00FF5B4E" w:rsidRPr="00664B40" w:rsidRDefault="00FF5B4E" w:rsidP="004D4601">
      <w:pPr>
        <w:rPr>
          <w:rFonts w:ascii="Arial" w:hAnsi="Arial" w:cs="Arial"/>
          <w:sz w:val="24"/>
          <w:szCs w:val="24"/>
        </w:rPr>
      </w:pPr>
      <w:r w:rsidRPr="00664B40">
        <w:rPr>
          <w:rFonts w:ascii="Arial" w:hAnsi="Arial" w:cs="Arial"/>
          <w:b/>
          <w:sz w:val="24"/>
          <w:szCs w:val="24"/>
        </w:rPr>
        <w:t>Zakup środków trwałych będzie kwalifikowany jedynie gdy ma na celu wspomaganie procesu wdrażania projektu.</w:t>
      </w:r>
      <w:r w:rsidRPr="00664B40">
        <w:rPr>
          <w:rFonts w:ascii="Arial" w:hAnsi="Arial" w:cs="Arial"/>
          <w:sz w:val="24"/>
          <w:szCs w:val="24"/>
        </w:rPr>
        <w:t xml:space="preserve"> W ramach projektów współfinansowanych z EFS wartość wydatków poniesionych na zakup środków trwałych o wartości jedno</w:t>
      </w:r>
      <w:r w:rsidR="004E6BF0" w:rsidRPr="00664B40">
        <w:rPr>
          <w:rFonts w:ascii="Arial" w:hAnsi="Arial" w:cs="Arial"/>
          <w:sz w:val="24"/>
          <w:szCs w:val="24"/>
        </w:rPr>
        <w:t>stkowej równej i wyższej niż 10.000,00</w:t>
      </w:r>
      <w:r w:rsidRPr="00664B40">
        <w:rPr>
          <w:rFonts w:ascii="Arial" w:hAnsi="Arial" w:cs="Arial"/>
          <w:sz w:val="24"/>
          <w:szCs w:val="24"/>
        </w:rPr>
        <w:t xml:space="preserve"> zł netto w ramach kosztów bezpośrednich projektu nie może przekroczyć 10% wydatków kwalifikowalnych projektu.</w:t>
      </w:r>
    </w:p>
    <w:p w14:paraId="51BF093D" w14:textId="77777777" w:rsidR="00175B2B" w:rsidRPr="00664B40" w:rsidRDefault="00175B2B" w:rsidP="004D4601">
      <w:pPr>
        <w:rPr>
          <w:rFonts w:ascii="Arial" w:hAnsi="Arial" w:cs="Arial"/>
          <w:sz w:val="24"/>
          <w:szCs w:val="24"/>
        </w:rPr>
      </w:pPr>
      <w:r w:rsidRPr="00664B40">
        <w:rPr>
          <w:rFonts w:ascii="Arial" w:hAnsi="Arial" w:cs="Arial"/>
          <w:sz w:val="24"/>
          <w:szCs w:val="24"/>
        </w:rPr>
        <w:t>W</w:t>
      </w:r>
      <w:r w:rsidRPr="00664B40">
        <w:rPr>
          <w:rFonts w:ascii="Arial" w:hAnsi="Arial" w:cs="Arial"/>
          <w:b/>
          <w:sz w:val="24"/>
          <w:szCs w:val="24"/>
        </w:rPr>
        <w:t xml:space="preserve"> </w:t>
      </w:r>
      <w:r w:rsidRPr="00664B40">
        <w:rPr>
          <w:rFonts w:ascii="Arial" w:hAnsi="Arial" w:cs="Arial"/>
          <w:sz w:val="24"/>
          <w:szCs w:val="24"/>
        </w:rPr>
        <w:t xml:space="preserve">przypadku wykazania w budżecie projektu wydatków na zakup </w:t>
      </w:r>
      <w:r w:rsidRPr="00664B40">
        <w:rPr>
          <w:rFonts w:ascii="Arial" w:hAnsi="Arial" w:cs="Arial"/>
          <w:b/>
          <w:bCs/>
          <w:sz w:val="24"/>
          <w:szCs w:val="24"/>
        </w:rPr>
        <w:t>śr</w:t>
      </w:r>
      <w:r w:rsidR="004E6BF0" w:rsidRPr="00664B40">
        <w:rPr>
          <w:rFonts w:ascii="Arial" w:hAnsi="Arial" w:cs="Arial"/>
          <w:b/>
          <w:bCs/>
          <w:sz w:val="24"/>
          <w:szCs w:val="24"/>
        </w:rPr>
        <w:t>odków trwałych o wartości od 10.000,00 zł do 12.3</w:t>
      </w:r>
      <w:r w:rsidRPr="00664B40">
        <w:rPr>
          <w:rFonts w:ascii="Arial" w:hAnsi="Arial" w:cs="Arial"/>
          <w:b/>
          <w:bCs/>
          <w:sz w:val="24"/>
          <w:szCs w:val="24"/>
        </w:rPr>
        <w:t>00,00 zł</w:t>
      </w:r>
      <w:r w:rsidRPr="00664B40">
        <w:rPr>
          <w:rFonts w:ascii="Arial" w:hAnsi="Arial" w:cs="Arial"/>
          <w:sz w:val="24"/>
          <w:szCs w:val="24"/>
        </w:rPr>
        <w:t xml:space="preserve">, w celu zweryfikowania poprawności </w:t>
      </w:r>
      <w:r w:rsidRPr="00664B40">
        <w:rPr>
          <w:rFonts w:ascii="Arial" w:hAnsi="Arial" w:cs="Arial"/>
          <w:sz w:val="24"/>
          <w:szCs w:val="24"/>
        </w:rPr>
        <w:lastRenderedPageBreak/>
        <w:t xml:space="preserve">odznaczenia w kolumnie "Wydatki podlegające limitom", należy kolumnę „Opis kosztu w ramach działania/Opis kosztu w danej kategorii kosztów” uzupełnić o informację </w:t>
      </w:r>
      <w:r w:rsidRPr="00664B40">
        <w:rPr>
          <w:rFonts w:ascii="Arial" w:hAnsi="Arial" w:cs="Arial"/>
          <w:b/>
          <w:bCs/>
          <w:sz w:val="24"/>
          <w:szCs w:val="24"/>
        </w:rPr>
        <w:t>% stawki VAT</w:t>
      </w:r>
      <w:r w:rsidRPr="00664B40">
        <w:rPr>
          <w:rFonts w:ascii="Arial" w:hAnsi="Arial" w:cs="Arial"/>
          <w:sz w:val="24"/>
          <w:szCs w:val="24"/>
        </w:rPr>
        <w:t>.</w:t>
      </w:r>
    </w:p>
    <w:p w14:paraId="28D25821" w14:textId="77777777" w:rsidR="00FF5B4E" w:rsidRPr="00664B40" w:rsidRDefault="00FF5B4E" w:rsidP="004D4601">
      <w:pPr>
        <w:rPr>
          <w:rFonts w:ascii="Arial" w:hAnsi="Arial" w:cs="Arial"/>
          <w:sz w:val="24"/>
          <w:szCs w:val="24"/>
        </w:rPr>
      </w:pPr>
      <w:r w:rsidRPr="00664B40">
        <w:rPr>
          <w:rFonts w:ascii="Arial" w:hAnsi="Arial" w:cs="Arial"/>
          <w:sz w:val="24"/>
          <w:szCs w:val="24"/>
        </w:rPr>
        <w:t>Zakup środków trwałych, za wyjątkiem zakupu nieruchomości, infrastruktury i środków trwałych przeznaczonych na dostosowanie lub adaptację budynków i pomieszczeń, nie stanowi wydatku w ramach cross-</w:t>
      </w:r>
      <w:proofErr w:type="spellStart"/>
      <w:r w:rsidRPr="00664B40">
        <w:rPr>
          <w:rFonts w:ascii="Arial" w:hAnsi="Arial" w:cs="Arial"/>
          <w:sz w:val="24"/>
          <w:szCs w:val="24"/>
        </w:rPr>
        <w:t>financingu</w:t>
      </w:r>
      <w:proofErr w:type="spellEnd"/>
      <w:r w:rsidRPr="00664B40">
        <w:rPr>
          <w:rFonts w:ascii="Arial" w:hAnsi="Arial" w:cs="Arial"/>
          <w:sz w:val="24"/>
          <w:szCs w:val="24"/>
        </w:rPr>
        <w:t>.</w:t>
      </w:r>
    </w:p>
    <w:p w14:paraId="288BC434" w14:textId="77777777" w:rsidR="00FF5B4E" w:rsidRPr="00664B40" w:rsidRDefault="00A54AA0" w:rsidP="004D4601">
      <w:pPr>
        <w:autoSpaceDE w:val="0"/>
        <w:autoSpaceDN w:val="0"/>
        <w:adjustRightInd w:val="0"/>
        <w:rPr>
          <w:rFonts w:ascii="Arial" w:hAnsi="Arial" w:cs="Arial"/>
          <w:b/>
          <w:sz w:val="24"/>
          <w:szCs w:val="24"/>
        </w:rPr>
      </w:pPr>
      <w:r w:rsidRPr="00664B40">
        <w:rPr>
          <w:rFonts w:ascii="Arial" w:hAnsi="Arial" w:cs="Arial"/>
          <w:b/>
          <w:sz w:val="24"/>
          <w:szCs w:val="24"/>
        </w:rPr>
        <w:t>W</w:t>
      </w:r>
      <w:r w:rsidR="00FF5B4E" w:rsidRPr="00664B40">
        <w:rPr>
          <w:rFonts w:ascii="Arial" w:hAnsi="Arial" w:cs="Arial"/>
          <w:b/>
          <w:sz w:val="24"/>
          <w:szCs w:val="24"/>
        </w:rPr>
        <w:t>ydatki w ramach projektu na zakup środków trwałych w ramach kosztów bezpośrednich mogą wynosić maksymalnie 10% wydatków kwalifikowalnych projektu.</w:t>
      </w:r>
    </w:p>
    <w:p w14:paraId="14F2CD0B" w14:textId="77777777" w:rsidR="00FF5B4E" w:rsidRPr="00664B40" w:rsidRDefault="00FF5B4E"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b/>
        </w:rPr>
        <w:t>Koszty pośrednie</w:t>
      </w:r>
      <w:r w:rsidRPr="00664B40">
        <w:rPr>
          <w:rFonts w:ascii="Arial" w:hAnsi="Arial" w:cs="Arial"/>
        </w:rPr>
        <w:t xml:space="preserve"> stanowią koszty administracyjne związane z obsługą projektu, w szczególności: </w:t>
      </w:r>
    </w:p>
    <w:p w14:paraId="41B0E3C8"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3A1F3FC1"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koszty zarządu (koszty wynagrodzenia osób uprawnionych do reprezentowania jednostki, których zakresy czynności nie są przypisane wyłącznie do projektu, np. kierownik jednostki),</w:t>
      </w:r>
    </w:p>
    <w:p w14:paraId="5BDDAF9F"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koszty personelu obsługowego (obsługa kadrowa, finansowa, administracyjna, sekretariat, kancelaria, obsługa prawna, w tym ta dotycząca zamówień) na potrzeby funkcjonowania jednostki,</w:t>
      </w:r>
    </w:p>
    <w:p w14:paraId="62A73ECD"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koszty obsługi księgowej (koszty wynagrodzenia osób księgujących wydatki w projekcie, w tym koszty zlecenia prowadzenia obsługi księgowej projektu biuru rachunkowemu),</w:t>
      </w:r>
    </w:p>
    <w:p w14:paraId="452128B9"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koszty utrzymania powierzchni biurowych (czynsz, najem, opłaty administracyjne) związanych z obsługą administracyjną projektu,</w:t>
      </w:r>
    </w:p>
    <w:p w14:paraId="24240A6A"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wydatki związane z otworzeniem lub prowadzeniem wyodrębnionego na rzecz projektu subkonta na rachunku bankowym lub odrębnego rachunku bankowego,</w:t>
      </w:r>
    </w:p>
    <w:p w14:paraId="15B049BF"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działania informacyjno-promocyjne projektu (np. zakup materiałów promocyjnych</w:t>
      </w:r>
      <w:r w:rsidRPr="00664B40">
        <w:rPr>
          <w:rFonts w:ascii="Arial" w:hAnsi="Arial" w:cs="Arial"/>
          <w:lang w:val="pl-PL"/>
        </w:rPr>
        <w:t xml:space="preserve"> </w:t>
      </w:r>
      <w:r w:rsidRPr="00664B40">
        <w:rPr>
          <w:rFonts w:ascii="Arial" w:hAnsi="Arial" w:cs="Arial"/>
        </w:rPr>
        <w:t>i informacyjnych, zakup ogłoszeń prasowych, utworzenie i prowadzenie strony</w:t>
      </w:r>
      <w:r w:rsidRPr="00664B40">
        <w:rPr>
          <w:rFonts w:ascii="Arial" w:hAnsi="Arial" w:cs="Arial"/>
          <w:lang w:val="pl-PL"/>
        </w:rPr>
        <w:t xml:space="preserve"> </w:t>
      </w:r>
      <w:r w:rsidRPr="00664B40">
        <w:rPr>
          <w:rFonts w:ascii="Arial" w:hAnsi="Arial" w:cs="Arial"/>
        </w:rPr>
        <w:t>internetowej o projekcie, oznakowanie projektu, plakaty, ulotki, itp.),</w:t>
      </w:r>
    </w:p>
    <w:p w14:paraId="2709D192"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amortyzacja, najem lub zakup aktywów (środków trwałych i wartości niematerialnych i prawnych) używanych na potrzeby osób, o których mowa w lit. a - d,</w:t>
      </w:r>
    </w:p>
    <w:p w14:paraId="3EB995D2"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opłaty za energię elektryczną, cieplną, gazową i wodę, opłaty przesyłowe, opłaty za odprowadzanie ścieków w zakresie związanym z obsługą administracyjną projektu,</w:t>
      </w:r>
    </w:p>
    <w:p w14:paraId="70B57393"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koszty usług pocztowych, telefonicznych, internetowych, kurierskich związanych z obsługą administracyjną projektu,</w:t>
      </w:r>
    </w:p>
    <w:p w14:paraId="7C1FC9E1"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koszty biurowe związane z obsługą administracyjną projektu (np. zakup materiałów</w:t>
      </w:r>
      <w:r w:rsidRPr="00664B40">
        <w:rPr>
          <w:rFonts w:ascii="Arial" w:hAnsi="Arial" w:cs="Arial"/>
          <w:lang w:val="pl-PL"/>
        </w:rPr>
        <w:t xml:space="preserve"> </w:t>
      </w:r>
      <w:r w:rsidRPr="00664B40">
        <w:rPr>
          <w:rFonts w:ascii="Arial" w:hAnsi="Arial" w:cs="Arial"/>
        </w:rPr>
        <w:t>biurowych i artykułów piśmienniczych, koszty usług powielania dokumentów),</w:t>
      </w:r>
    </w:p>
    <w:p w14:paraId="6A90CA20"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rPr>
        <w:t xml:space="preserve">koszty </w:t>
      </w:r>
      <w:r w:rsidRPr="00664B40">
        <w:rPr>
          <w:rFonts w:ascii="Arial" w:hAnsi="Arial" w:cs="Arial"/>
          <w:lang w:val="pl-PL"/>
        </w:rPr>
        <w:t>zabezpieczenia prawidłowej realizacji umowy,</w:t>
      </w:r>
    </w:p>
    <w:p w14:paraId="4FA72489" w14:textId="77777777" w:rsidR="00FF5B4E" w:rsidRPr="00664B40" w:rsidRDefault="00FF5B4E">
      <w:pPr>
        <w:pStyle w:val="Akapitzlist"/>
        <w:numPr>
          <w:ilvl w:val="1"/>
          <w:numId w:val="20"/>
        </w:numPr>
        <w:autoSpaceDE w:val="0"/>
        <w:autoSpaceDN w:val="0"/>
        <w:adjustRightInd w:val="0"/>
        <w:spacing w:after="200" w:line="276" w:lineRule="auto"/>
        <w:ind w:left="284" w:hanging="284"/>
        <w:rPr>
          <w:rFonts w:ascii="Arial" w:hAnsi="Arial" w:cs="Arial"/>
        </w:rPr>
      </w:pPr>
      <w:r w:rsidRPr="00664B40">
        <w:rPr>
          <w:rFonts w:ascii="Arial" w:hAnsi="Arial" w:cs="Arial"/>
          <w:lang w:val="pl-PL"/>
        </w:rPr>
        <w:t xml:space="preserve">koszty </w:t>
      </w:r>
      <w:r w:rsidRPr="00664B40">
        <w:rPr>
          <w:rFonts w:ascii="Arial" w:hAnsi="Arial" w:cs="Arial"/>
        </w:rPr>
        <w:t>ubezpieczeń majątkowych</w:t>
      </w:r>
      <w:r w:rsidRPr="00664B40">
        <w:rPr>
          <w:rFonts w:ascii="Arial" w:hAnsi="Arial" w:cs="Arial"/>
          <w:lang w:val="pl-PL"/>
        </w:rPr>
        <w:t>.</w:t>
      </w:r>
    </w:p>
    <w:p w14:paraId="5A317FB9" w14:textId="77777777" w:rsidR="004A3896" w:rsidRPr="00664B40" w:rsidRDefault="004A3896" w:rsidP="004D4601">
      <w:pPr>
        <w:pStyle w:val="Akapitzlist"/>
        <w:autoSpaceDE w:val="0"/>
        <w:autoSpaceDN w:val="0"/>
        <w:adjustRightInd w:val="0"/>
        <w:spacing w:after="200" w:line="276" w:lineRule="auto"/>
        <w:ind w:left="284"/>
        <w:rPr>
          <w:rFonts w:ascii="Arial" w:hAnsi="Arial" w:cs="Arial"/>
          <w:lang w:val="pl-PL"/>
        </w:rPr>
      </w:pPr>
    </w:p>
    <w:p w14:paraId="37FDC1E3" w14:textId="77777777" w:rsidR="003C3C13" w:rsidRPr="00664B40" w:rsidRDefault="00FF5B4E" w:rsidP="004D4601">
      <w:pPr>
        <w:pStyle w:val="Default"/>
        <w:spacing w:after="200" w:line="276" w:lineRule="auto"/>
        <w:rPr>
          <w:rFonts w:ascii="Arial" w:hAnsi="Arial" w:cs="Arial"/>
          <w:color w:val="auto"/>
        </w:rPr>
      </w:pPr>
      <w:r w:rsidRPr="00664B40">
        <w:rPr>
          <w:rFonts w:ascii="Arial" w:hAnsi="Arial" w:cs="Arial"/>
        </w:rPr>
        <w:t>W ramach kosztów pośrednich nie są wykazywane wydatki objęte cross-</w:t>
      </w:r>
      <w:proofErr w:type="spellStart"/>
      <w:r w:rsidRPr="00664B40">
        <w:rPr>
          <w:rFonts w:ascii="Arial" w:hAnsi="Arial" w:cs="Arial"/>
        </w:rPr>
        <w:t>financingiem</w:t>
      </w:r>
      <w:proofErr w:type="spellEnd"/>
      <w:r w:rsidRPr="00664B40">
        <w:rPr>
          <w:rFonts w:ascii="Arial" w:hAnsi="Arial" w:cs="Arial"/>
        </w:rPr>
        <w:t>.</w:t>
      </w:r>
    </w:p>
    <w:p w14:paraId="1D03E79A" w14:textId="77777777" w:rsidR="003C3C13" w:rsidRPr="00664B40" w:rsidRDefault="00FF5B4E" w:rsidP="004D4601">
      <w:pPr>
        <w:pStyle w:val="Default"/>
        <w:spacing w:after="200" w:line="276" w:lineRule="auto"/>
        <w:rPr>
          <w:rFonts w:ascii="Arial" w:hAnsi="Arial" w:cs="Arial"/>
          <w:color w:val="auto"/>
        </w:rPr>
      </w:pPr>
      <w:r w:rsidRPr="00664B40">
        <w:rPr>
          <w:rFonts w:ascii="Arial" w:hAnsi="Arial" w:cs="Arial"/>
        </w:rPr>
        <w:lastRenderedPageBreak/>
        <w:t>Niedopuszczalna jest sytuacja, w której koszty pośrednie zostaną wykazane w ramach kosztów bezpośrednich. Podmiot dokonujący oceny kwalifikowalności na etapie wyboru projektu ma obowiązek zweryfikować, czy w ramach zadań określonych w budżecie projektu (w kosztach bezpośrednich) nie zostały wykazane koszty, które stanowią koszty pośrednie. Dodatkowo, na etapie realizacji projektu IP zatwierdzając wniosek o płatność weryfikuje, czy w zestawieniu poniesionych wydatków bezpośrednich załączanym do wniosku o płatność, nie zostały wykazane wydatki pośrednie określone powyżej.</w:t>
      </w:r>
    </w:p>
    <w:p w14:paraId="39D8B305" w14:textId="77777777" w:rsidR="00A54AA0" w:rsidRPr="00664B40" w:rsidRDefault="00A54AA0" w:rsidP="004D4601">
      <w:pPr>
        <w:pStyle w:val="Akapitzlist"/>
        <w:autoSpaceDE w:val="0"/>
        <w:autoSpaceDN w:val="0"/>
        <w:adjustRightInd w:val="0"/>
        <w:spacing w:after="200" w:line="276" w:lineRule="auto"/>
        <w:ind w:left="0"/>
        <w:rPr>
          <w:rFonts w:ascii="Arial" w:hAnsi="Arial" w:cs="Arial"/>
          <w:b/>
        </w:rPr>
      </w:pPr>
      <w:r w:rsidRPr="00664B40">
        <w:rPr>
          <w:rFonts w:ascii="Arial" w:hAnsi="Arial" w:cs="Arial"/>
          <w:b/>
        </w:rPr>
        <w:t>Koszty pośrednie rozliczane są wyłącznie z wykorzystaniem następujących stawek ryczałtowych, liczonych od kosztów bezpośrednich</w:t>
      </w:r>
      <w:r w:rsidRPr="00664B40">
        <w:rPr>
          <w:rStyle w:val="Odwoanieprzypisudolnego"/>
          <w:rFonts w:ascii="Arial" w:hAnsi="Arial" w:cs="Arial"/>
          <w:b/>
        </w:rPr>
        <w:footnoteReference w:id="22"/>
      </w:r>
      <w:r w:rsidRPr="00664B40">
        <w:rPr>
          <w:rFonts w:ascii="Arial" w:hAnsi="Arial" w:cs="Arial"/>
          <w:b/>
        </w:rPr>
        <w:t>:</w:t>
      </w:r>
    </w:p>
    <w:p w14:paraId="4958A9DF" w14:textId="77777777" w:rsidR="00A54AA0" w:rsidRPr="00664B40" w:rsidRDefault="00A54AA0">
      <w:pPr>
        <w:pStyle w:val="Akapitzlist"/>
        <w:numPr>
          <w:ilvl w:val="1"/>
          <w:numId w:val="21"/>
        </w:numPr>
        <w:autoSpaceDE w:val="0"/>
        <w:autoSpaceDN w:val="0"/>
        <w:adjustRightInd w:val="0"/>
        <w:spacing w:after="200" w:line="276" w:lineRule="auto"/>
        <w:ind w:left="284" w:hanging="284"/>
        <w:rPr>
          <w:rFonts w:ascii="Arial" w:hAnsi="Arial" w:cs="Arial"/>
        </w:rPr>
      </w:pPr>
      <w:r w:rsidRPr="00664B40">
        <w:rPr>
          <w:rFonts w:ascii="Arial" w:hAnsi="Arial" w:cs="Arial"/>
        </w:rPr>
        <w:t>25 % kosztów bezpośrednich – w przypadku projektów o wartości kosztów bezpośrednich do 830 tys. PLN włącznie,</w:t>
      </w:r>
    </w:p>
    <w:p w14:paraId="6979AECB" w14:textId="77777777" w:rsidR="00A54AA0" w:rsidRPr="00664B40" w:rsidRDefault="00A54AA0">
      <w:pPr>
        <w:pStyle w:val="Akapitzlist"/>
        <w:numPr>
          <w:ilvl w:val="1"/>
          <w:numId w:val="21"/>
        </w:numPr>
        <w:autoSpaceDE w:val="0"/>
        <w:autoSpaceDN w:val="0"/>
        <w:adjustRightInd w:val="0"/>
        <w:spacing w:after="200" w:line="276" w:lineRule="auto"/>
        <w:ind w:left="284" w:hanging="284"/>
        <w:rPr>
          <w:rFonts w:ascii="Arial" w:hAnsi="Arial" w:cs="Arial"/>
        </w:rPr>
      </w:pPr>
      <w:r w:rsidRPr="00664B40">
        <w:rPr>
          <w:rFonts w:ascii="Arial" w:hAnsi="Arial" w:cs="Arial"/>
        </w:rPr>
        <w:t>20 % kosztów bezpośrednich – w przypadku projektów o wartości kosztów bezpośrednich powyżej 830 tys.</w:t>
      </w:r>
      <w:r w:rsidRPr="00664B40" w:rsidDel="004B0E3A">
        <w:rPr>
          <w:rFonts w:ascii="Arial" w:hAnsi="Arial" w:cs="Arial"/>
        </w:rPr>
        <w:t xml:space="preserve"> </w:t>
      </w:r>
      <w:r w:rsidRPr="00664B40">
        <w:rPr>
          <w:rFonts w:ascii="Arial" w:hAnsi="Arial" w:cs="Arial"/>
        </w:rPr>
        <w:t>PLN do 1 740 tys. PLN włącznie,</w:t>
      </w:r>
    </w:p>
    <w:p w14:paraId="7C339954" w14:textId="77777777" w:rsidR="00A54AA0" w:rsidRPr="00664B40" w:rsidRDefault="00A54AA0">
      <w:pPr>
        <w:pStyle w:val="Akapitzlist"/>
        <w:numPr>
          <w:ilvl w:val="1"/>
          <w:numId w:val="21"/>
        </w:numPr>
        <w:autoSpaceDE w:val="0"/>
        <w:autoSpaceDN w:val="0"/>
        <w:adjustRightInd w:val="0"/>
        <w:spacing w:after="200" w:line="276" w:lineRule="auto"/>
        <w:ind w:left="284" w:hanging="284"/>
        <w:rPr>
          <w:rFonts w:ascii="Arial" w:hAnsi="Arial" w:cs="Arial"/>
        </w:rPr>
      </w:pPr>
      <w:r w:rsidRPr="00664B40">
        <w:rPr>
          <w:rFonts w:ascii="Arial" w:hAnsi="Arial" w:cs="Arial"/>
        </w:rPr>
        <w:t>15 % kosztów bezpośrednich – w przypadku projektów o wartości kosztów bezpośrednich powyżej 1 740 tys.</w:t>
      </w:r>
      <w:r w:rsidRPr="00664B40" w:rsidDel="004B0E3A">
        <w:rPr>
          <w:rFonts w:ascii="Arial" w:hAnsi="Arial" w:cs="Arial"/>
        </w:rPr>
        <w:t xml:space="preserve"> </w:t>
      </w:r>
      <w:r w:rsidRPr="00664B40">
        <w:rPr>
          <w:rFonts w:ascii="Arial" w:hAnsi="Arial" w:cs="Arial"/>
        </w:rPr>
        <w:t>PLN do 4 550 tys.</w:t>
      </w:r>
      <w:r w:rsidRPr="00664B40" w:rsidDel="00705797">
        <w:rPr>
          <w:rFonts w:ascii="Arial" w:hAnsi="Arial" w:cs="Arial"/>
        </w:rPr>
        <w:t xml:space="preserve"> </w:t>
      </w:r>
      <w:r w:rsidRPr="00664B40">
        <w:rPr>
          <w:rFonts w:ascii="Arial" w:hAnsi="Arial" w:cs="Arial"/>
        </w:rPr>
        <w:t>PLN włącznie,</w:t>
      </w:r>
    </w:p>
    <w:p w14:paraId="628E27D2" w14:textId="77777777" w:rsidR="00A54AA0" w:rsidRPr="00664B40" w:rsidRDefault="00A54AA0">
      <w:pPr>
        <w:pStyle w:val="Akapitzlist"/>
        <w:numPr>
          <w:ilvl w:val="1"/>
          <w:numId w:val="21"/>
        </w:numPr>
        <w:autoSpaceDE w:val="0"/>
        <w:autoSpaceDN w:val="0"/>
        <w:adjustRightInd w:val="0"/>
        <w:spacing w:after="200" w:line="276" w:lineRule="auto"/>
        <w:ind w:left="284" w:hanging="284"/>
        <w:rPr>
          <w:rFonts w:ascii="Arial" w:hAnsi="Arial" w:cs="Arial"/>
        </w:rPr>
      </w:pPr>
      <w:r w:rsidRPr="00664B40">
        <w:rPr>
          <w:rFonts w:ascii="Arial" w:hAnsi="Arial" w:cs="Arial"/>
        </w:rPr>
        <w:t>10 % kosztów bezpośrednich – w przypadku projektów o wartości kosztów bezpośrednich przekraczającej 4 550 tys. PLN.</w:t>
      </w:r>
    </w:p>
    <w:p w14:paraId="029A8A52" w14:textId="77777777" w:rsidR="009B78BE" w:rsidRPr="00664B40" w:rsidRDefault="009B78BE" w:rsidP="004D4601">
      <w:pPr>
        <w:pStyle w:val="Akapitzlist"/>
        <w:autoSpaceDE w:val="0"/>
        <w:autoSpaceDN w:val="0"/>
        <w:adjustRightInd w:val="0"/>
        <w:spacing w:after="200" w:line="276" w:lineRule="auto"/>
        <w:ind w:left="284"/>
        <w:rPr>
          <w:rFonts w:ascii="Arial" w:hAnsi="Arial" w:cs="Arial"/>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B78BE" w:rsidRPr="00664B40" w14:paraId="079DAFF0" w14:textId="77777777" w:rsidTr="004104B7">
        <w:trPr>
          <w:trHeight w:val="485"/>
        </w:trPr>
        <w:tc>
          <w:tcPr>
            <w:tcW w:w="9638" w:type="dxa"/>
            <w:shd w:val="clear" w:color="auto" w:fill="B8CCE4"/>
            <w:vAlign w:val="center"/>
          </w:tcPr>
          <w:p w14:paraId="7DB915E5" w14:textId="77777777" w:rsidR="009B78BE" w:rsidRPr="00664B40" w:rsidRDefault="009B78BE" w:rsidP="004D4601">
            <w:pPr>
              <w:pStyle w:val="Akapitzlist"/>
              <w:autoSpaceDE w:val="0"/>
              <w:autoSpaceDN w:val="0"/>
              <w:adjustRightInd w:val="0"/>
              <w:spacing w:after="200" w:line="276" w:lineRule="auto"/>
              <w:ind w:left="0"/>
              <w:rPr>
                <w:rFonts w:ascii="Arial" w:hAnsi="Arial" w:cs="Arial"/>
                <w:b/>
                <w:lang w:val="pl-PL"/>
              </w:rPr>
            </w:pPr>
            <w:r w:rsidRPr="00664B40">
              <w:rPr>
                <w:rFonts w:ascii="Arial" w:hAnsi="Arial" w:cs="Arial"/>
                <w:b/>
                <w:lang w:val="pl-PL"/>
              </w:rPr>
              <w:t>UWAGA!</w:t>
            </w:r>
          </w:p>
          <w:p w14:paraId="4089F58B" w14:textId="77777777" w:rsidR="009B78BE" w:rsidRPr="00664B40" w:rsidRDefault="009B78BE" w:rsidP="004D4601">
            <w:pPr>
              <w:rPr>
                <w:rFonts w:ascii="Arial" w:hAnsi="Arial" w:cs="Arial"/>
                <w:b/>
                <w:bCs/>
                <w:sz w:val="24"/>
                <w:szCs w:val="24"/>
              </w:rPr>
            </w:pPr>
            <w:r w:rsidRPr="00664B40">
              <w:rPr>
                <w:rFonts w:ascii="Arial" w:hAnsi="Arial" w:cs="Arial"/>
                <w:sz w:val="24"/>
                <w:szCs w:val="24"/>
              </w:rPr>
              <w:t>W budżecie RPZ (</w:t>
            </w:r>
            <w:r w:rsidRPr="00664B40">
              <w:rPr>
                <w:rFonts w:ascii="Arial" w:hAnsi="Arial" w:cs="Arial"/>
                <w:bCs/>
                <w:sz w:val="24"/>
                <w:szCs w:val="24"/>
              </w:rPr>
              <w:t xml:space="preserve">rozdział </w:t>
            </w:r>
            <w:r w:rsidRPr="00664B40">
              <w:rPr>
                <w:rFonts w:ascii="Arial" w:hAnsi="Arial" w:cs="Arial"/>
                <w:bCs/>
                <w:i/>
                <w:sz w:val="24"/>
                <w:szCs w:val="24"/>
              </w:rPr>
              <w:t>Analiza ekonomiczna</w:t>
            </w:r>
            <w:r w:rsidRPr="00664B40">
              <w:rPr>
                <w:rFonts w:ascii="Arial" w:hAnsi="Arial" w:cs="Arial"/>
                <w:sz w:val="24"/>
                <w:szCs w:val="24"/>
              </w:rPr>
              <w:t xml:space="preserve">) </w:t>
            </w:r>
            <w:r w:rsidRPr="00664B40">
              <w:rPr>
                <w:rFonts w:ascii="Arial" w:hAnsi="Arial" w:cs="Arial"/>
                <w:bCs/>
                <w:sz w:val="24"/>
                <w:szCs w:val="24"/>
              </w:rPr>
              <w:t>wskazano orientacyjny udział procentowy kosztów pośrednich w kosztach bezpośrednich, który jest niższy</w:t>
            </w:r>
            <w:r w:rsidRPr="00664B40">
              <w:rPr>
                <w:rFonts w:ascii="Arial" w:hAnsi="Arial" w:cs="Arial"/>
                <w:bCs/>
                <w:sz w:val="24"/>
                <w:szCs w:val="24"/>
              </w:rPr>
              <w:br/>
              <w:t xml:space="preserve">od ww. stawek ryczałtowych. </w:t>
            </w:r>
            <w:r w:rsidRPr="00664B40">
              <w:rPr>
                <w:rFonts w:ascii="Arial" w:hAnsi="Arial" w:cs="Arial"/>
                <w:sz w:val="24"/>
                <w:szCs w:val="24"/>
                <w:u w:val="single"/>
              </w:rPr>
              <w:t>Wnioskodawcę obowiązują stawki ryczałtowe określone dla kosztów pośrednich</w:t>
            </w:r>
            <w:r w:rsidRPr="00664B40">
              <w:rPr>
                <w:rFonts w:ascii="Arial" w:hAnsi="Arial" w:cs="Arial"/>
                <w:sz w:val="24"/>
                <w:szCs w:val="24"/>
              </w:rPr>
              <w:t xml:space="preserve">  w </w:t>
            </w:r>
            <w:r w:rsidRPr="00664B40">
              <w:rPr>
                <w:rFonts w:ascii="Arial" w:hAnsi="Arial" w:cs="Arial"/>
                <w:i/>
                <w:iCs/>
                <w:sz w:val="24"/>
                <w:szCs w:val="24"/>
              </w:rPr>
              <w:t>Wytycznych w zakresie kwalifikowalności wydatków w ramach Europejskiego Funduszu Rozwoju Regionalnego, Europejskiego   Funduszu Społecznego oraz Funduszu Spójności na lata 2014-2010.</w:t>
            </w:r>
          </w:p>
        </w:tc>
      </w:tr>
    </w:tbl>
    <w:p w14:paraId="477346E1" w14:textId="77777777" w:rsidR="003C3C13" w:rsidRPr="00664B40" w:rsidRDefault="00A54AA0" w:rsidP="004D4601">
      <w:pPr>
        <w:pStyle w:val="Default"/>
        <w:spacing w:after="200" w:line="276" w:lineRule="auto"/>
        <w:rPr>
          <w:rFonts w:ascii="Arial" w:hAnsi="Arial" w:cs="Arial"/>
          <w:color w:val="auto"/>
        </w:rPr>
      </w:pPr>
      <w:r w:rsidRPr="00664B40">
        <w:rPr>
          <w:rFonts w:ascii="Arial" w:hAnsi="Arial" w:cs="Arial"/>
        </w:rPr>
        <w:t xml:space="preserve">W budżecie projektu wnioskodawca wskazuje i uzasadnia źródła finansowania wykazując racjonalność i efektywność wydatków oraz brak podwójnego finansowania. We wniosku o dofinansowanie wnioskodawca wskazuje </w:t>
      </w:r>
      <w:r w:rsidRPr="00664B40">
        <w:rPr>
          <w:rFonts w:ascii="Arial" w:hAnsi="Arial" w:cs="Arial"/>
          <w:b/>
        </w:rPr>
        <w:t xml:space="preserve">formę zaangażowania i szacunkowy wymiar czasu pracy personelu projektu niezbędnego do realizacji zadań merytorycznych (etat/liczba godzin), </w:t>
      </w:r>
      <w:r w:rsidRPr="00664B40">
        <w:rPr>
          <w:rFonts w:ascii="Arial" w:hAnsi="Arial" w:cs="Arial"/>
          <w:b/>
          <w:iCs/>
        </w:rPr>
        <w:t>planowany czas realizacji zadań merytorycznych przez wykonawcę (liczba godzin) – nie dotyczy umów o dzieło, przewidywane rozliczenie wykonawcy na podstawie umowy o dzieło,</w:t>
      </w:r>
      <w:r w:rsidRPr="00664B40">
        <w:rPr>
          <w:rFonts w:ascii="Arial" w:hAnsi="Arial" w:cs="Arial"/>
        </w:rPr>
        <w:t xml:space="preserve"> co stanowi podstawę do oceny kwalifikowalności wydatków na etapie wyboru projektu oraz w trakcie jego realizacji.</w:t>
      </w:r>
    </w:p>
    <w:p w14:paraId="2C730486" w14:textId="77777777" w:rsidR="003C3C13" w:rsidRPr="00664B40" w:rsidRDefault="00A54AA0" w:rsidP="004D4601">
      <w:pPr>
        <w:pStyle w:val="Default"/>
        <w:spacing w:after="200" w:line="276" w:lineRule="auto"/>
        <w:rPr>
          <w:rFonts w:ascii="Arial" w:hAnsi="Arial" w:cs="Arial"/>
          <w:color w:val="auto"/>
        </w:rPr>
      </w:pPr>
      <w:r w:rsidRPr="00664B40">
        <w:rPr>
          <w:rFonts w:ascii="Arial" w:hAnsi="Arial" w:cs="Arial"/>
        </w:rPr>
        <w:t xml:space="preserve">Wnioskodawca wykazuje we wniosku o dofinansowanie </w:t>
      </w:r>
      <w:r w:rsidRPr="00664B40">
        <w:rPr>
          <w:rFonts w:ascii="Arial" w:hAnsi="Arial" w:cs="Arial"/>
          <w:b/>
        </w:rPr>
        <w:t>swój potencjał kadrowy, o ile go posiada, przy czym jako potencjał kadrowy rozumie się osoby powiązane z beneficjentem, które zostaną zaangażowane</w:t>
      </w:r>
      <w:r w:rsidRPr="00664B40">
        <w:rPr>
          <w:rFonts w:ascii="Arial" w:hAnsi="Arial" w:cs="Arial"/>
        </w:rPr>
        <w:t xml:space="preserve"> w realizację projektu, w szczególności osoby zatrudnione na podstawie stosunku pracy, które wnioskodawca oddeleguje do realizacji projektu.</w:t>
      </w:r>
    </w:p>
    <w:p w14:paraId="538159E7" w14:textId="77777777" w:rsidR="003C3C13" w:rsidRPr="00664B40" w:rsidRDefault="00C079E2" w:rsidP="004D4601">
      <w:pPr>
        <w:pStyle w:val="Default"/>
        <w:spacing w:after="200" w:line="276" w:lineRule="auto"/>
        <w:rPr>
          <w:rFonts w:ascii="Arial" w:hAnsi="Arial" w:cs="Arial"/>
          <w:color w:val="auto"/>
        </w:rPr>
      </w:pPr>
      <w:r w:rsidRPr="00664B40">
        <w:rPr>
          <w:rFonts w:ascii="Arial" w:hAnsi="Arial" w:cs="Arial"/>
        </w:rPr>
        <w:t xml:space="preserve">Przy rozliczaniu poniesionych wydatków nie jest możliwe przekroczenie łącznej kwoty wydatków kwalifikowalnych w ramach projektu, wynikającej z zatwierdzonego wniosku </w:t>
      </w:r>
      <w:r w:rsidR="00EF0C92" w:rsidRPr="00664B40">
        <w:rPr>
          <w:rFonts w:ascii="Arial" w:hAnsi="Arial" w:cs="Arial"/>
        </w:rPr>
        <w:br/>
      </w:r>
      <w:r w:rsidRPr="00664B40">
        <w:rPr>
          <w:rFonts w:ascii="Arial" w:hAnsi="Arial" w:cs="Arial"/>
        </w:rPr>
        <w:t xml:space="preserve">o dofinansowanie projektu. Ponadto wnioskodawcę obowiązują limity wydatków </w:t>
      </w:r>
      <w:r w:rsidRPr="00664B40">
        <w:rPr>
          <w:rFonts w:ascii="Arial" w:hAnsi="Arial" w:cs="Arial"/>
        </w:rPr>
        <w:lastRenderedPageBreak/>
        <w:t xml:space="preserve">wskazane w odniesieniu do każdego zadania w budżecie projektu w zatwierdzonym wniosku o dofinansowanie, przy czym poniesione wydatki nie muszą być zgodne ze szczegółowym budżetem projektu zawartym w zatwierdzonym wniosku o dofinansowanie. IOK rozlicza wnioskodawcę ze zrealizowanych zadań w ramach projektu. </w:t>
      </w:r>
    </w:p>
    <w:p w14:paraId="2462C8DD" w14:textId="77777777" w:rsidR="00FF15FC" w:rsidRPr="00664B40" w:rsidRDefault="00C079E2" w:rsidP="004D4601">
      <w:pPr>
        <w:pStyle w:val="Akapitzlist"/>
        <w:autoSpaceDE w:val="0"/>
        <w:autoSpaceDN w:val="0"/>
        <w:adjustRightInd w:val="0"/>
        <w:spacing w:after="200" w:line="276" w:lineRule="auto"/>
        <w:ind w:left="0"/>
        <w:rPr>
          <w:rFonts w:ascii="Arial" w:hAnsi="Arial" w:cs="Arial"/>
          <w:b/>
          <w:bCs/>
        </w:rPr>
      </w:pPr>
      <w:r w:rsidRPr="00664B40">
        <w:rPr>
          <w:rFonts w:ascii="Arial" w:hAnsi="Arial" w:cs="Arial"/>
        </w:rPr>
        <w:t xml:space="preserve">Dopuszczalne jest dokonywanie przesunięć w budżecie projektu określonym </w:t>
      </w:r>
      <w:r w:rsidR="00EF0C92" w:rsidRPr="00664B40">
        <w:rPr>
          <w:rFonts w:ascii="Arial" w:hAnsi="Arial" w:cs="Arial"/>
        </w:rPr>
        <w:br/>
      </w:r>
      <w:r w:rsidRPr="00664B40">
        <w:rPr>
          <w:rFonts w:ascii="Arial" w:hAnsi="Arial" w:cs="Arial"/>
        </w:rPr>
        <w:t>w zatwierdzonym na etapie podpisania umowy o dofinansowanie wniosku o dofinansowanie projektu, w oparciu o zasady określone w</w:t>
      </w:r>
      <w:r w:rsidR="000B41A0" w:rsidRPr="00664B40">
        <w:rPr>
          <w:rFonts w:ascii="Arial" w:hAnsi="Arial" w:cs="Arial"/>
        </w:rPr>
        <w:t xml:space="preserve"> </w:t>
      </w:r>
      <w:r w:rsidR="00AB617C" w:rsidRPr="00664B40">
        <w:rPr>
          <w:rFonts w:ascii="Arial" w:hAnsi="Arial" w:cs="Arial"/>
        </w:rPr>
        <w:t>OWU.</w:t>
      </w:r>
    </w:p>
    <w:p w14:paraId="7CC086DF" w14:textId="77777777" w:rsidR="00197584" w:rsidRPr="00664B40" w:rsidRDefault="00197584" w:rsidP="004D4601">
      <w:pPr>
        <w:pBdr>
          <w:top w:val="single" w:sz="4" w:space="1" w:color="auto"/>
          <w:left w:val="single" w:sz="4" w:space="4" w:color="auto"/>
          <w:bottom w:val="single" w:sz="4" w:space="1" w:color="auto"/>
          <w:right w:val="single" w:sz="4" w:space="4" w:color="auto"/>
        </w:pBdr>
        <w:shd w:val="clear" w:color="auto" w:fill="B8CCE4"/>
        <w:autoSpaceDE w:val="0"/>
        <w:autoSpaceDN w:val="0"/>
        <w:adjustRightInd w:val="0"/>
        <w:rPr>
          <w:rFonts w:ascii="Arial" w:hAnsi="Arial" w:cs="Arial"/>
          <w:b/>
          <w:sz w:val="24"/>
          <w:szCs w:val="24"/>
        </w:rPr>
      </w:pPr>
      <w:r w:rsidRPr="00664B40">
        <w:rPr>
          <w:rFonts w:ascii="Arial" w:hAnsi="Arial" w:cs="Arial"/>
          <w:b/>
          <w:sz w:val="24"/>
          <w:szCs w:val="24"/>
        </w:rPr>
        <w:t>UWAGA</w:t>
      </w:r>
      <w:r w:rsidR="00DE3D65" w:rsidRPr="00664B40">
        <w:rPr>
          <w:rFonts w:ascii="Arial" w:hAnsi="Arial" w:cs="Arial"/>
          <w:b/>
          <w:sz w:val="24"/>
          <w:szCs w:val="24"/>
        </w:rPr>
        <w:t>!</w:t>
      </w:r>
    </w:p>
    <w:p w14:paraId="010308E2" w14:textId="77777777" w:rsidR="00197584" w:rsidRPr="00664B40" w:rsidRDefault="00197584" w:rsidP="004D4601">
      <w:pPr>
        <w:pBdr>
          <w:top w:val="single" w:sz="4" w:space="1" w:color="auto"/>
          <w:left w:val="single" w:sz="4" w:space="4" w:color="auto"/>
          <w:bottom w:val="single" w:sz="4" w:space="1" w:color="auto"/>
          <w:right w:val="single" w:sz="4" w:space="4" w:color="auto"/>
        </w:pBdr>
        <w:shd w:val="clear" w:color="auto" w:fill="B8CCE4"/>
        <w:autoSpaceDE w:val="0"/>
        <w:autoSpaceDN w:val="0"/>
        <w:adjustRightInd w:val="0"/>
        <w:rPr>
          <w:rFonts w:ascii="Arial" w:hAnsi="Arial" w:cs="Arial"/>
          <w:b/>
          <w:sz w:val="24"/>
          <w:szCs w:val="24"/>
        </w:rPr>
      </w:pPr>
      <w:r w:rsidRPr="00664B40">
        <w:rPr>
          <w:rFonts w:ascii="Arial" w:hAnsi="Arial" w:cs="Arial"/>
          <w:sz w:val="24"/>
          <w:szCs w:val="24"/>
        </w:rPr>
        <w:t xml:space="preserve">Sposób zatrudnienia personelu projektu powinien być zgodny z warunkami określonymi w podrozdziale 6.15 i 8.4 pkt 9 </w:t>
      </w:r>
      <w:r w:rsidRPr="00664B40">
        <w:rPr>
          <w:rFonts w:ascii="Arial" w:hAnsi="Arial" w:cs="Arial"/>
          <w:i/>
          <w:sz w:val="24"/>
          <w:szCs w:val="24"/>
        </w:rPr>
        <w:t>Wytycznych w zakresie kwalifikowalności wydatków</w:t>
      </w:r>
      <w:r w:rsidRPr="00664B40">
        <w:rPr>
          <w:rFonts w:ascii="Arial" w:hAnsi="Arial" w:cs="Arial"/>
          <w:sz w:val="24"/>
          <w:szCs w:val="24"/>
        </w:rPr>
        <w:t>. Należy przy tym pamiętać, iż zgodnie z definicją</w:t>
      </w:r>
      <w:r w:rsidRPr="00664B40">
        <w:rPr>
          <w:rFonts w:ascii="Arial" w:hAnsi="Arial" w:cs="Arial"/>
          <w:i/>
          <w:sz w:val="24"/>
          <w:szCs w:val="24"/>
        </w:rPr>
        <w:t xml:space="preserve"> </w:t>
      </w:r>
      <w:r w:rsidRPr="00664B40">
        <w:rPr>
          <w:rFonts w:ascii="Arial" w:hAnsi="Arial" w:cs="Arial"/>
          <w:sz w:val="24"/>
          <w:szCs w:val="24"/>
        </w:rPr>
        <w:t xml:space="preserve">znajdującą się w </w:t>
      </w:r>
      <w:r w:rsidRPr="00664B40">
        <w:rPr>
          <w:rFonts w:ascii="Arial" w:hAnsi="Arial" w:cs="Arial"/>
          <w:i/>
          <w:sz w:val="24"/>
          <w:szCs w:val="24"/>
        </w:rPr>
        <w:t>Wytycznych w zakresie kwalifikowalności wydatków,</w:t>
      </w:r>
      <w:r w:rsidRPr="00664B40">
        <w:rPr>
          <w:rFonts w:ascii="Arial" w:hAnsi="Arial" w:cs="Arial"/>
          <w:sz w:val="24"/>
          <w:szCs w:val="24"/>
        </w:rPr>
        <w:t xml:space="preserve"> do personelu projektu </w:t>
      </w:r>
      <w:r w:rsidRPr="00664B40">
        <w:rPr>
          <w:rFonts w:ascii="Arial" w:hAnsi="Arial" w:cs="Arial"/>
          <w:b/>
          <w:sz w:val="24"/>
          <w:szCs w:val="24"/>
        </w:rPr>
        <w:t>nie zalicza się</w:t>
      </w:r>
      <w:r w:rsidRPr="00664B40">
        <w:rPr>
          <w:rFonts w:ascii="Arial" w:hAnsi="Arial" w:cs="Arial"/>
          <w:sz w:val="24"/>
          <w:szCs w:val="24"/>
        </w:rPr>
        <w:t xml:space="preserve"> osób zatrudnionych na podstawie stosunku cywilnoprawnego.</w:t>
      </w:r>
    </w:p>
    <w:p w14:paraId="6C7880EB" w14:textId="77777777" w:rsidR="00211C70" w:rsidRPr="00664B40" w:rsidRDefault="00F04B48" w:rsidP="004D4601">
      <w:pPr>
        <w:pStyle w:val="Nagwek1"/>
        <w:numPr>
          <w:ilvl w:val="0"/>
          <w:numId w:val="10"/>
        </w:numPr>
        <w:pBdr>
          <w:top w:val="single" w:sz="12" w:space="1" w:color="auto"/>
          <w:left w:val="single" w:sz="12" w:space="4" w:color="auto"/>
          <w:bottom w:val="single" w:sz="12" w:space="1" w:color="auto"/>
          <w:right w:val="single" w:sz="12" w:space="0" w:color="auto"/>
        </w:pBdr>
        <w:shd w:val="clear" w:color="auto" w:fill="BFBFBF"/>
        <w:spacing w:before="0" w:after="200" w:line="276" w:lineRule="auto"/>
        <w:ind w:left="567" w:hanging="567"/>
        <w:rPr>
          <w:rFonts w:ascii="Arial" w:eastAsia="Calibri" w:hAnsi="Arial" w:cs="Arial"/>
          <w:szCs w:val="24"/>
        </w:rPr>
      </w:pPr>
      <w:bookmarkStart w:id="90" w:name="_Toc495650103"/>
      <w:bookmarkStart w:id="91" w:name="_Toc527117028"/>
      <w:r w:rsidRPr="00664B40">
        <w:rPr>
          <w:rFonts w:ascii="Arial" w:eastAsia="Calibri" w:hAnsi="Arial" w:cs="Arial"/>
          <w:szCs w:val="24"/>
        </w:rPr>
        <w:t>U</w:t>
      </w:r>
      <w:r w:rsidR="00211C70" w:rsidRPr="00664B40">
        <w:rPr>
          <w:rFonts w:ascii="Arial" w:eastAsia="Calibri" w:hAnsi="Arial" w:cs="Arial"/>
          <w:szCs w:val="24"/>
        </w:rPr>
        <w:t>proszczone metody rozliczania wydatków</w:t>
      </w:r>
      <w:bookmarkEnd w:id="90"/>
      <w:bookmarkEnd w:id="91"/>
    </w:p>
    <w:p w14:paraId="65F6A7C3" w14:textId="77777777" w:rsidR="003C3C13" w:rsidRPr="00664B40" w:rsidRDefault="00197584" w:rsidP="004D4601">
      <w:pPr>
        <w:pStyle w:val="Default"/>
        <w:spacing w:after="200" w:line="276" w:lineRule="auto"/>
        <w:rPr>
          <w:rFonts w:ascii="Arial" w:hAnsi="Arial" w:cs="Arial"/>
          <w:color w:val="auto"/>
        </w:rPr>
      </w:pPr>
      <w:r w:rsidRPr="00664B40">
        <w:rPr>
          <w:rFonts w:ascii="Arial" w:hAnsi="Arial" w:cs="Arial"/>
        </w:rPr>
        <w:t xml:space="preserve">W projektach, których </w:t>
      </w:r>
      <w:r w:rsidRPr="00664B40">
        <w:rPr>
          <w:rFonts w:ascii="Arial" w:hAnsi="Arial" w:cs="Arial"/>
          <w:b/>
        </w:rPr>
        <w:t>wartość wkładu publicznego</w:t>
      </w:r>
      <w:r w:rsidRPr="00664B40">
        <w:rPr>
          <w:rFonts w:ascii="Arial" w:hAnsi="Arial" w:cs="Arial"/>
        </w:rPr>
        <w:t xml:space="preserve"> (środków publicznych</w:t>
      </w:r>
      <w:r w:rsidRPr="00664B40">
        <w:rPr>
          <w:rFonts w:ascii="Arial" w:hAnsi="Arial" w:cs="Arial"/>
          <w:b/>
        </w:rPr>
        <w:t>) nie przekracza</w:t>
      </w:r>
      <w:r w:rsidRPr="00664B40">
        <w:rPr>
          <w:rFonts w:ascii="Arial" w:hAnsi="Arial" w:cs="Arial"/>
        </w:rPr>
        <w:t xml:space="preserve"> wyrażonej w PLN równowartości </w:t>
      </w:r>
      <w:r w:rsidRPr="00664B40">
        <w:rPr>
          <w:rFonts w:ascii="Arial" w:hAnsi="Arial" w:cs="Arial"/>
          <w:b/>
        </w:rPr>
        <w:t>100 000 EUR</w:t>
      </w:r>
      <w:r w:rsidR="003C40C6" w:rsidRPr="00664B40">
        <w:rPr>
          <w:rFonts w:ascii="Arial" w:hAnsi="Arial" w:cs="Arial"/>
          <w:b/>
        </w:rPr>
        <w:t xml:space="preserve">, tj. 429 </w:t>
      </w:r>
      <w:r w:rsidR="005C4AD7" w:rsidRPr="00664B40">
        <w:rPr>
          <w:rFonts w:ascii="Arial" w:hAnsi="Arial" w:cs="Arial"/>
          <w:b/>
        </w:rPr>
        <w:t>510</w:t>
      </w:r>
      <w:r w:rsidRPr="00664B40">
        <w:rPr>
          <w:rFonts w:ascii="Arial" w:hAnsi="Arial" w:cs="Arial"/>
          <w:b/>
        </w:rPr>
        <w:t>,00 PLN</w:t>
      </w:r>
      <w:r w:rsidRPr="00664B40">
        <w:rPr>
          <w:rStyle w:val="Odwoanieprzypisudolnego"/>
          <w:rFonts w:ascii="Arial" w:hAnsi="Arial" w:cs="Arial"/>
        </w:rPr>
        <w:footnoteReference w:id="23"/>
      </w:r>
      <w:r w:rsidRPr="00664B40">
        <w:rPr>
          <w:rFonts w:ascii="Arial" w:hAnsi="Arial" w:cs="Arial"/>
        </w:rPr>
        <w:t xml:space="preserve">, stosowanie uproszczonej metody rozliczania wydatków jest </w:t>
      </w:r>
      <w:r w:rsidRPr="00664B40">
        <w:rPr>
          <w:rFonts w:ascii="Arial" w:hAnsi="Arial" w:cs="Arial"/>
          <w:b/>
        </w:rPr>
        <w:t>obligatoryjne</w:t>
      </w:r>
      <w:r w:rsidRPr="00664B40">
        <w:rPr>
          <w:rFonts w:ascii="Arial" w:hAnsi="Arial" w:cs="Arial"/>
        </w:rPr>
        <w:t xml:space="preserve"> ze względu na brzmienie kryterium: „Projekty o wartości nieprzekraczającej wyrażonej w PLN równowartości kwoty 100 000 EUR wkładu publicznego</w:t>
      </w:r>
      <w:r w:rsidRPr="00664B40">
        <w:rPr>
          <w:rStyle w:val="Odwoanieprzypisudolnego"/>
          <w:rFonts w:ascii="Arial" w:hAnsi="Arial" w:cs="Arial"/>
        </w:rPr>
        <w:footnoteReference w:id="24"/>
      </w:r>
      <w:r w:rsidRPr="00664B40">
        <w:rPr>
          <w:rFonts w:ascii="Arial" w:hAnsi="Arial" w:cs="Arial"/>
        </w:rPr>
        <w:t xml:space="preserve"> są rozliczane uproszczonymi metodami, o których mowa w </w:t>
      </w:r>
      <w:r w:rsidRPr="00664B40">
        <w:rPr>
          <w:rFonts w:ascii="Arial" w:hAnsi="Arial" w:cs="Arial"/>
          <w:i/>
        </w:rPr>
        <w:t xml:space="preserve">Wytycznych w zakresie kwalifikowalności wydatków w ramach Europejskiego Funduszu Rozwoju Regionalnego, Europejskiego Funduszu Społecznego oraz Funduszu Spójności na lata 2014-2020, </w:t>
      </w:r>
      <w:r w:rsidRPr="00664B40">
        <w:rPr>
          <w:rFonts w:ascii="Arial" w:hAnsi="Arial" w:cs="Arial"/>
        </w:rPr>
        <w:t>a projekty o wartości przekraczającej 100 000 EUR wkładu publicznego</w:t>
      </w:r>
      <w:r w:rsidRPr="00664B40">
        <w:rPr>
          <w:rStyle w:val="Odwoanieprzypisudolnego"/>
          <w:rFonts w:ascii="Arial" w:hAnsi="Arial" w:cs="Arial"/>
        </w:rPr>
        <w:footnoteReference w:id="25"/>
      </w:r>
      <w:r w:rsidRPr="00664B40">
        <w:rPr>
          <w:rFonts w:ascii="Arial" w:hAnsi="Arial" w:cs="Arial"/>
        </w:rPr>
        <w:t xml:space="preserve"> - na podstawie rzeczywiście poniesionych wydatków”.</w:t>
      </w:r>
    </w:p>
    <w:p w14:paraId="428EDAE7" w14:textId="77777777" w:rsidR="003C3C13" w:rsidRPr="00664B40" w:rsidRDefault="00197584" w:rsidP="004D4601">
      <w:pPr>
        <w:pStyle w:val="Default"/>
        <w:spacing w:after="200" w:line="276" w:lineRule="auto"/>
        <w:rPr>
          <w:rFonts w:ascii="Arial" w:hAnsi="Arial" w:cs="Arial"/>
          <w:color w:val="auto"/>
        </w:rPr>
      </w:pPr>
      <w:r w:rsidRPr="00664B40">
        <w:rPr>
          <w:rFonts w:ascii="Arial" w:hAnsi="Arial" w:cs="Arial"/>
        </w:rPr>
        <w:t xml:space="preserve">Kwotą ryczałtową jest określona w umowie o dofinansowanie kwota uzgodniona na etapie zatwierdzania wniosku za wykonanie określonego w projekcie zadania. </w:t>
      </w:r>
      <w:r w:rsidRPr="00664B40">
        <w:rPr>
          <w:rFonts w:ascii="Arial" w:hAnsi="Arial" w:cs="Arial"/>
          <w:b/>
        </w:rPr>
        <w:t>Jedno zadanie stanowi jedną kwotę ryczałtową.</w:t>
      </w:r>
    </w:p>
    <w:p w14:paraId="7D709B71" w14:textId="77777777" w:rsidR="00197584" w:rsidRPr="00664B40" w:rsidRDefault="00197584" w:rsidP="004D4601">
      <w:pPr>
        <w:autoSpaceDE w:val="0"/>
        <w:autoSpaceDN w:val="0"/>
        <w:adjustRightInd w:val="0"/>
        <w:rPr>
          <w:rFonts w:ascii="Arial" w:hAnsi="Arial" w:cs="Arial"/>
        </w:rPr>
      </w:pPr>
      <w:r w:rsidRPr="00664B40">
        <w:rPr>
          <w:rFonts w:ascii="Arial" w:hAnsi="Arial" w:cs="Arial"/>
          <w:sz w:val="24"/>
          <w:szCs w:val="24"/>
        </w:rPr>
        <w:t xml:space="preserve">Wydatki rozliczane uproszczoną metodą są traktowane jako wydatki poniesione. Nie ma obowiązku gromadzenia ani opisywania dokumentów księgowych w ramach projektu na potwierdzenie poniesienia wydatków, </w:t>
      </w:r>
      <w:r w:rsidRPr="00664B40">
        <w:rPr>
          <w:rFonts w:ascii="Arial" w:hAnsi="Arial" w:cs="Arial"/>
          <w:sz w:val="24"/>
          <w:szCs w:val="24"/>
          <w:lang w:eastAsia="pl-PL"/>
        </w:rPr>
        <w:t xml:space="preserve">które zostały wykazane jako wydatki objęte uproszczoną metodą. </w:t>
      </w:r>
      <w:r w:rsidRPr="00664B40">
        <w:rPr>
          <w:rFonts w:ascii="Arial" w:hAnsi="Arial" w:cs="Arial"/>
          <w:sz w:val="24"/>
          <w:szCs w:val="24"/>
        </w:rPr>
        <w:t>IP będąca stroną umowy uzgadnia z wnioskodawcą warunki kwalifikowalności kosztów, w szczególności ustala dokumentację, potwierdzającą wykonanie rezultatów, produktów lub zrealizowanie działań zgodnie z zatwierdzonym wnioskiem. Weryfikacja wydatków zadeklarowanych według uproszczonej metody dokonywana jest w oparciu o faktyczny postęp realizacji projektu i osiągnięte wskaźniki produktu i rezultatu.</w:t>
      </w:r>
    </w:p>
    <w:p w14:paraId="640841D9" w14:textId="77777777" w:rsidR="003C3C13" w:rsidRPr="00664B40" w:rsidRDefault="00197584" w:rsidP="004D4601">
      <w:pPr>
        <w:pStyle w:val="Default"/>
        <w:spacing w:after="200" w:line="276" w:lineRule="auto"/>
        <w:rPr>
          <w:rFonts w:ascii="Arial" w:hAnsi="Arial" w:cs="Arial"/>
          <w:color w:val="auto"/>
        </w:rPr>
      </w:pPr>
      <w:r w:rsidRPr="00664B40">
        <w:rPr>
          <w:rFonts w:ascii="Arial" w:hAnsi="Arial" w:cs="Arial"/>
        </w:rPr>
        <w:lastRenderedPageBreak/>
        <w:t>W ramach kwoty ryczałtowej wydatki objęte cross-</w:t>
      </w:r>
      <w:proofErr w:type="spellStart"/>
      <w:r w:rsidRPr="00664B40">
        <w:rPr>
          <w:rFonts w:ascii="Arial" w:hAnsi="Arial" w:cs="Arial"/>
        </w:rPr>
        <w:t>financingiem</w:t>
      </w:r>
      <w:proofErr w:type="spellEnd"/>
      <w:r w:rsidRPr="00664B40">
        <w:rPr>
          <w:rFonts w:ascii="Arial" w:hAnsi="Arial" w:cs="Arial"/>
        </w:rPr>
        <w:t xml:space="preserve">, wydatki przeznaczone na zakup środków trwałych oraz inne wydatki objęte limitami, o których mowa w </w:t>
      </w:r>
      <w:r w:rsidRPr="00664B40">
        <w:rPr>
          <w:rFonts w:ascii="Arial" w:hAnsi="Arial" w:cs="Arial"/>
          <w:i/>
        </w:rPr>
        <w:t>Wytycznych w zakresie kwalifikowalności wydatków</w:t>
      </w:r>
      <w:r w:rsidRPr="00664B40">
        <w:rPr>
          <w:rFonts w:ascii="Arial" w:hAnsi="Arial" w:cs="Arial"/>
        </w:rPr>
        <w:t xml:space="preserve"> lub umowie o dofinansowanie wykazywane są we wniosku o płatność do wysokości limitu określonego w zatwierdzonym wniosku.</w:t>
      </w:r>
    </w:p>
    <w:p w14:paraId="2BD30F27" w14:textId="77777777" w:rsidR="003C3C13" w:rsidRPr="00664B40" w:rsidRDefault="00197584" w:rsidP="004D4601">
      <w:pPr>
        <w:pStyle w:val="Default"/>
        <w:spacing w:after="200" w:line="276" w:lineRule="auto"/>
        <w:rPr>
          <w:rFonts w:ascii="Arial" w:hAnsi="Arial" w:cs="Arial"/>
          <w:color w:val="auto"/>
        </w:rPr>
      </w:pPr>
      <w:r w:rsidRPr="00664B40">
        <w:rPr>
          <w:rFonts w:ascii="Arial" w:hAnsi="Arial" w:cs="Arial"/>
        </w:rPr>
        <w:t>W przypadku niezrealizowania założonych w umowie o dofinansowanie wskaźników produktu lub rezultatu, płatności mogą ulec odpowiedniemu obniżeniu. W przypadku kwot ryczałtowych – w razie niezrealizowania w pełni wskaźników produktu lub rezultatu objętych kwotą ryczałtową, dana kwota jest uznana za niekwalifikowalną.</w:t>
      </w:r>
    </w:p>
    <w:p w14:paraId="5AF92588" w14:textId="77777777" w:rsidR="003C3C13" w:rsidRPr="00664B40" w:rsidRDefault="00197584" w:rsidP="004D4601">
      <w:pPr>
        <w:pStyle w:val="Default"/>
        <w:spacing w:after="200" w:line="276" w:lineRule="auto"/>
        <w:rPr>
          <w:rFonts w:ascii="Arial" w:hAnsi="Arial" w:cs="Arial"/>
          <w:color w:val="auto"/>
        </w:rPr>
      </w:pPr>
      <w:r w:rsidRPr="00664B40">
        <w:rPr>
          <w:rFonts w:ascii="Arial" w:hAnsi="Arial" w:cs="Arial"/>
        </w:rPr>
        <w:t>Wydatki, które Beneficjent poniósł na zadanie objęte kwotą ryczałtową, która nie została uznana za rozliczoną, uznaje się za niekwalifikowalne.</w:t>
      </w:r>
    </w:p>
    <w:p w14:paraId="2321AE7F" w14:textId="77777777" w:rsidR="003C3C13" w:rsidRPr="00664B40" w:rsidRDefault="00197584" w:rsidP="004D4601">
      <w:pPr>
        <w:pStyle w:val="Default"/>
        <w:spacing w:after="200" w:line="276" w:lineRule="auto"/>
        <w:rPr>
          <w:rFonts w:ascii="Arial" w:hAnsi="Arial" w:cs="Arial"/>
          <w:color w:val="auto"/>
        </w:rPr>
      </w:pPr>
      <w:r w:rsidRPr="00664B40">
        <w:rPr>
          <w:rFonts w:ascii="Arial" w:hAnsi="Arial" w:cs="Arial"/>
        </w:rPr>
        <w:t xml:space="preserve">Jednocześnie </w:t>
      </w:r>
      <w:r w:rsidRPr="00664B40">
        <w:rPr>
          <w:rFonts w:ascii="Arial" w:hAnsi="Arial" w:cs="Arial"/>
          <w:b/>
        </w:rPr>
        <w:t>stosowanie kwot ryczałtowych</w:t>
      </w:r>
      <w:r w:rsidRPr="00664B40">
        <w:rPr>
          <w:rFonts w:ascii="Arial" w:hAnsi="Arial" w:cs="Arial"/>
        </w:rPr>
        <w:t xml:space="preserve"> wyliczonych w oparciu o szczegółowy budżet projektu określony przez wnioskodawcę </w:t>
      </w:r>
      <w:r w:rsidRPr="00664B40">
        <w:rPr>
          <w:rFonts w:ascii="Arial" w:hAnsi="Arial" w:cs="Arial"/>
          <w:b/>
        </w:rPr>
        <w:t>w projektach o wartości</w:t>
      </w:r>
      <w:r w:rsidRPr="00664B40">
        <w:rPr>
          <w:rFonts w:ascii="Arial" w:hAnsi="Arial" w:cs="Arial"/>
        </w:rPr>
        <w:t xml:space="preserve"> wkładu publicznego (środków publicznych) </w:t>
      </w:r>
      <w:r w:rsidRPr="00664B40">
        <w:rPr>
          <w:rFonts w:ascii="Arial" w:hAnsi="Arial" w:cs="Arial"/>
          <w:b/>
        </w:rPr>
        <w:t>przekraczającej wyrażonej w PLN równowartości 100 000 EUR nie jest możliwe</w:t>
      </w:r>
      <w:r w:rsidRPr="00664B40">
        <w:rPr>
          <w:rFonts w:ascii="Arial" w:hAnsi="Arial" w:cs="Arial"/>
        </w:rPr>
        <w:t>.</w:t>
      </w:r>
    </w:p>
    <w:p w14:paraId="5E2FFAAD" w14:textId="77777777" w:rsidR="00197584" w:rsidRPr="00664B40" w:rsidRDefault="00197584"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Nie dopuszcza</w:t>
      </w:r>
      <w:r w:rsidRPr="00664B40">
        <w:rPr>
          <w:rFonts w:ascii="Arial" w:hAnsi="Arial" w:cs="Arial"/>
          <w:b/>
        </w:rPr>
        <w:t xml:space="preserve"> się </w:t>
      </w:r>
      <w:r w:rsidRPr="00664B40">
        <w:rPr>
          <w:rFonts w:ascii="Arial" w:hAnsi="Arial" w:cs="Arial"/>
          <w:b/>
          <w:bCs/>
        </w:rPr>
        <w:t xml:space="preserve">stosowania uproszczonych metod rozliczania wydatków </w:t>
      </w:r>
      <w:r w:rsidRPr="00664B40">
        <w:rPr>
          <w:rFonts w:ascii="Arial" w:hAnsi="Arial" w:cs="Arial"/>
        </w:rPr>
        <w:t xml:space="preserve">w przypadku, gdy realizacja projektu jest zlecana w </w:t>
      </w:r>
      <w:r w:rsidRPr="00664B40">
        <w:rPr>
          <w:rFonts w:ascii="Arial" w:hAnsi="Arial" w:cs="Arial"/>
          <w:b/>
        </w:rPr>
        <w:t xml:space="preserve">całości wykonawcy zgodnie </w:t>
      </w:r>
      <w:r w:rsidRPr="00664B40">
        <w:rPr>
          <w:rFonts w:ascii="Arial" w:hAnsi="Arial" w:cs="Arial"/>
        </w:rPr>
        <w:t xml:space="preserve">z podrozdziałem 6.5 </w:t>
      </w:r>
      <w:r w:rsidRPr="00664B40">
        <w:rPr>
          <w:rFonts w:ascii="Arial" w:hAnsi="Arial" w:cs="Arial"/>
          <w:i/>
        </w:rPr>
        <w:t>Wytycznych w zakresie kwalifikowalności wydatków</w:t>
      </w:r>
      <w:r w:rsidRPr="00664B40">
        <w:rPr>
          <w:rFonts w:ascii="Arial" w:hAnsi="Arial" w:cs="Arial"/>
        </w:rPr>
        <w:t>, dotyczącym</w:t>
      </w:r>
      <w:r w:rsidRPr="00664B40">
        <w:rPr>
          <w:rFonts w:ascii="Arial" w:hAnsi="Arial" w:cs="Arial"/>
          <w:b/>
        </w:rPr>
        <w:t xml:space="preserve"> </w:t>
      </w:r>
      <w:r w:rsidRPr="00664B40">
        <w:rPr>
          <w:rFonts w:ascii="Arial" w:hAnsi="Arial" w:cs="Arial"/>
        </w:rPr>
        <w:t xml:space="preserve">zamówień udzielanych w ramach projektu (zgodnie z ustawą </w:t>
      </w:r>
      <w:proofErr w:type="spellStart"/>
      <w:r w:rsidRPr="00664B40">
        <w:rPr>
          <w:rFonts w:ascii="Arial" w:hAnsi="Arial" w:cs="Arial"/>
        </w:rPr>
        <w:t>Pzp</w:t>
      </w:r>
      <w:proofErr w:type="spellEnd"/>
      <w:r w:rsidRPr="00664B40">
        <w:rPr>
          <w:rFonts w:ascii="Arial" w:hAnsi="Arial" w:cs="Arial"/>
        </w:rPr>
        <w:t>, zasadą konkurencyjności, roze</w:t>
      </w:r>
      <w:r w:rsidRPr="00664B40">
        <w:rPr>
          <w:rFonts w:ascii="Arial" w:hAnsi="Arial" w:cs="Arial"/>
          <w:bCs/>
        </w:rPr>
        <w:t>znaniem rynku).</w:t>
      </w:r>
      <w:r w:rsidRPr="00664B40">
        <w:rPr>
          <w:rFonts w:ascii="Arial" w:hAnsi="Arial" w:cs="Arial"/>
          <w:b/>
          <w:bCs/>
        </w:rPr>
        <w:t xml:space="preserve"> Oznacza to, że projekty o wartości n</w:t>
      </w:r>
      <w:r w:rsidRPr="00664B40">
        <w:rPr>
          <w:rFonts w:ascii="Arial" w:hAnsi="Arial" w:cs="Arial"/>
          <w:b/>
        </w:rPr>
        <w:t>ieprzekraczającej wyrażonej w PLN równowartości kwoty 100 000 EUR wkładu publicznego, zlecane w całości wykonawcy nie mogą być przyjmowane do dofinansowania.</w:t>
      </w:r>
    </w:p>
    <w:p w14:paraId="71B0B60E" w14:textId="77777777" w:rsidR="00197584" w:rsidRPr="00664B40" w:rsidRDefault="00197584" w:rsidP="004D4601">
      <w:pPr>
        <w:autoSpaceDE w:val="0"/>
        <w:autoSpaceDN w:val="0"/>
        <w:adjustRightInd w:val="0"/>
        <w:rPr>
          <w:rFonts w:ascii="Arial" w:hAnsi="Arial" w:cs="Arial"/>
          <w:sz w:val="24"/>
          <w:szCs w:val="24"/>
          <w:lang w:eastAsia="pl-PL"/>
        </w:rPr>
      </w:pPr>
      <w:r w:rsidRPr="00664B40">
        <w:rPr>
          <w:rFonts w:ascii="Arial" w:hAnsi="Arial" w:cs="Arial"/>
          <w:sz w:val="24"/>
          <w:szCs w:val="24"/>
          <w:lang w:eastAsia="pl-PL"/>
        </w:rPr>
        <w:t xml:space="preserve">Jeżeli jednak tylko część projektu jest zlecana, stosowanie uproszczonej metody rozliczania wydatków, tj. kwot ryczałtowych jest obligatoryjne w przypadku projektów o </w:t>
      </w:r>
      <w:r w:rsidRPr="00664B40">
        <w:rPr>
          <w:rFonts w:ascii="Arial" w:hAnsi="Arial" w:cs="Arial"/>
          <w:sz w:val="24"/>
          <w:szCs w:val="24"/>
        </w:rPr>
        <w:t>równowartości kwoty 100 000 EUR wkładu publicznego.</w:t>
      </w:r>
    </w:p>
    <w:p w14:paraId="234536EA" w14:textId="77777777" w:rsidR="0096185C" w:rsidRPr="00664B40" w:rsidRDefault="0096185C">
      <w:pPr>
        <w:pStyle w:val="Nagwek1"/>
        <w:numPr>
          <w:ilvl w:val="1"/>
          <w:numId w:val="23"/>
        </w:numPr>
        <w:pBdr>
          <w:top w:val="single" w:sz="12" w:space="1" w:color="auto"/>
          <w:left w:val="single" w:sz="12" w:space="4" w:color="auto"/>
          <w:bottom w:val="single" w:sz="12" w:space="1" w:color="auto"/>
          <w:right w:val="single" w:sz="12" w:space="0" w:color="auto"/>
        </w:pBdr>
        <w:spacing w:before="0" w:after="200" w:line="276" w:lineRule="auto"/>
        <w:rPr>
          <w:rFonts w:ascii="Arial" w:eastAsia="Calibri" w:hAnsi="Arial" w:cs="Arial"/>
          <w:szCs w:val="24"/>
        </w:rPr>
      </w:pPr>
      <w:bookmarkStart w:id="92" w:name="_Toc425853963"/>
      <w:bookmarkStart w:id="93" w:name="_Toc495650104"/>
      <w:bookmarkStart w:id="94" w:name="_Toc527117029"/>
      <w:bookmarkStart w:id="95" w:name="_Toc423595961"/>
      <w:bookmarkEnd w:id="92"/>
      <w:r w:rsidRPr="00664B40">
        <w:rPr>
          <w:rFonts w:ascii="Arial" w:eastAsia="Calibri" w:hAnsi="Arial" w:cs="Arial"/>
          <w:szCs w:val="24"/>
        </w:rPr>
        <w:t>Pomoc publiczna/de</w:t>
      </w:r>
      <w:r w:rsidR="007511FB" w:rsidRPr="00664B40">
        <w:rPr>
          <w:rFonts w:ascii="Arial" w:eastAsia="Calibri" w:hAnsi="Arial" w:cs="Arial"/>
          <w:szCs w:val="24"/>
        </w:rPr>
        <w:t xml:space="preserve"> </w:t>
      </w:r>
      <w:proofErr w:type="spellStart"/>
      <w:r w:rsidR="007511FB" w:rsidRPr="00664B40">
        <w:rPr>
          <w:rFonts w:ascii="Arial" w:eastAsia="Calibri" w:hAnsi="Arial" w:cs="Arial"/>
          <w:szCs w:val="24"/>
        </w:rPr>
        <w:t>minimis</w:t>
      </w:r>
      <w:bookmarkEnd w:id="93"/>
      <w:bookmarkEnd w:id="94"/>
      <w:proofErr w:type="spellEnd"/>
      <w:r w:rsidRPr="00664B40">
        <w:rPr>
          <w:rFonts w:ascii="Arial" w:eastAsia="Calibri" w:hAnsi="Arial" w:cs="Arial"/>
          <w:szCs w:val="24"/>
        </w:rPr>
        <w:t xml:space="preserve"> </w:t>
      </w:r>
      <w:bookmarkEnd w:id="95"/>
    </w:p>
    <w:p w14:paraId="3158845A" w14:textId="77777777" w:rsidR="00197584" w:rsidRPr="00664B40" w:rsidRDefault="00197584" w:rsidP="004D4601">
      <w:pPr>
        <w:rPr>
          <w:rFonts w:ascii="Arial" w:eastAsia="Times New Roman" w:hAnsi="Arial" w:cs="Arial"/>
          <w:sz w:val="24"/>
          <w:szCs w:val="24"/>
        </w:rPr>
      </w:pPr>
      <w:r w:rsidRPr="00664B40">
        <w:rPr>
          <w:rFonts w:ascii="Arial" w:eastAsia="Times New Roman" w:hAnsi="Arial" w:cs="Arial"/>
          <w:sz w:val="24"/>
          <w:szCs w:val="24"/>
        </w:rPr>
        <w:t>Wsparcie udzielane w ramach niniejszego konkursu nie posiada co do zasady charakteru pomocy publicznej,</w:t>
      </w:r>
      <w:r w:rsidRPr="00664B40">
        <w:rPr>
          <w:rFonts w:ascii="Arial" w:hAnsi="Arial" w:cs="Arial"/>
          <w:sz w:val="24"/>
          <w:szCs w:val="24"/>
        </w:rPr>
        <w:t xml:space="preserve"> </w:t>
      </w:r>
      <w:r w:rsidRPr="00664B40">
        <w:rPr>
          <w:rFonts w:ascii="Arial" w:eastAsia="Times New Roman" w:hAnsi="Arial" w:cs="Arial"/>
          <w:sz w:val="24"/>
          <w:szCs w:val="24"/>
        </w:rPr>
        <w:t>jednakże mając na uwadze złożoność przypadków występujących w ramach projektów realizowanych w odpowiedzi na konkurs, każdy wniosek będzie rozpatrywany indywidualnie, pod kątem spełnienia przesłanek występowania pomocy publicznej.</w:t>
      </w:r>
    </w:p>
    <w:p w14:paraId="2BDA4644" w14:textId="77777777" w:rsidR="00197584" w:rsidRPr="00664B40" w:rsidRDefault="00197584" w:rsidP="004D4601">
      <w:pPr>
        <w:ind w:right="-141"/>
        <w:rPr>
          <w:rFonts w:ascii="Arial" w:hAnsi="Arial" w:cs="Arial"/>
          <w:bCs/>
          <w:sz w:val="24"/>
          <w:szCs w:val="24"/>
        </w:rPr>
      </w:pPr>
      <w:r w:rsidRPr="00664B40">
        <w:rPr>
          <w:rFonts w:ascii="Arial" w:eastAsia="TimesNewRoman" w:hAnsi="Arial" w:cs="Arial"/>
          <w:sz w:val="24"/>
          <w:szCs w:val="24"/>
        </w:rPr>
        <w:t xml:space="preserve">Zasady dotyczące pomocy publicznej/pomocy de </w:t>
      </w:r>
      <w:proofErr w:type="spellStart"/>
      <w:r w:rsidRPr="00664B40">
        <w:rPr>
          <w:rFonts w:ascii="Arial" w:eastAsia="TimesNewRoman" w:hAnsi="Arial" w:cs="Arial"/>
          <w:sz w:val="24"/>
          <w:szCs w:val="24"/>
        </w:rPr>
        <w:t>minimis</w:t>
      </w:r>
      <w:proofErr w:type="spellEnd"/>
      <w:r w:rsidRPr="00664B40">
        <w:rPr>
          <w:rFonts w:ascii="Arial" w:eastAsia="TimesNewRoman" w:hAnsi="Arial" w:cs="Arial"/>
          <w:sz w:val="24"/>
          <w:szCs w:val="24"/>
        </w:rPr>
        <w:t xml:space="preserve"> określają przepisy:</w:t>
      </w:r>
    </w:p>
    <w:p w14:paraId="6FC662CF" w14:textId="77777777" w:rsidR="00197584" w:rsidRPr="00664B40" w:rsidRDefault="00197584">
      <w:pPr>
        <w:pStyle w:val="Akapitzlist"/>
        <w:numPr>
          <w:ilvl w:val="0"/>
          <w:numId w:val="29"/>
        </w:numPr>
        <w:autoSpaceDE w:val="0"/>
        <w:autoSpaceDN w:val="0"/>
        <w:adjustRightInd w:val="0"/>
        <w:spacing w:after="200" w:line="276" w:lineRule="auto"/>
        <w:ind w:left="284" w:hanging="284"/>
        <w:rPr>
          <w:rFonts w:ascii="Arial" w:eastAsia="TimesNewRoman" w:hAnsi="Arial" w:cs="Arial"/>
        </w:rPr>
      </w:pPr>
      <w:r w:rsidRPr="00664B40">
        <w:rPr>
          <w:rFonts w:ascii="Arial" w:eastAsia="TimesNewRoman" w:hAnsi="Arial" w:cs="Arial"/>
        </w:rPr>
        <w:t>Rozporządzenia Komisji (</w:t>
      </w:r>
      <w:r w:rsidRPr="00664B40">
        <w:rPr>
          <w:rFonts w:ascii="Arial" w:eastAsia="TimesNewRoman" w:hAnsi="Arial" w:cs="Arial"/>
          <w:lang w:val="pl-PL"/>
        </w:rPr>
        <w:t>WE</w:t>
      </w:r>
      <w:r w:rsidRPr="00664B40">
        <w:rPr>
          <w:rFonts w:ascii="Arial" w:eastAsia="TimesNewRoman" w:hAnsi="Arial" w:cs="Arial"/>
        </w:rPr>
        <w:t>) nr 651/2014 z dnia 17 czerwca 2014 r. uznające niektóre rodzaje pomocy za zgodne z rynkiem wewnętrznym w zastosowaniu art. 107 i 108 Traktatu,</w:t>
      </w:r>
    </w:p>
    <w:p w14:paraId="28C9A3AD" w14:textId="77777777" w:rsidR="00197584" w:rsidRPr="00664B40" w:rsidRDefault="00197584">
      <w:pPr>
        <w:pStyle w:val="Akapitzlist"/>
        <w:numPr>
          <w:ilvl w:val="0"/>
          <w:numId w:val="29"/>
        </w:numPr>
        <w:autoSpaceDE w:val="0"/>
        <w:autoSpaceDN w:val="0"/>
        <w:adjustRightInd w:val="0"/>
        <w:spacing w:after="200" w:line="276" w:lineRule="auto"/>
        <w:ind w:left="284" w:hanging="284"/>
        <w:rPr>
          <w:rFonts w:ascii="Arial" w:eastAsia="TimesNewRoman" w:hAnsi="Arial" w:cs="Arial"/>
        </w:rPr>
      </w:pPr>
      <w:r w:rsidRPr="00664B40">
        <w:rPr>
          <w:rFonts w:ascii="Arial" w:eastAsia="TimesNewRoman" w:hAnsi="Arial" w:cs="Arial"/>
        </w:rPr>
        <w:t>Rozporządzenia Komisji (</w:t>
      </w:r>
      <w:r w:rsidRPr="00664B40">
        <w:rPr>
          <w:rFonts w:ascii="Arial" w:eastAsia="TimesNewRoman" w:hAnsi="Arial" w:cs="Arial"/>
          <w:lang w:val="pl-PL"/>
        </w:rPr>
        <w:t>WE</w:t>
      </w:r>
      <w:r w:rsidRPr="00664B40">
        <w:rPr>
          <w:rFonts w:ascii="Arial" w:eastAsia="TimesNewRoman" w:hAnsi="Arial" w:cs="Arial"/>
        </w:rPr>
        <w:t xml:space="preserve">) nr 1407/2013 z dnia 18 grudnia 2013 r. w sprawie stosowania art. 107 i 108 Traktatu o funkcjonowaniu Unii Europejskiej do pomocy de </w:t>
      </w:r>
      <w:proofErr w:type="spellStart"/>
      <w:r w:rsidRPr="00664B40">
        <w:rPr>
          <w:rFonts w:ascii="Arial" w:eastAsia="TimesNewRoman" w:hAnsi="Arial" w:cs="Arial"/>
        </w:rPr>
        <w:t>minimis</w:t>
      </w:r>
      <w:proofErr w:type="spellEnd"/>
      <w:r w:rsidRPr="00664B40">
        <w:rPr>
          <w:rFonts w:ascii="Arial" w:eastAsia="TimesNewRoman" w:hAnsi="Arial" w:cs="Arial"/>
        </w:rPr>
        <w:t>,</w:t>
      </w:r>
    </w:p>
    <w:p w14:paraId="5A98DCB8" w14:textId="77777777" w:rsidR="00197584" w:rsidRPr="00664B40" w:rsidRDefault="00197584">
      <w:pPr>
        <w:pStyle w:val="Akapitzlist"/>
        <w:numPr>
          <w:ilvl w:val="0"/>
          <w:numId w:val="29"/>
        </w:numPr>
        <w:autoSpaceDE w:val="0"/>
        <w:autoSpaceDN w:val="0"/>
        <w:adjustRightInd w:val="0"/>
        <w:spacing w:after="200" w:line="276" w:lineRule="auto"/>
        <w:ind w:left="284" w:hanging="284"/>
        <w:rPr>
          <w:rFonts w:ascii="Arial" w:eastAsia="TimesNewRoman" w:hAnsi="Arial" w:cs="Arial"/>
        </w:rPr>
      </w:pPr>
      <w:r w:rsidRPr="00664B40">
        <w:rPr>
          <w:rFonts w:ascii="Arial" w:eastAsia="TimesNewRoman" w:hAnsi="Arial" w:cs="Arial"/>
        </w:rPr>
        <w:lastRenderedPageBreak/>
        <w:t xml:space="preserve">Rozporządzenie Ministra Infrastruktury i Rozwoju z dnia 19 marca 2015 r. w sprawie udzielania pomocy de </w:t>
      </w:r>
      <w:proofErr w:type="spellStart"/>
      <w:r w:rsidRPr="00664B40">
        <w:rPr>
          <w:rFonts w:ascii="Arial" w:eastAsia="TimesNewRoman" w:hAnsi="Arial" w:cs="Arial"/>
        </w:rPr>
        <w:t>minimis</w:t>
      </w:r>
      <w:proofErr w:type="spellEnd"/>
      <w:r w:rsidRPr="00664B40">
        <w:rPr>
          <w:rFonts w:ascii="Arial" w:eastAsia="TimesNewRoman" w:hAnsi="Arial" w:cs="Arial"/>
        </w:rPr>
        <w:t xml:space="preserve"> w ramach regionalnych programów operacyjnych na lata 2014-2020,</w:t>
      </w:r>
    </w:p>
    <w:p w14:paraId="35585384" w14:textId="77777777" w:rsidR="00197584" w:rsidRPr="00664B40" w:rsidRDefault="00197584">
      <w:pPr>
        <w:pStyle w:val="Akapitzlist"/>
        <w:numPr>
          <w:ilvl w:val="0"/>
          <w:numId w:val="29"/>
        </w:numPr>
        <w:autoSpaceDE w:val="0"/>
        <w:autoSpaceDN w:val="0"/>
        <w:adjustRightInd w:val="0"/>
        <w:spacing w:after="200" w:line="276" w:lineRule="auto"/>
        <w:ind w:left="284" w:hanging="284"/>
        <w:rPr>
          <w:rFonts w:ascii="Arial" w:eastAsia="TimesNewRoman" w:hAnsi="Arial" w:cs="Arial"/>
        </w:rPr>
      </w:pPr>
      <w:r w:rsidRPr="00664B40">
        <w:rPr>
          <w:rFonts w:ascii="Arial" w:hAnsi="Arial" w:cs="Arial"/>
        </w:rPr>
        <w:t>Rozporządzenie Ministra Infrastruktury i Rozwoju z dnia 2 lipca 2015 r.</w:t>
      </w:r>
      <w:r w:rsidRPr="00664B40">
        <w:rPr>
          <w:rFonts w:ascii="Arial" w:hAnsi="Arial" w:cs="Arial"/>
          <w:lang w:val="pl-PL"/>
        </w:rPr>
        <w:t xml:space="preserve"> </w:t>
      </w:r>
      <w:r w:rsidRPr="00664B40">
        <w:rPr>
          <w:rFonts w:ascii="Arial" w:hAnsi="Arial" w:cs="Arial"/>
        </w:rPr>
        <w:t xml:space="preserve">w sprawie udzielania pomocy de </w:t>
      </w:r>
      <w:proofErr w:type="spellStart"/>
      <w:r w:rsidRPr="00664B40">
        <w:rPr>
          <w:rFonts w:ascii="Arial" w:hAnsi="Arial" w:cs="Arial"/>
        </w:rPr>
        <w:t>minimis</w:t>
      </w:r>
      <w:proofErr w:type="spellEnd"/>
      <w:r w:rsidRPr="00664B40">
        <w:rPr>
          <w:rFonts w:ascii="Arial" w:hAnsi="Arial" w:cs="Arial"/>
        </w:rPr>
        <w:t xml:space="preserve"> oraz pomocy publicznej w ramach programów</w:t>
      </w:r>
      <w:r w:rsidRPr="00664B40">
        <w:rPr>
          <w:rFonts w:ascii="Arial" w:hAnsi="Arial" w:cs="Arial"/>
          <w:lang w:val="pl-PL"/>
        </w:rPr>
        <w:t xml:space="preserve"> </w:t>
      </w:r>
      <w:r w:rsidRPr="00664B40">
        <w:rPr>
          <w:rFonts w:ascii="Arial" w:hAnsi="Arial" w:cs="Arial"/>
        </w:rPr>
        <w:t>operacyjnych finansowanych z Europejskiego Funduszu Społecznego na lata 2014-2020</w:t>
      </w:r>
      <w:r w:rsidRPr="00664B40">
        <w:rPr>
          <w:rFonts w:ascii="Arial" w:hAnsi="Arial" w:cs="Arial"/>
          <w:lang w:val="pl-PL"/>
        </w:rPr>
        <w:t>.</w:t>
      </w:r>
    </w:p>
    <w:p w14:paraId="1888AC2C" w14:textId="77777777" w:rsidR="00197584" w:rsidRPr="00664B40" w:rsidRDefault="00197584" w:rsidP="004D4601">
      <w:pPr>
        <w:ind w:right="-141"/>
        <w:rPr>
          <w:rFonts w:ascii="Arial" w:hAnsi="Arial" w:cs="Arial"/>
          <w:sz w:val="24"/>
          <w:szCs w:val="24"/>
        </w:rPr>
      </w:pPr>
      <w:r w:rsidRPr="00664B40">
        <w:rPr>
          <w:rFonts w:ascii="Arial" w:hAnsi="Arial" w:cs="Arial"/>
          <w:sz w:val="24"/>
          <w:szCs w:val="24"/>
        </w:rPr>
        <w:t>W sytuacji, gdy środki trwałe zakupione w ramach projektu będą wykorzystywane częściowo lub w całości do działalności komercyjnej (w okresie realizacji projektu i/lub po jego zakończeniu), wówczas tego typu wsparcie powinno zostać zweryfikowane pod kątem wystąpienia pomocy publicznej.</w:t>
      </w:r>
    </w:p>
    <w:p w14:paraId="4E41D6D2" w14:textId="77777777" w:rsidR="00197584" w:rsidRPr="00664B40" w:rsidRDefault="00197584" w:rsidP="004D4601">
      <w:pPr>
        <w:ind w:right="-141"/>
        <w:rPr>
          <w:rFonts w:ascii="Arial" w:eastAsia="TimesNewRoman" w:hAnsi="Arial" w:cs="Arial"/>
          <w:sz w:val="24"/>
          <w:szCs w:val="24"/>
        </w:rPr>
      </w:pPr>
      <w:r w:rsidRPr="00664B40">
        <w:rPr>
          <w:rFonts w:ascii="Arial" w:hAnsi="Arial" w:cs="Arial"/>
          <w:sz w:val="24"/>
          <w:szCs w:val="24"/>
        </w:rPr>
        <w:t xml:space="preserve">Wykorzystanie środków trwałych zakupionych w ramach projektu do działalności komercyjnej w okresie realizacji projektu nakłada obowiązek objęcia powyższych wydatków pomocą publiczną/pomocą </w:t>
      </w:r>
      <w:r w:rsidRPr="00664B40">
        <w:rPr>
          <w:rFonts w:ascii="Arial" w:hAnsi="Arial" w:cs="Arial"/>
          <w:i/>
          <w:iCs/>
          <w:sz w:val="24"/>
          <w:szCs w:val="24"/>
        </w:rPr>
        <w:t xml:space="preserve">de </w:t>
      </w:r>
      <w:proofErr w:type="spellStart"/>
      <w:r w:rsidRPr="00664B40">
        <w:rPr>
          <w:rFonts w:ascii="Arial" w:hAnsi="Arial" w:cs="Arial"/>
          <w:i/>
          <w:iCs/>
          <w:sz w:val="24"/>
          <w:szCs w:val="24"/>
        </w:rPr>
        <w:t>minimis</w:t>
      </w:r>
      <w:proofErr w:type="spellEnd"/>
      <w:r w:rsidRPr="00664B40">
        <w:rPr>
          <w:rFonts w:ascii="Arial" w:hAnsi="Arial" w:cs="Arial"/>
          <w:i/>
          <w:iCs/>
          <w:sz w:val="24"/>
          <w:szCs w:val="24"/>
        </w:rPr>
        <w:t xml:space="preserve"> </w:t>
      </w:r>
      <w:r w:rsidRPr="00664B40">
        <w:rPr>
          <w:rFonts w:ascii="Arial" w:hAnsi="Arial" w:cs="Arial"/>
          <w:sz w:val="24"/>
          <w:szCs w:val="24"/>
        </w:rPr>
        <w:t xml:space="preserve">proporcjonalnie do czasu, w jakim zakupiony sprzęt był wykorzystywany do celów komercyjnych w okresie realizacji projektu. Z kolei, w przypadku gdy beneficjent planuje wykorzystanie środków trwałych lub infrastruktury zakupionej w ramach projektu do działalności komercyjnej po zakończeniu realizacji projektu (w całości lub częściowo) wówczas wydatek ten powinien zostać objęty regułami pomocy publicznej/pomocy </w:t>
      </w:r>
      <w:r w:rsidRPr="00664B40">
        <w:rPr>
          <w:rFonts w:ascii="Arial" w:hAnsi="Arial" w:cs="Arial"/>
          <w:i/>
          <w:iCs/>
          <w:sz w:val="24"/>
          <w:szCs w:val="24"/>
        </w:rPr>
        <w:t xml:space="preserve">de </w:t>
      </w:r>
      <w:proofErr w:type="spellStart"/>
      <w:r w:rsidRPr="00664B40">
        <w:rPr>
          <w:rFonts w:ascii="Arial" w:hAnsi="Arial" w:cs="Arial"/>
          <w:i/>
          <w:iCs/>
          <w:sz w:val="24"/>
          <w:szCs w:val="24"/>
        </w:rPr>
        <w:t>minimis</w:t>
      </w:r>
      <w:proofErr w:type="spellEnd"/>
      <w:r w:rsidRPr="00664B40">
        <w:rPr>
          <w:rFonts w:ascii="Arial" w:hAnsi="Arial" w:cs="Arial"/>
          <w:i/>
          <w:iCs/>
          <w:sz w:val="24"/>
          <w:szCs w:val="24"/>
        </w:rPr>
        <w:t xml:space="preserve">. </w:t>
      </w:r>
      <w:r w:rsidRPr="00664B40">
        <w:rPr>
          <w:rFonts w:ascii="Arial" w:hAnsi="Arial" w:cs="Arial"/>
          <w:sz w:val="24"/>
          <w:szCs w:val="24"/>
        </w:rPr>
        <w:t xml:space="preserve">W przypadku, gdy środki trwałe zakupione w ramach projektu będą wykorzystywane po jego zakończeniu wyłącznie w celu świadczenia usług finansowanych ze środków publicznych można przyjąć, że powyższe wsparcie będzie wyłączone spod reguł pomocy publicznej/pomocy </w:t>
      </w:r>
      <w:r w:rsidRPr="00664B40">
        <w:rPr>
          <w:rFonts w:ascii="Arial" w:hAnsi="Arial" w:cs="Arial"/>
          <w:i/>
          <w:iCs/>
          <w:sz w:val="24"/>
          <w:szCs w:val="24"/>
        </w:rPr>
        <w:t xml:space="preserve">de </w:t>
      </w:r>
      <w:proofErr w:type="spellStart"/>
      <w:r w:rsidRPr="00664B40">
        <w:rPr>
          <w:rFonts w:ascii="Arial" w:hAnsi="Arial" w:cs="Arial"/>
          <w:i/>
          <w:iCs/>
          <w:sz w:val="24"/>
          <w:szCs w:val="24"/>
        </w:rPr>
        <w:t>minimis</w:t>
      </w:r>
      <w:proofErr w:type="spellEnd"/>
      <w:r w:rsidRPr="00664B40">
        <w:rPr>
          <w:rFonts w:ascii="Arial" w:hAnsi="Arial" w:cs="Arial"/>
          <w:i/>
          <w:iCs/>
          <w:sz w:val="24"/>
          <w:szCs w:val="24"/>
        </w:rPr>
        <w:t xml:space="preserve">. </w:t>
      </w:r>
      <w:r w:rsidRPr="00664B40">
        <w:rPr>
          <w:rFonts w:ascii="Arial" w:eastAsia="TimesNewRoman" w:hAnsi="Arial" w:cs="Arial"/>
          <w:sz w:val="24"/>
          <w:szCs w:val="24"/>
        </w:rPr>
        <w:t>W przypadku wystąpienia w projekcie form wsparcia objętych zasadami pomo</w:t>
      </w:r>
      <w:r w:rsidR="004F3CAD" w:rsidRPr="00664B40">
        <w:rPr>
          <w:rFonts w:ascii="Arial" w:eastAsia="TimesNewRoman" w:hAnsi="Arial" w:cs="Arial"/>
          <w:sz w:val="24"/>
          <w:szCs w:val="24"/>
        </w:rPr>
        <w:t xml:space="preserve">cy publicznej/pomocy de </w:t>
      </w:r>
      <w:proofErr w:type="spellStart"/>
      <w:r w:rsidR="004F3CAD" w:rsidRPr="00664B40">
        <w:rPr>
          <w:rFonts w:ascii="Arial" w:eastAsia="TimesNewRoman" w:hAnsi="Arial" w:cs="Arial"/>
          <w:sz w:val="24"/>
          <w:szCs w:val="24"/>
        </w:rPr>
        <w:t>minimis</w:t>
      </w:r>
      <w:proofErr w:type="spellEnd"/>
      <w:r w:rsidR="004F3CAD" w:rsidRPr="00664B40">
        <w:rPr>
          <w:rFonts w:ascii="Arial" w:eastAsia="TimesNewRoman" w:hAnsi="Arial" w:cs="Arial"/>
          <w:sz w:val="24"/>
          <w:szCs w:val="24"/>
        </w:rPr>
        <w:t xml:space="preserve"> wnioskodawca </w:t>
      </w:r>
      <w:r w:rsidRPr="00664B40">
        <w:rPr>
          <w:rFonts w:ascii="Arial" w:eastAsia="TimesNewRoman" w:hAnsi="Arial" w:cs="Arial"/>
          <w:sz w:val="24"/>
          <w:szCs w:val="24"/>
        </w:rPr>
        <w:t xml:space="preserve">zobowiązany jest każdorazowo wskazać w części VII wniosku </w:t>
      </w:r>
      <w:r w:rsidRPr="00664B40">
        <w:rPr>
          <w:rFonts w:ascii="Arial" w:eastAsia="TimesNewRoman" w:hAnsi="Arial" w:cs="Arial"/>
          <w:i/>
          <w:sz w:val="24"/>
          <w:szCs w:val="24"/>
        </w:rPr>
        <w:t>Budżet projektu</w:t>
      </w:r>
      <w:r w:rsidRPr="00664B40">
        <w:rPr>
          <w:rFonts w:ascii="Arial" w:eastAsia="TimesNewRoman" w:hAnsi="Arial" w:cs="Arial"/>
          <w:sz w:val="24"/>
          <w:szCs w:val="24"/>
        </w:rPr>
        <w:t xml:space="preserve"> wszystkie wydatki objęte pomocą publiczną lub pomocą de </w:t>
      </w:r>
      <w:proofErr w:type="spellStart"/>
      <w:r w:rsidRPr="00664B40">
        <w:rPr>
          <w:rFonts w:ascii="Arial" w:eastAsia="TimesNewRoman" w:hAnsi="Arial" w:cs="Arial"/>
          <w:sz w:val="24"/>
          <w:szCs w:val="24"/>
        </w:rPr>
        <w:t>minimis</w:t>
      </w:r>
      <w:proofErr w:type="spellEnd"/>
      <w:r w:rsidRPr="00664B40">
        <w:rPr>
          <w:rFonts w:ascii="Arial" w:eastAsia="TimesNewRoman" w:hAnsi="Arial" w:cs="Arial"/>
          <w:sz w:val="24"/>
          <w:szCs w:val="24"/>
        </w:rPr>
        <w:t>.</w:t>
      </w:r>
    </w:p>
    <w:p w14:paraId="4EDB1107" w14:textId="77777777" w:rsidR="00197584" w:rsidRPr="00664B40" w:rsidRDefault="00197584" w:rsidP="004D4601">
      <w:pPr>
        <w:rPr>
          <w:rFonts w:ascii="Arial" w:hAnsi="Arial" w:cs="Arial"/>
          <w:sz w:val="24"/>
          <w:szCs w:val="24"/>
        </w:rPr>
      </w:pPr>
      <w:r w:rsidRPr="00664B40">
        <w:rPr>
          <w:rFonts w:ascii="Arial" w:hAnsi="Arial" w:cs="Arial"/>
          <w:sz w:val="24"/>
          <w:szCs w:val="24"/>
        </w:rPr>
        <w:t xml:space="preserve">Wnioskodawca zobowiązany jest do przedstawienia we wniosku, w części VII.6 </w:t>
      </w:r>
      <w:r w:rsidRPr="00664B40">
        <w:rPr>
          <w:rFonts w:ascii="Arial" w:hAnsi="Arial" w:cs="Arial"/>
          <w:i/>
          <w:sz w:val="24"/>
          <w:szCs w:val="24"/>
        </w:rPr>
        <w:t>Uzasadnienie kosztów</w:t>
      </w:r>
      <w:r w:rsidRPr="00664B40">
        <w:rPr>
          <w:rFonts w:ascii="Arial" w:hAnsi="Arial" w:cs="Arial"/>
          <w:sz w:val="24"/>
          <w:szCs w:val="24"/>
        </w:rPr>
        <w:t>, sposobu wyliczenia intensywności pomocy oraz wymaganego wkładu własnego w odniesieniu do wszystkich wydatków objętych pomocą publiczną i/lub pomocą de</w:t>
      </w:r>
      <w:r w:rsidRPr="00664B40">
        <w:rPr>
          <w:rFonts w:ascii="Arial" w:hAnsi="Arial" w:cs="Arial"/>
          <w:i/>
          <w:sz w:val="24"/>
          <w:szCs w:val="24"/>
        </w:rPr>
        <w:t xml:space="preserve"> </w:t>
      </w:r>
      <w:proofErr w:type="spellStart"/>
      <w:r w:rsidRPr="00664B40">
        <w:rPr>
          <w:rFonts w:ascii="Arial" w:hAnsi="Arial" w:cs="Arial"/>
          <w:sz w:val="24"/>
          <w:szCs w:val="24"/>
        </w:rPr>
        <w:t>minimis</w:t>
      </w:r>
      <w:proofErr w:type="spellEnd"/>
      <w:r w:rsidRPr="00664B40">
        <w:rPr>
          <w:rFonts w:ascii="Arial" w:hAnsi="Arial" w:cs="Arial"/>
          <w:sz w:val="24"/>
          <w:szCs w:val="24"/>
        </w:rPr>
        <w:t>, w zależności od typu pomocy oraz podmiotu, na rzecz którego zostanie udzielona pomoc, w tym zwłaszcza informacji na temat:</w:t>
      </w:r>
    </w:p>
    <w:p w14:paraId="4529121C" w14:textId="77777777" w:rsidR="00197584" w:rsidRPr="00664B40" w:rsidRDefault="00197584">
      <w:pPr>
        <w:numPr>
          <w:ilvl w:val="0"/>
          <w:numId w:val="30"/>
        </w:numPr>
        <w:ind w:left="284" w:hanging="284"/>
        <w:rPr>
          <w:rFonts w:ascii="Arial" w:hAnsi="Arial" w:cs="Arial"/>
          <w:sz w:val="24"/>
          <w:szCs w:val="24"/>
        </w:rPr>
      </w:pPr>
      <w:r w:rsidRPr="00664B40">
        <w:rPr>
          <w:rFonts w:ascii="Arial" w:hAnsi="Arial" w:cs="Arial"/>
          <w:sz w:val="24"/>
          <w:szCs w:val="24"/>
        </w:rPr>
        <w:t xml:space="preserve">rodzaju wydatków objętych pomocą publiczną/pomocą de </w:t>
      </w:r>
      <w:proofErr w:type="spellStart"/>
      <w:r w:rsidRPr="00664B40">
        <w:rPr>
          <w:rFonts w:ascii="Arial" w:hAnsi="Arial" w:cs="Arial"/>
          <w:sz w:val="24"/>
          <w:szCs w:val="24"/>
        </w:rPr>
        <w:t>minimis</w:t>
      </w:r>
      <w:proofErr w:type="spellEnd"/>
      <w:r w:rsidRPr="00664B40">
        <w:rPr>
          <w:rFonts w:ascii="Arial" w:hAnsi="Arial" w:cs="Arial"/>
          <w:sz w:val="24"/>
          <w:szCs w:val="24"/>
        </w:rPr>
        <w:t>,</w:t>
      </w:r>
    </w:p>
    <w:p w14:paraId="53A88A79" w14:textId="77777777" w:rsidR="00197584" w:rsidRPr="00664B40" w:rsidRDefault="00197584">
      <w:pPr>
        <w:numPr>
          <w:ilvl w:val="0"/>
          <w:numId w:val="30"/>
        </w:numPr>
        <w:ind w:left="284" w:hanging="284"/>
        <w:rPr>
          <w:rFonts w:ascii="Arial" w:hAnsi="Arial" w:cs="Arial"/>
          <w:sz w:val="24"/>
          <w:szCs w:val="24"/>
        </w:rPr>
      </w:pPr>
      <w:r w:rsidRPr="00664B40">
        <w:rPr>
          <w:rFonts w:ascii="Arial" w:hAnsi="Arial" w:cs="Arial"/>
          <w:sz w:val="24"/>
          <w:szCs w:val="24"/>
        </w:rPr>
        <w:t xml:space="preserve">sposobu wyliczenia szacunkowej wartości wydatków objętych pomocą publiczną, w tym poziomu wnoszonego wkładu prywatnego (zgodnie z intensywnością pomocy określoną w rozporządzeniu Komisji (WE) nr 651/2014 z dnia 17 czerwca 2014 r. uznającym niektóre rodzaje pomocy za zgodne z rynkiem wewnętrznym w zastosowaniu art. 107 i 108 Traktatu) oraz szacunkowej wartości wydatków objętych pomocą de </w:t>
      </w:r>
      <w:proofErr w:type="spellStart"/>
      <w:r w:rsidRPr="00664B40">
        <w:rPr>
          <w:rFonts w:ascii="Arial" w:hAnsi="Arial" w:cs="Arial"/>
          <w:sz w:val="24"/>
          <w:szCs w:val="24"/>
        </w:rPr>
        <w:t>minimis</w:t>
      </w:r>
      <w:proofErr w:type="spellEnd"/>
      <w:r w:rsidRPr="00664B40">
        <w:rPr>
          <w:rFonts w:ascii="Arial" w:hAnsi="Arial" w:cs="Arial"/>
          <w:sz w:val="24"/>
          <w:szCs w:val="24"/>
        </w:rPr>
        <w:t xml:space="preserve"> (zgodnie z limitami określonymi w rozporządzeniu Komisji (WE) nr 1407/2013 z dnia 18 grudnia 2013 r. w sprawie stosowania art. 107 i 108 Traktatu o funkcjonowaniu Unii Europejskiej do pomocy de </w:t>
      </w:r>
      <w:proofErr w:type="spellStart"/>
      <w:r w:rsidRPr="00664B40">
        <w:rPr>
          <w:rFonts w:ascii="Arial" w:hAnsi="Arial" w:cs="Arial"/>
          <w:sz w:val="24"/>
          <w:szCs w:val="24"/>
        </w:rPr>
        <w:t>minimis</w:t>
      </w:r>
      <w:proofErr w:type="spellEnd"/>
      <w:r w:rsidRPr="00664B40">
        <w:rPr>
          <w:rFonts w:ascii="Arial" w:hAnsi="Arial" w:cs="Arial"/>
          <w:sz w:val="24"/>
          <w:szCs w:val="24"/>
        </w:rPr>
        <w:t>).</w:t>
      </w:r>
    </w:p>
    <w:p w14:paraId="03D516AF" w14:textId="77777777" w:rsidR="00197584" w:rsidRPr="00664B40" w:rsidRDefault="00197584" w:rsidP="004D4601">
      <w:pPr>
        <w:rPr>
          <w:rFonts w:ascii="Arial" w:hAnsi="Arial" w:cs="Arial"/>
          <w:sz w:val="24"/>
          <w:szCs w:val="24"/>
        </w:rPr>
      </w:pPr>
      <w:r w:rsidRPr="00664B40">
        <w:rPr>
          <w:rFonts w:ascii="Arial" w:hAnsi="Arial" w:cs="Arial"/>
          <w:sz w:val="24"/>
          <w:szCs w:val="24"/>
        </w:rPr>
        <w:t xml:space="preserve">W przypadku, gdy wnioskodawca jest równocześnie podmiotem udzielającym pomocy oraz odbiorcą (beneficjentem pomocy), wówczas powinien dokonać stosownego </w:t>
      </w:r>
      <w:r w:rsidRPr="00664B40">
        <w:rPr>
          <w:rFonts w:ascii="Arial" w:hAnsi="Arial" w:cs="Arial"/>
          <w:sz w:val="24"/>
          <w:szCs w:val="24"/>
        </w:rPr>
        <w:lastRenderedPageBreak/>
        <w:t xml:space="preserve">wyliczenia wartości pomocy publicznej i/lub pomocy de </w:t>
      </w:r>
      <w:proofErr w:type="spellStart"/>
      <w:r w:rsidRPr="00664B40">
        <w:rPr>
          <w:rFonts w:ascii="Arial" w:hAnsi="Arial" w:cs="Arial"/>
          <w:sz w:val="24"/>
          <w:szCs w:val="24"/>
        </w:rPr>
        <w:t>minimis</w:t>
      </w:r>
      <w:proofErr w:type="spellEnd"/>
      <w:r w:rsidRPr="00664B40">
        <w:rPr>
          <w:rFonts w:ascii="Arial" w:hAnsi="Arial" w:cs="Arial"/>
          <w:sz w:val="24"/>
          <w:szCs w:val="24"/>
        </w:rPr>
        <w:t>, w podziale na pomoc otrzymaną i pomoc udzielaną.</w:t>
      </w:r>
    </w:p>
    <w:p w14:paraId="20D3D912" w14:textId="77777777" w:rsidR="0096185C" w:rsidRPr="00664B40" w:rsidRDefault="00FE12FF">
      <w:pPr>
        <w:pStyle w:val="Nagwek1"/>
        <w:numPr>
          <w:ilvl w:val="1"/>
          <w:numId w:val="23"/>
        </w:numPr>
        <w:pBdr>
          <w:top w:val="single" w:sz="12" w:space="1" w:color="auto"/>
          <w:left w:val="single" w:sz="12" w:space="4" w:color="auto"/>
          <w:bottom w:val="single" w:sz="12" w:space="1" w:color="auto"/>
          <w:right w:val="single" w:sz="12" w:space="0" w:color="auto"/>
        </w:pBdr>
        <w:spacing w:before="0" w:after="200" w:line="276" w:lineRule="auto"/>
        <w:rPr>
          <w:rFonts w:ascii="Arial" w:eastAsia="Calibri" w:hAnsi="Arial" w:cs="Arial"/>
          <w:szCs w:val="24"/>
        </w:rPr>
      </w:pPr>
      <w:bookmarkStart w:id="96" w:name="_Toc423595962"/>
      <w:bookmarkStart w:id="97" w:name="_Toc495650105"/>
      <w:bookmarkStart w:id="98" w:name="_Toc527117030"/>
      <w:r w:rsidRPr="00664B40">
        <w:rPr>
          <w:rFonts w:ascii="Arial" w:eastAsia="Calibri" w:hAnsi="Arial" w:cs="Arial"/>
          <w:szCs w:val="24"/>
          <w:lang w:val="pl-PL"/>
        </w:rPr>
        <w:t>P</w:t>
      </w:r>
      <w:proofErr w:type="spellStart"/>
      <w:r w:rsidR="0096185C" w:rsidRPr="00664B40">
        <w:rPr>
          <w:rFonts w:ascii="Arial" w:eastAsia="Calibri" w:hAnsi="Arial" w:cs="Arial"/>
          <w:szCs w:val="24"/>
        </w:rPr>
        <w:t>rocedura</w:t>
      </w:r>
      <w:proofErr w:type="spellEnd"/>
      <w:r w:rsidR="0096185C" w:rsidRPr="00664B40">
        <w:rPr>
          <w:rFonts w:ascii="Arial" w:eastAsia="Calibri" w:hAnsi="Arial" w:cs="Arial"/>
          <w:szCs w:val="24"/>
        </w:rPr>
        <w:t xml:space="preserve"> odwoławcza</w:t>
      </w:r>
      <w:bookmarkEnd w:id="96"/>
      <w:bookmarkEnd w:id="97"/>
      <w:bookmarkEnd w:id="98"/>
      <w:r w:rsidR="0096185C" w:rsidRPr="00664B40">
        <w:rPr>
          <w:rFonts w:ascii="Arial" w:eastAsia="Calibri" w:hAnsi="Arial" w:cs="Arial"/>
          <w:szCs w:val="24"/>
        </w:rPr>
        <w:t xml:space="preserve"> </w:t>
      </w:r>
    </w:p>
    <w:p w14:paraId="7A3B426E"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t>Szczegółowe informacje o wymogach i trybie rozpatrywania protestu znajdują się w rozdziale 15 ustawy wdrożeniowej.</w:t>
      </w:r>
    </w:p>
    <w:p w14:paraId="4E706D52"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t>Zgodnie z art. 53 ustawy wdrożeniowej, wnioskodawcy przysługuje środek odwoławczy, jakim jest protest.</w:t>
      </w:r>
    </w:p>
    <w:p w14:paraId="4A1ECA44"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t>Procedura odwoławcza nie wstrzymuje zawierania umów z wnioskodawcami, których projekty zostały zakwalifikowane do dofinansowania.</w:t>
      </w:r>
    </w:p>
    <w:p w14:paraId="1A4266A0"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t>Protest jest to pisemne wystąpienie wnioskodawcy o weryfikację przeprowadzonej oceny wniosku pod kątem jej zgodności z kryteriami wyboru projektów lub naruszeń o charakterze proceduralnym w zakresie przeprowadzonej oceny.</w:t>
      </w:r>
    </w:p>
    <w:p w14:paraId="0067CC64"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t>Protest nie może służyć</w:t>
      </w:r>
      <w:r w:rsidRPr="00664B40">
        <w:rPr>
          <w:rFonts w:ascii="Arial" w:eastAsia="TimesNewRoman" w:hAnsi="Arial" w:cs="Arial"/>
        </w:rPr>
        <w:t xml:space="preserve"> </w:t>
      </w:r>
      <w:r w:rsidRPr="00664B40">
        <w:rPr>
          <w:rFonts w:ascii="Arial" w:hAnsi="Arial" w:cs="Arial"/>
        </w:rPr>
        <w:t>uzupełnieniu treści wniosku i powinien odnosić</w:t>
      </w:r>
      <w:r w:rsidRPr="00664B40">
        <w:rPr>
          <w:rFonts w:ascii="Arial" w:eastAsia="TimesNewRoman" w:hAnsi="Arial" w:cs="Arial"/>
        </w:rPr>
        <w:t xml:space="preserve"> </w:t>
      </w:r>
      <w:r w:rsidRPr="00664B40">
        <w:rPr>
          <w:rFonts w:ascii="Arial" w:hAnsi="Arial" w:cs="Arial"/>
        </w:rPr>
        <w:t>się</w:t>
      </w:r>
      <w:r w:rsidRPr="00664B40">
        <w:rPr>
          <w:rFonts w:ascii="Arial" w:eastAsia="TimesNewRoman" w:hAnsi="Arial" w:cs="Arial"/>
        </w:rPr>
        <w:t xml:space="preserve"> </w:t>
      </w:r>
      <w:r w:rsidRPr="00664B40">
        <w:rPr>
          <w:rFonts w:ascii="Arial" w:hAnsi="Arial" w:cs="Arial"/>
        </w:rPr>
        <w:t>jedynie do treści zawartych we wniosku lub uwag dotyczących procedury oceny wniosku. Ewentualne dodatkowe informacje niewynikające z treści wniosku, a zawarte w proteście bądź dołączone do protestu w postaci załączników nie są</w:t>
      </w:r>
      <w:r w:rsidRPr="00664B40">
        <w:rPr>
          <w:rFonts w:ascii="Arial" w:eastAsia="TimesNewRoman" w:hAnsi="Arial" w:cs="Arial"/>
        </w:rPr>
        <w:t xml:space="preserve"> </w:t>
      </w:r>
      <w:r w:rsidRPr="00664B40">
        <w:rPr>
          <w:rFonts w:ascii="Arial" w:hAnsi="Arial" w:cs="Arial"/>
        </w:rPr>
        <w:t>brane pod uwagę</w:t>
      </w:r>
      <w:r w:rsidRPr="00664B40">
        <w:rPr>
          <w:rFonts w:ascii="Arial" w:eastAsia="TimesNewRoman" w:hAnsi="Arial" w:cs="Arial"/>
        </w:rPr>
        <w:t xml:space="preserve"> </w:t>
      </w:r>
      <w:r w:rsidRPr="00664B40">
        <w:rPr>
          <w:rFonts w:ascii="Arial" w:hAnsi="Arial" w:cs="Arial"/>
        </w:rPr>
        <w:t>przy jego rozpatrywaniu, jako mające wpływ na dokonaną</w:t>
      </w:r>
      <w:r w:rsidRPr="00664B40">
        <w:rPr>
          <w:rFonts w:ascii="Arial" w:eastAsia="TimesNewRoman" w:hAnsi="Arial" w:cs="Arial"/>
        </w:rPr>
        <w:t xml:space="preserve"> </w:t>
      </w:r>
      <w:r w:rsidRPr="00664B40">
        <w:rPr>
          <w:rFonts w:ascii="Arial" w:hAnsi="Arial" w:cs="Arial"/>
        </w:rPr>
        <w:t>ocenę</w:t>
      </w:r>
      <w:r w:rsidRPr="00664B40">
        <w:rPr>
          <w:rFonts w:ascii="Arial" w:eastAsia="TimesNewRoman" w:hAnsi="Arial" w:cs="Arial"/>
        </w:rPr>
        <w:t xml:space="preserve"> </w:t>
      </w:r>
      <w:r w:rsidRPr="00664B40">
        <w:rPr>
          <w:rFonts w:ascii="Arial" w:hAnsi="Arial" w:cs="Arial"/>
        </w:rPr>
        <w:t>wniosku.</w:t>
      </w:r>
    </w:p>
    <w:p w14:paraId="2918B7A6"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t>Wnioskodawca może wnieść protest na każdym etapie oceny wniosku po otrzymaniu pisemnej informacji o negatywnych wynikach jego oceny wraz z pouczeniem o przysługującym środku odwoławczym (art. 45 ust. 5 ustawy wdrożeniowej).</w:t>
      </w:r>
    </w:p>
    <w:p w14:paraId="344A324D"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t>Protest może wnieść każdy wnioskodawca, którego wniosek otrzymał negatywną ocenę.</w:t>
      </w:r>
    </w:p>
    <w:p w14:paraId="1D78716B" w14:textId="77777777" w:rsidR="00EF26CC" w:rsidRPr="00664B40" w:rsidRDefault="00EF26CC"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Negatywną oceną jest ocena w zakresie spełniania przez projekt kryteriów wyboru projektów, w ramach której:</w:t>
      </w:r>
    </w:p>
    <w:p w14:paraId="30A3C740" w14:textId="77777777" w:rsidR="00EF26CC" w:rsidRPr="00664B40" w:rsidRDefault="00EF26CC" w:rsidP="004D4601">
      <w:pPr>
        <w:pStyle w:val="Akapitzlist"/>
        <w:numPr>
          <w:ilvl w:val="0"/>
          <w:numId w:val="11"/>
        </w:numPr>
        <w:autoSpaceDE w:val="0"/>
        <w:autoSpaceDN w:val="0"/>
        <w:adjustRightInd w:val="0"/>
        <w:spacing w:after="200" w:line="276" w:lineRule="auto"/>
        <w:ind w:left="284" w:hanging="284"/>
        <w:rPr>
          <w:rFonts w:ascii="Arial" w:eastAsia="Calibri" w:hAnsi="Arial" w:cs="Arial"/>
        </w:rPr>
      </w:pPr>
      <w:r w:rsidRPr="00664B40">
        <w:rPr>
          <w:rFonts w:ascii="Arial" w:eastAsia="TimesNewRoman" w:hAnsi="Arial" w:cs="Arial"/>
        </w:rPr>
        <w:t xml:space="preserve">projekt nie uzyskał wymaganej liczby punktów lub nie spełnił kryteriów wyboru projektów, na skutek czego nie może być wybrany do dofinansowania albo skierowany do </w:t>
      </w:r>
      <w:r w:rsidRPr="00664B40">
        <w:rPr>
          <w:rFonts w:ascii="Arial" w:eastAsia="Calibri" w:hAnsi="Arial" w:cs="Arial"/>
        </w:rPr>
        <w:t>kolejnego etapu oceny;</w:t>
      </w:r>
    </w:p>
    <w:p w14:paraId="161FB0A1" w14:textId="77777777" w:rsidR="00EF26CC" w:rsidRPr="00664B40" w:rsidRDefault="00EF26CC" w:rsidP="004D4601">
      <w:pPr>
        <w:pStyle w:val="Akapitzlist"/>
        <w:numPr>
          <w:ilvl w:val="0"/>
          <w:numId w:val="11"/>
        </w:numPr>
        <w:autoSpaceDE w:val="0"/>
        <w:autoSpaceDN w:val="0"/>
        <w:adjustRightInd w:val="0"/>
        <w:spacing w:after="200" w:line="276" w:lineRule="auto"/>
        <w:ind w:left="284" w:hanging="284"/>
        <w:rPr>
          <w:rFonts w:ascii="Arial" w:eastAsia="Calibri" w:hAnsi="Arial" w:cs="Arial"/>
        </w:rPr>
      </w:pPr>
      <w:r w:rsidRPr="00664B40">
        <w:rPr>
          <w:rFonts w:ascii="Arial" w:eastAsia="TimesNewRoman" w:hAnsi="Arial" w:cs="Arial"/>
        </w:rPr>
        <w:t xml:space="preserve">projekt uzyskał wymaganą liczbę punktów lub spełnił kryteria wyboru projektów, jednak </w:t>
      </w:r>
      <w:r w:rsidRPr="00664B40">
        <w:rPr>
          <w:rFonts w:ascii="Arial" w:eastAsia="Calibri" w:hAnsi="Arial" w:cs="Arial"/>
        </w:rPr>
        <w:t>kwota przeznaczona na dofinansowanie projektów w konkursie nie wystarcza na wybranie go do dofinansowania.</w:t>
      </w:r>
    </w:p>
    <w:p w14:paraId="58C7C3D0" w14:textId="77777777" w:rsidR="00EF26CC" w:rsidRPr="00664B40" w:rsidRDefault="00EF26CC" w:rsidP="004D4601">
      <w:pPr>
        <w:pStyle w:val="Akapitzlist"/>
        <w:autoSpaceDE w:val="0"/>
        <w:autoSpaceDN w:val="0"/>
        <w:adjustRightInd w:val="0"/>
        <w:spacing w:after="200" w:line="276" w:lineRule="auto"/>
        <w:ind w:left="0"/>
        <w:rPr>
          <w:rFonts w:ascii="Arial" w:eastAsia="Calibri" w:hAnsi="Arial" w:cs="Arial"/>
        </w:rPr>
      </w:pPr>
    </w:p>
    <w:p w14:paraId="02AFECAA"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t>Protest należy wnieść do Wojewódzkiego Urzędu Pracy w Białymstoku w terminie 14 dni kalendarzowych od dnia otrzymania przez wnioskodawcę informacji o wynikach oceny jego wniosku, zgodnie z pouczeniem w niej zawartym.</w:t>
      </w:r>
    </w:p>
    <w:p w14:paraId="3216F107" w14:textId="77777777" w:rsidR="00EF26CC" w:rsidRPr="00664B40" w:rsidRDefault="00EF26CC"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Protest powinien zawierać:</w:t>
      </w:r>
    </w:p>
    <w:p w14:paraId="35296706" w14:textId="77777777" w:rsidR="00EF26CC" w:rsidRPr="00664B40" w:rsidRDefault="00EF26CC" w:rsidP="004D4601">
      <w:pPr>
        <w:pStyle w:val="Akapitzlist"/>
        <w:numPr>
          <w:ilvl w:val="0"/>
          <w:numId w:val="12"/>
        </w:numPr>
        <w:autoSpaceDE w:val="0"/>
        <w:autoSpaceDN w:val="0"/>
        <w:adjustRightInd w:val="0"/>
        <w:spacing w:after="200" w:line="276" w:lineRule="auto"/>
        <w:ind w:left="284" w:hanging="284"/>
        <w:rPr>
          <w:rFonts w:ascii="Arial" w:eastAsia="TimesNewRoman" w:hAnsi="Arial" w:cs="Arial"/>
        </w:rPr>
      </w:pPr>
      <w:r w:rsidRPr="00664B40">
        <w:rPr>
          <w:rFonts w:ascii="Arial" w:eastAsia="TimesNewRoman" w:hAnsi="Arial" w:cs="Arial"/>
        </w:rPr>
        <w:t>oznaczenie instytucji właściwej do rozpatrzenia protestu</w:t>
      </w:r>
      <w:r w:rsidRPr="00664B40">
        <w:rPr>
          <w:rFonts w:ascii="Arial" w:eastAsia="TimesNewRoman" w:hAnsi="Arial" w:cs="Arial"/>
          <w:lang w:val="pl-PL"/>
        </w:rPr>
        <w:t xml:space="preserve"> (Wojewódzki Urząd Pracy w Białymstoku)</w:t>
      </w:r>
      <w:r w:rsidRPr="00664B40">
        <w:rPr>
          <w:rFonts w:ascii="Arial" w:eastAsia="TimesNewRoman" w:hAnsi="Arial" w:cs="Arial"/>
        </w:rPr>
        <w:t>,</w:t>
      </w:r>
    </w:p>
    <w:p w14:paraId="1062149E" w14:textId="77777777" w:rsidR="00EF26CC" w:rsidRPr="00664B40" w:rsidRDefault="00EF26CC" w:rsidP="004D4601">
      <w:pPr>
        <w:pStyle w:val="Akapitzlist"/>
        <w:numPr>
          <w:ilvl w:val="0"/>
          <w:numId w:val="12"/>
        </w:numPr>
        <w:autoSpaceDE w:val="0"/>
        <w:autoSpaceDN w:val="0"/>
        <w:adjustRightInd w:val="0"/>
        <w:spacing w:after="200" w:line="276" w:lineRule="auto"/>
        <w:ind w:left="284" w:hanging="284"/>
        <w:rPr>
          <w:rFonts w:ascii="Arial" w:eastAsia="TimesNewRoman" w:hAnsi="Arial" w:cs="Arial"/>
        </w:rPr>
      </w:pPr>
      <w:r w:rsidRPr="00664B40">
        <w:rPr>
          <w:rFonts w:ascii="Arial" w:eastAsia="TimesNewRoman" w:hAnsi="Arial" w:cs="Arial"/>
        </w:rPr>
        <w:t xml:space="preserve">oznaczenie </w:t>
      </w:r>
      <w:r w:rsidRPr="00664B40">
        <w:rPr>
          <w:rFonts w:ascii="Arial" w:eastAsia="TimesNewRoman" w:hAnsi="Arial" w:cs="Arial"/>
          <w:lang w:val="pl-PL"/>
        </w:rPr>
        <w:t>wnioskodawcy</w:t>
      </w:r>
      <w:r w:rsidRPr="00664B40">
        <w:rPr>
          <w:rFonts w:ascii="Arial" w:eastAsia="TimesNewRoman" w:hAnsi="Arial" w:cs="Arial"/>
        </w:rPr>
        <w:t>,</w:t>
      </w:r>
    </w:p>
    <w:p w14:paraId="1DBDB729" w14:textId="77777777" w:rsidR="00EF26CC" w:rsidRPr="00664B40" w:rsidRDefault="00EF26CC" w:rsidP="004D4601">
      <w:pPr>
        <w:pStyle w:val="Akapitzlist"/>
        <w:numPr>
          <w:ilvl w:val="0"/>
          <w:numId w:val="11"/>
        </w:numPr>
        <w:autoSpaceDE w:val="0"/>
        <w:autoSpaceDN w:val="0"/>
        <w:adjustRightInd w:val="0"/>
        <w:spacing w:after="200" w:line="276" w:lineRule="auto"/>
        <w:ind w:left="284" w:hanging="284"/>
        <w:rPr>
          <w:rFonts w:ascii="Arial" w:eastAsia="TimesNewRoman" w:hAnsi="Arial" w:cs="Arial"/>
        </w:rPr>
      </w:pPr>
      <w:r w:rsidRPr="00664B40">
        <w:rPr>
          <w:rFonts w:ascii="Arial" w:eastAsia="TimesNewRoman" w:hAnsi="Arial" w:cs="Arial"/>
        </w:rPr>
        <w:t>numer wniosku o dofinansowanie projektu,</w:t>
      </w:r>
    </w:p>
    <w:p w14:paraId="1228577F" w14:textId="77777777" w:rsidR="00EF26CC" w:rsidRPr="00664B40" w:rsidRDefault="00EF26CC" w:rsidP="004D4601">
      <w:pPr>
        <w:pStyle w:val="Akapitzlist"/>
        <w:numPr>
          <w:ilvl w:val="0"/>
          <w:numId w:val="11"/>
        </w:numPr>
        <w:autoSpaceDE w:val="0"/>
        <w:autoSpaceDN w:val="0"/>
        <w:adjustRightInd w:val="0"/>
        <w:spacing w:after="200" w:line="276" w:lineRule="auto"/>
        <w:ind w:left="284" w:hanging="284"/>
        <w:rPr>
          <w:rFonts w:ascii="Arial" w:eastAsia="TimesNewRoman" w:hAnsi="Arial" w:cs="Arial"/>
        </w:rPr>
      </w:pPr>
      <w:r w:rsidRPr="00664B40">
        <w:rPr>
          <w:rFonts w:ascii="Arial" w:eastAsia="TimesNewRoman" w:hAnsi="Arial" w:cs="Arial"/>
        </w:rPr>
        <w:t xml:space="preserve">wskazanie kryteriów wyboru projektu, z których oceną </w:t>
      </w:r>
      <w:r w:rsidRPr="00664B40">
        <w:rPr>
          <w:rFonts w:ascii="Arial" w:eastAsia="TimesNewRoman" w:hAnsi="Arial" w:cs="Arial"/>
          <w:lang w:val="pl-PL"/>
        </w:rPr>
        <w:t>wnioskodawca</w:t>
      </w:r>
      <w:r w:rsidRPr="00664B40">
        <w:rPr>
          <w:rFonts w:ascii="Arial" w:eastAsia="TimesNewRoman" w:hAnsi="Arial" w:cs="Arial"/>
        </w:rPr>
        <w:t xml:space="preserve"> się nie zgadza, wraz z uzasadnieniem,</w:t>
      </w:r>
    </w:p>
    <w:p w14:paraId="30B14E12" w14:textId="77777777" w:rsidR="00EF26CC" w:rsidRPr="00664B40" w:rsidRDefault="00EF26CC" w:rsidP="004D4601">
      <w:pPr>
        <w:pStyle w:val="Akapitzlist"/>
        <w:numPr>
          <w:ilvl w:val="0"/>
          <w:numId w:val="11"/>
        </w:numPr>
        <w:autoSpaceDE w:val="0"/>
        <w:autoSpaceDN w:val="0"/>
        <w:adjustRightInd w:val="0"/>
        <w:spacing w:after="200" w:line="276" w:lineRule="auto"/>
        <w:ind w:left="284" w:hanging="284"/>
        <w:rPr>
          <w:rFonts w:ascii="Arial" w:eastAsia="TimesNewRoman" w:hAnsi="Arial" w:cs="Arial"/>
        </w:rPr>
      </w:pPr>
      <w:r w:rsidRPr="00664B40">
        <w:rPr>
          <w:rFonts w:ascii="Arial" w:eastAsia="TimesNewRoman" w:hAnsi="Arial" w:cs="Arial"/>
        </w:rPr>
        <w:lastRenderedPageBreak/>
        <w:t xml:space="preserve">wskazanie zarzutów o charakterze proceduralnym w zakresie przeprowadzonej oceny, jeżeli zdaniem </w:t>
      </w:r>
      <w:r w:rsidRPr="00664B40">
        <w:rPr>
          <w:rFonts w:ascii="Arial" w:eastAsia="TimesNewRoman" w:hAnsi="Arial" w:cs="Arial"/>
          <w:lang w:val="pl-PL"/>
        </w:rPr>
        <w:t>wnioskodawcy</w:t>
      </w:r>
      <w:r w:rsidRPr="00664B40">
        <w:rPr>
          <w:rFonts w:ascii="Arial" w:eastAsia="TimesNewRoman" w:hAnsi="Arial" w:cs="Arial"/>
        </w:rPr>
        <w:t xml:space="preserve"> naruszenia takie miały miejsce, wraz z uzasadnieniem,</w:t>
      </w:r>
    </w:p>
    <w:p w14:paraId="1D0CE574" w14:textId="77777777" w:rsidR="00EF26CC" w:rsidRPr="00664B40" w:rsidRDefault="00EF26CC" w:rsidP="004D4601">
      <w:pPr>
        <w:pStyle w:val="Akapitzlist"/>
        <w:numPr>
          <w:ilvl w:val="0"/>
          <w:numId w:val="11"/>
        </w:numPr>
        <w:autoSpaceDE w:val="0"/>
        <w:autoSpaceDN w:val="0"/>
        <w:adjustRightInd w:val="0"/>
        <w:spacing w:after="200" w:line="276" w:lineRule="auto"/>
        <w:ind w:left="284" w:hanging="284"/>
        <w:rPr>
          <w:rFonts w:ascii="Arial" w:eastAsia="TimesNewRoman" w:hAnsi="Arial" w:cs="Arial"/>
        </w:rPr>
      </w:pPr>
      <w:r w:rsidRPr="00664B40">
        <w:rPr>
          <w:rFonts w:ascii="Arial" w:eastAsia="TimesNewRoman" w:hAnsi="Arial" w:cs="Arial"/>
        </w:rPr>
        <w:t xml:space="preserve">podpis </w:t>
      </w:r>
      <w:r w:rsidRPr="00664B40">
        <w:rPr>
          <w:rFonts w:ascii="Arial" w:eastAsia="TimesNewRoman" w:hAnsi="Arial" w:cs="Arial"/>
          <w:lang w:val="pl-PL"/>
        </w:rPr>
        <w:t>wnioskodawcy</w:t>
      </w:r>
      <w:r w:rsidRPr="00664B40">
        <w:rPr>
          <w:rFonts w:ascii="Arial" w:eastAsia="TimesNewRoman" w:hAnsi="Arial" w:cs="Arial"/>
        </w:rPr>
        <w:t xml:space="preserve"> lub osoby upoważnionej do jego reprezentowania, z załączeniem oryginału lub kopii dokumentu poświadczającego umocowanie takiej osoby do reprezentowania wnioskodawcy.</w:t>
      </w:r>
    </w:p>
    <w:p w14:paraId="12CB4F9C" w14:textId="77777777" w:rsidR="00EF26CC" w:rsidRPr="00664B40" w:rsidRDefault="00EF26CC" w:rsidP="004D4601">
      <w:pPr>
        <w:pStyle w:val="Akapitzlist"/>
        <w:autoSpaceDE w:val="0"/>
        <w:autoSpaceDN w:val="0"/>
        <w:adjustRightInd w:val="0"/>
        <w:spacing w:after="200" w:line="276" w:lineRule="auto"/>
        <w:ind w:left="0"/>
        <w:rPr>
          <w:rFonts w:ascii="Arial" w:eastAsia="TimesNewRoman" w:hAnsi="Arial" w:cs="Arial"/>
        </w:rPr>
      </w:pPr>
    </w:p>
    <w:p w14:paraId="1CB9DD8E" w14:textId="77777777" w:rsidR="00EF26CC" w:rsidRPr="00664B40" w:rsidRDefault="00EF26CC"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Protest musi być złożony przez osobę uprawnioną, tj. przez samego wnioskodawcę, z uwzględnieniem sposobu jego reprezentacji wynikającej z odpisu właściwego rejestru lub ewidencji, bądź też przez osobę trzecią, która posiada pisemne pełnomocnictwo/ upoważnienie do reprezentowania wnioskodawcy. Stosowne pełnomocnictwo/upoważnienie powinno zostać złożone w oryginale lub w postaci uwierzytelnionej kopii wraz z protestem.</w:t>
      </w:r>
    </w:p>
    <w:p w14:paraId="217547CF" w14:textId="77777777" w:rsidR="00EF26CC" w:rsidRPr="00664B40" w:rsidRDefault="00EF26CC" w:rsidP="004D4601">
      <w:pPr>
        <w:rPr>
          <w:rFonts w:ascii="Arial" w:hAnsi="Arial" w:cs="Arial"/>
          <w:sz w:val="24"/>
          <w:szCs w:val="24"/>
        </w:rPr>
      </w:pPr>
      <w:bookmarkStart w:id="99" w:name="_Hlk527013711"/>
      <w:r w:rsidRPr="00664B40">
        <w:rPr>
          <w:rFonts w:ascii="Arial" w:hAnsi="Arial" w:cs="Arial"/>
          <w:sz w:val="24"/>
          <w:szCs w:val="24"/>
        </w:rPr>
        <w:t>Zgodnie z art. 54 ust 3 i 4 ustawy wdrożeniowej, w przypadku wniesienia protestu niespełniającego wymogów formalnych wymienionych powyżej pkt. 1-3 i 6 lub zawierającego oczywiste omyłki, IOK wzywa wnioskodawcę do jego uzupełnienia lub poprawienia w nim oczywistych omyłek, w terminie 7 dni, licząc od dnia otrzymania wezwania, pod rygorem pozostawienia protestu bez rozpatrzenia.</w:t>
      </w:r>
    </w:p>
    <w:p w14:paraId="2B50A505"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t>Wezwanie, o którym mowa w art. 54 ust. 3 ustawy wdrożeniowej wstrzymuje bieg terminu, o którym mowa w art. 56 ust.2 i art. 57 ustawy wdrożeniowej.</w:t>
      </w:r>
    </w:p>
    <w:p w14:paraId="4FD77BF8"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t>W przypadku zmiany danych wnioskodawcy, zawartych w treści protestu, jest on zobowiązany niezwłocznie powiadomić Dyrektora WUP o zmianie danych. W szczególności wnioskodawca zobowiązany jest do informowania o zmianie adresu do doręczeń.</w:t>
      </w:r>
    </w:p>
    <w:p w14:paraId="18BBBA0E" w14:textId="77777777" w:rsidR="00EF26CC" w:rsidRPr="00664B40" w:rsidRDefault="00EF26CC"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O dochowaniu terminu na wniesienie protestu decyduje:</w:t>
      </w:r>
    </w:p>
    <w:p w14:paraId="74DD6035" w14:textId="77777777" w:rsidR="00EF26CC" w:rsidRPr="00664B40" w:rsidRDefault="00EF26CC">
      <w:pPr>
        <w:pStyle w:val="Akapitzlist"/>
        <w:numPr>
          <w:ilvl w:val="2"/>
          <w:numId w:val="19"/>
        </w:numPr>
        <w:autoSpaceDE w:val="0"/>
        <w:autoSpaceDN w:val="0"/>
        <w:adjustRightInd w:val="0"/>
        <w:spacing w:after="200" w:line="276" w:lineRule="auto"/>
        <w:ind w:left="284" w:hanging="284"/>
        <w:rPr>
          <w:rFonts w:ascii="Arial" w:eastAsia="Calibri" w:hAnsi="Arial" w:cs="Arial"/>
        </w:rPr>
      </w:pPr>
      <w:r w:rsidRPr="00664B40">
        <w:rPr>
          <w:rFonts w:ascii="Arial" w:eastAsia="Calibri" w:hAnsi="Arial" w:cs="Arial"/>
        </w:rPr>
        <w:t xml:space="preserve">data nadania pisma w polskiej placówce pocztowej operatora publicznego lub data nadania pisma w placówce operatora prywatnego lub data nadania pisma w firmie kurierskiej, potwierdzona </w:t>
      </w:r>
      <w:r w:rsidRPr="00664B40">
        <w:rPr>
          <w:rFonts w:ascii="Arial" w:eastAsia="TimesNewRoman" w:hAnsi="Arial" w:cs="Arial"/>
        </w:rPr>
        <w:t>odpowiednim dowodem nadania, na adres bezpo</w:t>
      </w:r>
      <w:r w:rsidRPr="00664B40">
        <w:rPr>
          <w:rFonts w:ascii="Arial" w:eastAsia="Arial Unicode MS" w:hAnsi="Arial" w:cs="Arial"/>
        </w:rPr>
        <w:t>śr</w:t>
      </w:r>
      <w:r w:rsidRPr="00664B40">
        <w:rPr>
          <w:rFonts w:ascii="Arial" w:eastAsia="TimesNewRoman" w:hAnsi="Arial" w:cs="Arial"/>
        </w:rPr>
        <w:t xml:space="preserve">ednio do </w:t>
      </w:r>
      <w:r w:rsidRPr="00664B40">
        <w:rPr>
          <w:rFonts w:ascii="Arial" w:eastAsia="TimesNewRoman" w:hAnsi="Arial" w:cs="Arial"/>
          <w:lang w:val="pl-PL"/>
        </w:rPr>
        <w:t>Wojewódzkiego Urzędu Pracy w Białymstoku</w:t>
      </w:r>
      <w:r w:rsidRPr="00664B40">
        <w:rPr>
          <w:rFonts w:ascii="Arial" w:eastAsia="Calibri" w:hAnsi="Arial" w:cs="Arial"/>
        </w:rPr>
        <w:t xml:space="preserve">, ul. </w:t>
      </w:r>
      <w:r w:rsidRPr="00664B40">
        <w:rPr>
          <w:rFonts w:ascii="Arial" w:eastAsia="Calibri" w:hAnsi="Arial" w:cs="Arial"/>
          <w:lang w:val="pl-PL"/>
        </w:rPr>
        <w:t>Pogodna 22</w:t>
      </w:r>
      <w:r w:rsidRPr="00664B40">
        <w:rPr>
          <w:rFonts w:ascii="Arial" w:eastAsia="Calibri" w:hAnsi="Arial" w:cs="Arial"/>
        </w:rPr>
        <w:t>, 15-</w:t>
      </w:r>
      <w:r w:rsidRPr="00664B40">
        <w:rPr>
          <w:rFonts w:ascii="Arial" w:eastAsia="Calibri" w:hAnsi="Arial" w:cs="Arial"/>
          <w:lang w:val="pl-PL"/>
        </w:rPr>
        <w:t>354</w:t>
      </w:r>
      <w:r w:rsidRPr="00664B40">
        <w:rPr>
          <w:rFonts w:ascii="Arial" w:eastAsia="Calibri" w:hAnsi="Arial" w:cs="Arial"/>
        </w:rPr>
        <w:t> Białystok, lub</w:t>
      </w:r>
    </w:p>
    <w:p w14:paraId="6BC0C923" w14:textId="77777777" w:rsidR="00EF26CC" w:rsidRPr="00664B40" w:rsidRDefault="00EF26CC">
      <w:pPr>
        <w:pStyle w:val="Akapitzlist"/>
        <w:numPr>
          <w:ilvl w:val="2"/>
          <w:numId w:val="19"/>
        </w:numPr>
        <w:autoSpaceDE w:val="0"/>
        <w:autoSpaceDN w:val="0"/>
        <w:adjustRightInd w:val="0"/>
        <w:spacing w:after="200" w:line="276" w:lineRule="auto"/>
        <w:ind w:left="284" w:hanging="284"/>
        <w:rPr>
          <w:rFonts w:ascii="Arial" w:eastAsia="TimesNewRoman" w:hAnsi="Arial" w:cs="Arial"/>
        </w:rPr>
      </w:pPr>
      <w:r w:rsidRPr="00664B40">
        <w:rPr>
          <w:rFonts w:ascii="Arial" w:eastAsia="TimesNewRoman" w:hAnsi="Arial" w:cs="Arial"/>
        </w:rPr>
        <w:t xml:space="preserve">data złożenia protestu </w:t>
      </w:r>
      <w:r w:rsidRPr="00664B40">
        <w:rPr>
          <w:rFonts w:ascii="Arial" w:eastAsia="Calibri" w:hAnsi="Arial" w:cs="Arial"/>
        </w:rPr>
        <w:t xml:space="preserve">w pokoju nr </w:t>
      </w:r>
      <w:r w:rsidRPr="00664B40">
        <w:rPr>
          <w:rFonts w:ascii="Arial" w:eastAsia="Calibri" w:hAnsi="Arial" w:cs="Arial"/>
          <w:lang w:val="pl-PL"/>
        </w:rPr>
        <w:t>209</w:t>
      </w:r>
      <w:r w:rsidRPr="00664B40">
        <w:rPr>
          <w:rFonts w:ascii="Arial" w:eastAsia="Calibri" w:hAnsi="Arial" w:cs="Arial"/>
        </w:rPr>
        <w:t xml:space="preserve"> </w:t>
      </w:r>
      <w:r w:rsidRPr="00664B40">
        <w:rPr>
          <w:rFonts w:ascii="Arial" w:eastAsia="TimesNewRoman" w:hAnsi="Arial" w:cs="Arial"/>
          <w:lang w:val="pl-PL"/>
        </w:rPr>
        <w:t xml:space="preserve">od </w:t>
      </w:r>
      <w:r w:rsidRPr="00664B40">
        <w:rPr>
          <w:rFonts w:ascii="Arial" w:eastAsia="TimesNewRoman" w:hAnsi="Arial" w:cs="Arial"/>
        </w:rPr>
        <w:t>poniedział</w:t>
      </w:r>
      <w:r w:rsidRPr="00664B40">
        <w:rPr>
          <w:rFonts w:ascii="Arial" w:eastAsia="TimesNewRoman" w:hAnsi="Arial" w:cs="Arial"/>
          <w:lang w:val="pl-PL"/>
        </w:rPr>
        <w:t xml:space="preserve">ku do piątku w godzinach od </w:t>
      </w:r>
      <w:r w:rsidRPr="00664B40">
        <w:rPr>
          <w:rFonts w:ascii="Arial" w:eastAsia="TimesNewRoman" w:hAnsi="Arial" w:cs="Arial"/>
        </w:rPr>
        <w:t>7:30- 15:30.</w:t>
      </w:r>
    </w:p>
    <w:p w14:paraId="5DF13588" w14:textId="77777777" w:rsidR="00EF26CC" w:rsidRPr="00664B40" w:rsidRDefault="00EF26CC" w:rsidP="004D4601">
      <w:pPr>
        <w:pStyle w:val="Akapitzlist"/>
        <w:autoSpaceDE w:val="0"/>
        <w:autoSpaceDN w:val="0"/>
        <w:adjustRightInd w:val="0"/>
        <w:spacing w:after="200" w:line="276" w:lineRule="auto"/>
        <w:ind w:left="426"/>
        <w:rPr>
          <w:rFonts w:ascii="Arial" w:eastAsia="TimesNewRoman" w:hAnsi="Arial" w:cs="Arial"/>
        </w:rPr>
      </w:pPr>
    </w:p>
    <w:p w14:paraId="099F78F4"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t xml:space="preserve">WUP w Białymstoku rozpatruje protest w terminie nie dłuższym niż 21 dni licząc od dnia jego otrzymania. W uzasadnionych przypadkach, w szczególności gdy w trakcie rozpatrywania protestu konieczne jest skorzystanie z pomocy ekspertów, termin rozpatrzenia protestu może być przedłużony. Termin rozpatrzenia protestu nie może przekroczyć łącznie 45 dni od dnia jego otrzymania. </w:t>
      </w:r>
    </w:p>
    <w:p w14:paraId="45EFD440" w14:textId="77777777" w:rsidR="00EF26CC" w:rsidRPr="00664B40" w:rsidRDefault="00EF26CC" w:rsidP="004D4601">
      <w:pPr>
        <w:pStyle w:val="Akapitzlist"/>
        <w:autoSpaceDE w:val="0"/>
        <w:autoSpaceDN w:val="0"/>
        <w:adjustRightInd w:val="0"/>
        <w:spacing w:after="200" w:line="276" w:lineRule="auto"/>
        <w:ind w:left="0"/>
        <w:rPr>
          <w:rFonts w:ascii="Arial" w:hAnsi="Arial" w:cs="Arial"/>
        </w:rPr>
      </w:pPr>
      <w:r w:rsidRPr="00664B40">
        <w:rPr>
          <w:rFonts w:ascii="Arial" w:hAnsi="Arial" w:cs="Arial"/>
        </w:rPr>
        <w:t>Protest pozostawia się bez rozpatrzenia, jeżeli mimo prawidłowego pouczenia, o którym mowa w art. 4</w:t>
      </w:r>
      <w:r w:rsidRPr="00664B40">
        <w:rPr>
          <w:rFonts w:ascii="Arial" w:hAnsi="Arial" w:cs="Arial"/>
          <w:lang w:val="pl-PL"/>
        </w:rPr>
        <w:t>5</w:t>
      </w:r>
      <w:r w:rsidRPr="00664B40">
        <w:rPr>
          <w:rFonts w:ascii="Arial" w:hAnsi="Arial" w:cs="Arial"/>
        </w:rPr>
        <w:t xml:space="preserve"> ust. 5 ustawy wdrożeniowej, został wniesiony:</w:t>
      </w:r>
    </w:p>
    <w:p w14:paraId="1CAE6A27" w14:textId="77777777" w:rsidR="00EF26CC" w:rsidRPr="00664B40" w:rsidRDefault="00EF26CC">
      <w:pPr>
        <w:pStyle w:val="Akapitzlist"/>
        <w:numPr>
          <w:ilvl w:val="0"/>
          <w:numId w:val="56"/>
        </w:numPr>
        <w:autoSpaceDE w:val="0"/>
        <w:autoSpaceDN w:val="0"/>
        <w:adjustRightInd w:val="0"/>
        <w:spacing w:after="200" w:line="276" w:lineRule="auto"/>
        <w:ind w:left="284" w:hanging="284"/>
        <w:rPr>
          <w:rFonts w:ascii="Arial" w:eastAsia="Calibri" w:hAnsi="Arial" w:cs="Arial"/>
        </w:rPr>
      </w:pPr>
      <w:r w:rsidRPr="00664B40">
        <w:rPr>
          <w:rFonts w:ascii="Arial" w:eastAsia="Calibri" w:hAnsi="Arial" w:cs="Arial"/>
        </w:rPr>
        <w:t>po terminie,</w:t>
      </w:r>
    </w:p>
    <w:p w14:paraId="6A2B17E8" w14:textId="77777777" w:rsidR="00EF26CC" w:rsidRPr="00664B40" w:rsidRDefault="00EF26CC">
      <w:pPr>
        <w:pStyle w:val="Akapitzlist"/>
        <w:numPr>
          <w:ilvl w:val="0"/>
          <w:numId w:val="56"/>
        </w:numPr>
        <w:autoSpaceDE w:val="0"/>
        <w:autoSpaceDN w:val="0"/>
        <w:adjustRightInd w:val="0"/>
        <w:spacing w:after="200" w:line="276" w:lineRule="auto"/>
        <w:ind w:left="284" w:hanging="284"/>
        <w:rPr>
          <w:rFonts w:ascii="Arial" w:eastAsia="Calibri" w:hAnsi="Arial" w:cs="Arial"/>
        </w:rPr>
      </w:pPr>
      <w:r w:rsidRPr="00664B40">
        <w:rPr>
          <w:rFonts w:ascii="Arial" w:eastAsia="TimesNewRoman" w:hAnsi="Arial" w:cs="Arial"/>
        </w:rPr>
        <w:t>przez podmiot wykluczony z możliwo</w:t>
      </w:r>
      <w:r w:rsidRPr="00664B40">
        <w:rPr>
          <w:rFonts w:ascii="Arial" w:eastAsia="Arial Unicode MS" w:hAnsi="Arial" w:cs="Arial"/>
        </w:rPr>
        <w:t>śc</w:t>
      </w:r>
      <w:r w:rsidRPr="00664B40">
        <w:rPr>
          <w:rFonts w:ascii="Arial" w:eastAsia="TimesNewRoman" w:hAnsi="Arial" w:cs="Arial"/>
        </w:rPr>
        <w:t>i otrzyman</w:t>
      </w:r>
      <w:r w:rsidRPr="00664B40">
        <w:rPr>
          <w:rFonts w:ascii="Arial" w:eastAsia="Calibri" w:hAnsi="Arial" w:cs="Arial"/>
        </w:rPr>
        <w:t>ia dofinansowania,</w:t>
      </w:r>
    </w:p>
    <w:p w14:paraId="124112E6" w14:textId="77777777" w:rsidR="00EF26CC" w:rsidRPr="00664B40" w:rsidRDefault="00EF26CC">
      <w:pPr>
        <w:pStyle w:val="Akapitzlist"/>
        <w:numPr>
          <w:ilvl w:val="0"/>
          <w:numId w:val="56"/>
        </w:numPr>
        <w:autoSpaceDE w:val="0"/>
        <w:autoSpaceDN w:val="0"/>
        <w:adjustRightInd w:val="0"/>
        <w:spacing w:after="200" w:line="276" w:lineRule="auto"/>
        <w:ind w:left="284" w:hanging="284"/>
        <w:rPr>
          <w:rFonts w:ascii="Arial" w:eastAsia="Calibri" w:hAnsi="Arial" w:cs="Arial"/>
        </w:rPr>
      </w:pPr>
      <w:r w:rsidRPr="00664B40">
        <w:rPr>
          <w:rFonts w:ascii="Arial" w:eastAsia="TimesNewRoman" w:hAnsi="Arial" w:cs="Arial"/>
        </w:rPr>
        <w:t>bez wskazania kryteriów wyboru projektów, z których oceną wnioskodawca się nie zgadza wraz z uzasadnieniem</w:t>
      </w:r>
      <w:r w:rsidRPr="00664B40">
        <w:rPr>
          <w:rFonts w:ascii="Arial" w:eastAsia="Calibri" w:hAnsi="Arial" w:cs="Arial"/>
        </w:rPr>
        <w:t>.</w:t>
      </w:r>
    </w:p>
    <w:p w14:paraId="657EBF72" w14:textId="77777777" w:rsidR="00EF26CC" w:rsidRPr="00664B40" w:rsidRDefault="00EF26CC" w:rsidP="004D4601">
      <w:pPr>
        <w:pStyle w:val="Akapitzlist"/>
        <w:autoSpaceDE w:val="0"/>
        <w:autoSpaceDN w:val="0"/>
        <w:adjustRightInd w:val="0"/>
        <w:spacing w:after="200" w:line="276" w:lineRule="auto"/>
        <w:ind w:left="0"/>
        <w:rPr>
          <w:rFonts w:ascii="Arial" w:eastAsia="Calibri" w:hAnsi="Arial" w:cs="Arial"/>
        </w:rPr>
      </w:pPr>
    </w:p>
    <w:p w14:paraId="4A83539A" w14:textId="77777777" w:rsidR="003C3C13" w:rsidRPr="00664B40" w:rsidRDefault="00EF26CC" w:rsidP="004D4601">
      <w:pPr>
        <w:pStyle w:val="Default"/>
        <w:spacing w:after="200" w:line="276" w:lineRule="auto"/>
        <w:rPr>
          <w:rFonts w:ascii="Arial" w:hAnsi="Arial" w:cs="Arial"/>
          <w:color w:val="auto"/>
        </w:rPr>
      </w:pPr>
      <w:r w:rsidRPr="00664B40">
        <w:rPr>
          <w:rFonts w:ascii="Arial" w:hAnsi="Arial" w:cs="Arial"/>
        </w:rPr>
        <w:lastRenderedPageBreak/>
        <w:t>Zgodnie z art. 61 oraz art. 62 ustawy wdrożeniowej w przypadku nieuwzględnienia protestu lub pozostawieniu protestu bez rozpatrzenia, w tym przypadku o którym mowa w art. 66 ust 2 pkt 1 ustawy wdrożeniowej, wnioskodawca może w tym zakresie wnieść skargę do sądu administracyjnego, a następnie skargę kasacyjną do Naczelnego Sądu Administracyjnego.</w:t>
      </w:r>
    </w:p>
    <w:p w14:paraId="2B2B16F5" w14:textId="77777777" w:rsidR="00EF26CC" w:rsidRPr="00664B40" w:rsidRDefault="00EF26CC" w:rsidP="004D4601">
      <w:pPr>
        <w:pStyle w:val="Akapitzlist"/>
        <w:autoSpaceDE w:val="0"/>
        <w:autoSpaceDN w:val="0"/>
        <w:adjustRightInd w:val="0"/>
        <w:spacing w:after="200" w:line="276" w:lineRule="auto"/>
        <w:ind w:left="0"/>
        <w:rPr>
          <w:rFonts w:ascii="Arial" w:eastAsia="TimesNewRoman" w:hAnsi="Arial" w:cs="Arial"/>
        </w:rPr>
      </w:pPr>
      <w:r w:rsidRPr="00664B40">
        <w:rPr>
          <w:rFonts w:ascii="Arial" w:hAnsi="Arial" w:cs="Arial"/>
        </w:rPr>
        <w:t xml:space="preserve">W przypadku gdy na jakimkolwiek etapie postępowania w zakresie procedury odwoławczej wyczerpana zostanie kwota przeznaczona na dofinansowanie projektów w ramach działania, </w:t>
      </w:r>
      <w:r w:rsidRPr="00664B40">
        <w:rPr>
          <w:rFonts w:ascii="Arial" w:hAnsi="Arial" w:cs="Arial"/>
          <w:lang w:val="pl-PL"/>
        </w:rPr>
        <w:t>WUP w Białymstoku</w:t>
      </w:r>
      <w:r w:rsidRPr="00664B40">
        <w:rPr>
          <w:rFonts w:ascii="Arial" w:hAnsi="Arial" w:cs="Arial"/>
        </w:rPr>
        <w:t xml:space="preserve"> pozostawia protest bez rozpatrzenia, informując o tym na piśmie wnioskodawcę, pouczając jednocześnie o możliwości wniesienia skargi do sądu administracyjnego.</w:t>
      </w:r>
      <w:bookmarkEnd w:id="99"/>
    </w:p>
    <w:p w14:paraId="2F1C90F1" w14:textId="77777777" w:rsidR="0096185C" w:rsidRPr="00664B40" w:rsidRDefault="00315B53">
      <w:pPr>
        <w:pStyle w:val="Nagwek1"/>
        <w:numPr>
          <w:ilvl w:val="1"/>
          <w:numId w:val="23"/>
        </w:numPr>
        <w:pBdr>
          <w:top w:val="single" w:sz="12" w:space="1" w:color="auto"/>
          <w:left w:val="single" w:sz="12" w:space="4" w:color="auto"/>
          <w:bottom w:val="single" w:sz="12" w:space="1" w:color="auto"/>
          <w:right w:val="single" w:sz="12" w:space="0" w:color="auto"/>
        </w:pBdr>
        <w:spacing w:before="0" w:after="200" w:line="276" w:lineRule="auto"/>
        <w:rPr>
          <w:rFonts w:ascii="Arial" w:eastAsia="Calibri" w:hAnsi="Arial" w:cs="Arial"/>
          <w:szCs w:val="24"/>
        </w:rPr>
      </w:pPr>
      <w:bookmarkStart w:id="100" w:name="_Toc423595963"/>
      <w:bookmarkStart w:id="101" w:name="_Toc495650107"/>
      <w:bookmarkStart w:id="102" w:name="_Toc527117031"/>
      <w:r w:rsidRPr="00664B40">
        <w:rPr>
          <w:rFonts w:ascii="Arial" w:eastAsia="Calibri" w:hAnsi="Arial" w:cs="Arial"/>
          <w:szCs w:val="24"/>
        </w:rPr>
        <w:t>Kontakt oraz d</w:t>
      </w:r>
      <w:r w:rsidR="0096185C" w:rsidRPr="00664B40">
        <w:rPr>
          <w:rFonts w:ascii="Arial" w:eastAsia="Calibri" w:hAnsi="Arial" w:cs="Arial"/>
          <w:szCs w:val="24"/>
        </w:rPr>
        <w:t>odatkowe informacje</w:t>
      </w:r>
      <w:bookmarkEnd w:id="100"/>
      <w:bookmarkEnd w:id="101"/>
      <w:bookmarkEnd w:id="102"/>
      <w:r w:rsidR="0096185C" w:rsidRPr="00664B40">
        <w:rPr>
          <w:rFonts w:ascii="Arial" w:eastAsia="Calibri" w:hAnsi="Arial" w:cs="Arial"/>
          <w:szCs w:val="24"/>
        </w:rPr>
        <w:t xml:space="preserve"> </w:t>
      </w:r>
    </w:p>
    <w:p w14:paraId="75F14284" w14:textId="77777777" w:rsidR="00EF26CC" w:rsidRPr="00664B40" w:rsidRDefault="00EF26CC" w:rsidP="004D4601">
      <w:pPr>
        <w:autoSpaceDE w:val="0"/>
        <w:autoSpaceDN w:val="0"/>
        <w:adjustRightInd w:val="0"/>
        <w:rPr>
          <w:rFonts w:ascii="Arial" w:eastAsia="TimesNewRoman" w:hAnsi="Arial" w:cs="Arial"/>
          <w:sz w:val="24"/>
          <w:szCs w:val="24"/>
        </w:rPr>
      </w:pPr>
      <w:bookmarkStart w:id="103" w:name="_Toc423595964"/>
      <w:r w:rsidRPr="00664B40">
        <w:rPr>
          <w:rFonts w:ascii="Arial" w:eastAsia="TimesNewRoman" w:hAnsi="Arial" w:cs="Arial"/>
          <w:sz w:val="24"/>
          <w:szCs w:val="24"/>
        </w:rPr>
        <w:t xml:space="preserve">Informacji dotyczących konkursu udzielają pracownicy </w:t>
      </w:r>
      <w:r w:rsidRPr="00664B40">
        <w:rPr>
          <w:rFonts w:ascii="Arial" w:eastAsia="TimesNewRoman" w:hAnsi="Arial" w:cs="Arial"/>
          <w:b/>
          <w:sz w:val="24"/>
          <w:szCs w:val="24"/>
        </w:rPr>
        <w:t xml:space="preserve">Punktu Przyjęć Wniosków Europejskiego Funduszu Społecznego (Wydział Informacji i Promocji EFS) </w:t>
      </w:r>
      <w:r w:rsidRPr="00664B40">
        <w:rPr>
          <w:rFonts w:ascii="Arial" w:eastAsia="TimesNewRoman" w:hAnsi="Arial" w:cs="Arial"/>
          <w:sz w:val="24"/>
          <w:szCs w:val="24"/>
        </w:rPr>
        <w:t>w</w:t>
      </w:r>
      <w:r w:rsidRPr="00664B40">
        <w:rPr>
          <w:rFonts w:ascii="Arial" w:eastAsia="TimesNewRoman" w:hAnsi="Arial" w:cs="Arial"/>
          <w:b/>
          <w:sz w:val="24"/>
          <w:szCs w:val="24"/>
        </w:rPr>
        <w:t xml:space="preserve"> </w:t>
      </w:r>
      <w:r w:rsidRPr="00664B40">
        <w:rPr>
          <w:rFonts w:ascii="Arial" w:eastAsia="TimesNewRoman" w:hAnsi="Arial" w:cs="Arial"/>
          <w:sz w:val="24"/>
          <w:szCs w:val="24"/>
        </w:rPr>
        <w:t>Wojewódzkim Urzędzie Pracy w Białymstoku, ul. Pogodna 22, 15-354 Białystok:</w:t>
      </w:r>
    </w:p>
    <w:p w14:paraId="4391C168" w14:textId="77777777" w:rsidR="00EF26CC" w:rsidRPr="00664B40" w:rsidRDefault="00EF26CC">
      <w:pPr>
        <w:numPr>
          <w:ilvl w:val="0"/>
          <w:numId w:val="57"/>
        </w:numPr>
        <w:autoSpaceDE w:val="0"/>
        <w:autoSpaceDN w:val="0"/>
        <w:adjustRightInd w:val="0"/>
        <w:ind w:left="284" w:hanging="284"/>
        <w:rPr>
          <w:rFonts w:ascii="Arial" w:eastAsia="TimesNewRoman" w:hAnsi="Arial" w:cs="Arial"/>
          <w:sz w:val="24"/>
          <w:szCs w:val="24"/>
        </w:rPr>
      </w:pPr>
      <w:r w:rsidRPr="00664B40">
        <w:rPr>
          <w:rFonts w:ascii="Arial" w:eastAsia="TimesNewRoman" w:hAnsi="Arial" w:cs="Arial"/>
          <w:sz w:val="24"/>
          <w:szCs w:val="24"/>
        </w:rPr>
        <w:t xml:space="preserve">pod numerem telefonu: </w:t>
      </w:r>
      <w:r w:rsidRPr="00664B40">
        <w:rPr>
          <w:rFonts w:ascii="Arial" w:eastAsia="TimesNewRoman" w:hAnsi="Arial" w:cs="Arial"/>
          <w:b/>
          <w:sz w:val="24"/>
          <w:szCs w:val="24"/>
        </w:rPr>
        <w:t>85 74 97 247</w:t>
      </w:r>
    </w:p>
    <w:p w14:paraId="49B58B92" w14:textId="77777777" w:rsidR="00EF26CC" w:rsidRPr="00664B40" w:rsidRDefault="00EF26CC">
      <w:pPr>
        <w:numPr>
          <w:ilvl w:val="0"/>
          <w:numId w:val="57"/>
        </w:numPr>
        <w:autoSpaceDE w:val="0"/>
        <w:autoSpaceDN w:val="0"/>
        <w:adjustRightInd w:val="0"/>
        <w:ind w:left="284" w:hanging="284"/>
        <w:rPr>
          <w:rFonts w:ascii="Arial" w:eastAsia="TimesNewRoman" w:hAnsi="Arial" w:cs="Arial"/>
          <w:sz w:val="24"/>
          <w:szCs w:val="24"/>
        </w:rPr>
      </w:pPr>
      <w:r w:rsidRPr="00664B40">
        <w:rPr>
          <w:rFonts w:ascii="Arial" w:eastAsia="TimesNewRoman" w:hAnsi="Arial" w:cs="Arial"/>
          <w:sz w:val="24"/>
          <w:szCs w:val="24"/>
        </w:rPr>
        <w:t xml:space="preserve">za pośrednictwem poczty elektronicznej na podany poniżej adres: </w:t>
      </w:r>
      <w:hyperlink r:id="rId19" w:history="1">
        <w:r w:rsidRPr="00664B40">
          <w:rPr>
            <w:rStyle w:val="Hipercze"/>
            <w:rFonts w:ascii="Arial" w:eastAsia="TimesNewRoman" w:hAnsi="Arial" w:cs="Arial"/>
            <w:b/>
            <w:sz w:val="24"/>
            <w:szCs w:val="24"/>
          </w:rPr>
          <w:t>informacja.efs@wup.wrotapodlasia.pl</w:t>
        </w:r>
      </w:hyperlink>
      <w:r w:rsidRPr="00664B40">
        <w:rPr>
          <w:rFonts w:ascii="Arial" w:eastAsia="TimesNewRoman" w:hAnsi="Arial" w:cs="Arial"/>
          <w:b/>
          <w:sz w:val="24"/>
          <w:szCs w:val="24"/>
        </w:rPr>
        <w:t xml:space="preserve"> </w:t>
      </w:r>
    </w:p>
    <w:p w14:paraId="54B8433E" w14:textId="77777777" w:rsidR="00EF26CC" w:rsidRPr="00664B40" w:rsidRDefault="00EF26CC" w:rsidP="004D4601">
      <w:pPr>
        <w:autoSpaceDE w:val="0"/>
        <w:autoSpaceDN w:val="0"/>
        <w:adjustRightInd w:val="0"/>
        <w:rPr>
          <w:rFonts w:ascii="Arial" w:eastAsia="TimesNewRoman" w:hAnsi="Arial" w:cs="Arial"/>
          <w:b/>
          <w:sz w:val="24"/>
          <w:szCs w:val="24"/>
        </w:rPr>
      </w:pPr>
      <w:r w:rsidRPr="00664B40">
        <w:rPr>
          <w:rFonts w:ascii="Arial" w:eastAsia="TimesNewRoman" w:hAnsi="Arial" w:cs="Arial"/>
          <w:sz w:val="24"/>
          <w:szCs w:val="24"/>
        </w:rPr>
        <w:t xml:space="preserve">Wyjaśnienia o charakterze ogólnym publikowane będą na stronie internetowej WUP: </w:t>
      </w:r>
      <w:hyperlink r:id="rId20" w:history="1">
        <w:r w:rsidRPr="00664B40">
          <w:rPr>
            <w:rStyle w:val="Hipercze"/>
            <w:rFonts w:ascii="Arial" w:eastAsia="TimesNewRoman" w:hAnsi="Arial" w:cs="Arial"/>
            <w:b/>
            <w:sz w:val="24"/>
            <w:szCs w:val="24"/>
          </w:rPr>
          <w:t>http://rpo.wupbialystok.praca.gov.pl</w:t>
        </w:r>
      </w:hyperlink>
      <w:r w:rsidRPr="00664B40">
        <w:rPr>
          <w:rFonts w:ascii="Arial" w:eastAsia="TimesNewRoman" w:hAnsi="Arial" w:cs="Arial"/>
          <w:b/>
          <w:sz w:val="24"/>
          <w:szCs w:val="24"/>
        </w:rPr>
        <w:t xml:space="preserve"> </w:t>
      </w:r>
    </w:p>
    <w:p w14:paraId="3BF88E3F" w14:textId="77777777" w:rsidR="00EF26CC" w:rsidRPr="00664B40" w:rsidRDefault="00EF26CC" w:rsidP="004D4601">
      <w:pPr>
        <w:pStyle w:val="Tytu"/>
        <w:spacing w:after="200" w:line="276" w:lineRule="auto"/>
        <w:jc w:val="left"/>
        <w:rPr>
          <w:rStyle w:val="Hipercze"/>
          <w:rFonts w:ascii="Arial" w:eastAsia="Calibri" w:hAnsi="Arial" w:cs="Arial"/>
          <w:b w:val="0"/>
          <w:color w:val="auto"/>
          <w:u w:val="none"/>
          <w:lang w:val="pl-PL"/>
        </w:rPr>
      </w:pPr>
      <w:r w:rsidRPr="00664B40">
        <w:rPr>
          <w:rStyle w:val="NormalnyTimesNewRomanZnak"/>
          <w:rFonts w:ascii="Arial" w:eastAsia="Calibri" w:hAnsi="Arial" w:cs="Arial"/>
          <w:b w:val="0"/>
          <w:lang w:val="pl-PL"/>
        </w:rPr>
        <w:t xml:space="preserve">Regulamin </w:t>
      </w:r>
      <w:r w:rsidRPr="00664B40">
        <w:rPr>
          <w:rStyle w:val="NormalnyTimesNewRomanZnak"/>
          <w:rFonts w:ascii="Arial" w:eastAsia="Calibri" w:hAnsi="Arial" w:cs="Arial"/>
          <w:b w:val="0"/>
        </w:rPr>
        <w:t>konkurs</w:t>
      </w:r>
      <w:r w:rsidRPr="00664B40">
        <w:rPr>
          <w:rStyle w:val="NormalnyTimesNewRomanZnak"/>
          <w:rFonts w:ascii="Arial" w:eastAsia="Calibri" w:hAnsi="Arial" w:cs="Arial"/>
          <w:b w:val="0"/>
          <w:lang w:val="pl-PL"/>
        </w:rPr>
        <w:t>u</w:t>
      </w:r>
      <w:r w:rsidRPr="00664B40">
        <w:rPr>
          <w:rStyle w:val="NormalnyTimesNewRomanZnak"/>
          <w:rFonts w:ascii="Arial" w:eastAsia="Calibri" w:hAnsi="Arial" w:cs="Arial"/>
          <w:b w:val="0"/>
        </w:rPr>
        <w:t xml:space="preserve"> jest dostępn</w:t>
      </w:r>
      <w:r w:rsidRPr="00664B40">
        <w:rPr>
          <w:rStyle w:val="NormalnyTimesNewRomanZnak"/>
          <w:rFonts w:ascii="Arial" w:eastAsia="Calibri" w:hAnsi="Arial" w:cs="Arial"/>
          <w:b w:val="0"/>
          <w:lang w:val="pl-PL"/>
        </w:rPr>
        <w:t>y</w:t>
      </w:r>
      <w:r w:rsidRPr="00664B40">
        <w:rPr>
          <w:rStyle w:val="NormalnyTimesNewRomanZnak"/>
          <w:rFonts w:ascii="Arial" w:eastAsia="Calibri" w:hAnsi="Arial" w:cs="Arial"/>
          <w:b w:val="0"/>
        </w:rPr>
        <w:t xml:space="preserve"> w Wydziale Informacji i Promocji EFS – </w:t>
      </w:r>
      <w:r w:rsidRPr="00664B40">
        <w:rPr>
          <w:rStyle w:val="NormalnyTimesNewRomanZnak"/>
          <w:rFonts w:ascii="Arial" w:eastAsia="Calibri" w:hAnsi="Arial" w:cs="Arial"/>
          <w:b w:val="0"/>
          <w:lang w:val="pl-PL"/>
        </w:rPr>
        <w:t>Punkt Przyjęć Wniosków</w:t>
      </w:r>
      <w:r w:rsidRPr="00664B40">
        <w:rPr>
          <w:rStyle w:val="NormalnyTimesNewRomanZnak"/>
          <w:rFonts w:ascii="Arial" w:eastAsia="Calibri" w:hAnsi="Arial" w:cs="Arial"/>
          <w:b w:val="0"/>
        </w:rPr>
        <w:t xml:space="preserve"> EFS w Wojewódzkim Urzędzie Pracy w Białymstoku, ul. Pogodna 22</w:t>
      </w:r>
      <w:r w:rsidRPr="00664B40">
        <w:rPr>
          <w:rStyle w:val="NormalnyTimesNewRomanZnak"/>
          <w:rFonts w:ascii="Arial" w:eastAsia="Calibri" w:hAnsi="Arial" w:cs="Arial"/>
          <w:b w:val="0"/>
          <w:lang w:val="pl-PL"/>
        </w:rPr>
        <w:t xml:space="preserve">, 15-354 Białystok </w:t>
      </w:r>
      <w:r w:rsidRPr="00664B40">
        <w:rPr>
          <w:rStyle w:val="NormalnyTimesNewRomanZnak"/>
          <w:rFonts w:ascii="Arial" w:eastAsia="Calibri" w:hAnsi="Arial" w:cs="Arial"/>
          <w:b w:val="0"/>
        </w:rPr>
        <w:t>oraz na stronie internetowej</w:t>
      </w:r>
      <w:r w:rsidRPr="00664B40">
        <w:rPr>
          <w:rStyle w:val="NormalnyTimesNewRomanZnak"/>
          <w:rFonts w:ascii="Arial" w:eastAsia="Calibri" w:hAnsi="Arial" w:cs="Arial"/>
          <w:b w:val="0"/>
          <w:lang w:val="pl-PL"/>
        </w:rPr>
        <w:t xml:space="preserve"> IOK</w:t>
      </w:r>
      <w:r w:rsidRPr="00664B40">
        <w:rPr>
          <w:rStyle w:val="NormalnyTimesNewRomanZnak"/>
          <w:rFonts w:ascii="Arial" w:eastAsia="Calibri" w:hAnsi="Arial" w:cs="Arial"/>
          <w:b w:val="0"/>
        </w:rPr>
        <w:t>:</w:t>
      </w:r>
      <w:r w:rsidRPr="00664B40">
        <w:rPr>
          <w:rStyle w:val="NormalnyTimesNewRomanZnak"/>
          <w:rFonts w:ascii="Arial" w:eastAsia="Calibri" w:hAnsi="Arial" w:cs="Arial"/>
          <w:b w:val="0"/>
          <w:lang w:val="pl-PL"/>
        </w:rPr>
        <w:t xml:space="preserve"> </w:t>
      </w:r>
      <w:hyperlink r:id="rId21" w:history="1">
        <w:r w:rsidRPr="00664B40">
          <w:rPr>
            <w:rStyle w:val="Hipercze"/>
            <w:rFonts w:ascii="Arial" w:eastAsia="Calibri" w:hAnsi="Arial" w:cs="Arial"/>
            <w:b w:val="0"/>
          </w:rPr>
          <w:t>http://</w:t>
        </w:r>
        <w:r w:rsidRPr="00664B40">
          <w:rPr>
            <w:rStyle w:val="Hipercze"/>
            <w:rFonts w:ascii="Arial" w:eastAsia="Calibri" w:hAnsi="Arial" w:cs="Arial"/>
            <w:b w:val="0"/>
            <w:lang w:val="pl-PL"/>
          </w:rPr>
          <w:t>rpo.</w:t>
        </w:r>
        <w:r w:rsidRPr="00664B40">
          <w:rPr>
            <w:rStyle w:val="Hipercze"/>
            <w:rFonts w:ascii="Arial" w:eastAsia="Calibri" w:hAnsi="Arial" w:cs="Arial"/>
            <w:b w:val="0"/>
          </w:rPr>
          <w:t>wupbialystok.praca.gov.</w:t>
        </w:r>
        <w:r w:rsidRPr="00664B40">
          <w:rPr>
            <w:rStyle w:val="Hipercze"/>
            <w:rFonts w:ascii="Arial" w:eastAsia="Calibri" w:hAnsi="Arial" w:cs="Arial"/>
            <w:b w:val="0"/>
            <w:lang w:val="pl-PL"/>
          </w:rPr>
          <w:t>pl</w:t>
        </w:r>
      </w:hyperlink>
      <w:r w:rsidR="00605607" w:rsidRPr="00664B40">
        <w:rPr>
          <w:rFonts w:ascii="Arial" w:eastAsia="Calibri" w:hAnsi="Arial" w:cs="Arial"/>
          <w:b w:val="0"/>
          <w:lang w:val="pl-PL"/>
        </w:rPr>
        <w:t>`</w:t>
      </w:r>
      <w:r w:rsidRPr="00664B40">
        <w:rPr>
          <w:rStyle w:val="Hipercze"/>
          <w:rFonts w:ascii="Arial" w:eastAsia="Calibri" w:hAnsi="Arial" w:cs="Arial"/>
          <w:b w:val="0"/>
          <w:color w:val="auto"/>
          <w:u w:val="none"/>
          <w:lang w:val="pl-PL"/>
        </w:rPr>
        <w:t xml:space="preserve"> </w:t>
      </w:r>
    </w:p>
    <w:p w14:paraId="4975CFDE" w14:textId="77777777" w:rsidR="00EF26CC" w:rsidRPr="00664B40" w:rsidRDefault="00EF26CC" w:rsidP="004D4601">
      <w:pPr>
        <w:rPr>
          <w:rFonts w:ascii="Arial" w:hAnsi="Arial" w:cs="Arial"/>
          <w:sz w:val="24"/>
          <w:szCs w:val="24"/>
        </w:rPr>
      </w:pPr>
      <w:r w:rsidRPr="00664B40">
        <w:rPr>
          <w:rFonts w:ascii="Arial" w:hAnsi="Arial" w:cs="Arial"/>
          <w:sz w:val="24"/>
          <w:szCs w:val="24"/>
        </w:rPr>
        <w:t>W sprawach dotyczących funkcjonowania GWA EFS w ramach SOWA RPOWP informację można uzyskać:</w:t>
      </w:r>
    </w:p>
    <w:p w14:paraId="47B44E57" w14:textId="77777777" w:rsidR="00EF26CC" w:rsidRPr="00664B40" w:rsidRDefault="00EF26CC">
      <w:pPr>
        <w:pStyle w:val="Akapitzlist"/>
        <w:numPr>
          <w:ilvl w:val="0"/>
          <w:numId w:val="58"/>
        </w:numPr>
        <w:spacing w:after="200" w:line="276" w:lineRule="auto"/>
        <w:ind w:left="284" w:hanging="284"/>
        <w:rPr>
          <w:rFonts w:ascii="Arial" w:eastAsia="TimesNewRoman" w:hAnsi="Arial" w:cs="Arial"/>
          <w:b/>
        </w:rPr>
      </w:pPr>
      <w:r w:rsidRPr="00664B40">
        <w:rPr>
          <w:rFonts w:ascii="Arial" w:hAnsi="Arial" w:cs="Arial"/>
          <w:lang w:val="pl-PL"/>
        </w:rPr>
        <w:t xml:space="preserve">za pośrednictwem poczty elektronicznej: </w:t>
      </w:r>
      <w:hyperlink r:id="rId22" w:history="1">
        <w:r w:rsidRPr="00664B40">
          <w:rPr>
            <w:rStyle w:val="Hipercze"/>
            <w:rFonts w:ascii="Arial" w:hAnsi="Arial" w:cs="Arial"/>
            <w:b/>
          </w:rPr>
          <w:t>gwa_efs@wrotapodlasia.pl</w:t>
        </w:r>
      </w:hyperlink>
      <w:r w:rsidRPr="00664B40">
        <w:rPr>
          <w:rFonts w:ascii="Arial" w:hAnsi="Arial" w:cs="Arial"/>
          <w:b/>
          <w:lang w:val="pl-PL"/>
        </w:rPr>
        <w:t xml:space="preserve"> </w:t>
      </w:r>
      <w:r w:rsidRPr="00664B40">
        <w:rPr>
          <w:rFonts w:ascii="Arial" w:hAnsi="Arial" w:cs="Arial"/>
        </w:rPr>
        <w:t>(problemy należy zgłaszać na formularzu dostępnym na stronie www.rpo.wrotapodlasia.pl - zakładka Generator Wniosków Aplikacyjnych)</w:t>
      </w:r>
    </w:p>
    <w:p w14:paraId="6B2E3F83" w14:textId="77777777" w:rsidR="00EF26CC" w:rsidRPr="00664B40" w:rsidRDefault="00EF26CC">
      <w:pPr>
        <w:pStyle w:val="Akapitzlist"/>
        <w:numPr>
          <w:ilvl w:val="0"/>
          <w:numId w:val="58"/>
        </w:numPr>
        <w:spacing w:after="200" w:line="276" w:lineRule="auto"/>
        <w:ind w:left="284" w:hanging="284"/>
        <w:rPr>
          <w:rFonts w:ascii="Arial" w:eastAsia="TimesNewRoman" w:hAnsi="Arial" w:cs="Arial"/>
          <w:b/>
        </w:rPr>
      </w:pPr>
      <w:proofErr w:type="spellStart"/>
      <w:r w:rsidRPr="00664B40">
        <w:rPr>
          <w:rFonts w:ascii="Arial" w:hAnsi="Arial" w:cs="Arial"/>
          <w:lang w:val="de-DE"/>
        </w:rPr>
        <w:t>pod</w:t>
      </w:r>
      <w:proofErr w:type="spellEnd"/>
      <w:r w:rsidRPr="00664B40">
        <w:rPr>
          <w:rFonts w:ascii="Arial" w:hAnsi="Arial" w:cs="Arial"/>
          <w:lang w:val="de-DE"/>
        </w:rPr>
        <w:t xml:space="preserve"> </w:t>
      </w:r>
      <w:proofErr w:type="spellStart"/>
      <w:r w:rsidRPr="00664B40">
        <w:rPr>
          <w:rFonts w:ascii="Arial" w:hAnsi="Arial" w:cs="Arial"/>
          <w:lang w:val="de-DE"/>
        </w:rPr>
        <w:t>numerem</w:t>
      </w:r>
      <w:proofErr w:type="spellEnd"/>
      <w:r w:rsidRPr="00664B40">
        <w:rPr>
          <w:rFonts w:ascii="Arial" w:hAnsi="Arial" w:cs="Arial"/>
          <w:lang w:val="de-DE"/>
        </w:rPr>
        <w:t xml:space="preserve"> </w:t>
      </w:r>
      <w:proofErr w:type="spellStart"/>
      <w:r w:rsidRPr="00664B40">
        <w:rPr>
          <w:rFonts w:ascii="Arial" w:hAnsi="Arial" w:cs="Arial"/>
          <w:lang w:val="de-DE"/>
        </w:rPr>
        <w:t>telefonu</w:t>
      </w:r>
      <w:proofErr w:type="spellEnd"/>
      <w:r w:rsidRPr="00664B40">
        <w:rPr>
          <w:rFonts w:ascii="Arial" w:hAnsi="Arial" w:cs="Arial"/>
          <w:lang w:val="de-DE"/>
        </w:rPr>
        <w:t>: 85 66 54 933</w:t>
      </w:r>
    </w:p>
    <w:p w14:paraId="6847719C" w14:textId="77777777" w:rsidR="001076C3" w:rsidRPr="00664B40" w:rsidRDefault="001076C3">
      <w:pPr>
        <w:pStyle w:val="Nagwek1"/>
        <w:numPr>
          <w:ilvl w:val="1"/>
          <w:numId w:val="23"/>
        </w:numPr>
        <w:pBdr>
          <w:top w:val="single" w:sz="12" w:space="1" w:color="auto"/>
          <w:left w:val="single" w:sz="12" w:space="4" w:color="auto"/>
          <w:bottom w:val="single" w:sz="12" w:space="1" w:color="auto"/>
          <w:right w:val="single" w:sz="12" w:space="0" w:color="auto"/>
        </w:pBdr>
        <w:spacing w:before="0" w:after="200" w:line="276" w:lineRule="auto"/>
        <w:rPr>
          <w:rFonts w:ascii="Arial" w:eastAsia="Calibri" w:hAnsi="Arial" w:cs="Arial"/>
          <w:szCs w:val="24"/>
        </w:rPr>
      </w:pPr>
      <w:bookmarkStart w:id="104" w:name="_Toc495650108"/>
      <w:bookmarkStart w:id="105" w:name="_Toc527117032"/>
      <w:r w:rsidRPr="00664B40">
        <w:rPr>
          <w:rFonts w:ascii="Arial" w:eastAsia="Calibri" w:hAnsi="Arial" w:cs="Arial"/>
          <w:szCs w:val="24"/>
        </w:rPr>
        <w:t>Załączniki</w:t>
      </w:r>
      <w:bookmarkEnd w:id="103"/>
      <w:bookmarkEnd w:id="104"/>
      <w:bookmarkEnd w:id="105"/>
      <w:r w:rsidRPr="00664B40">
        <w:rPr>
          <w:rFonts w:ascii="Arial" w:eastAsia="Calibri" w:hAnsi="Arial" w:cs="Arial"/>
          <w:szCs w:val="24"/>
        </w:rPr>
        <w:t xml:space="preserve"> </w:t>
      </w:r>
    </w:p>
    <w:p w14:paraId="17DE529A" w14:textId="77777777" w:rsidR="00D94193" w:rsidRPr="00664B40" w:rsidRDefault="00D94193" w:rsidP="004D4601">
      <w:pPr>
        <w:tabs>
          <w:tab w:val="left" w:pos="1843"/>
          <w:tab w:val="left" w:pos="1985"/>
        </w:tabs>
        <w:ind w:left="1701" w:hanging="1701"/>
        <w:rPr>
          <w:rFonts w:ascii="Arial" w:hAnsi="Arial" w:cs="Arial"/>
          <w:sz w:val="24"/>
          <w:szCs w:val="24"/>
        </w:rPr>
      </w:pPr>
      <w:r w:rsidRPr="00664B40">
        <w:rPr>
          <w:rFonts w:ascii="Arial" w:hAnsi="Arial" w:cs="Arial"/>
          <w:sz w:val="24"/>
          <w:szCs w:val="24"/>
        </w:rPr>
        <w:t>Załącznik nr 1</w:t>
      </w:r>
      <w:r w:rsidRPr="00664B40">
        <w:rPr>
          <w:rFonts w:ascii="Arial" w:hAnsi="Arial" w:cs="Arial"/>
          <w:sz w:val="24"/>
          <w:szCs w:val="24"/>
        </w:rPr>
        <w:tab/>
      </w:r>
      <w:r w:rsidR="00A83970" w:rsidRPr="00664B40">
        <w:rPr>
          <w:rFonts w:ascii="Arial" w:hAnsi="Arial" w:cs="Arial"/>
          <w:sz w:val="24"/>
          <w:szCs w:val="24"/>
        </w:rPr>
        <w:t>K</w:t>
      </w:r>
      <w:r w:rsidRPr="00664B40">
        <w:rPr>
          <w:rFonts w:ascii="Arial" w:hAnsi="Arial" w:cs="Arial"/>
          <w:sz w:val="24"/>
          <w:szCs w:val="24"/>
        </w:rPr>
        <w:t>art</w:t>
      </w:r>
      <w:r w:rsidR="00A83970" w:rsidRPr="00664B40">
        <w:rPr>
          <w:rFonts w:ascii="Arial" w:hAnsi="Arial" w:cs="Arial"/>
          <w:sz w:val="24"/>
          <w:szCs w:val="24"/>
        </w:rPr>
        <w:t>a</w:t>
      </w:r>
      <w:r w:rsidRPr="00664B40">
        <w:rPr>
          <w:rFonts w:ascii="Arial" w:hAnsi="Arial" w:cs="Arial"/>
          <w:sz w:val="24"/>
          <w:szCs w:val="24"/>
        </w:rPr>
        <w:t xml:space="preserve"> weryfikacji </w:t>
      </w:r>
      <w:r w:rsidR="00877629" w:rsidRPr="00664B40">
        <w:rPr>
          <w:rFonts w:ascii="Arial" w:hAnsi="Arial" w:cs="Arial"/>
          <w:sz w:val="24"/>
          <w:szCs w:val="24"/>
        </w:rPr>
        <w:t xml:space="preserve">poprawności wniosku </w:t>
      </w:r>
      <w:r w:rsidRPr="00664B40">
        <w:rPr>
          <w:rFonts w:ascii="Arial" w:hAnsi="Arial" w:cs="Arial"/>
          <w:sz w:val="24"/>
          <w:szCs w:val="24"/>
        </w:rPr>
        <w:t xml:space="preserve"> w ramach RPOWP 2014-2020;</w:t>
      </w:r>
    </w:p>
    <w:p w14:paraId="4713AB1F" w14:textId="77777777" w:rsidR="00D94193" w:rsidRPr="00664B40" w:rsidRDefault="00D94193" w:rsidP="004D4601">
      <w:pPr>
        <w:tabs>
          <w:tab w:val="left" w:pos="1985"/>
        </w:tabs>
        <w:ind w:left="1701" w:hanging="1701"/>
        <w:rPr>
          <w:rFonts w:ascii="Arial" w:hAnsi="Arial" w:cs="Arial"/>
          <w:sz w:val="24"/>
          <w:szCs w:val="24"/>
        </w:rPr>
      </w:pPr>
      <w:r w:rsidRPr="00664B40">
        <w:rPr>
          <w:rFonts w:ascii="Arial" w:hAnsi="Arial" w:cs="Arial"/>
          <w:sz w:val="24"/>
          <w:szCs w:val="24"/>
        </w:rPr>
        <w:t>Załącznik nr 2</w:t>
      </w:r>
      <w:r w:rsidRPr="00664B40">
        <w:rPr>
          <w:rFonts w:ascii="Arial" w:hAnsi="Arial" w:cs="Arial"/>
          <w:sz w:val="24"/>
          <w:szCs w:val="24"/>
        </w:rPr>
        <w:tab/>
      </w:r>
      <w:r w:rsidR="00AB3C14" w:rsidRPr="00664B40">
        <w:rPr>
          <w:rFonts w:ascii="Arial" w:hAnsi="Arial" w:cs="Arial"/>
          <w:sz w:val="24"/>
          <w:szCs w:val="24"/>
        </w:rPr>
        <w:t>Karta</w:t>
      </w:r>
      <w:r w:rsidR="00A83970" w:rsidRPr="00664B40">
        <w:rPr>
          <w:rFonts w:ascii="Arial" w:hAnsi="Arial" w:cs="Arial"/>
          <w:sz w:val="24"/>
          <w:szCs w:val="24"/>
        </w:rPr>
        <w:t xml:space="preserve"> oceny formalno-merytorycznej </w:t>
      </w:r>
      <w:r w:rsidRPr="00664B40">
        <w:rPr>
          <w:rFonts w:ascii="Arial" w:hAnsi="Arial" w:cs="Arial"/>
          <w:sz w:val="24"/>
          <w:szCs w:val="24"/>
        </w:rPr>
        <w:t xml:space="preserve">wniosku </w:t>
      </w:r>
      <w:r w:rsidR="00877629" w:rsidRPr="00664B40">
        <w:rPr>
          <w:rFonts w:ascii="Arial" w:hAnsi="Arial" w:cs="Arial"/>
          <w:sz w:val="24"/>
          <w:szCs w:val="24"/>
        </w:rPr>
        <w:t xml:space="preserve">konkursowego </w:t>
      </w:r>
      <w:r w:rsidR="00A83970" w:rsidRPr="00664B40">
        <w:rPr>
          <w:rFonts w:ascii="Arial" w:hAnsi="Arial" w:cs="Arial"/>
          <w:sz w:val="24"/>
          <w:szCs w:val="24"/>
        </w:rPr>
        <w:t>współfinansowanego z EFS w ramach RPOWP 2014-2020</w:t>
      </w:r>
      <w:r w:rsidRPr="00664B40">
        <w:rPr>
          <w:rFonts w:ascii="Arial" w:hAnsi="Arial" w:cs="Arial"/>
          <w:sz w:val="24"/>
          <w:szCs w:val="24"/>
        </w:rPr>
        <w:t>;</w:t>
      </w:r>
    </w:p>
    <w:p w14:paraId="5898A18C" w14:textId="77777777" w:rsidR="00D94193" w:rsidRPr="00664B40" w:rsidRDefault="00D94193" w:rsidP="004D4601">
      <w:pPr>
        <w:tabs>
          <w:tab w:val="left" w:pos="1985"/>
        </w:tabs>
        <w:ind w:left="1701" w:hanging="1701"/>
        <w:rPr>
          <w:rFonts w:ascii="Arial" w:hAnsi="Arial" w:cs="Arial"/>
          <w:sz w:val="24"/>
          <w:szCs w:val="24"/>
        </w:rPr>
      </w:pPr>
      <w:r w:rsidRPr="00664B40">
        <w:rPr>
          <w:rFonts w:ascii="Arial" w:hAnsi="Arial" w:cs="Arial"/>
          <w:sz w:val="24"/>
          <w:szCs w:val="24"/>
        </w:rPr>
        <w:t>Załącznik nr 3</w:t>
      </w:r>
      <w:r w:rsidRPr="00664B40">
        <w:rPr>
          <w:rFonts w:ascii="Arial" w:hAnsi="Arial" w:cs="Arial"/>
          <w:sz w:val="24"/>
          <w:szCs w:val="24"/>
        </w:rPr>
        <w:tab/>
      </w:r>
      <w:r w:rsidR="00A83970" w:rsidRPr="00664B40">
        <w:rPr>
          <w:rFonts w:ascii="Arial" w:hAnsi="Arial" w:cs="Arial"/>
          <w:sz w:val="24"/>
          <w:szCs w:val="24"/>
        </w:rPr>
        <w:t>Karta oceny -  etap negocjacji wniosku konkursowego współfinansowanego z EFS w ramach RPOWP 2014-2020</w:t>
      </w:r>
      <w:r w:rsidRPr="00664B40">
        <w:rPr>
          <w:rFonts w:ascii="Arial" w:hAnsi="Arial" w:cs="Arial"/>
          <w:sz w:val="24"/>
          <w:szCs w:val="24"/>
        </w:rPr>
        <w:t>;</w:t>
      </w:r>
    </w:p>
    <w:p w14:paraId="727A572A" w14:textId="77777777" w:rsidR="00D94193" w:rsidRPr="00664B40" w:rsidRDefault="00D94193" w:rsidP="004D4601">
      <w:pPr>
        <w:tabs>
          <w:tab w:val="left" w:pos="1985"/>
        </w:tabs>
        <w:ind w:left="1701" w:hanging="1701"/>
        <w:rPr>
          <w:rFonts w:ascii="Arial" w:hAnsi="Arial" w:cs="Arial"/>
          <w:sz w:val="24"/>
          <w:szCs w:val="24"/>
        </w:rPr>
      </w:pPr>
      <w:r w:rsidRPr="00664B40">
        <w:rPr>
          <w:rFonts w:ascii="Arial" w:hAnsi="Arial" w:cs="Arial"/>
          <w:sz w:val="24"/>
          <w:szCs w:val="24"/>
        </w:rPr>
        <w:t xml:space="preserve">Załącznik nr 4  </w:t>
      </w:r>
      <w:r w:rsidRPr="00664B40">
        <w:rPr>
          <w:rFonts w:ascii="Arial" w:hAnsi="Arial" w:cs="Arial"/>
          <w:sz w:val="24"/>
          <w:szCs w:val="24"/>
        </w:rPr>
        <w:tab/>
      </w:r>
      <w:r w:rsidR="00A83970" w:rsidRPr="00664B40">
        <w:rPr>
          <w:rFonts w:ascii="Arial" w:hAnsi="Arial" w:cs="Arial"/>
          <w:sz w:val="24"/>
          <w:szCs w:val="24"/>
        </w:rPr>
        <w:t xml:space="preserve">Instrukcja wypełniania wniosku o dofinansowanie realizacji projektów </w:t>
      </w:r>
      <w:r w:rsidR="00A83970" w:rsidRPr="00664B40">
        <w:rPr>
          <w:rFonts w:ascii="Arial" w:hAnsi="Arial" w:cs="Arial"/>
          <w:sz w:val="24"/>
          <w:szCs w:val="24"/>
        </w:rPr>
        <w:br/>
        <w:t>w ramach Regionalnego Programu Operacyjnego Województwa Podlaskiego na lata 2014-2020;</w:t>
      </w:r>
    </w:p>
    <w:p w14:paraId="5A6EE842" w14:textId="77777777" w:rsidR="00D94193" w:rsidRPr="00664B40" w:rsidRDefault="00D94193" w:rsidP="004D4601">
      <w:pPr>
        <w:tabs>
          <w:tab w:val="left" w:pos="1985"/>
        </w:tabs>
        <w:ind w:left="1701" w:hanging="1701"/>
        <w:rPr>
          <w:rFonts w:ascii="Arial" w:hAnsi="Arial" w:cs="Arial"/>
          <w:sz w:val="24"/>
          <w:szCs w:val="24"/>
        </w:rPr>
      </w:pPr>
      <w:r w:rsidRPr="00664B40">
        <w:rPr>
          <w:rFonts w:ascii="Arial" w:hAnsi="Arial" w:cs="Arial"/>
          <w:sz w:val="24"/>
          <w:szCs w:val="24"/>
        </w:rPr>
        <w:lastRenderedPageBreak/>
        <w:t>Załącznik nr 5</w:t>
      </w:r>
      <w:r w:rsidRPr="00664B40">
        <w:rPr>
          <w:rFonts w:ascii="Arial" w:hAnsi="Arial" w:cs="Arial"/>
          <w:sz w:val="24"/>
          <w:szCs w:val="24"/>
        </w:rPr>
        <w:tab/>
        <w:t>Wzór wniosku o dofinansowanie realizacji projektu w ramach Regionalnego Programu Operacyjnego Województwa Podlaskiego na lata 2014-2020;</w:t>
      </w:r>
    </w:p>
    <w:p w14:paraId="6BD10B82" w14:textId="77777777" w:rsidR="00D94193" w:rsidRPr="00664B40" w:rsidRDefault="00D94193" w:rsidP="004D4601">
      <w:pPr>
        <w:tabs>
          <w:tab w:val="left" w:pos="1985"/>
        </w:tabs>
        <w:ind w:left="1701" w:hanging="1701"/>
        <w:rPr>
          <w:rFonts w:ascii="Arial" w:hAnsi="Arial" w:cs="Arial"/>
          <w:sz w:val="24"/>
          <w:szCs w:val="24"/>
        </w:rPr>
      </w:pPr>
      <w:r w:rsidRPr="00664B40">
        <w:rPr>
          <w:rFonts w:ascii="Arial" w:hAnsi="Arial" w:cs="Arial"/>
          <w:sz w:val="24"/>
          <w:szCs w:val="24"/>
        </w:rPr>
        <w:t>Załącznik nr 6</w:t>
      </w:r>
      <w:r w:rsidRPr="00664B40">
        <w:rPr>
          <w:rFonts w:ascii="Arial" w:hAnsi="Arial" w:cs="Arial"/>
          <w:sz w:val="24"/>
          <w:szCs w:val="24"/>
        </w:rPr>
        <w:tab/>
      </w:r>
      <w:r w:rsidR="00A83970" w:rsidRPr="00664B40">
        <w:rPr>
          <w:rFonts w:ascii="Arial" w:hAnsi="Arial" w:cs="Arial"/>
          <w:sz w:val="24"/>
          <w:szCs w:val="24"/>
        </w:rPr>
        <w:t>Wzór minimalnego zakresu umowy o dofinansowanie projektu ze środków EFS (do umów innych niż rozliczane kwotami ryczałtowymi);</w:t>
      </w:r>
    </w:p>
    <w:p w14:paraId="4DB36AC5" w14:textId="77777777" w:rsidR="00D94193" w:rsidRPr="00664B40" w:rsidRDefault="00D94193" w:rsidP="004D4601">
      <w:pPr>
        <w:tabs>
          <w:tab w:val="left" w:pos="1985"/>
        </w:tabs>
        <w:ind w:left="1701" w:hanging="1701"/>
        <w:rPr>
          <w:rFonts w:ascii="Arial" w:hAnsi="Arial" w:cs="Arial"/>
          <w:sz w:val="24"/>
          <w:szCs w:val="24"/>
        </w:rPr>
      </w:pPr>
      <w:r w:rsidRPr="00664B40">
        <w:rPr>
          <w:rFonts w:ascii="Arial" w:hAnsi="Arial" w:cs="Arial"/>
          <w:sz w:val="24"/>
          <w:szCs w:val="24"/>
        </w:rPr>
        <w:t>Załącznik nr 7</w:t>
      </w:r>
      <w:r w:rsidRPr="00664B40">
        <w:rPr>
          <w:rFonts w:ascii="Arial" w:hAnsi="Arial" w:cs="Arial"/>
          <w:sz w:val="24"/>
          <w:szCs w:val="24"/>
        </w:rPr>
        <w:tab/>
      </w:r>
      <w:r w:rsidR="00A83970" w:rsidRPr="00664B40">
        <w:rPr>
          <w:rFonts w:ascii="Arial" w:hAnsi="Arial" w:cs="Arial"/>
          <w:sz w:val="24"/>
          <w:szCs w:val="24"/>
        </w:rPr>
        <w:t>Wzór minimalnego zakresu umowy o dofinansowanie projektu ze środków EFS (KWOTY RYCZAŁTOWE);</w:t>
      </w:r>
    </w:p>
    <w:p w14:paraId="7713DACF" w14:textId="77777777" w:rsidR="008A079E" w:rsidRPr="00664B40" w:rsidRDefault="00D94193" w:rsidP="004D4601">
      <w:pPr>
        <w:tabs>
          <w:tab w:val="left" w:pos="1985"/>
        </w:tabs>
        <w:ind w:left="1701" w:hanging="1701"/>
        <w:rPr>
          <w:rFonts w:ascii="Arial" w:hAnsi="Arial" w:cs="Arial"/>
          <w:color w:val="000000"/>
          <w:sz w:val="24"/>
          <w:szCs w:val="24"/>
        </w:rPr>
      </w:pPr>
      <w:r w:rsidRPr="00664B40">
        <w:rPr>
          <w:rFonts w:ascii="Arial" w:hAnsi="Arial" w:cs="Arial"/>
          <w:sz w:val="24"/>
          <w:szCs w:val="24"/>
        </w:rPr>
        <w:t>Załącznik nr 8</w:t>
      </w:r>
      <w:r w:rsidRPr="00664B40">
        <w:rPr>
          <w:rFonts w:ascii="Arial" w:hAnsi="Arial" w:cs="Arial"/>
          <w:sz w:val="24"/>
          <w:szCs w:val="24"/>
        </w:rPr>
        <w:tab/>
      </w:r>
      <w:r w:rsidR="008A079E" w:rsidRPr="00664B40">
        <w:rPr>
          <w:rFonts w:ascii="Arial" w:hAnsi="Arial" w:cs="Arial"/>
          <w:color w:val="000000"/>
          <w:sz w:val="24"/>
          <w:szCs w:val="24"/>
        </w:rPr>
        <w:t xml:space="preserve">Program profilaktyki chorób </w:t>
      </w:r>
      <w:proofErr w:type="spellStart"/>
      <w:r w:rsidR="008A079E" w:rsidRPr="00664B40">
        <w:rPr>
          <w:rFonts w:ascii="Arial" w:hAnsi="Arial" w:cs="Arial"/>
          <w:color w:val="000000"/>
          <w:sz w:val="24"/>
          <w:szCs w:val="24"/>
        </w:rPr>
        <w:t>odkleszczowych</w:t>
      </w:r>
      <w:proofErr w:type="spellEnd"/>
      <w:r w:rsidR="008A079E" w:rsidRPr="00664B40">
        <w:rPr>
          <w:rFonts w:ascii="Arial" w:hAnsi="Arial" w:cs="Arial"/>
          <w:color w:val="000000"/>
          <w:sz w:val="24"/>
          <w:szCs w:val="24"/>
        </w:rPr>
        <w:t xml:space="preserve"> i eliminowanie skutków ich występowania w najbardziej zagrożonych grupach ryzyka województwa podlaskiego</w:t>
      </w:r>
    </w:p>
    <w:sectPr w:rsidR="008A079E" w:rsidRPr="00664B40" w:rsidSect="003D4826">
      <w:footerReference w:type="even" r:id="rId23"/>
      <w:footerReference w:type="default" r:id="rId24"/>
      <w:footnotePr>
        <w:numRestart w:val="eachSect"/>
      </w:footnotePr>
      <w:pgSz w:w="11907" w:h="16840" w:code="9"/>
      <w:pgMar w:top="567" w:right="1134" w:bottom="567" w:left="1276"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6FE3" w14:textId="77777777" w:rsidR="00DC3E45" w:rsidRDefault="00DC3E45" w:rsidP="00EF5F70">
      <w:pPr>
        <w:spacing w:after="0" w:line="240" w:lineRule="auto"/>
      </w:pPr>
      <w:r>
        <w:separator/>
      </w:r>
    </w:p>
  </w:endnote>
  <w:endnote w:type="continuationSeparator" w:id="0">
    <w:p w14:paraId="06AC065E" w14:textId="77777777" w:rsidR="00DC3E45" w:rsidRDefault="00DC3E45" w:rsidP="00EF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F9BF" w14:textId="77777777" w:rsidR="00B23D51" w:rsidRDefault="00B23D51" w:rsidP="00EF5F7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72</w:t>
    </w:r>
    <w:r>
      <w:rPr>
        <w:rStyle w:val="Numerstrony"/>
      </w:rPr>
      <w:fldChar w:fldCharType="end"/>
    </w:r>
  </w:p>
  <w:p w14:paraId="7D7D1BC7" w14:textId="77777777" w:rsidR="00B23D51" w:rsidRDefault="00B23D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C7E1" w14:textId="77777777" w:rsidR="00B23D51" w:rsidRPr="002E16BE" w:rsidRDefault="00B23D51" w:rsidP="001C4B94">
    <w:pPr>
      <w:pStyle w:val="Stopka"/>
      <w:jc w:val="right"/>
      <w:rPr>
        <w:rFonts w:ascii="Times New Roman" w:hAnsi="Times New Roman"/>
        <w:sz w:val="16"/>
      </w:rPr>
    </w:pPr>
    <w:r w:rsidRPr="002E16BE">
      <w:rPr>
        <w:rFonts w:ascii="Times New Roman" w:hAnsi="Times New Roman"/>
      </w:rPr>
      <w:fldChar w:fldCharType="begin"/>
    </w:r>
    <w:r w:rsidRPr="002E16BE">
      <w:rPr>
        <w:rFonts w:ascii="Times New Roman" w:hAnsi="Times New Roman"/>
      </w:rPr>
      <w:instrText>PAGE   \* MERGEFORMAT</w:instrText>
    </w:r>
    <w:r w:rsidRPr="002E16BE">
      <w:rPr>
        <w:rFonts w:ascii="Times New Roman" w:hAnsi="Times New Roman"/>
      </w:rPr>
      <w:fldChar w:fldCharType="separate"/>
    </w:r>
    <w:r w:rsidR="00D53A0B">
      <w:rPr>
        <w:rFonts w:ascii="Times New Roman" w:hAnsi="Times New Roman"/>
        <w:noProof/>
      </w:rPr>
      <w:t>66</w:t>
    </w:r>
    <w:r w:rsidRPr="002E16B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73D6" w14:textId="77777777" w:rsidR="00DC3E45" w:rsidRDefault="00DC3E45" w:rsidP="00EF5F70">
      <w:pPr>
        <w:spacing w:after="0" w:line="240" w:lineRule="auto"/>
      </w:pPr>
      <w:r>
        <w:separator/>
      </w:r>
    </w:p>
  </w:footnote>
  <w:footnote w:type="continuationSeparator" w:id="0">
    <w:p w14:paraId="3EEF1A68" w14:textId="77777777" w:rsidR="00DC3E45" w:rsidRDefault="00DC3E45" w:rsidP="00EF5F70">
      <w:pPr>
        <w:spacing w:after="0" w:line="240" w:lineRule="auto"/>
      </w:pPr>
      <w:r>
        <w:continuationSeparator/>
      </w:r>
    </w:p>
  </w:footnote>
  <w:footnote w:id="1">
    <w:p w14:paraId="6B2F2763" w14:textId="77777777" w:rsidR="00A17A1C" w:rsidRPr="00E50D75" w:rsidRDefault="00A17A1C" w:rsidP="00A17A1C">
      <w:pPr>
        <w:pStyle w:val="Tekstprzypisudolnego"/>
        <w:jc w:val="both"/>
        <w:rPr>
          <w:rFonts w:ascii="Arial" w:hAnsi="Arial" w:cs="Arial"/>
        </w:rPr>
      </w:pPr>
      <w:r w:rsidRPr="00E50D75">
        <w:rPr>
          <w:rStyle w:val="Odwoanieprzypisudolnego"/>
          <w:rFonts w:ascii="Arial" w:hAnsi="Arial" w:cs="Arial"/>
        </w:rPr>
        <w:footnoteRef/>
      </w:r>
      <w:r w:rsidRPr="00E50D75">
        <w:rPr>
          <w:rFonts w:ascii="Arial" w:hAnsi="Arial" w:cs="Arial"/>
        </w:rPr>
        <w:t xml:space="preserve"> Termin nie obejmuje dodatkowych czynności, które muszą zostać wykonane, aby </w:t>
      </w:r>
      <w:r w:rsidRPr="00E50D75">
        <w:rPr>
          <w:rFonts w:ascii="Arial" w:hAnsi="Arial" w:cs="Arial"/>
          <w:lang w:val="pl-PL"/>
        </w:rPr>
        <w:t xml:space="preserve">konkurs mógł zostać </w:t>
      </w:r>
      <w:r w:rsidRPr="00E50D75">
        <w:rPr>
          <w:rFonts w:ascii="Arial" w:hAnsi="Arial" w:cs="Arial"/>
        </w:rPr>
        <w:t>rozstrzygnięt</w:t>
      </w:r>
      <w:r w:rsidRPr="00E50D75">
        <w:rPr>
          <w:rFonts w:ascii="Arial" w:hAnsi="Arial" w:cs="Arial"/>
          <w:lang w:val="pl-PL"/>
        </w:rPr>
        <w:t>y</w:t>
      </w:r>
      <w:r w:rsidRPr="00E50D75">
        <w:rPr>
          <w:rFonts w:ascii="Arial" w:hAnsi="Arial" w:cs="Arial"/>
        </w:rPr>
        <w:t>, a więc: analizy wypełnionych kart oceny pod względem podjęcia negocjacji, przeprowadzenia negocjacji oraz obliczenia punktów przyznanych poszczególnym wnioskom i przygotowania przez KOP listy projektów, które podlegały ocenie w ramach konkursu, uszeregowanych w kolejności malejącej liczby uzyskanych punktów.</w:t>
      </w:r>
    </w:p>
  </w:footnote>
  <w:footnote w:id="2">
    <w:p w14:paraId="0B06E419" w14:textId="77777777" w:rsidR="00A17A1C" w:rsidRPr="00E50D75" w:rsidRDefault="00A17A1C" w:rsidP="00A17A1C">
      <w:pPr>
        <w:pStyle w:val="Tekstprzypisudolnego"/>
        <w:jc w:val="both"/>
        <w:rPr>
          <w:rFonts w:ascii="Arial" w:hAnsi="Arial" w:cs="Arial"/>
          <w:lang w:val="pl-PL"/>
        </w:rPr>
      </w:pPr>
      <w:r w:rsidRPr="00E50D75">
        <w:rPr>
          <w:rStyle w:val="Odwoanieprzypisudolnego"/>
          <w:rFonts w:ascii="Arial" w:hAnsi="Arial" w:cs="Arial"/>
        </w:rPr>
        <w:footnoteRef/>
      </w:r>
      <w:r w:rsidRPr="00E50D75">
        <w:rPr>
          <w:rFonts w:ascii="Arial" w:hAnsi="Arial" w:cs="Arial"/>
        </w:rPr>
        <w:t xml:space="preserve"> Czas potrzebny na rozstrzygnięcie konkursu od momentu podpisania przez oceniających kart oceny merytorycznej wszystkich wniosków ocenianych w ramach KOP zależy od wielu zmiennych, w tym przede wszystkim od liczby wniosków podlegających ocenie, wyniku oceny poszczególnych wniosków oraz liczby wniosków kierowanych do negocjacji.</w:t>
      </w:r>
    </w:p>
  </w:footnote>
  <w:footnote w:id="3">
    <w:p w14:paraId="2269528C" w14:textId="77777777" w:rsidR="00B23D51" w:rsidRPr="00E50D75" w:rsidRDefault="00B23D51" w:rsidP="00EE6580">
      <w:pPr>
        <w:pStyle w:val="Tekstprzypisudolnego"/>
        <w:jc w:val="both"/>
        <w:rPr>
          <w:rFonts w:ascii="Arial" w:hAnsi="Arial" w:cs="Arial"/>
        </w:rPr>
      </w:pPr>
      <w:r w:rsidRPr="00E50D75">
        <w:rPr>
          <w:rStyle w:val="Odwoanieprzypisudolnego"/>
          <w:rFonts w:ascii="Arial" w:hAnsi="Arial" w:cs="Arial"/>
        </w:rPr>
        <w:footnoteRef/>
      </w:r>
      <w:r w:rsidRPr="00E50D75">
        <w:rPr>
          <w:rFonts w:ascii="Arial" w:hAnsi="Arial" w:cs="Arial"/>
        </w:rPr>
        <w:t>„Ogólne warunki umów o dofinansowanie projektów ze środków Europejskiego Funduszu Społecznego w</w:t>
      </w:r>
      <w:r w:rsidR="00E50D75">
        <w:rPr>
          <w:rFonts w:ascii="Arial" w:hAnsi="Arial" w:cs="Arial"/>
          <w:lang w:val="pl-PL"/>
        </w:rPr>
        <w:t> </w:t>
      </w:r>
      <w:r w:rsidRPr="00E50D75">
        <w:rPr>
          <w:rFonts w:ascii="Arial" w:hAnsi="Arial" w:cs="Arial"/>
        </w:rPr>
        <w:t>ramach Regionalnego Programu Operacyjnego Województwa Podlaskiego na lata 2014-2020”, stanowiące załącznik nr 1 do umowy o dofinansowanie projektu ze środków EFS.</w:t>
      </w:r>
    </w:p>
  </w:footnote>
  <w:footnote w:id="4">
    <w:p w14:paraId="3D9098EE" w14:textId="77777777" w:rsidR="00FD7F04" w:rsidRPr="00AD3A33" w:rsidRDefault="00FD7F04" w:rsidP="00FD7F04">
      <w:pPr>
        <w:pStyle w:val="Tekstprzypisudolnego"/>
        <w:rPr>
          <w:lang w:val="pl-PL"/>
        </w:rPr>
      </w:pPr>
      <w:r>
        <w:rPr>
          <w:rStyle w:val="Odwoanieprzypisudolnego"/>
        </w:rPr>
        <w:footnoteRef/>
      </w:r>
      <w:r>
        <w:t xml:space="preserve"> </w:t>
      </w:r>
      <w:r w:rsidRPr="001D1AC0">
        <w:rPr>
          <w:color w:val="000000"/>
          <w:sz w:val="18"/>
          <w:szCs w:val="18"/>
        </w:rPr>
        <w:t>Wspólna Lista Wskaźników Kluczowych 2014-2020 dla EFS stanowi załącznik nr 2 do Wytycznych w zakresie monitorowania postępu rzeczowego realizacji programów operacyjnych na lata 2014-2020</w:t>
      </w:r>
    </w:p>
  </w:footnote>
  <w:footnote w:id="5">
    <w:p w14:paraId="6F47B4A8" w14:textId="77777777" w:rsidR="00B23D51" w:rsidRPr="0051063C" w:rsidRDefault="00B23D51" w:rsidP="00641DAE">
      <w:pPr>
        <w:pStyle w:val="Tekstprzypisudolnego"/>
        <w:jc w:val="both"/>
        <w:rPr>
          <w:sz w:val="16"/>
          <w:szCs w:val="16"/>
        </w:rPr>
      </w:pPr>
      <w:r w:rsidRPr="0051063C">
        <w:rPr>
          <w:rStyle w:val="Odwoanieprzypisudolnego"/>
          <w:sz w:val="16"/>
          <w:szCs w:val="16"/>
        </w:rPr>
        <w:footnoteRef/>
      </w:r>
      <w:r w:rsidRPr="0051063C">
        <w:rPr>
          <w:sz w:val="16"/>
          <w:szCs w:val="16"/>
        </w:rPr>
        <w:t xml:space="preserve"> Ze względu na specyfikę danego projektu oraz Beneficjenta, może wystąpić konieczność złożenia dodatkowych załączników, które nie zostały wymienione w </w:t>
      </w:r>
      <w:r w:rsidRPr="0051063C">
        <w:rPr>
          <w:sz w:val="16"/>
          <w:szCs w:val="16"/>
          <w:lang w:val="pl-PL"/>
        </w:rPr>
        <w:t>regulaminie</w:t>
      </w:r>
      <w:r w:rsidRPr="0051063C">
        <w:rPr>
          <w:sz w:val="16"/>
          <w:szCs w:val="16"/>
        </w:rPr>
        <w:t xml:space="preserve"> konkursu.</w:t>
      </w:r>
    </w:p>
  </w:footnote>
  <w:footnote w:id="6">
    <w:p w14:paraId="2CEA74D6" w14:textId="77777777" w:rsidR="00B23D51" w:rsidRPr="0051063C" w:rsidRDefault="00B23D51" w:rsidP="00641DAE">
      <w:pPr>
        <w:pStyle w:val="Tekstprzypisudolnego"/>
        <w:jc w:val="both"/>
        <w:rPr>
          <w:sz w:val="16"/>
          <w:szCs w:val="16"/>
        </w:rPr>
      </w:pPr>
      <w:r w:rsidRPr="0051063C">
        <w:rPr>
          <w:rStyle w:val="Odwoanieprzypisudolnego"/>
          <w:sz w:val="16"/>
          <w:szCs w:val="16"/>
        </w:rPr>
        <w:footnoteRef/>
      </w:r>
      <w:r w:rsidRPr="0051063C">
        <w:rPr>
          <w:sz w:val="16"/>
          <w:szCs w:val="16"/>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7">
    <w:p w14:paraId="39910D7C" w14:textId="77777777" w:rsidR="00B23D51" w:rsidRPr="0051063C" w:rsidRDefault="00B23D51" w:rsidP="00641DAE">
      <w:pPr>
        <w:pStyle w:val="Tekstprzypisudolnego"/>
        <w:jc w:val="both"/>
        <w:rPr>
          <w:sz w:val="16"/>
          <w:szCs w:val="16"/>
        </w:rPr>
      </w:pPr>
      <w:r w:rsidRPr="0051063C">
        <w:rPr>
          <w:rStyle w:val="Odwoanieprzypisudolnego"/>
          <w:sz w:val="16"/>
          <w:szCs w:val="16"/>
        </w:rPr>
        <w:footnoteRef/>
      </w:r>
      <w:r w:rsidRPr="0051063C">
        <w:rPr>
          <w:sz w:val="16"/>
          <w:szCs w:val="16"/>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8">
    <w:p w14:paraId="0CBF1C6D" w14:textId="77777777" w:rsidR="00B23D51" w:rsidRPr="0051063C" w:rsidRDefault="00B23D51" w:rsidP="00641DAE">
      <w:pPr>
        <w:pStyle w:val="Tekstprzypisudolnego"/>
        <w:jc w:val="both"/>
        <w:rPr>
          <w:sz w:val="16"/>
          <w:szCs w:val="16"/>
        </w:rPr>
      </w:pPr>
      <w:r w:rsidRPr="0051063C">
        <w:rPr>
          <w:rStyle w:val="Odwoanieprzypisudolnego"/>
          <w:sz w:val="16"/>
          <w:szCs w:val="16"/>
        </w:rPr>
        <w:footnoteRef/>
      </w:r>
      <w:r w:rsidRPr="0051063C">
        <w:rPr>
          <w:sz w:val="16"/>
          <w:szCs w:val="16"/>
        </w:rPr>
        <w:t xml:space="preserve"> Jeśli dotyczy</w:t>
      </w:r>
    </w:p>
  </w:footnote>
  <w:footnote w:id="9">
    <w:p w14:paraId="1AB234ED" w14:textId="77777777" w:rsidR="00B23D51" w:rsidRPr="0051063C" w:rsidRDefault="00B23D51" w:rsidP="00641DAE">
      <w:pPr>
        <w:pStyle w:val="Tekstprzypisudolnego"/>
        <w:jc w:val="both"/>
        <w:rPr>
          <w:sz w:val="16"/>
          <w:szCs w:val="16"/>
        </w:rPr>
      </w:pPr>
      <w:r w:rsidRPr="0051063C">
        <w:rPr>
          <w:rStyle w:val="Odwoanieprzypisudolnego"/>
          <w:sz w:val="16"/>
          <w:szCs w:val="16"/>
        </w:rPr>
        <w:footnoteRef/>
      </w:r>
      <w:r w:rsidRPr="0051063C">
        <w:rPr>
          <w:sz w:val="16"/>
          <w:szCs w:val="16"/>
        </w:rPr>
        <w:t xml:space="preserve"> Jeśli dotyczy</w:t>
      </w:r>
    </w:p>
  </w:footnote>
  <w:footnote w:id="10">
    <w:p w14:paraId="41A52BD5" w14:textId="77777777" w:rsidR="008C0451" w:rsidRDefault="008C0451" w:rsidP="008C0451">
      <w:pPr>
        <w:autoSpaceDE w:val="0"/>
        <w:autoSpaceDN w:val="0"/>
        <w:adjustRightInd w:val="0"/>
        <w:spacing w:after="0" w:line="240" w:lineRule="auto"/>
        <w:jc w:val="both"/>
        <w:rPr>
          <w:rFonts w:cs="Calibri"/>
          <w:sz w:val="16"/>
          <w:szCs w:val="16"/>
        </w:rPr>
      </w:pPr>
      <w:r>
        <w:rPr>
          <w:rStyle w:val="Odwoanieprzypisudolnego"/>
          <w:rFonts w:cs="Calibri"/>
          <w:sz w:val="16"/>
          <w:szCs w:val="16"/>
        </w:rPr>
        <w:footnoteRef/>
      </w:r>
      <w:r>
        <w:rPr>
          <w:rFonts w:cs="Calibri"/>
          <w:sz w:val="16"/>
          <w:szCs w:val="16"/>
          <w:lang w:eastAsia="pl-PL"/>
        </w:rPr>
        <w:t>Do przeliczenia ww. kwoty na PLN należy stosować miesięczny obrachunkowy kurs wymiany stosowany przez KE aktualny na dzień ogłoszenia konkursu.</w:t>
      </w:r>
    </w:p>
  </w:footnote>
  <w:footnote w:id="11">
    <w:p w14:paraId="788F6C02" w14:textId="77777777" w:rsidR="008C0451" w:rsidRDefault="008C0451" w:rsidP="008C0451">
      <w:pPr>
        <w:autoSpaceDE w:val="0"/>
        <w:autoSpaceDN w:val="0"/>
        <w:adjustRightInd w:val="0"/>
        <w:spacing w:after="0" w:line="240" w:lineRule="auto"/>
        <w:jc w:val="both"/>
        <w:rPr>
          <w:rFonts w:cs="Calibri"/>
          <w:sz w:val="16"/>
          <w:szCs w:val="16"/>
        </w:rPr>
      </w:pPr>
      <w:r>
        <w:rPr>
          <w:rStyle w:val="Odwoanieprzypisudolnego"/>
          <w:rFonts w:cs="Calibri"/>
          <w:sz w:val="16"/>
          <w:szCs w:val="16"/>
        </w:rPr>
        <w:footnoteRef/>
      </w:r>
      <w:r>
        <w:rPr>
          <w:rFonts w:cs="Calibri"/>
          <w:sz w:val="16"/>
          <w:szCs w:val="16"/>
          <w:lang w:eastAsia="pl-PL"/>
        </w:rPr>
        <w:t>Do przeliczenia ww. kwoty na PLN należy stosować miesięczny obrachunkowy kurs wymiany stosowany przez KE aktualny na dzień ogłoszenia konkursu.</w:t>
      </w:r>
    </w:p>
  </w:footnote>
  <w:footnote w:id="12">
    <w:p w14:paraId="312F7C91" w14:textId="77777777" w:rsidR="008C0451" w:rsidRPr="0051063C" w:rsidRDefault="008C0451" w:rsidP="008C0451">
      <w:pPr>
        <w:pStyle w:val="Tekstprzypisudolnego"/>
        <w:jc w:val="both"/>
        <w:rPr>
          <w:sz w:val="16"/>
          <w:szCs w:val="16"/>
        </w:rPr>
      </w:pPr>
      <w:r w:rsidRPr="0051063C">
        <w:rPr>
          <w:rStyle w:val="Odwoanieprzypisudolnego"/>
          <w:sz w:val="16"/>
          <w:szCs w:val="16"/>
        </w:rPr>
        <w:footnoteRef/>
      </w:r>
      <w:r w:rsidRPr="0051063C">
        <w:rPr>
          <w:sz w:val="16"/>
          <w:szCs w:val="16"/>
        </w:rPr>
        <w:t xml:space="preserve">Jako obroty należy rozumieć wartość przychodów (w tym przychodów osiągniętych z tytułu otrzymanego dofinansowania na realizację projektów) </w:t>
      </w:r>
      <w:r w:rsidRPr="0051063C">
        <w:rPr>
          <w:bCs/>
          <w:sz w:val="16"/>
          <w:szCs w:val="16"/>
        </w:rPr>
        <w:t xml:space="preserve">osiągniętych w ostatnim zatwierdzonym roku przez danego wnioskodawcę/ partnera </w:t>
      </w:r>
      <w:r w:rsidRPr="0051063C">
        <w:rPr>
          <w:sz w:val="16"/>
          <w:szCs w:val="16"/>
        </w:rPr>
        <w:t>(o ile dotyczy) na dzień składania wniosku o dofinansowanie. W przypadku gdy wnioskodawca (lub partner) funkcjonuje krócej niż rok, jako obrót należy wskazać wartość odnoszącą się do okresu liczonego od rozpoczęcia przez niego działalności do momentu zamknięcia roku obrotowego.</w:t>
      </w:r>
    </w:p>
    <w:p w14:paraId="05CA99A0" w14:textId="77777777" w:rsidR="008C0451" w:rsidRPr="0051063C" w:rsidRDefault="008C0451" w:rsidP="008C0451">
      <w:pPr>
        <w:pStyle w:val="Tekstprzypisudolnego"/>
        <w:jc w:val="both"/>
        <w:rPr>
          <w:sz w:val="16"/>
          <w:szCs w:val="16"/>
        </w:rPr>
      </w:pPr>
      <w:r w:rsidRPr="0051063C">
        <w:rPr>
          <w:sz w:val="16"/>
          <w:szCs w:val="16"/>
        </w:rPr>
        <w:t xml:space="preserve">W przypadku projektów, w których udzielane jest wsparcie zwrotne w postaci pożyczek </w:t>
      </w:r>
      <w:r w:rsidRPr="0051063C">
        <w:rPr>
          <w:bCs/>
          <w:sz w:val="16"/>
          <w:szCs w:val="16"/>
        </w:rPr>
        <w:t>lub poręczeń </w:t>
      </w:r>
      <w:r w:rsidRPr="0051063C">
        <w:rPr>
          <w:sz w:val="16"/>
          <w:szCs w:val="16"/>
        </w:rPr>
        <w:t xml:space="preserve">jako obrót należy rozumieć kwotę kapitału pożyczkowego i poręczeniowego, jakim dysponowali </w:t>
      </w:r>
      <w:r w:rsidRPr="0051063C">
        <w:rPr>
          <w:bCs/>
          <w:sz w:val="16"/>
          <w:szCs w:val="16"/>
        </w:rPr>
        <w:t>wnioskodawca</w:t>
      </w:r>
      <w:r w:rsidRPr="0051063C">
        <w:rPr>
          <w:sz w:val="16"/>
          <w:szCs w:val="16"/>
        </w:rPr>
        <w:t>/ partnerzy (o ile dotyczy) w poprzednim zamkniętym i zatwierdzonym roku obrotowym.</w:t>
      </w:r>
    </w:p>
  </w:footnote>
  <w:footnote w:id="13">
    <w:p w14:paraId="48744586" w14:textId="77777777" w:rsidR="00B23D51" w:rsidRPr="0051063C" w:rsidRDefault="00B23D51" w:rsidP="00241EC5">
      <w:pPr>
        <w:pStyle w:val="footnotedescription"/>
        <w:jc w:val="both"/>
        <w:rPr>
          <w:rFonts w:ascii="Times New Roman" w:hAnsi="Times New Roman"/>
          <w:szCs w:val="16"/>
        </w:rPr>
      </w:pPr>
      <w:r w:rsidRPr="0051063C">
        <w:rPr>
          <w:rStyle w:val="Odwoanieprzypisudolnego"/>
          <w:rFonts w:ascii="Times New Roman" w:hAnsi="Times New Roman"/>
          <w:szCs w:val="16"/>
        </w:rPr>
        <w:footnoteRef/>
      </w:r>
      <w:r w:rsidRPr="0051063C">
        <w:rPr>
          <w:rFonts w:ascii="Times New Roman" w:hAnsi="Times New Roman"/>
          <w:szCs w:val="16"/>
        </w:rPr>
        <w:t xml:space="preserve"> Punktem wyjścia dla weryfikacji kwalifikowalności wydatków na etapie realizacji projektu jest zatwierdzony wniosek  o dofinansowanie.</w:t>
      </w:r>
    </w:p>
  </w:footnote>
  <w:footnote w:id="14">
    <w:p w14:paraId="2F9BFA93" w14:textId="77777777" w:rsidR="00B23D51" w:rsidRPr="0051063C" w:rsidRDefault="00B23D51" w:rsidP="00241EC5">
      <w:pPr>
        <w:pStyle w:val="Tekstprzypisudolnego"/>
        <w:jc w:val="both"/>
        <w:rPr>
          <w:sz w:val="16"/>
          <w:szCs w:val="16"/>
          <w:lang w:val="pl-PL"/>
        </w:rPr>
      </w:pPr>
      <w:r w:rsidRPr="0051063C">
        <w:rPr>
          <w:rStyle w:val="Odwoanieprzypisudolnego"/>
          <w:sz w:val="16"/>
          <w:szCs w:val="16"/>
        </w:rPr>
        <w:footnoteRef/>
      </w:r>
      <w:r w:rsidRPr="0051063C">
        <w:rPr>
          <w:sz w:val="16"/>
          <w:szCs w:val="16"/>
        </w:rPr>
        <w:t xml:space="preserve"> Również instrumenty finansowe nie mogą być wykorzystywane w charakterze zaliczkowego finansowania dotacji (patrz art.37 pkt 9 rozporządzenia ogólnego).</w:t>
      </w:r>
    </w:p>
  </w:footnote>
  <w:footnote w:id="15">
    <w:p w14:paraId="0DE8AB87" w14:textId="77777777" w:rsidR="00B23D51" w:rsidRPr="0051063C" w:rsidRDefault="00B23D51" w:rsidP="00241EC5">
      <w:pPr>
        <w:pStyle w:val="Tekstprzypisudolnego"/>
        <w:jc w:val="both"/>
        <w:rPr>
          <w:sz w:val="16"/>
          <w:szCs w:val="16"/>
        </w:rPr>
      </w:pPr>
      <w:r w:rsidRPr="0051063C">
        <w:rPr>
          <w:rStyle w:val="Odwoanieprzypisudolnego"/>
          <w:sz w:val="16"/>
          <w:szCs w:val="16"/>
        </w:rPr>
        <w:footnoteRef/>
      </w:r>
      <w:r w:rsidRPr="0051063C">
        <w:rPr>
          <w:sz w:val="16"/>
          <w:szCs w:val="16"/>
        </w:rPr>
        <w:t xml:space="preserve"> Taki środek trwały może być  uwzględniony jako wkład niepieniężny w projekcie.</w:t>
      </w:r>
    </w:p>
  </w:footnote>
  <w:footnote w:id="16">
    <w:p w14:paraId="32091084" w14:textId="77777777" w:rsidR="00B23D51" w:rsidRPr="0051063C" w:rsidRDefault="00B23D51" w:rsidP="00241EC5">
      <w:pPr>
        <w:autoSpaceDE w:val="0"/>
        <w:autoSpaceDN w:val="0"/>
        <w:adjustRightInd w:val="0"/>
        <w:spacing w:after="0" w:line="240" w:lineRule="auto"/>
        <w:jc w:val="both"/>
        <w:rPr>
          <w:rFonts w:ascii="Times New Roman" w:hAnsi="Times New Roman"/>
          <w:sz w:val="16"/>
          <w:szCs w:val="16"/>
        </w:rPr>
      </w:pPr>
      <w:r w:rsidRPr="0051063C">
        <w:rPr>
          <w:rStyle w:val="Odwoanieprzypisudolnego"/>
          <w:rFonts w:ascii="Times New Roman" w:hAnsi="Times New Roman"/>
          <w:sz w:val="16"/>
          <w:szCs w:val="16"/>
        </w:rPr>
        <w:footnoteRef/>
      </w:r>
      <w:r w:rsidRPr="0051063C">
        <w:rPr>
          <w:rFonts w:ascii="Times New Roman" w:hAnsi="Times New Roman"/>
          <w:sz w:val="16"/>
          <w:szCs w:val="16"/>
        </w:rPr>
        <w:t xml:space="preserve"> </w:t>
      </w:r>
      <w:r w:rsidRPr="0051063C">
        <w:rPr>
          <w:rFonts w:ascii="Times New Roman" w:hAnsi="Times New Roman"/>
          <w:sz w:val="16"/>
          <w:szCs w:val="16"/>
          <w:lang w:eastAsia="pl-PL"/>
        </w:rPr>
        <w:t xml:space="preserve">7 lub 10 lat liczone jest w miesiącach kalendarzowych od daty nabycia (np.7 lat od dnia 9 listopada 2014 r. to okres od tej </w:t>
      </w:r>
      <w:r w:rsidRPr="0051063C">
        <w:rPr>
          <w:rFonts w:ascii="Times New Roman" w:hAnsi="Times New Roman"/>
          <w:sz w:val="16"/>
          <w:szCs w:val="16"/>
        </w:rPr>
        <w:t>daty do 9 listopada 2021 r.).</w:t>
      </w:r>
    </w:p>
  </w:footnote>
  <w:footnote w:id="17">
    <w:p w14:paraId="20CB73D1" w14:textId="77777777" w:rsidR="00B23D51" w:rsidRPr="0051063C" w:rsidRDefault="00B23D51" w:rsidP="00241EC5">
      <w:pPr>
        <w:pStyle w:val="Tekstprzypisudolnego"/>
        <w:jc w:val="both"/>
        <w:rPr>
          <w:sz w:val="16"/>
          <w:szCs w:val="16"/>
          <w:lang w:val="pl-PL"/>
        </w:rPr>
      </w:pPr>
      <w:r w:rsidRPr="0051063C">
        <w:rPr>
          <w:rStyle w:val="Odwoanieprzypisudolnego"/>
          <w:sz w:val="16"/>
          <w:szCs w:val="16"/>
        </w:rPr>
        <w:footnoteRef/>
      </w:r>
      <w:r w:rsidRPr="0051063C">
        <w:rPr>
          <w:sz w:val="16"/>
          <w:szCs w:val="16"/>
        </w:rPr>
        <w:t xml:space="preserve"> Metodologia wyliczenia kosztu kwalifikowalnego została przedstawiona w załączniku do </w:t>
      </w:r>
      <w:r w:rsidRPr="0051063C">
        <w:rPr>
          <w:i/>
          <w:sz w:val="16"/>
          <w:szCs w:val="16"/>
        </w:rPr>
        <w:t>Wytycznych w zakresie kwalifikowalności</w:t>
      </w:r>
      <w:r w:rsidRPr="0051063C">
        <w:rPr>
          <w:i/>
          <w:sz w:val="16"/>
          <w:szCs w:val="16"/>
          <w:lang w:val="pl-PL"/>
        </w:rPr>
        <w:t>.</w:t>
      </w:r>
    </w:p>
  </w:footnote>
  <w:footnote w:id="18">
    <w:p w14:paraId="3826E6ED" w14:textId="77777777" w:rsidR="00B23D51" w:rsidRPr="0051063C" w:rsidRDefault="00B23D51" w:rsidP="00241EC5">
      <w:pPr>
        <w:pStyle w:val="Tekstprzypisudolnego"/>
        <w:jc w:val="both"/>
        <w:rPr>
          <w:sz w:val="16"/>
          <w:szCs w:val="16"/>
        </w:rPr>
      </w:pPr>
      <w:r w:rsidRPr="0051063C">
        <w:rPr>
          <w:rStyle w:val="Odwoanieprzypisudolnego"/>
          <w:sz w:val="16"/>
          <w:szCs w:val="16"/>
        </w:rPr>
        <w:footnoteRef/>
      </w:r>
      <w:r w:rsidRPr="0051063C">
        <w:rPr>
          <w:sz w:val="16"/>
          <w:szCs w:val="16"/>
        </w:rPr>
        <w:t xml:space="preserve"> Bez względu na liczbę wynikających z danej transakcji płatności.</w:t>
      </w:r>
    </w:p>
  </w:footnote>
  <w:footnote w:id="19">
    <w:p w14:paraId="4775EF4F" w14:textId="77777777" w:rsidR="00B23D51" w:rsidRPr="003C3C13" w:rsidRDefault="00B23D51" w:rsidP="00241EC5">
      <w:pPr>
        <w:pStyle w:val="Tekstprzypisudolnego"/>
        <w:jc w:val="both"/>
        <w:rPr>
          <w:rFonts w:ascii="Arial" w:hAnsi="Arial" w:cs="Arial"/>
        </w:rPr>
      </w:pPr>
      <w:r w:rsidRPr="003C3C13">
        <w:rPr>
          <w:rStyle w:val="Odwoanieprzypisudolnego"/>
          <w:rFonts w:ascii="Arial" w:hAnsi="Arial" w:cs="Arial"/>
        </w:rPr>
        <w:footnoteRef/>
      </w:r>
      <w:r w:rsidRPr="003C3C13">
        <w:rPr>
          <w:rFonts w:ascii="Arial" w:hAnsi="Arial" w:cs="Arial"/>
        </w:rPr>
        <w:t xml:space="preserve"> 7 lub 10 lat od daty zakupu, o ile IZ nie zdecyduje inaczej.</w:t>
      </w:r>
    </w:p>
  </w:footnote>
  <w:footnote w:id="20">
    <w:p w14:paraId="126A820B" w14:textId="77777777" w:rsidR="00B23D51" w:rsidRPr="0051063C" w:rsidRDefault="00B23D51" w:rsidP="00241EC5">
      <w:pPr>
        <w:pStyle w:val="Tekstprzypisudolnego"/>
        <w:jc w:val="both"/>
        <w:rPr>
          <w:sz w:val="16"/>
          <w:szCs w:val="16"/>
        </w:rPr>
      </w:pPr>
      <w:r w:rsidRPr="0051063C">
        <w:rPr>
          <w:rStyle w:val="Odwoanieprzypisudolnego"/>
          <w:sz w:val="16"/>
          <w:szCs w:val="16"/>
        </w:rPr>
        <w:footnoteRef/>
      </w:r>
      <w:r w:rsidRPr="0051063C">
        <w:rPr>
          <w:sz w:val="16"/>
          <w:szCs w:val="16"/>
        </w:rPr>
        <w:t xml:space="preserve"> Termin ważności sporządzanego dokumentu określa ustawa z dnia 21 sierpnia 1997 r. o gospodarce nieruchomościami.</w:t>
      </w:r>
    </w:p>
  </w:footnote>
  <w:footnote w:id="21">
    <w:p w14:paraId="1B0B9965" w14:textId="77777777" w:rsidR="00B23D51" w:rsidRPr="0051063C" w:rsidRDefault="00B23D51" w:rsidP="00241EC5">
      <w:pPr>
        <w:pStyle w:val="Tekstprzypisudolnego"/>
        <w:jc w:val="both"/>
        <w:rPr>
          <w:sz w:val="16"/>
          <w:szCs w:val="16"/>
          <w:lang w:val="pl-PL"/>
        </w:rPr>
      </w:pPr>
      <w:r w:rsidRPr="0051063C">
        <w:rPr>
          <w:rStyle w:val="Odwoanieprzypisudolnego"/>
          <w:sz w:val="16"/>
          <w:szCs w:val="16"/>
        </w:rPr>
        <w:footnoteRef/>
      </w:r>
      <w:r w:rsidRPr="0051063C">
        <w:rPr>
          <w:sz w:val="16"/>
          <w:szCs w:val="16"/>
        </w:rPr>
        <w:t xml:space="preserve"> Koszty związane z zaangażowaniem wolontariusza (zgodnie z ustawą z dnia 24 kwietnia 2003 r. o działalności pożytku</w:t>
      </w:r>
      <w:r w:rsidRPr="0051063C">
        <w:rPr>
          <w:sz w:val="16"/>
          <w:szCs w:val="16"/>
          <w:lang w:val="pl-PL"/>
        </w:rPr>
        <w:t xml:space="preserve"> </w:t>
      </w:r>
      <w:r w:rsidRPr="0051063C">
        <w:rPr>
          <w:sz w:val="16"/>
          <w:szCs w:val="16"/>
        </w:rPr>
        <w:t>publicznego i o wolontariacie), w tym dotyczące pokrywania, na określonych w odrębnych przepisach zasadach dotyczących</w:t>
      </w:r>
      <w:r w:rsidRPr="0051063C">
        <w:rPr>
          <w:sz w:val="16"/>
          <w:szCs w:val="16"/>
          <w:lang w:val="pl-PL"/>
        </w:rPr>
        <w:t xml:space="preserve"> </w:t>
      </w:r>
      <w:r w:rsidRPr="0051063C">
        <w:rPr>
          <w:sz w:val="16"/>
          <w:szCs w:val="16"/>
        </w:rPr>
        <w:t>pracowników, kosztów podróży służbowych i diet albo innych niezbędnych kosztów ponoszonych przez wolontariusza</w:t>
      </w:r>
      <w:r w:rsidRPr="0051063C">
        <w:rPr>
          <w:sz w:val="16"/>
          <w:szCs w:val="16"/>
          <w:lang w:val="pl-PL"/>
        </w:rPr>
        <w:t xml:space="preserve"> </w:t>
      </w:r>
      <w:r w:rsidRPr="0051063C">
        <w:rPr>
          <w:sz w:val="16"/>
          <w:szCs w:val="16"/>
        </w:rPr>
        <w:t xml:space="preserve">związanych z wykonywaniem świadczeń na rzecz </w:t>
      </w:r>
      <w:r w:rsidRPr="0051063C">
        <w:rPr>
          <w:sz w:val="16"/>
          <w:szCs w:val="16"/>
          <w:lang w:val="pl-PL"/>
        </w:rPr>
        <w:t>beneficjenta</w:t>
      </w:r>
      <w:r w:rsidRPr="0051063C">
        <w:rPr>
          <w:sz w:val="16"/>
          <w:szCs w:val="16"/>
        </w:rPr>
        <w:t xml:space="preserve"> w ramach wnoszenia przez niego wkładu niepieniężnego do</w:t>
      </w:r>
      <w:r w:rsidRPr="0051063C">
        <w:rPr>
          <w:sz w:val="16"/>
          <w:szCs w:val="16"/>
          <w:lang w:val="pl-PL"/>
        </w:rPr>
        <w:t xml:space="preserve"> </w:t>
      </w:r>
      <w:r w:rsidRPr="0051063C">
        <w:rPr>
          <w:sz w:val="16"/>
          <w:szCs w:val="16"/>
        </w:rPr>
        <w:t>projektu, mogą zostać uznawane za koszty kwalifikowalne, o ile spełnione zostaną warunki określone w podrozdziale 6.15</w:t>
      </w:r>
      <w:r w:rsidRPr="0051063C">
        <w:rPr>
          <w:sz w:val="16"/>
          <w:szCs w:val="16"/>
          <w:lang w:val="pl-PL"/>
        </w:rPr>
        <w:t xml:space="preserve"> </w:t>
      </w:r>
      <w:r w:rsidRPr="0051063C">
        <w:rPr>
          <w:i/>
          <w:sz w:val="16"/>
          <w:szCs w:val="16"/>
          <w:lang w:val="pl-PL"/>
        </w:rPr>
        <w:t>Wytycznych w zakresie kwalifikowalności wydatków</w:t>
      </w:r>
      <w:r w:rsidRPr="0051063C">
        <w:rPr>
          <w:sz w:val="16"/>
          <w:szCs w:val="16"/>
        </w:rPr>
        <w:t>.</w:t>
      </w:r>
    </w:p>
  </w:footnote>
  <w:footnote w:id="22">
    <w:p w14:paraId="2708706A" w14:textId="77777777" w:rsidR="00B23D51" w:rsidRPr="0051063C" w:rsidRDefault="00B23D51" w:rsidP="00A54AA0">
      <w:pPr>
        <w:autoSpaceDE w:val="0"/>
        <w:autoSpaceDN w:val="0"/>
        <w:adjustRightInd w:val="0"/>
        <w:spacing w:after="0" w:line="240" w:lineRule="auto"/>
        <w:jc w:val="both"/>
        <w:rPr>
          <w:rFonts w:ascii="Times New Roman" w:hAnsi="Times New Roman"/>
          <w:sz w:val="16"/>
          <w:szCs w:val="16"/>
        </w:rPr>
      </w:pPr>
      <w:r w:rsidRPr="0051063C">
        <w:rPr>
          <w:rStyle w:val="Odwoanieprzypisudolnego"/>
          <w:rFonts w:ascii="Times New Roman" w:hAnsi="Times New Roman"/>
          <w:sz w:val="16"/>
          <w:szCs w:val="16"/>
        </w:rPr>
        <w:footnoteRef/>
      </w:r>
      <w:r w:rsidRPr="0051063C">
        <w:rPr>
          <w:rFonts w:ascii="Times New Roman" w:hAnsi="Times New Roman"/>
          <w:sz w:val="16"/>
          <w:szCs w:val="16"/>
        </w:rPr>
        <w:t xml:space="preserve"> Z </w:t>
      </w:r>
      <w:r w:rsidRPr="0051063C">
        <w:rPr>
          <w:rFonts w:ascii="Times New Roman" w:hAnsi="Times New Roman"/>
          <w:sz w:val="16"/>
          <w:szCs w:val="16"/>
          <w:lang w:eastAsia="pl-PL"/>
        </w:rPr>
        <w:t xml:space="preserve">pomniejszeniem kosztu racjonalnych usprawnień, o których mowa w Wytycznych w zakresie realizacji zasady równości szans i niedyskryminacji, w tym dostępności dla osób z niepełnosprawnościami oraz zasady równości szans kobiet i mężczyzn </w:t>
      </w:r>
      <w:r w:rsidRPr="0051063C">
        <w:rPr>
          <w:rFonts w:ascii="Times New Roman" w:hAnsi="Times New Roman"/>
          <w:sz w:val="16"/>
          <w:szCs w:val="16"/>
        </w:rPr>
        <w:t>w ramach funduszy unijnych na lata 2014-2020.</w:t>
      </w:r>
    </w:p>
  </w:footnote>
  <w:footnote w:id="23">
    <w:p w14:paraId="09CD593E" w14:textId="77777777" w:rsidR="00B23D51" w:rsidRPr="0051063C" w:rsidRDefault="00B23D51" w:rsidP="00197584">
      <w:pPr>
        <w:autoSpaceDE w:val="0"/>
        <w:autoSpaceDN w:val="0"/>
        <w:spacing w:after="0"/>
        <w:jc w:val="both"/>
        <w:rPr>
          <w:rFonts w:ascii="Times New Roman" w:hAnsi="Times New Roman"/>
          <w:sz w:val="16"/>
          <w:szCs w:val="16"/>
        </w:rPr>
      </w:pPr>
      <w:r w:rsidRPr="0051063C">
        <w:rPr>
          <w:rStyle w:val="Odwoanieprzypisudolnego"/>
          <w:rFonts w:ascii="Times New Roman" w:hAnsi="Times New Roman"/>
          <w:sz w:val="16"/>
          <w:szCs w:val="16"/>
        </w:rPr>
        <w:footnoteRef/>
      </w:r>
      <w:r w:rsidRPr="0051063C">
        <w:rPr>
          <w:rFonts w:ascii="Times New Roman" w:hAnsi="Times New Roman"/>
          <w:sz w:val="16"/>
          <w:szCs w:val="16"/>
        </w:rPr>
        <w:t xml:space="preserve"> </w:t>
      </w:r>
      <w:r w:rsidRPr="0051063C">
        <w:rPr>
          <w:rFonts w:ascii="Times New Roman" w:hAnsi="Times New Roman"/>
          <w:color w:val="000000"/>
          <w:sz w:val="16"/>
          <w:szCs w:val="16"/>
        </w:rPr>
        <w:t xml:space="preserve">Do przeliczenia ww. kwoty na PLN zastosowano miesięczny obrachunkowy kurs wymiany stosowany przez KE aktualny na dzień ogłoszenia konkursu. Kurs publikowany na stronie internetowej: </w:t>
      </w:r>
      <w:hyperlink r:id="rId1" w:history="1">
        <w:r w:rsidRPr="0051063C">
          <w:rPr>
            <w:rStyle w:val="Hipercze"/>
            <w:rFonts w:ascii="Times New Roman" w:hAnsi="Times New Roman"/>
            <w:sz w:val="16"/>
            <w:szCs w:val="16"/>
          </w:rPr>
          <w:t>http://ec.europa.eu/budget/contracts_grants/info_contracts/inforeuro/inforeuro_en.cfm</w:t>
        </w:r>
      </w:hyperlink>
    </w:p>
  </w:footnote>
  <w:footnote w:id="24">
    <w:p w14:paraId="25E564FC" w14:textId="77777777" w:rsidR="00B23D51" w:rsidRPr="0051063C" w:rsidRDefault="00B23D51" w:rsidP="00197584">
      <w:pPr>
        <w:autoSpaceDE w:val="0"/>
        <w:autoSpaceDN w:val="0"/>
        <w:adjustRightInd w:val="0"/>
        <w:spacing w:after="0" w:line="240" w:lineRule="auto"/>
        <w:jc w:val="both"/>
        <w:rPr>
          <w:rFonts w:ascii="Times New Roman" w:hAnsi="Times New Roman"/>
          <w:sz w:val="16"/>
          <w:szCs w:val="16"/>
        </w:rPr>
      </w:pPr>
      <w:r w:rsidRPr="0051063C">
        <w:rPr>
          <w:rStyle w:val="Odwoanieprzypisudolnego"/>
          <w:rFonts w:ascii="Times New Roman" w:hAnsi="Times New Roman"/>
          <w:sz w:val="16"/>
          <w:szCs w:val="16"/>
        </w:rPr>
        <w:footnoteRef/>
      </w:r>
      <w:r w:rsidRPr="0051063C">
        <w:rPr>
          <w:rFonts w:ascii="Times New Roman" w:hAnsi="Times New Roman"/>
          <w:sz w:val="16"/>
          <w:szCs w:val="16"/>
        </w:rPr>
        <w:t xml:space="preserve"> </w:t>
      </w:r>
      <w:r w:rsidRPr="0051063C">
        <w:rPr>
          <w:rFonts w:ascii="Times New Roman" w:hAnsi="Times New Roman"/>
          <w:sz w:val="16"/>
          <w:szCs w:val="16"/>
          <w:lang w:eastAsia="pl-PL"/>
        </w:rPr>
        <w:t>Do przeliczenia ww. kwoty na PLN należy stosować miesięczny obrachunkowy kurs wymiany stosowany przez KE aktualny na dzień ogłoszenia  konkursu.</w:t>
      </w:r>
    </w:p>
  </w:footnote>
  <w:footnote w:id="25">
    <w:p w14:paraId="6C5FD9A2" w14:textId="77777777" w:rsidR="00B23D51" w:rsidRPr="0051063C" w:rsidRDefault="00B23D51" w:rsidP="00197584">
      <w:pPr>
        <w:autoSpaceDE w:val="0"/>
        <w:autoSpaceDN w:val="0"/>
        <w:adjustRightInd w:val="0"/>
        <w:spacing w:after="0" w:line="240" w:lineRule="auto"/>
        <w:jc w:val="both"/>
        <w:rPr>
          <w:rFonts w:ascii="Times New Roman" w:hAnsi="Times New Roman"/>
          <w:sz w:val="16"/>
          <w:szCs w:val="16"/>
        </w:rPr>
      </w:pPr>
      <w:r w:rsidRPr="0051063C">
        <w:rPr>
          <w:rStyle w:val="Odwoanieprzypisudolnego"/>
          <w:rFonts w:ascii="Times New Roman" w:hAnsi="Times New Roman"/>
          <w:sz w:val="16"/>
          <w:szCs w:val="16"/>
        </w:rPr>
        <w:footnoteRef/>
      </w:r>
      <w:r w:rsidRPr="0051063C">
        <w:rPr>
          <w:rFonts w:ascii="Times New Roman" w:hAnsi="Times New Roman"/>
          <w:sz w:val="16"/>
          <w:szCs w:val="16"/>
        </w:rPr>
        <w:t xml:space="preserve"> </w:t>
      </w:r>
      <w:r w:rsidRPr="0051063C">
        <w:rPr>
          <w:rFonts w:ascii="Times New Roman" w:hAnsi="Times New Roman"/>
          <w:sz w:val="16"/>
          <w:szCs w:val="16"/>
          <w:lang w:eastAsia="pl-PL"/>
        </w:rPr>
        <w:t>Do przeliczenia ww. kwoty na PLN należy stosować miesięczny obrachunkowy kurs wymiany stosowany przez KE aktualny na dzień ogłoszenia konkursu.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BAA"/>
    <w:multiLevelType w:val="hybridMultilevel"/>
    <w:tmpl w:val="7A9C223A"/>
    <w:lvl w:ilvl="0" w:tplc="BB5EBB40">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962B01"/>
    <w:multiLevelType w:val="hybridMultilevel"/>
    <w:tmpl w:val="6AAA8AF4"/>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2F273E"/>
    <w:multiLevelType w:val="hybridMultilevel"/>
    <w:tmpl w:val="1F160658"/>
    <w:lvl w:ilvl="0" w:tplc="B5F6317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9564EB"/>
    <w:multiLevelType w:val="hybridMultilevel"/>
    <w:tmpl w:val="7DD85626"/>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A41A97"/>
    <w:multiLevelType w:val="hybridMultilevel"/>
    <w:tmpl w:val="A62A391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5A4068A"/>
    <w:multiLevelType w:val="hybridMultilevel"/>
    <w:tmpl w:val="22D6D376"/>
    <w:lvl w:ilvl="0" w:tplc="B82AC2C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08B37D94"/>
    <w:multiLevelType w:val="hybridMultilevel"/>
    <w:tmpl w:val="0D70DC50"/>
    <w:lvl w:ilvl="0" w:tplc="AB101606">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8FF6233"/>
    <w:multiLevelType w:val="hybridMultilevel"/>
    <w:tmpl w:val="5A04E116"/>
    <w:lvl w:ilvl="0" w:tplc="87C040FA">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AA16AA1"/>
    <w:multiLevelType w:val="hybridMultilevel"/>
    <w:tmpl w:val="ED6AACC4"/>
    <w:lvl w:ilvl="0" w:tplc="04150011">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CE0DBB"/>
    <w:multiLevelType w:val="hybridMultilevel"/>
    <w:tmpl w:val="BF269D6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7104F6"/>
    <w:multiLevelType w:val="hybridMultilevel"/>
    <w:tmpl w:val="F512709A"/>
    <w:lvl w:ilvl="0" w:tplc="B8D4387A">
      <w:start w:val="1"/>
      <w:numFmt w:val="decimal"/>
      <w:lvlText w:val="6.%1"/>
      <w:lvlJc w:val="left"/>
      <w:pPr>
        <w:ind w:left="502" w:hanging="360"/>
      </w:pPr>
      <w:rPr>
        <w:rFonts w:hint="default"/>
        <w:b/>
        <w:i w:val="0"/>
      </w:rPr>
    </w:lvl>
    <w:lvl w:ilvl="1" w:tplc="37F8A050">
      <w:start w:val="1"/>
      <w:numFmt w:val="lowerLetter"/>
      <w:lvlText w:val="%2)"/>
      <w:lvlJc w:val="left"/>
      <w:pPr>
        <w:ind w:left="1440" w:hanging="360"/>
      </w:pPr>
      <w:rPr>
        <w:rFonts w:ascii="Times New Roman" w:eastAsia="Times New Roman" w:hAnsi="Times New Roman" w:cs="Times New Roman"/>
      </w:rPr>
    </w:lvl>
    <w:lvl w:ilvl="2" w:tplc="41F2518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540682"/>
    <w:multiLevelType w:val="hybridMultilevel"/>
    <w:tmpl w:val="D72C6990"/>
    <w:lvl w:ilvl="0" w:tplc="827C50D2">
      <w:start w:val="1"/>
      <w:numFmt w:val="bullet"/>
      <w:lvlText w:val=""/>
      <w:lvlJc w:val="left"/>
      <w:pPr>
        <w:ind w:left="611" w:hanging="360"/>
      </w:pPr>
      <w:rPr>
        <w:rFonts w:ascii="Symbol" w:hAnsi="Symbol" w:hint="default"/>
      </w:rPr>
    </w:lvl>
    <w:lvl w:ilvl="1" w:tplc="04150003" w:tentative="1">
      <w:start w:val="1"/>
      <w:numFmt w:val="bullet"/>
      <w:lvlText w:val="o"/>
      <w:lvlJc w:val="left"/>
      <w:pPr>
        <w:ind w:left="1331" w:hanging="360"/>
      </w:pPr>
      <w:rPr>
        <w:rFonts w:ascii="Courier New" w:hAnsi="Courier New" w:cs="Courier New" w:hint="default"/>
      </w:rPr>
    </w:lvl>
    <w:lvl w:ilvl="2" w:tplc="04150005" w:tentative="1">
      <w:start w:val="1"/>
      <w:numFmt w:val="bullet"/>
      <w:lvlText w:val=""/>
      <w:lvlJc w:val="left"/>
      <w:pPr>
        <w:ind w:left="2051" w:hanging="360"/>
      </w:pPr>
      <w:rPr>
        <w:rFonts w:ascii="Wingdings" w:hAnsi="Wingdings" w:hint="default"/>
      </w:rPr>
    </w:lvl>
    <w:lvl w:ilvl="3" w:tplc="04150001" w:tentative="1">
      <w:start w:val="1"/>
      <w:numFmt w:val="bullet"/>
      <w:lvlText w:val=""/>
      <w:lvlJc w:val="left"/>
      <w:pPr>
        <w:ind w:left="2771" w:hanging="360"/>
      </w:pPr>
      <w:rPr>
        <w:rFonts w:ascii="Symbol" w:hAnsi="Symbol" w:hint="default"/>
      </w:rPr>
    </w:lvl>
    <w:lvl w:ilvl="4" w:tplc="04150003" w:tentative="1">
      <w:start w:val="1"/>
      <w:numFmt w:val="bullet"/>
      <w:lvlText w:val="o"/>
      <w:lvlJc w:val="left"/>
      <w:pPr>
        <w:ind w:left="3491" w:hanging="360"/>
      </w:pPr>
      <w:rPr>
        <w:rFonts w:ascii="Courier New" w:hAnsi="Courier New" w:cs="Courier New" w:hint="default"/>
      </w:rPr>
    </w:lvl>
    <w:lvl w:ilvl="5" w:tplc="04150005" w:tentative="1">
      <w:start w:val="1"/>
      <w:numFmt w:val="bullet"/>
      <w:lvlText w:val=""/>
      <w:lvlJc w:val="left"/>
      <w:pPr>
        <w:ind w:left="4211" w:hanging="360"/>
      </w:pPr>
      <w:rPr>
        <w:rFonts w:ascii="Wingdings" w:hAnsi="Wingdings" w:hint="default"/>
      </w:rPr>
    </w:lvl>
    <w:lvl w:ilvl="6" w:tplc="04150001" w:tentative="1">
      <w:start w:val="1"/>
      <w:numFmt w:val="bullet"/>
      <w:lvlText w:val=""/>
      <w:lvlJc w:val="left"/>
      <w:pPr>
        <w:ind w:left="4931" w:hanging="360"/>
      </w:pPr>
      <w:rPr>
        <w:rFonts w:ascii="Symbol" w:hAnsi="Symbol" w:hint="default"/>
      </w:rPr>
    </w:lvl>
    <w:lvl w:ilvl="7" w:tplc="04150003" w:tentative="1">
      <w:start w:val="1"/>
      <w:numFmt w:val="bullet"/>
      <w:lvlText w:val="o"/>
      <w:lvlJc w:val="left"/>
      <w:pPr>
        <w:ind w:left="5651" w:hanging="360"/>
      </w:pPr>
      <w:rPr>
        <w:rFonts w:ascii="Courier New" w:hAnsi="Courier New" w:cs="Courier New" w:hint="default"/>
      </w:rPr>
    </w:lvl>
    <w:lvl w:ilvl="8" w:tplc="04150005" w:tentative="1">
      <w:start w:val="1"/>
      <w:numFmt w:val="bullet"/>
      <w:lvlText w:val=""/>
      <w:lvlJc w:val="left"/>
      <w:pPr>
        <w:ind w:left="6371" w:hanging="360"/>
      </w:pPr>
      <w:rPr>
        <w:rFonts w:ascii="Wingdings" w:hAnsi="Wingdings" w:hint="default"/>
      </w:rPr>
    </w:lvl>
  </w:abstractNum>
  <w:abstractNum w:abstractNumId="12" w15:restartNumberingAfterBreak="0">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A81646"/>
    <w:multiLevelType w:val="hybridMultilevel"/>
    <w:tmpl w:val="0EF668F0"/>
    <w:lvl w:ilvl="0" w:tplc="9EEAF770">
      <w:start w:val="1"/>
      <w:numFmt w:val="lowerLetter"/>
      <w:lvlText w:val="%1)"/>
      <w:lvlJc w:val="left"/>
      <w:pPr>
        <w:ind w:left="870" w:hanging="51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D66F65"/>
    <w:multiLevelType w:val="hybridMultilevel"/>
    <w:tmpl w:val="936AB27C"/>
    <w:lvl w:ilvl="0" w:tplc="263C4E76">
      <w:start w:val="1"/>
      <w:numFmt w:val="lowerLetter"/>
      <w:lvlText w:val="%1)"/>
      <w:lvlJc w:val="left"/>
      <w:pPr>
        <w:ind w:left="720" w:hanging="360"/>
      </w:pPr>
      <w:rPr>
        <w:rFonts w:hint="default"/>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136E32"/>
    <w:multiLevelType w:val="hybridMultilevel"/>
    <w:tmpl w:val="0CB6F244"/>
    <w:lvl w:ilvl="0" w:tplc="0415000F">
      <w:start w:val="35"/>
      <w:numFmt w:val="decimal"/>
      <w:lvlText w:val="%1."/>
      <w:lvlJc w:val="left"/>
      <w:pPr>
        <w:ind w:left="720" w:hanging="360"/>
      </w:pPr>
      <w:rPr>
        <w:rFonts w:hint="default"/>
      </w:rPr>
    </w:lvl>
    <w:lvl w:ilvl="1" w:tplc="AAB8C43A">
      <w:start w:val="1"/>
      <w:numFmt w:val="lowerLetter"/>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783658"/>
    <w:multiLevelType w:val="multilevel"/>
    <w:tmpl w:val="CC428EA0"/>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502"/>
        </w:tabs>
        <w:ind w:left="502"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D034518"/>
    <w:multiLevelType w:val="hybridMultilevel"/>
    <w:tmpl w:val="63401DF4"/>
    <w:lvl w:ilvl="0" w:tplc="263C4E76">
      <w:start w:val="1"/>
      <w:numFmt w:val="lowerLetter"/>
      <w:lvlText w:val="%1)"/>
      <w:lvlJc w:val="left"/>
      <w:pPr>
        <w:ind w:left="720" w:hanging="360"/>
      </w:pPr>
      <w:rPr>
        <w:rFonts w:hint="default"/>
        <w:sz w:val="24"/>
        <w:szCs w:val="24"/>
      </w:rPr>
    </w:lvl>
    <w:lvl w:ilvl="1" w:tplc="FF7277C0">
      <w:start w:val="1"/>
      <w:numFmt w:val="lowerLetter"/>
      <w:lvlText w:val="%2)"/>
      <w:lvlJc w:val="left"/>
      <w:pPr>
        <w:ind w:left="36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6618A3"/>
    <w:multiLevelType w:val="hybridMultilevel"/>
    <w:tmpl w:val="5364BBB6"/>
    <w:lvl w:ilvl="0" w:tplc="AAB69C8C">
      <w:start w:val="1"/>
      <w:numFmt w:val="bullet"/>
      <w:lvlText w:val=""/>
      <w:lvlJc w:val="left"/>
      <w:pPr>
        <w:tabs>
          <w:tab w:val="num" w:pos="720"/>
        </w:tabs>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1F1E7B4D"/>
    <w:multiLevelType w:val="hybridMultilevel"/>
    <w:tmpl w:val="92E61A22"/>
    <w:lvl w:ilvl="0" w:tplc="683C2C7E">
      <w:start w:val="1"/>
      <w:numFmt w:val="decimal"/>
      <w:lvlText w:val="5.%1"/>
      <w:lvlJc w:val="left"/>
      <w:pPr>
        <w:ind w:left="720" w:hanging="360"/>
      </w:pPr>
      <w:rPr>
        <w:rFonts w:hint="default"/>
        <w:b/>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0EB10EB"/>
    <w:multiLevelType w:val="hybridMultilevel"/>
    <w:tmpl w:val="ED3CDA3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 w15:restartNumberingAfterBreak="0">
    <w:nsid w:val="21601005"/>
    <w:multiLevelType w:val="hybridMultilevel"/>
    <w:tmpl w:val="0C9E50FE"/>
    <w:lvl w:ilvl="0" w:tplc="B536765A">
      <w:start w:val="1"/>
      <w:numFmt w:val="lowerLetter"/>
      <w:lvlText w:val="%1)"/>
      <w:lvlJc w:val="left"/>
      <w:pPr>
        <w:tabs>
          <w:tab w:val="num" w:pos="1514"/>
        </w:tabs>
        <w:ind w:left="1514" w:hanging="397"/>
      </w:pPr>
      <w:rPr>
        <w:rFonts w:hint="default"/>
        <w:b w:val="0"/>
        <w:i w:val="0"/>
      </w:rPr>
    </w:lvl>
    <w:lvl w:ilvl="1" w:tplc="6BD0741A">
      <w:start w:val="1"/>
      <w:numFmt w:val="none"/>
      <w:lvlText w:val="28."/>
      <w:lvlJc w:val="left"/>
      <w:pPr>
        <w:tabs>
          <w:tab w:val="num" w:pos="1990"/>
        </w:tabs>
        <w:ind w:left="1990" w:hanging="360"/>
      </w:pPr>
      <w:rPr>
        <w:rFonts w:hint="default"/>
        <w:b w:val="0"/>
        <w:i w:val="0"/>
      </w:rPr>
    </w:lvl>
    <w:lvl w:ilvl="2" w:tplc="0415001B" w:tentative="1">
      <w:start w:val="1"/>
      <w:numFmt w:val="lowerRoman"/>
      <w:lvlText w:val="%3."/>
      <w:lvlJc w:val="right"/>
      <w:pPr>
        <w:tabs>
          <w:tab w:val="num" w:pos="2710"/>
        </w:tabs>
        <w:ind w:left="2710" w:hanging="180"/>
      </w:pPr>
    </w:lvl>
    <w:lvl w:ilvl="3" w:tplc="0415000F" w:tentative="1">
      <w:start w:val="1"/>
      <w:numFmt w:val="decimal"/>
      <w:lvlText w:val="%4."/>
      <w:lvlJc w:val="left"/>
      <w:pPr>
        <w:tabs>
          <w:tab w:val="num" w:pos="3430"/>
        </w:tabs>
        <w:ind w:left="3430" w:hanging="360"/>
      </w:pPr>
    </w:lvl>
    <w:lvl w:ilvl="4" w:tplc="04150019" w:tentative="1">
      <w:start w:val="1"/>
      <w:numFmt w:val="lowerLetter"/>
      <w:lvlText w:val="%5."/>
      <w:lvlJc w:val="left"/>
      <w:pPr>
        <w:tabs>
          <w:tab w:val="num" w:pos="4150"/>
        </w:tabs>
        <w:ind w:left="4150" w:hanging="360"/>
      </w:pPr>
    </w:lvl>
    <w:lvl w:ilvl="5" w:tplc="0415001B" w:tentative="1">
      <w:start w:val="1"/>
      <w:numFmt w:val="lowerRoman"/>
      <w:lvlText w:val="%6."/>
      <w:lvlJc w:val="right"/>
      <w:pPr>
        <w:tabs>
          <w:tab w:val="num" w:pos="4870"/>
        </w:tabs>
        <w:ind w:left="4870" w:hanging="180"/>
      </w:pPr>
    </w:lvl>
    <w:lvl w:ilvl="6" w:tplc="0415000F" w:tentative="1">
      <w:start w:val="1"/>
      <w:numFmt w:val="decimal"/>
      <w:lvlText w:val="%7."/>
      <w:lvlJc w:val="left"/>
      <w:pPr>
        <w:tabs>
          <w:tab w:val="num" w:pos="5590"/>
        </w:tabs>
        <w:ind w:left="5590" w:hanging="360"/>
      </w:pPr>
    </w:lvl>
    <w:lvl w:ilvl="7" w:tplc="04150019" w:tentative="1">
      <w:start w:val="1"/>
      <w:numFmt w:val="lowerLetter"/>
      <w:lvlText w:val="%8."/>
      <w:lvlJc w:val="left"/>
      <w:pPr>
        <w:tabs>
          <w:tab w:val="num" w:pos="6310"/>
        </w:tabs>
        <w:ind w:left="6310" w:hanging="360"/>
      </w:pPr>
    </w:lvl>
    <w:lvl w:ilvl="8" w:tplc="0415001B" w:tentative="1">
      <w:start w:val="1"/>
      <w:numFmt w:val="lowerRoman"/>
      <w:lvlText w:val="%9."/>
      <w:lvlJc w:val="right"/>
      <w:pPr>
        <w:tabs>
          <w:tab w:val="num" w:pos="7030"/>
        </w:tabs>
        <w:ind w:left="7030" w:hanging="180"/>
      </w:pPr>
    </w:lvl>
  </w:abstractNum>
  <w:abstractNum w:abstractNumId="23" w15:restartNumberingAfterBreak="0">
    <w:nsid w:val="235A6CE0"/>
    <w:multiLevelType w:val="hybridMultilevel"/>
    <w:tmpl w:val="175447E8"/>
    <w:lvl w:ilvl="0" w:tplc="E22C4BEE">
      <w:start w:val="1"/>
      <w:numFmt w:val="decimal"/>
      <w:lvlText w:val="%1)"/>
      <w:lvlJc w:val="left"/>
      <w:pPr>
        <w:ind w:left="360" w:hanging="360"/>
      </w:pPr>
      <w:rPr>
        <w:rFonts w:ascii="Arial" w:eastAsia="Calibri" w:hAnsi="Arial" w:cs="Arial" w:hint="default"/>
        <w:b w:val="0"/>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4" w15:restartNumberingAfterBreak="0">
    <w:nsid w:val="25AC5FFC"/>
    <w:multiLevelType w:val="hybridMultilevel"/>
    <w:tmpl w:val="7CDA437A"/>
    <w:lvl w:ilvl="0" w:tplc="0415000F">
      <w:start w:val="1"/>
      <w:numFmt w:val="decimal"/>
      <w:lvlText w:val="%1."/>
      <w:lvlJc w:val="left"/>
      <w:pPr>
        <w:tabs>
          <w:tab w:val="num" w:pos="720"/>
        </w:tabs>
        <w:ind w:left="720" w:hanging="360"/>
      </w:pPr>
    </w:lvl>
    <w:lvl w:ilvl="1" w:tplc="6096D188">
      <w:start w:val="1"/>
      <w:numFmt w:val="lowerLetter"/>
      <w:lvlText w:val="%2)"/>
      <w:lvlJc w:val="left"/>
      <w:pPr>
        <w:tabs>
          <w:tab w:val="num" w:pos="823"/>
        </w:tabs>
        <w:ind w:left="823" w:hanging="397"/>
      </w:pPr>
      <w:rPr>
        <w:rFonts w:hint="default"/>
        <w:b w:val="0"/>
        <w:i w:val="0"/>
      </w:rPr>
    </w:lvl>
    <w:lvl w:ilvl="2" w:tplc="D8B88B22">
      <w:start w:val="1"/>
      <w:numFmt w:val="lowerLetter"/>
      <w:lvlText w:val="%3)"/>
      <w:lvlJc w:val="left"/>
      <w:pPr>
        <w:tabs>
          <w:tab w:val="num" w:pos="2377"/>
        </w:tabs>
        <w:ind w:left="2377" w:hanging="397"/>
      </w:pPr>
      <w:rPr>
        <w:rFonts w:hint="default"/>
        <w:b/>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6C92956"/>
    <w:multiLevelType w:val="hybridMultilevel"/>
    <w:tmpl w:val="0896B958"/>
    <w:lvl w:ilvl="0" w:tplc="827C50D2">
      <w:start w:val="1"/>
      <w:numFmt w:val="bullet"/>
      <w:lvlText w:val=""/>
      <w:lvlJc w:val="left"/>
      <w:pPr>
        <w:ind w:left="612" w:hanging="360"/>
      </w:pPr>
      <w:rPr>
        <w:rFonts w:ascii="Symbol" w:hAnsi="Symbo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27" w15:restartNumberingAfterBreak="0">
    <w:nsid w:val="27B91E4F"/>
    <w:multiLevelType w:val="hybridMultilevel"/>
    <w:tmpl w:val="CCC8D256"/>
    <w:lvl w:ilvl="0" w:tplc="04150017">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EB63AB0"/>
    <w:multiLevelType w:val="hybridMultilevel"/>
    <w:tmpl w:val="647A0902"/>
    <w:lvl w:ilvl="0" w:tplc="EF2ADF4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0782012"/>
    <w:multiLevelType w:val="hybridMultilevel"/>
    <w:tmpl w:val="3288FC84"/>
    <w:lvl w:ilvl="0" w:tplc="B82AC2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31764741"/>
    <w:multiLevelType w:val="hybridMultilevel"/>
    <w:tmpl w:val="C9183B1A"/>
    <w:lvl w:ilvl="0" w:tplc="A25899C6">
      <w:start w:val="1"/>
      <w:numFmt w:val="lowerLetter"/>
      <w:lvlText w:val="%1)"/>
      <w:lvlJc w:val="left"/>
      <w:pPr>
        <w:ind w:left="720" w:hanging="360"/>
      </w:pPr>
      <w:rPr>
        <w:rFonts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4956633"/>
    <w:multiLevelType w:val="hybridMultilevel"/>
    <w:tmpl w:val="B7DA93AE"/>
    <w:lvl w:ilvl="0" w:tplc="2878FCB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34A31733"/>
    <w:multiLevelType w:val="hybridMultilevel"/>
    <w:tmpl w:val="59E042A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7C82A4C"/>
    <w:multiLevelType w:val="hybridMultilevel"/>
    <w:tmpl w:val="1F183E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90537A9"/>
    <w:multiLevelType w:val="hybridMultilevel"/>
    <w:tmpl w:val="234A26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C4027FC">
      <w:start w:val="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7D16EC"/>
    <w:multiLevelType w:val="hybridMultilevel"/>
    <w:tmpl w:val="365A7FC4"/>
    <w:lvl w:ilvl="0" w:tplc="23F494DC">
      <w:start w:val="1"/>
      <w:numFmt w:val="decimal"/>
      <w:pStyle w:val="litera"/>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5012C5"/>
    <w:multiLevelType w:val="hybridMultilevel"/>
    <w:tmpl w:val="84ECEA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3293BAB"/>
    <w:multiLevelType w:val="hybridMultilevel"/>
    <w:tmpl w:val="C0180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7560BE"/>
    <w:multiLevelType w:val="hybridMultilevel"/>
    <w:tmpl w:val="6E04305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590D9E"/>
    <w:multiLevelType w:val="hybridMultilevel"/>
    <w:tmpl w:val="2FF636A6"/>
    <w:lvl w:ilvl="0" w:tplc="B82AC2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BA37805"/>
    <w:multiLevelType w:val="hybridMultilevel"/>
    <w:tmpl w:val="0EBA766A"/>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43" w15:restartNumberingAfterBreak="0">
    <w:nsid w:val="4CC4434D"/>
    <w:multiLevelType w:val="hybridMultilevel"/>
    <w:tmpl w:val="2B6AC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4D073A83"/>
    <w:multiLevelType w:val="hybridMultilevel"/>
    <w:tmpl w:val="E844F7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E63EA1"/>
    <w:multiLevelType w:val="hybridMultilevel"/>
    <w:tmpl w:val="DC321F66"/>
    <w:lvl w:ilvl="0" w:tplc="263C4E76">
      <w:start w:val="1"/>
      <w:numFmt w:val="lowerLetter"/>
      <w:lvlText w:val="%1)"/>
      <w:lvlJc w:val="left"/>
      <w:pPr>
        <w:ind w:left="720" w:hanging="360"/>
      </w:pPr>
      <w:rPr>
        <w:rFonts w:hint="default"/>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415E94"/>
    <w:multiLevelType w:val="multilevel"/>
    <w:tmpl w:val="7BA85BAC"/>
    <w:lvl w:ilvl="0">
      <w:start w:val="1"/>
      <w:numFmt w:val="upperRoman"/>
      <w:lvlText w:val="%1."/>
      <w:lvlJc w:val="left"/>
      <w:pPr>
        <w:ind w:left="720" w:hanging="720"/>
      </w:pPr>
      <w:rPr>
        <w:rFonts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720" w:hanging="720"/>
      </w:pPr>
      <w:rPr>
        <w:rFonts w:ascii="Times New Roman" w:hAnsi="Times New Roman" w:cs="Times New Roman" w:hint="default"/>
        <w:b w:val="0"/>
        <w:i w:val="0"/>
        <w:color w:val="auto"/>
        <w:sz w:val="24"/>
        <w:szCs w:val="24"/>
      </w:rPr>
    </w:lvl>
    <w:lvl w:ilvl="3">
      <w:start w:val="1"/>
      <w:numFmt w:val="decimal"/>
      <w:isLgl/>
      <w:lvlText w:val="%1.%2.%3.%4"/>
      <w:lvlJc w:val="left"/>
      <w:pPr>
        <w:ind w:left="3240" w:hanging="1080"/>
      </w:pPr>
      <w:rPr>
        <w:rFonts w:ascii="Times New Roman" w:hAnsi="Times New Roman" w:cs="Times New Roman" w:hint="default"/>
        <w:b/>
        <w:sz w:val="24"/>
        <w:szCs w:val="24"/>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8280" w:hanging="2520"/>
      </w:pPr>
      <w:rPr>
        <w:rFonts w:hint="default"/>
      </w:rPr>
    </w:lvl>
  </w:abstractNum>
  <w:abstractNum w:abstractNumId="47" w15:restartNumberingAfterBreak="0">
    <w:nsid w:val="518A5D36"/>
    <w:multiLevelType w:val="hybridMultilevel"/>
    <w:tmpl w:val="308AA3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B657978"/>
    <w:multiLevelType w:val="hybridMultilevel"/>
    <w:tmpl w:val="4018531C"/>
    <w:lvl w:ilvl="0" w:tplc="D126339E">
      <w:start w:val="1"/>
      <w:numFmt w:val="decimal"/>
      <w:lvlText w:val="4.%1"/>
      <w:lvlJc w:val="left"/>
      <w:pPr>
        <w:ind w:left="502"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E8C6E5D"/>
    <w:multiLevelType w:val="hybridMultilevel"/>
    <w:tmpl w:val="8050FAC4"/>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61861625"/>
    <w:multiLevelType w:val="hybridMultilevel"/>
    <w:tmpl w:val="6D943944"/>
    <w:lvl w:ilvl="0" w:tplc="66065C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8637795"/>
    <w:multiLevelType w:val="hybridMultilevel"/>
    <w:tmpl w:val="E6B2FB26"/>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2933879"/>
    <w:multiLevelType w:val="multilevel"/>
    <w:tmpl w:val="5358CF2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2F43875"/>
    <w:multiLevelType w:val="hybridMultilevel"/>
    <w:tmpl w:val="347E2B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DA44EB"/>
    <w:multiLevelType w:val="hybridMultilevel"/>
    <w:tmpl w:val="4CFCE50A"/>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4C02DB4"/>
    <w:multiLevelType w:val="multilevel"/>
    <w:tmpl w:val="0876F888"/>
    <w:lvl w:ilvl="0">
      <w:start w:val="2"/>
      <w:numFmt w:val="decimal"/>
      <w:lvlText w:val="%1"/>
      <w:lvlJc w:val="left"/>
      <w:pPr>
        <w:ind w:left="360" w:hanging="360"/>
      </w:pPr>
      <w:rPr>
        <w:rFonts w:hint="default"/>
      </w:rPr>
    </w:lvl>
    <w:lvl w:ilvl="1">
      <w:start w:val="5"/>
      <w:numFmt w:val="upperRoman"/>
      <w:lvlText w:val="%2."/>
      <w:lvlJc w:val="left"/>
      <w:pPr>
        <w:ind w:left="360" w:hanging="360"/>
      </w:pPr>
      <w:rPr>
        <w:rFonts w:ascii="Arial" w:eastAsia="Times New Roman" w:hAnsi="Arial" w:cs="Arial" w:hint="default"/>
      </w:rPr>
    </w:lvl>
    <w:lvl w:ilvl="2">
      <w:start w:val="1"/>
      <w:numFmt w:val="decimal"/>
      <w:lvlText w:val="%3."/>
      <w:lvlJc w:val="left"/>
      <w:pPr>
        <w:ind w:left="720" w:hanging="720"/>
      </w:pPr>
      <w:rPr>
        <w:rFonts w:ascii="Times New Roman" w:eastAsia="Times New Roman" w:hAnsi="Times New Roman" w:cs="Times New Roman" w:hint="default"/>
        <w:b w:val="0"/>
        <w:i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5A9174F"/>
    <w:multiLevelType w:val="hybridMultilevel"/>
    <w:tmpl w:val="C2C48E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735753F"/>
    <w:multiLevelType w:val="hybridMultilevel"/>
    <w:tmpl w:val="67E073FE"/>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F00227"/>
    <w:multiLevelType w:val="hybridMultilevel"/>
    <w:tmpl w:val="31887B12"/>
    <w:lvl w:ilvl="0" w:tplc="23F494DC">
      <w:start w:val="1"/>
      <w:numFmt w:val="decimal"/>
      <w:lvlText w:val="%1)"/>
      <w:lvlJc w:val="left"/>
      <w:pPr>
        <w:ind w:left="720" w:hanging="360"/>
      </w:pPr>
      <w:rPr>
        <w:rFonts w:hint="default"/>
      </w:rPr>
    </w:lvl>
    <w:lvl w:ilvl="1" w:tplc="D212B808">
      <w:start w:val="8"/>
      <w:numFmt w:val="decimal"/>
      <w:lvlText w:val="%2."/>
      <w:lvlJc w:val="left"/>
      <w:pPr>
        <w:ind w:left="1440" w:hanging="360"/>
      </w:pPr>
      <w:rPr>
        <w:rFonts w:hint="default"/>
      </w:rPr>
    </w:lvl>
    <w:lvl w:ilvl="2" w:tplc="04150011">
      <w:start w:val="1"/>
      <w:numFmt w:val="decimal"/>
      <w:lvlText w:val="%3)"/>
      <w:lvlJc w:val="left"/>
      <w:pPr>
        <w:ind w:left="2160" w:hanging="180"/>
      </w:pPr>
    </w:lvl>
    <w:lvl w:ilvl="3" w:tplc="F2B0FDDC">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9BD1B3E"/>
    <w:multiLevelType w:val="hybridMultilevel"/>
    <w:tmpl w:val="10BA191C"/>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A015E54"/>
    <w:multiLevelType w:val="hybridMultilevel"/>
    <w:tmpl w:val="FA0C392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C650C4"/>
    <w:multiLevelType w:val="hybridMultilevel"/>
    <w:tmpl w:val="79E6D3FE"/>
    <w:lvl w:ilvl="0" w:tplc="827C50D2">
      <w:start w:val="1"/>
      <w:numFmt w:val="bullet"/>
      <w:lvlText w:val=""/>
      <w:lvlJc w:val="left"/>
      <w:pPr>
        <w:ind w:left="611" w:hanging="360"/>
      </w:pPr>
      <w:rPr>
        <w:rFonts w:ascii="Symbol" w:hAnsi="Symbol" w:hint="default"/>
      </w:rPr>
    </w:lvl>
    <w:lvl w:ilvl="1" w:tplc="04150003" w:tentative="1">
      <w:start w:val="1"/>
      <w:numFmt w:val="bullet"/>
      <w:lvlText w:val="o"/>
      <w:lvlJc w:val="left"/>
      <w:pPr>
        <w:ind w:left="1331" w:hanging="360"/>
      </w:pPr>
      <w:rPr>
        <w:rFonts w:ascii="Courier New" w:hAnsi="Courier New" w:cs="Courier New" w:hint="default"/>
      </w:rPr>
    </w:lvl>
    <w:lvl w:ilvl="2" w:tplc="04150005" w:tentative="1">
      <w:start w:val="1"/>
      <w:numFmt w:val="bullet"/>
      <w:lvlText w:val=""/>
      <w:lvlJc w:val="left"/>
      <w:pPr>
        <w:ind w:left="2051" w:hanging="360"/>
      </w:pPr>
      <w:rPr>
        <w:rFonts w:ascii="Wingdings" w:hAnsi="Wingdings" w:hint="default"/>
      </w:rPr>
    </w:lvl>
    <w:lvl w:ilvl="3" w:tplc="04150001" w:tentative="1">
      <w:start w:val="1"/>
      <w:numFmt w:val="bullet"/>
      <w:lvlText w:val=""/>
      <w:lvlJc w:val="left"/>
      <w:pPr>
        <w:ind w:left="2771" w:hanging="360"/>
      </w:pPr>
      <w:rPr>
        <w:rFonts w:ascii="Symbol" w:hAnsi="Symbol" w:hint="default"/>
      </w:rPr>
    </w:lvl>
    <w:lvl w:ilvl="4" w:tplc="04150003" w:tentative="1">
      <w:start w:val="1"/>
      <w:numFmt w:val="bullet"/>
      <w:lvlText w:val="o"/>
      <w:lvlJc w:val="left"/>
      <w:pPr>
        <w:ind w:left="3491" w:hanging="360"/>
      </w:pPr>
      <w:rPr>
        <w:rFonts w:ascii="Courier New" w:hAnsi="Courier New" w:cs="Courier New" w:hint="default"/>
      </w:rPr>
    </w:lvl>
    <w:lvl w:ilvl="5" w:tplc="04150005" w:tentative="1">
      <w:start w:val="1"/>
      <w:numFmt w:val="bullet"/>
      <w:lvlText w:val=""/>
      <w:lvlJc w:val="left"/>
      <w:pPr>
        <w:ind w:left="4211" w:hanging="360"/>
      </w:pPr>
      <w:rPr>
        <w:rFonts w:ascii="Wingdings" w:hAnsi="Wingdings" w:hint="default"/>
      </w:rPr>
    </w:lvl>
    <w:lvl w:ilvl="6" w:tplc="04150001" w:tentative="1">
      <w:start w:val="1"/>
      <w:numFmt w:val="bullet"/>
      <w:lvlText w:val=""/>
      <w:lvlJc w:val="left"/>
      <w:pPr>
        <w:ind w:left="4931" w:hanging="360"/>
      </w:pPr>
      <w:rPr>
        <w:rFonts w:ascii="Symbol" w:hAnsi="Symbol" w:hint="default"/>
      </w:rPr>
    </w:lvl>
    <w:lvl w:ilvl="7" w:tplc="04150003" w:tentative="1">
      <w:start w:val="1"/>
      <w:numFmt w:val="bullet"/>
      <w:lvlText w:val="o"/>
      <w:lvlJc w:val="left"/>
      <w:pPr>
        <w:ind w:left="5651" w:hanging="360"/>
      </w:pPr>
      <w:rPr>
        <w:rFonts w:ascii="Courier New" w:hAnsi="Courier New" w:cs="Courier New" w:hint="default"/>
      </w:rPr>
    </w:lvl>
    <w:lvl w:ilvl="8" w:tplc="04150005" w:tentative="1">
      <w:start w:val="1"/>
      <w:numFmt w:val="bullet"/>
      <w:lvlText w:val=""/>
      <w:lvlJc w:val="left"/>
      <w:pPr>
        <w:ind w:left="6371" w:hanging="360"/>
      </w:pPr>
      <w:rPr>
        <w:rFonts w:ascii="Wingdings" w:hAnsi="Wingdings" w:hint="default"/>
      </w:rPr>
    </w:lvl>
  </w:abstractNum>
  <w:abstractNum w:abstractNumId="67" w15:restartNumberingAfterBreak="0">
    <w:nsid w:val="7BAD647B"/>
    <w:multiLevelType w:val="hybridMultilevel"/>
    <w:tmpl w:val="F9C809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3012898">
    <w:abstractNumId w:val="20"/>
  </w:num>
  <w:num w:numId="2" w16cid:durableId="1659572665">
    <w:abstractNumId w:val="46"/>
  </w:num>
  <w:num w:numId="3" w16cid:durableId="744837733">
    <w:abstractNumId w:val="41"/>
  </w:num>
  <w:num w:numId="4" w16cid:durableId="1070999076">
    <w:abstractNumId w:val="51"/>
  </w:num>
  <w:num w:numId="5" w16cid:durableId="2076313672">
    <w:abstractNumId w:val="0"/>
  </w:num>
  <w:num w:numId="6" w16cid:durableId="1886090918">
    <w:abstractNumId w:val="49"/>
  </w:num>
  <w:num w:numId="7" w16cid:durableId="110170460">
    <w:abstractNumId w:val="44"/>
  </w:num>
  <w:num w:numId="8" w16cid:durableId="505483899">
    <w:abstractNumId w:val="19"/>
  </w:num>
  <w:num w:numId="9" w16cid:durableId="1037900090">
    <w:abstractNumId w:val="64"/>
  </w:num>
  <w:num w:numId="10" w16cid:durableId="227619400">
    <w:abstractNumId w:val="10"/>
  </w:num>
  <w:num w:numId="11" w16cid:durableId="1068190507">
    <w:abstractNumId w:val="61"/>
  </w:num>
  <w:num w:numId="12" w16cid:durableId="2083941445">
    <w:abstractNumId w:val="65"/>
  </w:num>
  <w:num w:numId="13" w16cid:durableId="1718622820">
    <w:abstractNumId w:val="2"/>
  </w:num>
  <w:num w:numId="14" w16cid:durableId="1699351843">
    <w:abstractNumId w:val="17"/>
  </w:num>
  <w:num w:numId="15" w16cid:durableId="766653391">
    <w:abstractNumId w:val="31"/>
  </w:num>
  <w:num w:numId="16" w16cid:durableId="1377318931">
    <w:abstractNumId w:val="32"/>
  </w:num>
  <w:num w:numId="17" w16cid:durableId="26488622">
    <w:abstractNumId w:val="14"/>
  </w:num>
  <w:num w:numId="18" w16cid:durableId="702747235">
    <w:abstractNumId w:val="37"/>
  </w:num>
  <w:num w:numId="19" w16cid:durableId="409617082">
    <w:abstractNumId w:val="62"/>
  </w:num>
  <w:num w:numId="20" w16cid:durableId="206260385">
    <w:abstractNumId w:val="45"/>
  </w:num>
  <w:num w:numId="21" w16cid:durableId="71972743">
    <w:abstractNumId w:val="36"/>
  </w:num>
  <w:num w:numId="22" w16cid:durableId="636498399">
    <w:abstractNumId w:val="56"/>
  </w:num>
  <w:num w:numId="23" w16cid:durableId="1967811859">
    <w:abstractNumId w:val="59"/>
  </w:num>
  <w:num w:numId="24" w16cid:durableId="27726539">
    <w:abstractNumId w:val="18"/>
  </w:num>
  <w:num w:numId="25" w16cid:durableId="1378971129">
    <w:abstractNumId w:val="8"/>
  </w:num>
  <w:num w:numId="26" w16cid:durableId="1132093760">
    <w:abstractNumId w:val="35"/>
  </w:num>
  <w:num w:numId="27" w16cid:durableId="729773296">
    <w:abstractNumId w:val="50"/>
  </w:num>
  <w:num w:numId="28" w16cid:durableId="1950314708">
    <w:abstractNumId w:val="34"/>
  </w:num>
  <w:num w:numId="29" w16cid:durableId="1472409166">
    <w:abstractNumId w:val="55"/>
  </w:num>
  <w:num w:numId="30" w16cid:durableId="565146187">
    <w:abstractNumId w:val="12"/>
  </w:num>
  <w:num w:numId="31" w16cid:durableId="83766594">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85500">
    <w:abstractNumId w:val="15"/>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59426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0064935">
    <w:abstractNumId w:val="7"/>
  </w:num>
  <w:num w:numId="35" w16cid:durableId="883102732">
    <w:abstractNumId w:val="6"/>
  </w:num>
  <w:num w:numId="36" w16cid:durableId="1061444643">
    <w:abstractNumId w:val="42"/>
  </w:num>
  <w:num w:numId="37" w16cid:durableId="1789424606">
    <w:abstractNumId w:val="24"/>
  </w:num>
  <w:num w:numId="38" w16cid:durableId="1812820204">
    <w:abstractNumId w:val="63"/>
  </w:num>
  <w:num w:numId="39" w16cid:durableId="1750106097">
    <w:abstractNumId w:val="28"/>
  </w:num>
  <w:num w:numId="40" w16cid:durableId="560099441">
    <w:abstractNumId w:val="9"/>
  </w:num>
  <w:num w:numId="41" w16cid:durableId="1761753407">
    <w:abstractNumId w:val="33"/>
  </w:num>
  <w:num w:numId="42" w16cid:durableId="1723941492">
    <w:abstractNumId w:val="53"/>
  </w:num>
  <w:num w:numId="43" w16cid:durableId="392508550">
    <w:abstractNumId w:val="39"/>
  </w:num>
  <w:num w:numId="44" w16cid:durableId="738092750">
    <w:abstractNumId w:val="27"/>
  </w:num>
  <w:num w:numId="45" w16cid:durableId="968559422">
    <w:abstractNumId w:val="23"/>
  </w:num>
  <w:num w:numId="46" w16cid:durableId="1939218026">
    <w:abstractNumId w:val="13"/>
  </w:num>
  <w:num w:numId="47" w16cid:durableId="1846747351">
    <w:abstractNumId w:val="3"/>
  </w:num>
  <w:num w:numId="48" w16cid:durableId="437067163">
    <w:abstractNumId w:val="54"/>
  </w:num>
  <w:num w:numId="49" w16cid:durableId="1927500271">
    <w:abstractNumId w:val="52"/>
  </w:num>
  <w:num w:numId="50" w16cid:durableId="2134126768">
    <w:abstractNumId w:val="67"/>
  </w:num>
  <w:num w:numId="51" w16cid:durableId="200016267">
    <w:abstractNumId w:val="58"/>
  </w:num>
  <w:num w:numId="52" w16cid:durableId="1481997531">
    <w:abstractNumId w:val="4"/>
  </w:num>
  <w:num w:numId="53" w16cid:durableId="528373571">
    <w:abstractNumId w:val="38"/>
  </w:num>
  <w:num w:numId="54" w16cid:durableId="1965697810">
    <w:abstractNumId w:val="43"/>
  </w:num>
  <w:num w:numId="55" w16cid:durableId="2138714969">
    <w:abstractNumId w:val="60"/>
  </w:num>
  <w:num w:numId="56" w16cid:durableId="613485532">
    <w:abstractNumId w:val="57"/>
  </w:num>
  <w:num w:numId="57" w16cid:durableId="844781114">
    <w:abstractNumId w:val="30"/>
  </w:num>
  <w:num w:numId="58" w16cid:durableId="920260031">
    <w:abstractNumId w:val="5"/>
  </w:num>
  <w:num w:numId="59" w16cid:durableId="1191844183">
    <w:abstractNumId w:val="21"/>
  </w:num>
  <w:num w:numId="60" w16cid:durableId="1180849301">
    <w:abstractNumId w:val="25"/>
  </w:num>
  <w:num w:numId="61" w16cid:durableId="388849566">
    <w:abstractNumId w:val="48"/>
  </w:num>
  <w:num w:numId="62" w16cid:durableId="835801241">
    <w:abstractNumId w:val="1"/>
  </w:num>
  <w:num w:numId="63" w16cid:durableId="1193499033">
    <w:abstractNumId w:val="47"/>
  </w:num>
  <w:num w:numId="64" w16cid:durableId="275479853">
    <w:abstractNumId w:val="66"/>
  </w:num>
  <w:num w:numId="65" w16cid:durableId="1858080702">
    <w:abstractNumId w:val="11"/>
  </w:num>
  <w:num w:numId="66" w16cid:durableId="424496036">
    <w:abstractNumId w:val="26"/>
  </w:num>
  <w:num w:numId="67" w16cid:durableId="545142804">
    <w:abstractNumId w:val="40"/>
  </w:num>
  <w:num w:numId="68" w16cid:durableId="382800963">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70"/>
    <w:rsid w:val="0000055D"/>
    <w:rsid w:val="000005D1"/>
    <w:rsid w:val="00000683"/>
    <w:rsid w:val="000007DD"/>
    <w:rsid w:val="00000B80"/>
    <w:rsid w:val="0000142A"/>
    <w:rsid w:val="0000154A"/>
    <w:rsid w:val="0000195D"/>
    <w:rsid w:val="00001A28"/>
    <w:rsid w:val="00002948"/>
    <w:rsid w:val="00003C17"/>
    <w:rsid w:val="0000421F"/>
    <w:rsid w:val="000042E9"/>
    <w:rsid w:val="00004656"/>
    <w:rsid w:val="00004CE0"/>
    <w:rsid w:val="00004D54"/>
    <w:rsid w:val="00004D64"/>
    <w:rsid w:val="00005FE1"/>
    <w:rsid w:val="00006A8D"/>
    <w:rsid w:val="00006C55"/>
    <w:rsid w:val="000071C8"/>
    <w:rsid w:val="000075AB"/>
    <w:rsid w:val="00007EBD"/>
    <w:rsid w:val="000100D2"/>
    <w:rsid w:val="00010518"/>
    <w:rsid w:val="00010690"/>
    <w:rsid w:val="00010B32"/>
    <w:rsid w:val="000110CF"/>
    <w:rsid w:val="000112CD"/>
    <w:rsid w:val="00011340"/>
    <w:rsid w:val="00012258"/>
    <w:rsid w:val="0001269A"/>
    <w:rsid w:val="00012746"/>
    <w:rsid w:val="00013459"/>
    <w:rsid w:val="000137D6"/>
    <w:rsid w:val="00013A32"/>
    <w:rsid w:val="00013CC8"/>
    <w:rsid w:val="00013FE3"/>
    <w:rsid w:val="0001426F"/>
    <w:rsid w:val="000143B1"/>
    <w:rsid w:val="0001499A"/>
    <w:rsid w:val="00014A28"/>
    <w:rsid w:val="00014C54"/>
    <w:rsid w:val="00014CB2"/>
    <w:rsid w:val="00014E5A"/>
    <w:rsid w:val="00014EFE"/>
    <w:rsid w:val="00015249"/>
    <w:rsid w:val="00015814"/>
    <w:rsid w:val="00015953"/>
    <w:rsid w:val="00015AEA"/>
    <w:rsid w:val="00015E86"/>
    <w:rsid w:val="000160B8"/>
    <w:rsid w:val="0001690D"/>
    <w:rsid w:val="000176A5"/>
    <w:rsid w:val="000177F5"/>
    <w:rsid w:val="00017C79"/>
    <w:rsid w:val="0002042C"/>
    <w:rsid w:val="00020C1C"/>
    <w:rsid w:val="00020DCC"/>
    <w:rsid w:val="00021D12"/>
    <w:rsid w:val="00021F9F"/>
    <w:rsid w:val="00022437"/>
    <w:rsid w:val="0002265E"/>
    <w:rsid w:val="000237BA"/>
    <w:rsid w:val="00023FAD"/>
    <w:rsid w:val="00024273"/>
    <w:rsid w:val="0002432B"/>
    <w:rsid w:val="0002469E"/>
    <w:rsid w:val="000248DF"/>
    <w:rsid w:val="00024DA0"/>
    <w:rsid w:val="00024FA6"/>
    <w:rsid w:val="000256E2"/>
    <w:rsid w:val="0002716C"/>
    <w:rsid w:val="0002719F"/>
    <w:rsid w:val="00027302"/>
    <w:rsid w:val="00027515"/>
    <w:rsid w:val="00027A15"/>
    <w:rsid w:val="00027A27"/>
    <w:rsid w:val="00027B22"/>
    <w:rsid w:val="0003004B"/>
    <w:rsid w:val="0003052D"/>
    <w:rsid w:val="000306A3"/>
    <w:rsid w:val="000307B2"/>
    <w:rsid w:val="000312AA"/>
    <w:rsid w:val="000314FA"/>
    <w:rsid w:val="00031D17"/>
    <w:rsid w:val="00031E79"/>
    <w:rsid w:val="00031FF5"/>
    <w:rsid w:val="000323EE"/>
    <w:rsid w:val="0003246F"/>
    <w:rsid w:val="00032611"/>
    <w:rsid w:val="000327A6"/>
    <w:rsid w:val="00032B98"/>
    <w:rsid w:val="00032E10"/>
    <w:rsid w:val="00033539"/>
    <w:rsid w:val="00033751"/>
    <w:rsid w:val="00033ACD"/>
    <w:rsid w:val="00033AE1"/>
    <w:rsid w:val="00033BAD"/>
    <w:rsid w:val="00033D53"/>
    <w:rsid w:val="0003446A"/>
    <w:rsid w:val="00034A53"/>
    <w:rsid w:val="00034E72"/>
    <w:rsid w:val="00034F69"/>
    <w:rsid w:val="00035245"/>
    <w:rsid w:val="000353C9"/>
    <w:rsid w:val="000357C7"/>
    <w:rsid w:val="0003582F"/>
    <w:rsid w:val="00035976"/>
    <w:rsid w:val="000359F6"/>
    <w:rsid w:val="00035B06"/>
    <w:rsid w:val="00035EBC"/>
    <w:rsid w:val="0003625A"/>
    <w:rsid w:val="000366B3"/>
    <w:rsid w:val="00037042"/>
    <w:rsid w:val="00037208"/>
    <w:rsid w:val="00037ECA"/>
    <w:rsid w:val="000403D6"/>
    <w:rsid w:val="00040553"/>
    <w:rsid w:val="00040603"/>
    <w:rsid w:val="000406DB"/>
    <w:rsid w:val="00040A42"/>
    <w:rsid w:val="00040FAC"/>
    <w:rsid w:val="000410BA"/>
    <w:rsid w:val="0004117C"/>
    <w:rsid w:val="00041528"/>
    <w:rsid w:val="000416DA"/>
    <w:rsid w:val="00041BD7"/>
    <w:rsid w:val="00041F4F"/>
    <w:rsid w:val="0004259D"/>
    <w:rsid w:val="00042C7E"/>
    <w:rsid w:val="0004309E"/>
    <w:rsid w:val="00043104"/>
    <w:rsid w:val="0004319D"/>
    <w:rsid w:val="0004340E"/>
    <w:rsid w:val="000435B4"/>
    <w:rsid w:val="000439A9"/>
    <w:rsid w:val="000439E7"/>
    <w:rsid w:val="00043EC6"/>
    <w:rsid w:val="00043EE7"/>
    <w:rsid w:val="00044B62"/>
    <w:rsid w:val="00044FB9"/>
    <w:rsid w:val="000459BF"/>
    <w:rsid w:val="00045A39"/>
    <w:rsid w:val="00045A7E"/>
    <w:rsid w:val="00045EF6"/>
    <w:rsid w:val="00045FA1"/>
    <w:rsid w:val="00046062"/>
    <w:rsid w:val="000466AE"/>
    <w:rsid w:val="00046A21"/>
    <w:rsid w:val="000476B4"/>
    <w:rsid w:val="0004790E"/>
    <w:rsid w:val="000500F5"/>
    <w:rsid w:val="00050109"/>
    <w:rsid w:val="0005050D"/>
    <w:rsid w:val="0005061B"/>
    <w:rsid w:val="000508C5"/>
    <w:rsid w:val="000509E5"/>
    <w:rsid w:val="00051921"/>
    <w:rsid w:val="00052173"/>
    <w:rsid w:val="0005240A"/>
    <w:rsid w:val="00052B7A"/>
    <w:rsid w:val="00052F6F"/>
    <w:rsid w:val="000534FA"/>
    <w:rsid w:val="0005352F"/>
    <w:rsid w:val="00053AD1"/>
    <w:rsid w:val="00053B2C"/>
    <w:rsid w:val="0005402E"/>
    <w:rsid w:val="000543FE"/>
    <w:rsid w:val="000544B5"/>
    <w:rsid w:val="000550F8"/>
    <w:rsid w:val="0005547B"/>
    <w:rsid w:val="000555D9"/>
    <w:rsid w:val="00055878"/>
    <w:rsid w:val="000558D1"/>
    <w:rsid w:val="0005608A"/>
    <w:rsid w:val="00056325"/>
    <w:rsid w:val="00056B26"/>
    <w:rsid w:val="00056B59"/>
    <w:rsid w:val="00056C01"/>
    <w:rsid w:val="00056D28"/>
    <w:rsid w:val="0005720C"/>
    <w:rsid w:val="00057F89"/>
    <w:rsid w:val="000600E3"/>
    <w:rsid w:val="00060375"/>
    <w:rsid w:val="0006070A"/>
    <w:rsid w:val="00061242"/>
    <w:rsid w:val="000614ED"/>
    <w:rsid w:val="000617D3"/>
    <w:rsid w:val="00061AB2"/>
    <w:rsid w:val="000620EA"/>
    <w:rsid w:val="000626DF"/>
    <w:rsid w:val="00062989"/>
    <w:rsid w:val="00062DFA"/>
    <w:rsid w:val="0006329B"/>
    <w:rsid w:val="00063C27"/>
    <w:rsid w:val="00063E62"/>
    <w:rsid w:val="00065ED4"/>
    <w:rsid w:val="00065FBD"/>
    <w:rsid w:val="0006610C"/>
    <w:rsid w:val="000661DC"/>
    <w:rsid w:val="00066261"/>
    <w:rsid w:val="000662EF"/>
    <w:rsid w:val="00066365"/>
    <w:rsid w:val="000663C9"/>
    <w:rsid w:val="000664C2"/>
    <w:rsid w:val="00066681"/>
    <w:rsid w:val="00066B0B"/>
    <w:rsid w:val="00066EC3"/>
    <w:rsid w:val="00067233"/>
    <w:rsid w:val="00067966"/>
    <w:rsid w:val="00070100"/>
    <w:rsid w:val="000703E4"/>
    <w:rsid w:val="00071197"/>
    <w:rsid w:val="0007134C"/>
    <w:rsid w:val="00071857"/>
    <w:rsid w:val="00071DB6"/>
    <w:rsid w:val="00071FF9"/>
    <w:rsid w:val="00072157"/>
    <w:rsid w:val="00072402"/>
    <w:rsid w:val="00072530"/>
    <w:rsid w:val="00072D77"/>
    <w:rsid w:val="0007317B"/>
    <w:rsid w:val="000732A4"/>
    <w:rsid w:val="00073B7B"/>
    <w:rsid w:val="000743EF"/>
    <w:rsid w:val="000746CE"/>
    <w:rsid w:val="000748CA"/>
    <w:rsid w:val="00074CAD"/>
    <w:rsid w:val="000758DC"/>
    <w:rsid w:val="0007597B"/>
    <w:rsid w:val="00076435"/>
    <w:rsid w:val="000764A0"/>
    <w:rsid w:val="000765E7"/>
    <w:rsid w:val="00076C40"/>
    <w:rsid w:val="0007759A"/>
    <w:rsid w:val="00077833"/>
    <w:rsid w:val="00077901"/>
    <w:rsid w:val="00077B00"/>
    <w:rsid w:val="00077E60"/>
    <w:rsid w:val="00080043"/>
    <w:rsid w:val="00080184"/>
    <w:rsid w:val="000801AE"/>
    <w:rsid w:val="000803C0"/>
    <w:rsid w:val="0008068B"/>
    <w:rsid w:val="00080922"/>
    <w:rsid w:val="00080B24"/>
    <w:rsid w:val="00081279"/>
    <w:rsid w:val="00081291"/>
    <w:rsid w:val="0008144F"/>
    <w:rsid w:val="00081713"/>
    <w:rsid w:val="0008229A"/>
    <w:rsid w:val="00082307"/>
    <w:rsid w:val="0008245F"/>
    <w:rsid w:val="00082610"/>
    <w:rsid w:val="00082B22"/>
    <w:rsid w:val="0008311A"/>
    <w:rsid w:val="00083328"/>
    <w:rsid w:val="0008366B"/>
    <w:rsid w:val="00083B76"/>
    <w:rsid w:val="00083BD8"/>
    <w:rsid w:val="000843F2"/>
    <w:rsid w:val="0008463D"/>
    <w:rsid w:val="0008481B"/>
    <w:rsid w:val="000849A5"/>
    <w:rsid w:val="00084BAB"/>
    <w:rsid w:val="00084FF5"/>
    <w:rsid w:val="000851C4"/>
    <w:rsid w:val="0008537C"/>
    <w:rsid w:val="00085560"/>
    <w:rsid w:val="0008595D"/>
    <w:rsid w:val="0008644A"/>
    <w:rsid w:val="00086492"/>
    <w:rsid w:val="00086C23"/>
    <w:rsid w:val="00086CED"/>
    <w:rsid w:val="00086F94"/>
    <w:rsid w:val="0008732A"/>
    <w:rsid w:val="000874E1"/>
    <w:rsid w:val="000875E2"/>
    <w:rsid w:val="00087FB1"/>
    <w:rsid w:val="000901FD"/>
    <w:rsid w:val="000904FB"/>
    <w:rsid w:val="0009090E"/>
    <w:rsid w:val="00090AE5"/>
    <w:rsid w:val="000911D4"/>
    <w:rsid w:val="000912FC"/>
    <w:rsid w:val="0009164B"/>
    <w:rsid w:val="00091A8F"/>
    <w:rsid w:val="00091EC3"/>
    <w:rsid w:val="00091F72"/>
    <w:rsid w:val="00092212"/>
    <w:rsid w:val="000924C3"/>
    <w:rsid w:val="00092E6F"/>
    <w:rsid w:val="00093149"/>
    <w:rsid w:val="00093611"/>
    <w:rsid w:val="00093E2A"/>
    <w:rsid w:val="0009426A"/>
    <w:rsid w:val="000945B6"/>
    <w:rsid w:val="00094F7D"/>
    <w:rsid w:val="000950AD"/>
    <w:rsid w:val="000952EF"/>
    <w:rsid w:val="0009595D"/>
    <w:rsid w:val="00095BF8"/>
    <w:rsid w:val="00095D47"/>
    <w:rsid w:val="00096A1C"/>
    <w:rsid w:val="000973A9"/>
    <w:rsid w:val="0009748C"/>
    <w:rsid w:val="000976D4"/>
    <w:rsid w:val="000A02F4"/>
    <w:rsid w:val="000A0327"/>
    <w:rsid w:val="000A043B"/>
    <w:rsid w:val="000A0BBE"/>
    <w:rsid w:val="000A101C"/>
    <w:rsid w:val="000A12D4"/>
    <w:rsid w:val="000A14D7"/>
    <w:rsid w:val="000A1E64"/>
    <w:rsid w:val="000A2326"/>
    <w:rsid w:val="000A23F3"/>
    <w:rsid w:val="000A25CC"/>
    <w:rsid w:val="000A285E"/>
    <w:rsid w:val="000A2F15"/>
    <w:rsid w:val="000A2FC6"/>
    <w:rsid w:val="000A326F"/>
    <w:rsid w:val="000A3BE1"/>
    <w:rsid w:val="000A3EAA"/>
    <w:rsid w:val="000A3FCB"/>
    <w:rsid w:val="000A4052"/>
    <w:rsid w:val="000A43B9"/>
    <w:rsid w:val="000A446E"/>
    <w:rsid w:val="000A50CF"/>
    <w:rsid w:val="000A5380"/>
    <w:rsid w:val="000A59D8"/>
    <w:rsid w:val="000A6A9A"/>
    <w:rsid w:val="000A6C3D"/>
    <w:rsid w:val="000A761B"/>
    <w:rsid w:val="000A7AC3"/>
    <w:rsid w:val="000A7DC9"/>
    <w:rsid w:val="000B0324"/>
    <w:rsid w:val="000B09D5"/>
    <w:rsid w:val="000B1114"/>
    <w:rsid w:val="000B138B"/>
    <w:rsid w:val="000B1FEF"/>
    <w:rsid w:val="000B2489"/>
    <w:rsid w:val="000B24CD"/>
    <w:rsid w:val="000B28EF"/>
    <w:rsid w:val="000B29F4"/>
    <w:rsid w:val="000B2FEF"/>
    <w:rsid w:val="000B3288"/>
    <w:rsid w:val="000B398C"/>
    <w:rsid w:val="000B39B0"/>
    <w:rsid w:val="000B3EF7"/>
    <w:rsid w:val="000B41A0"/>
    <w:rsid w:val="000B4434"/>
    <w:rsid w:val="000B4452"/>
    <w:rsid w:val="000B4662"/>
    <w:rsid w:val="000B4684"/>
    <w:rsid w:val="000B46DE"/>
    <w:rsid w:val="000B5342"/>
    <w:rsid w:val="000B5436"/>
    <w:rsid w:val="000B6044"/>
    <w:rsid w:val="000B626A"/>
    <w:rsid w:val="000B6383"/>
    <w:rsid w:val="000B6744"/>
    <w:rsid w:val="000B681F"/>
    <w:rsid w:val="000B68BA"/>
    <w:rsid w:val="000B68D2"/>
    <w:rsid w:val="000B6B49"/>
    <w:rsid w:val="000B6BA8"/>
    <w:rsid w:val="000B6C66"/>
    <w:rsid w:val="000B6F41"/>
    <w:rsid w:val="000B7154"/>
    <w:rsid w:val="000B71C7"/>
    <w:rsid w:val="000B7941"/>
    <w:rsid w:val="000B7A34"/>
    <w:rsid w:val="000B7EE0"/>
    <w:rsid w:val="000C020C"/>
    <w:rsid w:val="000C0A62"/>
    <w:rsid w:val="000C0B69"/>
    <w:rsid w:val="000C20BF"/>
    <w:rsid w:val="000C2E0E"/>
    <w:rsid w:val="000C2E39"/>
    <w:rsid w:val="000C33BD"/>
    <w:rsid w:val="000C37E1"/>
    <w:rsid w:val="000C3DF3"/>
    <w:rsid w:val="000C401A"/>
    <w:rsid w:val="000C428E"/>
    <w:rsid w:val="000C43B0"/>
    <w:rsid w:val="000C49DF"/>
    <w:rsid w:val="000C4AF1"/>
    <w:rsid w:val="000C57D4"/>
    <w:rsid w:val="000C5B57"/>
    <w:rsid w:val="000C5B6F"/>
    <w:rsid w:val="000C5C1B"/>
    <w:rsid w:val="000C5E14"/>
    <w:rsid w:val="000C6EDC"/>
    <w:rsid w:val="000C7B99"/>
    <w:rsid w:val="000C7E91"/>
    <w:rsid w:val="000D0124"/>
    <w:rsid w:val="000D0E30"/>
    <w:rsid w:val="000D10EF"/>
    <w:rsid w:val="000D16A3"/>
    <w:rsid w:val="000D17DD"/>
    <w:rsid w:val="000D18C6"/>
    <w:rsid w:val="000D2833"/>
    <w:rsid w:val="000D2F23"/>
    <w:rsid w:val="000D3201"/>
    <w:rsid w:val="000D3EAE"/>
    <w:rsid w:val="000D404A"/>
    <w:rsid w:val="000D4164"/>
    <w:rsid w:val="000D4A34"/>
    <w:rsid w:val="000D4C06"/>
    <w:rsid w:val="000D5124"/>
    <w:rsid w:val="000D5186"/>
    <w:rsid w:val="000D5621"/>
    <w:rsid w:val="000D6147"/>
    <w:rsid w:val="000D616E"/>
    <w:rsid w:val="000D668C"/>
    <w:rsid w:val="000D723B"/>
    <w:rsid w:val="000D76B2"/>
    <w:rsid w:val="000D7993"/>
    <w:rsid w:val="000D7BD2"/>
    <w:rsid w:val="000E0D3D"/>
    <w:rsid w:val="000E12AF"/>
    <w:rsid w:val="000E17DD"/>
    <w:rsid w:val="000E1B16"/>
    <w:rsid w:val="000E1F12"/>
    <w:rsid w:val="000E2C05"/>
    <w:rsid w:val="000E2F5E"/>
    <w:rsid w:val="000E35D1"/>
    <w:rsid w:val="000E3D56"/>
    <w:rsid w:val="000E3E9B"/>
    <w:rsid w:val="000E3F3F"/>
    <w:rsid w:val="000E4900"/>
    <w:rsid w:val="000E4E5C"/>
    <w:rsid w:val="000E4F79"/>
    <w:rsid w:val="000E531E"/>
    <w:rsid w:val="000E5E16"/>
    <w:rsid w:val="000E5FAC"/>
    <w:rsid w:val="000E6502"/>
    <w:rsid w:val="000E6C53"/>
    <w:rsid w:val="000E6CE0"/>
    <w:rsid w:val="000E7636"/>
    <w:rsid w:val="000E7671"/>
    <w:rsid w:val="000E7E8C"/>
    <w:rsid w:val="000F02DD"/>
    <w:rsid w:val="000F07B1"/>
    <w:rsid w:val="000F0D68"/>
    <w:rsid w:val="000F1E0B"/>
    <w:rsid w:val="000F2358"/>
    <w:rsid w:val="000F29AB"/>
    <w:rsid w:val="000F29C8"/>
    <w:rsid w:val="000F2A06"/>
    <w:rsid w:val="000F2D68"/>
    <w:rsid w:val="000F2E80"/>
    <w:rsid w:val="000F3A14"/>
    <w:rsid w:val="000F420C"/>
    <w:rsid w:val="000F450E"/>
    <w:rsid w:val="000F45C1"/>
    <w:rsid w:val="000F47AA"/>
    <w:rsid w:val="000F490B"/>
    <w:rsid w:val="000F4A9F"/>
    <w:rsid w:val="000F4E6C"/>
    <w:rsid w:val="000F51E1"/>
    <w:rsid w:val="000F526E"/>
    <w:rsid w:val="000F5456"/>
    <w:rsid w:val="000F563C"/>
    <w:rsid w:val="000F5653"/>
    <w:rsid w:val="000F57EC"/>
    <w:rsid w:val="000F5996"/>
    <w:rsid w:val="000F61E1"/>
    <w:rsid w:val="000F6301"/>
    <w:rsid w:val="000F6447"/>
    <w:rsid w:val="000F66D7"/>
    <w:rsid w:val="000F67BC"/>
    <w:rsid w:val="000F6964"/>
    <w:rsid w:val="000F6A8D"/>
    <w:rsid w:val="000F6ECA"/>
    <w:rsid w:val="000F7438"/>
    <w:rsid w:val="000F7C7A"/>
    <w:rsid w:val="001003E1"/>
    <w:rsid w:val="0010041E"/>
    <w:rsid w:val="001008BD"/>
    <w:rsid w:val="00100C15"/>
    <w:rsid w:val="001013DC"/>
    <w:rsid w:val="001014E1"/>
    <w:rsid w:val="00101C99"/>
    <w:rsid w:val="00101E6F"/>
    <w:rsid w:val="00101F61"/>
    <w:rsid w:val="00101F7E"/>
    <w:rsid w:val="001029FD"/>
    <w:rsid w:val="00102E4D"/>
    <w:rsid w:val="00103021"/>
    <w:rsid w:val="00103254"/>
    <w:rsid w:val="001033D9"/>
    <w:rsid w:val="0010374A"/>
    <w:rsid w:val="001046F4"/>
    <w:rsid w:val="001048F1"/>
    <w:rsid w:val="00105987"/>
    <w:rsid w:val="00105D20"/>
    <w:rsid w:val="00105E6F"/>
    <w:rsid w:val="00105FEC"/>
    <w:rsid w:val="00106A0A"/>
    <w:rsid w:val="00106B05"/>
    <w:rsid w:val="00107129"/>
    <w:rsid w:val="00107209"/>
    <w:rsid w:val="00107430"/>
    <w:rsid w:val="001076C3"/>
    <w:rsid w:val="00107AED"/>
    <w:rsid w:val="00107FCE"/>
    <w:rsid w:val="001103F7"/>
    <w:rsid w:val="001106CD"/>
    <w:rsid w:val="00110AD3"/>
    <w:rsid w:val="00110C30"/>
    <w:rsid w:val="00111BD1"/>
    <w:rsid w:val="00111C03"/>
    <w:rsid w:val="0011279C"/>
    <w:rsid w:val="00112ABF"/>
    <w:rsid w:val="00113539"/>
    <w:rsid w:val="0011353A"/>
    <w:rsid w:val="001136A3"/>
    <w:rsid w:val="00113F7C"/>
    <w:rsid w:val="00114106"/>
    <w:rsid w:val="00114C7F"/>
    <w:rsid w:val="00114CF7"/>
    <w:rsid w:val="00114E28"/>
    <w:rsid w:val="001151BA"/>
    <w:rsid w:val="001155A9"/>
    <w:rsid w:val="00115929"/>
    <w:rsid w:val="0011677C"/>
    <w:rsid w:val="00116E81"/>
    <w:rsid w:val="00117037"/>
    <w:rsid w:val="001174E3"/>
    <w:rsid w:val="00117A05"/>
    <w:rsid w:val="00117D98"/>
    <w:rsid w:val="00117EFD"/>
    <w:rsid w:val="00117FB9"/>
    <w:rsid w:val="001208CB"/>
    <w:rsid w:val="00120DCE"/>
    <w:rsid w:val="00121218"/>
    <w:rsid w:val="00121752"/>
    <w:rsid w:val="001219E4"/>
    <w:rsid w:val="00122EFD"/>
    <w:rsid w:val="001238F5"/>
    <w:rsid w:val="00123B27"/>
    <w:rsid w:val="00123E8F"/>
    <w:rsid w:val="00123EB2"/>
    <w:rsid w:val="00124DDC"/>
    <w:rsid w:val="0012507D"/>
    <w:rsid w:val="001250FD"/>
    <w:rsid w:val="00125269"/>
    <w:rsid w:val="0012599C"/>
    <w:rsid w:val="00125E36"/>
    <w:rsid w:val="00125F1B"/>
    <w:rsid w:val="0012622F"/>
    <w:rsid w:val="001278D5"/>
    <w:rsid w:val="00127C21"/>
    <w:rsid w:val="00127E9C"/>
    <w:rsid w:val="00127FCC"/>
    <w:rsid w:val="00130DD0"/>
    <w:rsid w:val="00130FA6"/>
    <w:rsid w:val="0013127F"/>
    <w:rsid w:val="001315E3"/>
    <w:rsid w:val="001316BD"/>
    <w:rsid w:val="001319B8"/>
    <w:rsid w:val="00131DC7"/>
    <w:rsid w:val="00131E13"/>
    <w:rsid w:val="00131EE0"/>
    <w:rsid w:val="00132368"/>
    <w:rsid w:val="001324D7"/>
    <w:rsid w:val="001326B9"/>
    <w:rsid w:val="00132F32"/>
    <w:rsid w:val="00133210"/>
    <w:rsid w:val="00133509"/>
    <w:rsid w:val="00133611"/>
    <w:rsid w:val="00133C26"/>
    <w:rsid w:val="00133CD1"/>
    <w:rsid w:val="00133D58"/>
    <w:rsid w:val="00133DD7"/>
    <w:rsid w:val="00134451"/>
    <w:rsid w:val="00134BC8"/>
    <w:rsid w:val="00135064"/>
    <w:rsid w:val="001350C5"/>
    <w:rsid w:val="001352BD"/>
    <w:rsid w:val="00135345"/>
    <w:rsid w:val="0013565C"/>
    <w:rsid w:val="00135E8F"/>
    <w:rsid w:val="00135F82"/>
    <w:rsid w:val="0013627A"/>
    <w:rsid w:val="00137931"/>
    <w:rsid w:val="00137B67"/>
    <w:rsid w:val="00137C53"/>
    <w:rsid w:val="00140081"/>
    <w:rsid w:val="0014050F"/>
    <w:rsid w:val="0014054C"/>
    <w:rsid w:val="00140A43"/>
    <w:rsid w:val="001410AC"/>
    <w:rsid w:val="001416DF"/>
    <w:rsid w:val="001418AE"/>
    <w:rsid w:val="00141A63"/>
    <w:rsid w:val="001425A7"/>
    <w:rsid w:val="00142B86"/>
    <w:rsid w:val="00142DA1"/>
    <w:rsid w:val="00142EB5"/>
    <w:rsid w:val="00142F47"/>
    <w:rsid w:val="00143460"/>
    <w:rsid w:val="001434AB"/>
    <w:rsid w:val="00143629"/>
    <w:rsid w:val="00144321"/>
    <w:rsid w:val="001449D2"/>
    <w:rsid w:val="00144E22"/>
    <w:rsid w:val="00145392"/>
    <w:rsid w:val="00145C36"/>
    <w:rsid w:val="00145C3A"/>
    <w:rsid w:val="001465EF"/>
    <w:rsid w:val="00146BCD"/>
    <w:rsid w:val="001470A0"/>
    <w:rsid w:val="00147BD7"/>
    <w:rsid w:val="00150113"/>
    <w:rsid w:val="00151BE7"/>
    <w:rsid w:val="00151E3D"/>
    <w:rsid w:val="00151E53"/>
    <w:rsid w:val="001522CB"/>
    <w:rsid w:val="00152976"/>
    <w:rsid w:val="00152EEF"/>
    <w:rsid w:val="00153B5B"/>
    <w:rsid w:val="00154111"/>
    <w:rsid w:val="00155831"/>
    <w:rsid w:val="00155920"/>
    <w:rsid w:val="00155995"/>
    <w:rsid w:val="00155DF8"/>
    <w:rsid w:val="0015611A"/>
    <w:rsid w:val="00156E73"/>
    <w:rsid w:val="0015712A"/>
    <w:rsid w:val="00157290"/>
    <w:rsid w:val="001574BB"/>
    <w:rsid w:val="00157946"/>
    <w:rsid w:val="00157CA7"/>
    <w:rsid w:val="00160071"/>
    <w:rsid w:val="00160167"/>
    <w:rsid w:val="001605DC"/>
    <w:rsid w:val="00160626"/>
    <w:rsid w:val="00160BE1"/>
    <w:rsid w:val="00160C4C"/>
    <w:rsid w:val="00161663"/>
    <w:rsid w:val="00161C50"/>
    <w:rsid w:val="00161E60"/>
    <w:rsid w:val="00161FD6"/>
    <w:rsid w:val="001628B1"/>
    <w:rsid w:val="00162CDF"/>
    <w:rsid w:val="00162DCB"/>
    <w:rsid w:val="001634BB"/>
    <w:rsid w:val="001634FA"/>
    <w:rsid w:val="00163B8B"/>
    <w:rsid w:val="00163D13"/>
    <w:rsid w:val="00163DDA"/>
    <w:rsid w:val="001645A2"/>
    <w:rsid w:val="00164948"/>
    <w:rsid w:val="00164A4C"/>
    <w:rsid w:val="00164B69"/>
    <w:rsid w:val="00164DF8"/>
    <w:rsid w:val="0016500B"/>
    <w:rsid w:val="001660D3"/>
    <w:rsid w:val="00166C6C"/>
    <w:rsid w:val="0016704D"/>
    <w:rsid w:val="0016709E"/>
    <w:rsid w:val="001670AF"/>
    <w:rsid w:val="001671C6"/>
    <w:rsid w:val="00167266"/>
    <w:rsid w:val="001672DA"/>
    <w:rsid w:val="00167AAF"/>
    <w:rsid w:val="001701E3"/>
    <w:rsid w:val="001704D9"/>
    <w:rsid w:val="00170656"/>
    <w:rsid w:val="001707E0"/>
    <w:rsid w:val="0017127B"/>
    <w:rsid w:val="001712F9"/>
    <w:rsid w:val="00171573"/>
    <w:rsid w:val="0017178F"/>
    <w:rsid w:val="00171B31"/>
    <w:rsid w:val="00171B7A"/>
    <w:rsid w:val="00171FB0"/>
    <w:rsid w:val="00172231"/>
    <w:rsid w:val="0017229A"/>
    <w:rsid w:val="00172559"/>
    <w:rsid w:val="00172820"/>
    <w:rsid w:val="00172865"/>
    <w:rsid w:val="00172C83"/>
    <w:rsid w:val="00172CFC"/>
    <w:rsid w:val="00172E70"/>
    <w:rsid w:val="00173060"/>
    <w:rsid w:val="001739B7"/>
    <w:rsid w:val="00174082"/>
    <w:rsid w:val="001740BF"/>
    <w:rsid w:val="0017475D"/>
    <w:rsid w:val="001749B1"/>
    <w:rsid w:val="001749B8"/>
    <w:rsid w:val="001750DB"/>
    <w:rsid w:val="00175501"/>
    <w:rsid w:val="0017563E"/>
    <w:rsid w:val="00175B2B"/>
    <w:rsid w:val="00175B4E"/>
    <w:rsid w:val="00175CCB"/>
    <w:rsid w:val="00176068"/>
    <w:rsid w:val="0017679C"/>
    <w:rsid w:val="001767E3"/>
    <w:rsid w:val="001772E9"/>
    <w:rsid w:val="001779DF"/>
    <w:rsid w:val="00177DF6"/>
    <w:rsid w:val="0018006B"/>
    <w:rsid w:val="001800AA"/>
    <w:rsid w:val="001806A1"/>
    <w:rsid w:val="00180A23"/>
    <w:rsid w:val="00180CD6"/>
    <w:rsid w:val="00180E59"/>
    <w:rsid w:val="00182372"/>
    <w:rsid w:val="001824EC"/>
    <w:rsid w:val="00182EA0"/>
    <w:rsid w:val="001832AB"/>
    <w:rsid w:val="0018343C"/>
    <w:rsid w:val="00183E91"/>
    <w:rsid w:val="001841F0"/>
    <w:rsid w:val="00184492"/>
    <w:rsid w:val="0018498D"/>
    <w:rsid w:val="00184B0F"/>
    <w:rsid w:val="00185681"/>
    <w:rsid w:val="001856AA"/>
    <w:rsid w:val="00185A28"/>
    <w:rsid w:val="00186508"/>
    <w:rsid w:val="00186B68"/>
    <w:rsid w:val="00186F00"/>
    <w:rsid w:val="001870CA"/>
    <w:rsid w:val="0018712E"/>
    <w:rsid w:val="001871D2"/>
    <w:rsid w:val="0018744F"/>
    <w:rsid w:val="001875EC"/>
    <w:rsid w:val="0019009E"/>
    <w:rsid w:val="001909FC"/>
    <w:rsid w:val="00191A5C"/>
    <w:rsid w:val="00191A62"/>
    <w:rsid w:val="00191F1C"/>
    <w:rsid w:val="00192704"/>
    <w:rsid w:val="001929BD"/>
    <w:rsid w:val="00193084"/>
    <w:rsid w:val="001934A2"/>
    <w:rsid w:val="00193ACF"/>
    <w:rsid w:val="00193F32"/>
    <w:rsid w:val="001948D2"/>
    <w:rsid w:val="00194C57"/>
    <w:rsid w:val="00194D3E"/>
    <w:rsid w:val="0019510C"/>
    <w:rsid w:val="001954B4"/>
    <w:rsid w:val="0019571D"/>
    <w:rsid w:val="00195729"/>
    <w:rsid w:val="00195A5B"/>
    <w:rsid w:val="00195A5D"/>
    <w:rsid w:val="0019648C"/>
    <w:rsid w:val="0019660D"/>
    <w:rsid w:val="001969C0"/>
    <w:rsid w:val="00196A85"/>
    <w:rsid w:val="00196EEC"/>
    <w:rsid w:val="001970E7"/>
    <w:rsid w:val="00197584"/>
    <w:rsid w:val="001975A9"/>
    <w:rsid w:val="00197751"/>
    <w:rsid w:val="00197CB4"/>
    <w:rsid w:val="00197DF7"/>
    <w:rsid w:val="001A0B56"/>
    <w:rsid w:val="001A0ED4"/>
    <w:rsid w:val="001A1BA7"/>
    <w:rsid w:val="001A1D47"/>
    <w:rsid w:val="001A24BE"/>
    <w:rsid w:val="001A30D5"/>
    <w:rsid w:val="001A3B06"/>
    <w:rsid w:val="001A42D7"/>
    <w:rsid w:val="001A5685"/>
    <w:rsid w:val="001A5829"/>
    <w:rsid w:val="001A636E"/>
    <w:rsid w:val="001A63E1"/>
    <w:rsid w:val="001A6C72"/>
    <w:rsid w:val="001A6E1E"/>
    <w:rsid w:val="001A71C5"/>
    <w:rsid w:val="001A73BD"/>
    <w:rsid w:val="001A73CD"/>
    <w:rsid w:val="001A78C5"/>
    <w:rsid w:val="001B0171"/>
    <w:rsid w:val="001B04FD"/>
    <w:rsid w:val="001B05BA"/>
    <w:rsid w:val="001B0CF1"/>
    <w:rsid w:val="001B0D28"/>
    <w:rsid w:val="001B1C59"/>
    <w:rsid w:val="001B1E4A"/>
    <w:rsid w:val="001B2330"/>
    <w:rsid w:val="001B2D7A"/>
    <w:rsid w:val="001B31D5"/>
    <w:rsid w:val="001B32F3"/>
    <w:rsid w:val="001B3339"/>
    <w:rsid w:val="001B370C"/>
    <w:rsid w:val="001B39A2"/>
    <w:rsid w:val="001B3C1F"/>
    <w:rsid w:val="001B433E"/>
    <w:rsid w:val="001B441E"/>
    <w:rsid w:val="001B450E"/>
    <w:rsid w:val="001B46A9"/>
    <w:rsid w:val="001B58C4"/>
    <w:rsid w:val="001B58F7"/>
    <w:rsid w:val="001B5B6E"/>
    <w:rsid w:val="001B68A0"/>
    <w:rsid w:val="001B6962"/>
    <w:rsid w:val="001B6CA3"/>
    <w:rsid w:val="001B6D00"/>
    <w:rsid w:val="001B7286"/>
    <w:rsid w:val="001B74DC"/>
    <w:rsid w:val="001B74DD"/>
    <w:rsid w:val="001B7751"/>
    <w:rsid w:val="001B79AF"/>
    <w:rsid w:val="001B7E14"/>
    <w:rsid w:val="001B7F02"/>
    <w:rsid w:val="001C0B0A"/>
    <w:rsid w:val="001C0C15"/>
    <w:rsid w:val="001C0CC4"/>
    <w:rsid w:val="001C0DE8"/>
    <w:rsid w:val="001C0E50"/>
    <w:rsid w:val="001C0FAF"/>
    <w:rsid w:val="001C1052"/>
    <w:rsid w:val="001C10C3"/>
    <w:rsid w:val="001C11E1"/>
    <w:rsid w:val="001C12D6"/>
    <w:rsid w:val="001C156E"/>
    <w:rsid w:val="001C16BF"/>
    <w:rsid w:val="001C1727"/>
    <w:rsid w:val="001C18E1"/>
    <w:rsid w:val="001C1CE3"/>
    <w:rsid w:val="001C23F6"/>
    <w:rsid w:val="001C28A7"/>
    <w:rsid w:val="001C4080"/>
    <w:rsid w:val="001C415D"/>
    <w:rsid w:val="001C445C"/>
    <w:rsid w:val="001C448B"/>
    <w:rsid w:val="001C46C5"/>
    <w:rsid w:val="001C4B94"/>
    <w:rsid w:val="001C4F2D"/>
    <w:rsid w:val="001C5D3B"/>
    <w:rsid w:val="001C607F"/>
    <w:rsid w:val="001C6EF1"/>
    <w:rsid w:val="001C6FE7"/>
    <w:rsid w:val="001C7723"/>
    <w:rsid w:val="001C78FE"/>
    <w:rsid w:val="001C7E42"/>
    <w:rsid w:val="001D00EB"/>
    <w:rsid w:val="001D033F"/>
    <w:rsid w:val="001D03C9"/>
    <w:rsid w:val="001D043C"/>
    <w:rsid w:val="001D057A"/>
    <w:rsid w:val="001D0783"/>
    <w:rsid w:val="001D0822"/>
    <w:rsid w:val="001D0C62"/>
    <w:rsid w:val="001D0DAA"/>
    <w:rsid w:val="001D1B5A"/>
    <w:rsid w:val="001D2230"/>
    <w:rsid w:val="001D236C"/>
    <w:rsid w:val="001D2BA1"/>
    <w:rsid w:val="001D2EB5"/>
    <w:rsid w:val="001D38E2"/>
    <w:rsid w:val="001D3C6F"/>
    <w:rsid w:val="001D40EB"/>
    <w:rsid w:val="001D441A"/>
    <w:rsid w:val="001D4A18"/>
    <w:rsid w:val="001D4AB5"/>
    <w:rsid w:val="001D5749"/>
    <w:rsid w:val="001D59AC"/>
    <w:rsid w:val="001D5B9C"/>
    <w:rsid w:val="001D5D22"/>
    <w:rsid w:val="001D6E5E"/>
    <w:rsid w:val="001D73C0"/>
    <w:rsid w:val="001E0650"/>
    <w:rsid w:val="001E0CA1"/>
    <w:rsid w:val="001E0D1A"/>
    <w:rsid w:val="001E124E"/>
    <w:rsid w:val="001E143F"/>
    <w:rsid w:val="001E1875"/>
    <w:rsid w:val="001E1DFE"/>
    <w:rsid w:val="001E1F2D"/>
    <w:rsid w:val="001E2189"/>
    <w:rsid w:val="001E2655"/>
    <w:rsid w:val="001E268C"/>
    <w:rsid w:val="001E31B6"/>
    <w:rsid w:val="001E360D"/>
    <w:rsid w:val="001E3982"/>
    <w:rsid w:val="001E46FE"/>
    <w:rsid w:val="001E4ADC"/>
    <w:rsid w:val="001E4E8A"/>
    <w:rsid w:val="001E4FA6"/>
    <w:rsid w:val="001E5127"/>
    <w:rsid w:val="001E5295"/>
    <w:rsid w:val="001E5783"/>
    <w:rsid w:val="001E5851"/>
    <w:rsid w:val="001E5CA1"/>
    <w:rsid w:val="001E5DD0"/>
    <w:rsid w:val="001E6086"/>
    <w:rsid w:val="001E6142"/>
    <w:rsid w:val="001E61A3"/>
    <w:rsid w:val="001E6360"/>
    <w:rsid w:val="001E64C8"/>
    <w:rsid w:val="001E66B8"/>
    <w:rsid w:val="001E68D5"/>
    <w:rsid w:val="001E6C28"/>
    <w:rsid w:val="001E7E69"/>
    <w:rsid w:val="001F0038"/>
    <w:rsid w:val="001F04D8"/>
    <w:rsid w:val="001F0EB8"/>
    <w:rsid w:val="001F13FC"/>
    <w:rsid w:val="001F17AC"/>
    <w:rsid w:val="001F1C1E"/>
    <w:rsid w:val="001F1DB4"/>
    <w:rsid w:val="001F2749"/>
    <w:rsid w:val="001F308A"/>
    <w:rsid w:val="001F343F"/>
    <w:rsid w:val="001F3E67"/>
    <w:rsid w:val="001F43E8"/>
    <w:rsid w:val="001F487A"/>
    <w:rsid w:val="001F4D6B"/>
    <w:rsid w:val="001F5372"/>
    <w:rsid w:val="001F560A"/>
    <w:rsid w:val="001F5652"/>
    <w:rsid w:val="001F5799"/>
    <w:rsid w:val="001F5D8A"/>
    <w:rsid w:val="001F64FE"/>
    <w:rsid w:val="001F65AF"/>
    <w:rsid w:val="001F66A3"/>
    <w:rsid w:val="001F66A6"/>
    <w:rsid w:val="001F67FA"/>
    <w:rsid w:val="001F6890"/>
    <w:rsid w:val="001F7804"/>
    <w:rsid w:val="001F78FF"/>
    <w:rsid w:val="001F7FE5"/>
    <w:rsid w:val="001F7FE6"/>
    <w:rsid w:val="0020007E"/>
    <w:rsid w:val="0020028F"/>
    <w:rsid w:val="002003D1"/>
    <w:rsid w:val="002013B4"/>
    <w:rsid w:val="0020279A"/>
    <w:rsid w:val="00202FB1"/>
    <w:rsid w:val="002037ED"/>
    <w:rsid w:val="00203E02"/>
    <w:rsid w:val="00204276"/>
    <w:rsid w:val="00205354"/>
    <w:rsid w:val="002056C5"/>
    <w:rsid w:val="00206132"/>
    <w:rsid w:val="00206479"/>
    <w:rsid w:val="00207719"/>
    <w:rsid w:val="002102B6"/>
    <w:rsid w:val="002107DB"/>
    <w:rsid w:val="00210858"/>
    <w:rsid w:val="00210F42"/>
    <w:rsid w:val="00211A99"/>
    <w:rsid w:val="00211ACF"/>
    <w:rsid w:val="00211B40"/>
    <w:rsid w:val="00211BE5"/>
    <w:rsid w:val="00211C70"/>
    <w:rsid w:val="00211EA2"/>
    <w:rsid w:val="002120EE"/>
    <w:rsid w:val="002120F7"/>
    <w:rsid w:val="00212942"/>
    <w:rsid w:val="00212B97"/>
    <w:rsid w:val="00212D7B"/>
    <w:rsid w:val="00213063"/>
    <w:rsid w:val="00213069"/>
    <w:rsid w:val="0021319C"/>
    <w:rsid w:val="0021325C"/>
    <w:rsid w:val="002133F2"/>
    <w:rsid w:val="0021386B"/>
    <w:rsid w:val="0021423B"/>
    <w:rsid w:val="00214304"/>
    <w:rsid w:val="00214EE0"/>
    <w:rsid w:val="002151F3"/>
    <w:rsid w:val="002157FC"/>
    <w:rsid w:val="00215D68"/>
    <w:rsid w:val="0021636A"/>
    <w:rsid w:val="00216631"/>
    <w:rsid w:val="00216B3D"/>
    <w:rsid w:val="00217271"/>
    <w:rsid w:val="002176DD"/>
    <w:rsid w:val="002176E3"/>
    <w:rsid w:val="00217844"/>
    <w:rsid w:val="00220424"/>
    <w:rsid w:val="002205D3"/>
    <w:rsid w:val="00220999"/>
    <w:rsid w:val="002209FB"/>
    <w:rsid w:val="00220DE0"/>
    <w:rsid w:val="00220DE7"/>
    <w:rsid w:val="00220F06"/>
    <w:rsid w:val="002212E5"/>
    <w:rsid w:val="0022162C"/>
    <w:rsid w:val="00221C42"/>
    <w:rsid w:val="00223664"/>
    <w:rsid w:val="00224271"/>
    <w:rsid w:val="002244C8"/>
    <w:rsid w:val="00224B80"/>
    <w:rsid w:val="00225400"/>
    <w:rsid w:val="0022550A"/>
    <w:rsid w:val="002258C3"/>
    <w:rsid w:val="0022611C"/>
    <w:rsid w:val="002265F2"/>
    <w:rsid w:val="0022671C"/>
    <w:rsid w:val="00226AC0"/>
    <w:rsid w:val="00226C88"/>
    <w:rsid w:val="00226DE1"/>
    <w:rsid w:val="00226F96"/>
    <w:rsid w:val="00227FBC"/>
    <w:rsid w:val="002308F8"/>
    <w:rsid w:val="00230DDD"/>
    <w:rsid w:val="0023112A"/>
    <w:rsid w:val="002317BB"/>
    <w:rsid w:val="00231A7B"/>
    <w:rsid w:val="00232436"/>
    <w:rsid w:val="00232967"/>
    <w:rsid w:val="00232F7F"/>
    <w:rsid w:val="00234EC7"/>
    <w:rsid w:val="002352FE"/>
    <w:rsid w:val="002354E1"/>
    <w:rsid w:val="0023596B"/>
    <w:rsid w:val="002360C1"/>
    <w:rsid w:val="002361AD"/>
    <w:rsid w:val="00236595"/>
    <w:rsid w:val="00236C3A"/>
    <w:rsid w:val="00236F66"/>
    <w:rsid w:val="002370D9"/>
    <w:rsid w:val="002378BC"/>
    <w:rsid w:val="00237B92"/>
    <w:rsid w:val="00237E7A"/>
    <w:rsid w:val="00241772"/>
    <w:rsid w:val="00241783"/>
    <w:rsid w:val="00241C7D"/>
    <w:rsid w:val="00241EC5"/>
    <w:rsid w:val="00242215"/>
    <w:rsid w:val="0024228D"/>
    <w:rsid w:val="002425C1"/>
    <w:rsid w:val="00242825"/>
    <w:rsid w:val="00242E58"/>
    <w:rsid w:val="00243053"/>
    <w:rsid w:val="0024314A"/>
    <w:rsid w:val="0024388D"/>
    <w:rsid w:val="00243CC6"/>
    <w:rsid w:val="00243F5D"/>
    <w:rsid w:val="00244F01"/>
    <w:rsid w:val="002451B9"/>
    <w:rsid w:val="00245379"/>
    <w:rsid w:val="002458F8"/>
    <w:rsid w:val="00245CD2"/>
    <w:rsid w:val="00245F3B"/>
    <w:rsid w:val="002468C8"/>
    <w:rsid w:val="00247375"/>
    <w:rsid w:val="00247B8E"/>
    <w:rsid w:val="00247D0B"/>
    <w:rsid w:val="00247D7F"/>
    <w:rsid w:val="00250246"/>
    <w:rsid w:val="0025095E"/>
    <w:rsid w:val="00250C19"/>
    <w:rsid w:val="0025166A"/>
    <w:rsid w:val="00251A26"/>
    <w:rsid w:val="00251B2E"/>
    <w:rsid w:val="002522A9"/>
    <w:rsid w:val="002528B1"/>
    <w:rsid w:val="00253565"/>
    <w:rsid w:val="0025361B"/>
    <w:rsid w:val="00253A04"/>
    <w:rsid w:val="00254288"/>
    <w:rsid w:val="00254635"/>
    <w:rsid w:val="002548D5"/>
    <w:rsid w:val="00254E57"/>
    <w:rsid w:val="00254FE1"/>
    <w:rsid w:val="0025507F"/>
    <w:rsid w:val="0025531B"/>
    <w:rsid w:val="002555FB"/>
    <w:rsid w:val="0025563C"/>
    <w:rsid w:val="002557B7"/>
    <w:rsid w:val="00255820"/>
    <w:rsid w:val="00255ACB"/>
    <w:rsid w:val="00255BB1"/>
    <w:rsid w:val="00255EF7"/>
    <w:rsid w:val="00257408"/>
    <w:rsid w:val="00257849"/>
    <w:rsid w:val="00257CD5"/>
    <w:rsid w:val="00257D79"/>
    <w:rsid w:val="0026031C"/>
    <w:rsid w:val="002608D5"/>
    <w:rsid w:val="00260929"/>
    <w:rsid w:val="00261177"/>
    <w:rsid w:val="00261220"/>
    <w:rsid w:val="00261E95"/>
    <w:rsid w:val="00262169"/>
    <w:rsid w:val="002624B4"/>
    <w:rsid w:val="00262BCD"/>
    <w:rsid w:val="002636CA"/>
    <w:rsid w:val="002642E5"/>
    <w:rsid w:val="00264327"/>
    <w:rsid w:val="00264344"/>
    <w:rsid w:val="00264714"/>
    <w:rsid w:val="00264787"/>
    <w:rsid w:val="00264E93"/>
    <w:rsid w:val="00264F1D"/>
    <w:rsid w:val="00265010"/>
    <w:rsid w:val="00265192"/>
    <w:rsid w:val="0026530E"/>
    <w:rsid w:val="00265321"/>
    <w:rsid w:val="00265886"/>
    <w:rsid w:val="00265FC6"/>
    <w:rsid w:val="0026616B"/>
    <w:rsid w:val="002665F8"/>
    <w:rsid w:val="00266F54"/>
    <w:rsid w:val="002670B7"/>
    <w:rsid w:val="00267436"/>
    <w:rsid w:val="002675DD"/>
    <w:rsid w:val="00267682"/>
    <w:rsid w:val="002703FD"/>
    <w:rsid w:val="00270524"/>
    <w:rsid w:val="00270E42"/>
    <w:rsid w:val="0027155B"/>
    <w:rsid w:val="00271812"/>
    <w:rsid w:val="002718B9"/>
    <w:rsid w:val="00271F06"/>
    <w:rsid w:val="00271FC9"/>
    <w:rsid w:val="00272023"/>
    <w:rsid w:val="002724F2"/>
    <w:rsid w:val="00273346"/>
    <w:rsid w:val="0027354F"/>
    <w:rsid w:val="002735BE"/>
    <w:rsid w:val="00273A47"/>
    <w:rsid w:val="00273D67"/>
    <w:rsid w:val="002747E2"/>
    <w:rsid w:val="00274947"/>
    <w:rsid w:val="002754CB"/>
    <w:rsid w:val="0027558F"/>
    <w:rsid w:val="00275E6E"/>
    <w:rsid w:val="0027634E"/>
    <w:rsid w:val="002766FE"/>
    <w:rsid w:val="00276793"/>
    <w:rsid w:val="0027697E"/>
    <w:rsid w:val="00276B18"/>
    <w:rsid w:val="00276FE1"/>
    <w:rsid w:val="002777C3"/>
    <w:rsid w:val="00277AAB"/>
    <w:rsid w:val="00277E42"/>
    <w:rsid w:val="00280305"/>
    <w:rsid w:val="002804EA"/>
    <w:rsid w:val="00280B38"/>
    <w:rsid w:val="00281305"/>
    <w:rsid w:val="002813CF"/>
    <w:rsid w:val="00282645"/>
    <w:rsid w:val="00283289"/>
    <w:rsid w:val="002833D5"/>
    <w:rsid w:val="00283B8D"/>
    <w:rsid w:val="0028452A"/>
    <w:rsid w:val="0028463C"/>
    <w:rsid w:val="0028557D"/>
    <w:rsid w:val="002859D0"/>
    <w:rsid w:val="002860F3"/>
    <w:rsid w:val="00286201"/>
    <w:rsid w:val="002864D7"/>
    <w:rsid w:val="0028668F"/>
    <w:rsid w:val="00286EC1"/>
    <w:rsid w:val="002871BF"/>
    <w:rsid w:val="002876D6"/>
    <w:rsid w:val="00290748"/>
    <w:rsid w:val="00290B26"/>
    <w:rsid w:val="00290E59"/>
    <w:rsid w:val="00291884"/>
    <w:rsid w:val="002919CC"/>
    <w:rsid w:val="00291BD3"/>
    <w:rsid w:val="00291C1F"/>
    <w:rsid w:val="00292045"/>
    <w:rsid w:val="00292A89"/>
    <w:rsid w:val="00292F57"/>
    <w:rsid w:val="00293843"/>
    <w:rsid w:val="002939C8"/>
    <w:rsid w:val="002939CE"/>
    <w:rsid w:val="002939F8"/>
    <w:rsid w:val="00293ACB"/>
    <w:rsid w:val="00293F46"/>
    <w:rsid w:val="00294AC5"/>
    <w:rsid w:val="002953DF"/>
    <w:rsid w:val="002954A4"/>
    <w:rsid w:val="00295F78"/>
    <w:rsid w:val="00295FB9"/>
    <w:rsid w:val="00296397"/>
    <w:rsid w:val="002966CF"/>
    <w:rsid w:val="002967B1"/>
    <w:rsid w:val="00296F75"/>
    <w:rsid w:val="00297354"/>
    <w:rsid w:val="0029749B"/>
    <w:rsid w:val="002974F0"/>
    <w:rsid w:val="00297741"/>
    <w:rsid w:val="002979DD"/>
    <w:rsid w:val="002A0F7B"/>
    <w:rsid w:val="002A12A8"/>
    <w:rsid w:val="002A15B6"/>
    <w:rsid w:val="002A1E07"/>
    <w:rsid w:val="002A227D"/>
    <w:rsid w:val="002A2346"/>
    <w:rsid w:val="002A27CD"/>
    <w:rsid w:val="002A294D"/>
    <w:rsid w:val="002A29F5"/>
    <w:rsid w:val="002A2F7B"/>
    <w:rsid w:val="002A2FC2"/>
    <w:rsid w:val="002A31D6"/>
    <w:rsid w:val="002A3617"/>
    <w:rsid w:val="002A391F"/>
    <w:rsid w:val="002A404B"/>
    <w:rsid w:val="002A410F"/>
    <w:rsid w:val="002A449A"/>
    <w:rsid w:val="002A44EB"/>
    <w:rsid w:val="002A5A56"/>
    <w:rsid w:val="002A5AA9"/>
    <w:rsid w:val="002A5C02"/>
    <w:rsid w:val="002A5C5A"/>
    <w:rsid w:val="002A6233"/>
    <w:rsid w:val="002A62FC"/>
    <w:rsid w:val="002A644F"/>
    <w:rsid w:val="002A6CEA"/>
    <w:rsid w:val="002A76C0"/>
    <w:rsid w:val="002A76E1"/>
    <w:rsid w:val="002A7715"/>
    <w:rsid w:val="002B0248"/>
    <w:rsid w:val="002B081B"/>
    <w:rsid w:val="002B0D57"/>
    <w:rsid w:val="002B1A2C"/>
    <w:rsid w:val="002B1ACE"/>
    <w:rsid w:val="002B1E27"/>
    <w:rsid w:val="002B3103"/>
    <w:rsid w:val="002B3218"/>
    <w:rsid w:val="002B4290"/>
    <w:rsid w:val="002B4365"/>
    <w:rsid w:val="002B44D4"/>
    <w:rsid w:val="002B484C"/>
    <w:rsid w:val="002B48CA"/>
    <w:rsid w:val="002B4989"/>
    <w:rsid w:val="002B4C1F"/>
    <w:rsid w:val="002B51CC"/>
    <w:rsid w:val="002B527D"/>
    <w:rsid w:val="002B57B0"/>
    <w:rsid w:val="002B5B9B"/>
    <w:rsid w:val="002B5EE3"/>
    <w:rsid w:val="002B5FE8"/>
    <w:rsid w:val="002B61B1"/>
    <w:rsid w:val="002B6422"/>
    <w:rsid w:val="002B6931"/>
    <w:rsid w:val="002B6E2F"/>
    <w:rsid w:val="002B718C"/>
    <w:rsid w:val="002B7D59"/>
    <w:rsid w:val="002C01DF"/>
    <w:rsid w:val="002C04F5"/>
    <w:rsid w:val="002C074B"/>
    <w:rsid w:val="002C0B5A"/>
    <w:rsid w:val="002C109B"/>
    <w:rsid w:val="002C1319"/>
    <w:rsid w:val="002C259E"/>
    <w:rsid w:val="002C298C"/>
    <w:rsid w:val="002C29C8"/>
    <w:rsid w:val="002C42B3"/>
    <w:rsid w:val="002C4C33"/>
    <w:rsid w:val="002C51D0"/>
    <w:rsid w:val="002C5938"/>
    <w:rsid w:val="002C59F8"/>
    <w:rsid w:val="002C5C79"/>
    <w:rsid w:val="002C6034"/>
    <w:rsid w:val="002C6FF4"/>
    <w:rsid w:val="002C7298"/>
    <w:rsid w:val="002C7C11"/>
    <w:rsid w:val="002C7CE2"/>
    <w:rsid w:val="002C7DCA"/>
    <w:rsid w:val="002C7E06"/>
    <w:rsid w:val="002C7E89"/>
    <w:rsid w:val="002D026B"/>
    <w:rsid w:val="002D03BB"/>
    <w:rsid w:val="002D0C82"/>
    <w:rsid w:val="002D0F96"/>
    <w:rsid w:val="002D1082"/>
    <w:rsid w:val="002D1432"/>
    <w:rsid w:val="002D16D7"/>
    <w:rsid w:val="002D17E6"/>
    <w:rsid w:val="002D199B"/>
    <w:rsid w:val="002D19A1"/>
    <w:rsid w:val="002D1A9B"/>
    <w:rsid w:val="002D1CD5"/>
    <w:rsid w:val="002D1F31"/>
    <w:rsid w:val="002D2151"/>
    <w:rsid w:val="002D22A3"/>
    <w:rsid w:val="002D22D7"/>
    <w:rsid w:val="002D3256"/>
    <w:rsid w:val="002D3923"/>
    <w:rsid w:val="002D3A28"/>
    <w:rsid w:val="002D3FF6"/>
    <w:rsid w:val="002D4D02"/>
    <w:rsid w:val="002D5295"/>
    <w:rsid w:val="002D52BF"/>
    <w:rsid w:val="002D54EB"/>
    <w:rsid w:val="002D556A"/>
    <w:rsid w:val="002D59D5"/>
    <w:rsid w:val="002D5C32"/>
    <w:rsid w:val="002D5E6D"/>
    <w:rsid w:val="002D628F"/>
    <w:rsid w:val="002D6ADA"/>
    <w:rsid w:val="002D6C44"/>
    <w:rsid w:val="002D6EC2"/>
    <w:rsid w:val="002D6FC7"/>
    <w:rsid w:val="002D7047"/>
    <w:rsid w:val="002D7CA4"/>
    <w:rsid w:val="002D7CE3"/>
    <w:rsid w:val="002D7E67"/>
    <w:rsid w:val="002E0526"/>
    <w:rsid w:val="002E05E2"/>
    <w:rsid w:val="002E07F7"/>
    <w:rsid w:val="002E0B11"/>
    <w:rsid w:val="002E0B9B"/>
    <w:rsid w:val="002E0BA3"/>
    <w:rsid w:val="002E16BE"/>
    <w:rsid w:val="002E1FC8"/>
    <w:rsid w:val="002E2D67"/>
    <w:rsid w:val="002E4056"/>
    <w:rsid w:val="002E408A"/>
    <w:rsid w:val="002E439C"/>
    <w:rsid w:val="002E5248"/>
    <w:rsid w:val="002E559D"/>
    <w:rsid w:val="002E637E"/>
    <w:rsid w:val="002E6EC4"/>
    <w:rsid w:val="002E6FAC"/>
    <w:rsid w:val="002E7099"/>
    <w:rsid w:val="002E71EA"/>
    <w:rsid w:val="002E7682"/>
    <w:rsid w:val="002E7B5B"/>
    <w:rsid w:val="002E7FC9"/>
    <w:rsid w:val="002F1299"/>
    <w:rsid w:val="002F1B06"/>
    <w:rsid w:val="002F1B1B"/>
    <w:rsid w:val="002F1DA3"/>
    <w:rsid w:val="002F1F79"/>
    <w:rsid w:val="002F2043"/>
    <w:rsid w:val="002F221C"/>
    <w:rsid w:val="002F2505"/>
    <w:rsid w:val="002F253A"/>
    <w:rsid w:val="002F27E5"/>
    <w:rsid w:val="002F2C81"/>
    <w:rsid w:val="002F3014"/>
    <w:rsid w:val="002F3332"/>
    <w:rsid w:val="002F3929"/>
    <w:rsid w:val="002F3BFC"/>
    <w:rsid w:val="002F3E14"/>
    <w:rsid w:val="002F444F"/>
    <w:rsid w:val="002F46A1"/>
    <w:rsid w:val="002F48D1"/>
    <w:rsid w:val="002F496A"/>
    <w:rsid w:val="002F4C00"/>
    <w:rsid w:val="002F4E49"/>
    <w:rsid w:val="002F4E63"/>
    <w:rsid w:val="002F501A"/>
    <w:rsid w:val="002F52EA"/>
    <w:rsid w:val="002F533D"/>
    <w:rsid w:val="002F5804"/>
    <w:rsid w:val="002F5968"/>
    <w:rsid w:val="002F5BA8"/>
    <w:rsid w:val="002F5F1F"/>
    <w:rsid w:val="002F6B17"/>
    <w:rsid w:val="002F6D7B"/>
    <w:rsid w:val="002F722F"/>
    <w:rsid w:val="002F7299"/>
    <w:rsid w:val="002F762C"/>
    <w:rsid w:val="002F76E5"/>
    <w:rsid w:val="0030031A"/>
    <w:rsid w:val="00300703"/>
    <w:rsid w:val="0030097E"/>
    <w:rsid w:val="00300E52"/>
    <w:rsid w:val="00301D57"/>
    <w:rsid w:val="00302B06"/>
    <w:rsid w:val="00302F48"/>
    <w:rsid w:val="00303060"/>
    <w:rsid w:val="003033D2"/>
    <w:rsid w:val="003047E8"/>
    <w:rsid w:val="00304BAE"/>
    <w:rsid w:val="00304F19"/>
    <w:rsid w:val="00305427"/>
    <w:rsid w:val="00305C07"/>
    <w:rsid w:val="00306041"/>
    <w:rsid w:val="00306061"/>
    <w:rsid w:val="00306E95"/>
    <w:rsid w:val="00307138"/>
    <w:rsid w:val="003075C7"/>
    <w:rsid w:val="0031068B"/>
    <w:rsid w:val="00310A90"/>
    <w:rsid w:val="00311CD9"/>
    <w:rsid w:val="0031260A"/>
    <w:rsid w:val="00313783"/>
    <w:rsid w:val="00313862"/>
    <w:rsid w:val="003138E4"/>
    <w:rsid w:val="00313BAF"/>
    <w:rsid w:val="00313CD8"/>
    <w:rsid w:val="00314291"/>
    <w:rsid w:val="00314CD7"/>
    <w:rsid w:val="0031520D"/>
    <w:rsid w:val="00315399"/>
    <w:rsid w:val="00315B53"/>
    <w:rsid w:val="00315EBB"/>
    <w:rsid w:val="0031618C"/>
    <w:rsid w:val="003163E8"/>
    <w:rsid w:val="00316461"/>
    <w:rsid w:val="00316742"/>
    <w:rsid w:val="0031737A"/>
    <w:rsid w:val="003174E2"/>
    <w:rsid w:val="00317807"/>
    <w:rsid w:val="00317CFA"/>
    <w:rsid w:val="00317F8E"/>
    <w:rsid w:val="00320054"/>
    <w:rsid w:val="0032011A"/>
    <w:rsid w:val="003201FB"/>
    <w:rsid w:val="003208F3"/>
    <w:rsid w:val="00320BDB"/>
    <w:rsid w:val="00320C60"/>
    <w:rsid w:val="00321341"/>
    <w:rsid w:val="00321506"/>
    <w:rsid w:val="0032159B"/>
    <w:rsid w:val="003217D1"/>
    <w:rsid w:val="00321951"/>
    <w:rsid w:val="00321DCC"/>
    <w:rsid w:val="00321E08"/>
    <w:rsid w:val="00322092"/>
    <w:rsid w:val="003222E5"/>
    <w:rsid w:val="0032291D"/>
    <w:rsid w:val="00322A5B"/>
    <w:rsid w:val="00322B46"/>
    <w:rsid w:val="00322C5B"/>
    <w:rsid w:val="00322F15"/>
    <w:rsid w:val="00323133"/>
    <w:rsid w:val="00323B41"/>
    <w:rsid w:val="00324198"/>
    <w:rsid w:val="0032488C"/>
    <w:rsid w:val="0032505E"/>
    <w:rsid w:val="00325155"/>
    <w:rsid w:val="003253AA"/>
    <w:rsid w:val="00325A27"/>
    <w:rsid w:val="00325E1C"/>
    <w:rsid w:val="003260A3"/>
    <w:rsid w:val="00326BDB"/>
    <w:rsid w:val="0032755B"/>
    <w:rsid w:val="00327679"/>
    <w:rsid w:val="00327D20"/>
    <w:rsid w:val="00327F43"/>
    <w:rsid w:val="00330398"/>
    <w:rsid w:val="0033058B"/>
    <w:rsid w:val="003305D4"/>
    <w:rsid w:val="003306AB"/>
    <w:rsid w:val="003306C1"/>
    <w:rsid w:val="00330904"/>
    <w:rsid w:val="00330958"/>
    <w:rsid w:val="00330ABF"/>
    <w:rsid w:val="00330BC1"/>
    <w:rsid w:val="00330EDF"/>
    <w:rsid w:val="00330FC9"/>
    <w:rsid w:val="0033160A"/>
    <w:rsid w:val="00332034"/>
    <w:rsid w:val="003322B1"/>
    <w:rsid w:val="003324E5"/>
    <w:rsid w:val="003326CA"/>
    <w:rsid w:val="0033291A"/>
    <w:rsid w:val="0033293E"/>
    <w:rsid w:val="00332958"/>
    <w:rsid w:val="00333D3A"/>
    <w:rsid w:val="00334360"/>
    <w:rsid w:val="003344A3"/>
    <w:rsid w:val="00334535"/>
    <w:rsid w:val="00334FF9"/>
    <w:rsid w:val="0033572B"/>
    <w:rsid w:val="00336588"/>
    <w:rsid w:val="00336874"/>
    <w:rsid w:val="00336C2E"/>
    <w:rsid w:val="00337716"/>
    <w:rsid w:val="00340412"/>
    <w:rsid w:val="0034091F"/>
    <w:rsid w:val="00340934"/>
    <w:rsid w:val="003410F3"/>
    <w:rsid w:val="003419D3"/>
    <w:rsid w:val="00341B1C"/>
    <w:rsid w:val="003426CD"/>
    <w:rsid w:val="00342B47"/>
    <w:rsid w:val="00342C20"/>
    <w:rsid w:val="00343C1C"/>
    <w:rsid w:val="00344533"/>
    <w:rsid w:val="00344565"/>
    <w:rsid w:val="00344F4D"/>
    <w:rsid w:val="00344F9F"/>
    <w:rsid w:val="003451C7"/>
    <w:rsid w:val="0034524C"/>
    <w:rsid w:val="003457A7"/>
    <w:rsid w:val="00346254"/>
    <w:rsid w:val="0034626B"/>
    <w:rsid w:val="003467DE"/>
    <w:rsid w:val="003468F0"/>
    <w:rsid w:val="00346AD3"/>
    <w:rsid w:val="003474DC"/>
    <w:rsid w:val="00347CC3"/>
    <w:rsid w:val="00347FCE"/>
    <w:rsid w:val="00350AB7"/>
    <w:rsid w:val="00350BC7"/>
    <w:rsid w:val="003511E4"/>
    <w:rsid w:val="003514BA"/>
    <w:rsid w:val="003526AB"/>
    <w:rsid w:val="003538CF"/>
    <w:rsid w:val="00353C04"/>
    <w:rsid w:val="0035416A"/>
    <w:rsid w:val="00354AE5"/>
    <w:rsid w:val="00354CEF"/>
    <w:rsid w:val="00355229"/>
    <w:rsid w:val="003553CE"/>
    <w:rsid w:val="003559E0"/>
    <w:rsid w:val="00355AB7"/>
    <w:rsid w:val="00355CD1"/>
    <w:rsid w:val="00355F20"/>
    <w:rsid w:val="0035690F"/>
    <w:rsid w:val="00356ED8"/>
    <w:rsid w:val="0035792E"/>
    <w:rsid w:val="00360012"/>
    <w:rsid w:val="00360280"/>
    <w:rsid w:val="00360E21"/>
    <w:rsid w:val="003616C2"/>
    <w:rsid w:val="003617B3"/>
    <w:rsid w:val="003619ED"/>
    <w:rsid w:val="0036208B"/>
    <w:rsid w:val="003622A7"/>
    <w:rsid w:val="003629D0"/>
    <w:rsid w:val="00362AA0"/>
    <w:rsid w:val="00362CCD"/>
    <w:rsid w:val="00362EC4"/>
    <w:rsid w:val="00363B3E"/>
    <w:rsid w:val="003644A4"/>
    <w:rsid w:val="00364B63"/>
    <w:rsid w:val="00365430"/>
    <w:rsid w:val="0036685C"/>
    <w:rsid w:val="00366942"/>
    <w:rsid w:val="00366E31"/>
    <w:rsid w:val="00366F6A"/>
    <w:rsid w:val="00367187"/>
    <w:rsid w:val="00367A40"/>
    <w:rsid w:val="003707AB"/>
    <w:rsid w:val="00370E6E"/>
    <w:rsid w:val="0037194F"/>
    <w:rsid w:val="00371BF6"/>
    <w:rsid w:val="00371EF8"/>
    <w:rsid w:val="00372D2C"/>
    <w:rsid w:val="0037332E"/>
    <w:rsid w:val="00373363"/>
    <w:rsid w:val="00373731"/>
    <w:rsid w:val="003738D6"/>
    <w:rsid w:val="00373B6D"/>
    <w:rsid w:val="00374017"/>
    <w:rsid w:val="00374081"/>
    <w:rsid w:val="003741D0"/>
    <w:rsid w:val="00374584"/>
    <w:rsid w:val="00374CFA"/>
    <w:rsid w:val="00374F1F"/>
    <w:rsid w:val="00375636"/>
    <w:rsid w:val="00375821"/>
    <w:rsid w:val="00375DB1"/>
    <w:rsid w:val="00375FBB"/>
    <w:rsid w:val="003767E9"/>
    <w:rsid w:val="00377154"/>
    <w:rsid w:val="0037760A"/>
    <w:rsid w:val="00377642"/>
    <w:rsid w:val="003777CC"/>
    <w:rsid w:val="003778BF"/>
    <w:rsid w:val="003779CD"/>
    <w:rsid w:val="00377A38"/>
    <w:rsid w:val="00377F7E"/>
    <w:rsid w:val="00380098"/>
    <w:rsid w:val="003806B0"/>
    <w:rsid w:val="0038084E"/>
    <w:rsid w:val="0038123F"/>
    <w:rsid w:val="0038124D"/>
    <w:rsid w:val="0038245E"/>
    <w:rsid w:val="00382EED"/>
    <w:rsid w:val="00383D4E"/>
    <w:rsid w:val="00383FD5"/>
    <w:rsid w:val="003840D6"/>
    <w:rsid w:val="0038411D"/>
    <w:rsid w:val="003848F6"/>
    <w:rsid w:val="0038497D"/>
    <w:rsid w:val="00384A62"/>
    <w:rsid w:val="00384BD9"/>
    <w:rsid w:val="00384EA3"/>
    <w:rsid w:val="0038502D"/>
    <w:rsid w:val="003859B0"/>
    <w:rsid w:val="00385C36"/>
    <w:rsid w:val="00385C3C"/>
    <w:rsid w:val="00386095"/>
    <w:rsid w:val="003863D9"/>
    <w:rsid w:val="00386F84"/>
    <w:rsid w:val="00386FFA"/>
    <w:rsid w:val="00387123"/>
    <w:rsid w:val="003877E8"/>
    <w:rsid w:val="00387C6F"/>
    <w:rsid w:val="00387CFD"/>
    <w:rsid w:val="00387D12"/>
    <w:rsid w:val="00387F5A"/>
    <w:rsid w:val="003907A8"/>
    <w:rsid w:val="00390827"/>
    <w:rsid w:val="00390D99"/>
    <w:rsid w:val="00391100"/>
    <w:rsid w:val="0039142D"/>
    <w:rsid w:val="00391442"/>
    <w:rsid w:val="00391B2F"/>
    <w:rsid w:val="00391C7A"/>
    <w:rsid w:val="00391DE0"/>
    <w:rsid w:val="003929E3"/>
    <w:rsid w:val="00392D81"/>
    <w:rsid w:val="00393307"/>
    <w:rsid w:val="00393E0B"/>
    <w:rsid w:val="003941A6"/>
    <w:rsid w:val="00395DA2"/>
    <w:rsid w:val="00396259"/>
    <w:rsid w:val="00396EC2"/>
    <w:rsid w:val="003971C6"/>
    <w:rsid w:val="003973ED"/>
    <w:rsid w:val="00397B72"/>
    <w:rsid w:val="003A0035"/>
    <w:rsid w:val="003A025D"/>
    <w:rsid w:val="003A0677"/>
    <w:rsid w:val="003A0DD6"/>
    <w:rsid w:val="003A1069"/>
    <w:rsid w:val="003A1465"/>
    <w:rsid w:val="003A18EA"/>
    <w:rsid w:val="003A251E"/>
    <w:rsid w:val="003A2B1C"/>
    <w:rsid w:val="003A2C4A"/>
    <w:rsid w:val="003A2F76"/>
    <w:rsid w:val="003A2F89"/>
    <w:rsid w:val="003A2FA4"/>
    <w:rsid w:val="003A302E"/>
    <w:rsid w:val="003A3383"/>
    <w:rsid w:val="003A3677"/>
    <w:rsid w:val="003A3726"/>
    <w:rsid w:val="003A3AF9"/>
    <w:rsid w:val="003A4403"/>
    <w:rsid w:val="003A4427"/>
    <w:rsid w:val="003A54E7"/>
    <w:rsid w:val="003A6253"/>
    <w:rsid w:val="003A634D"/>
    <w:rsid w:val="003A6793"/>
    <w:rsid w:val="003A71AE"/>
    <w:rsid w:val="003A7313"/>
    <w:rsid w:val="003B02B4"/>
    <w:rsid w:val="003B04E8"/>
    <w:rsid w:val="003B0FF7"/>
    <w:rsid w:val="003B1A75"/>
    <w:rsid w:val="003B26F4"/>
    <w:rsid w:val="003B2FE7"/>
    <w:rsid w:val="003B3287"/>
    <w:rsid w:val="003B3562"/>
    <w:rsid w:val="003B35DA"/>
    <w:rsid w:val="003B35F3"/>
    <w:rsid w:val="003B35F6"/>
    <w:rsid w:val="003B375C"/>
    <w:rsid w:val="003B3A35"/>
    <w:rsid w:val="003B40A6"/>
    <w:rsid w:val="003B4677"/>
    <w:rsid w:val="003B47D0"/>
    <w:rsid w:val="003B492E"/>
    <w:rsid w:val="003B4A8B"/>
    <w:rsid w:val="003B5204"/>
    <w:rsid w:val="003B578F"/>
    <w:rsid w:val="003B5976"/>
    <w:rsid w:val="003B635F"/>
    <w:rsid w:val="003B6766"/>
    <w:rsid w:val="003B6773"/>
    <w:rsid w:val="003B695B"/>
    <w:rsid w:val="003B6CE9"/>
    <w:rsid w:val="003B6CFE"/>
    <w:rsid w:val="003B6F7C"/>
    <w:rsid w:val="003B75A6"/>
    <w:rsid w:val="003C04A9"/>
    <w:rsid w:val="003C1548"/>
    <w:rsid w:val="003C1558"/>
    <w:rsid w:val="003C1D9D"/>
    <w:rsid w:val="003C1E8C"/>
    <w:rsid w:val="003C1F19"/>
    <w:rsid w:val="003C1F56"/>
    <w:rsid w:val="003C1FB0"/>
    <w:rsid w:val="003C241B"/>
    <w:rsid w:val="003C2713"/>
    <w:rsid w:val="003C280D"/>
    <w:rsid w:val="003C2F95"/>
    <w:rsid w:val="003C34DA"/>
    <w:rsid w:val="003C39A6"/>
    <w:rsid w:val="003C3C13"/>
    <w:rsid w:val="003C40C6"/>
    <w:rsid w:val="003C4512"/>
    <w:rsid w:val="003C45A0"/>
    <w:rsid w:val="003C4CA7"/>
    <w:rsid w:val="003C51E1"/>
    <w:rsid w:val="003C526C"/>
    <w:rsid w:val="003C5571"/>
    <w:rsid w:val="003C6564"/>
    <w:rsid w:val="003C6887"/>
    <w:rsid w:val="003C6D2E"/>
    <w:rsid w:val="003C6E22"/>
    <w:rsid w:val="003C768C"/>
    <w:rsid w:val="003C76EF"/>
    <w:rsid w:val="003C78F7"/>
    <w:rsid w:val="003D01F9"/>
    <w:rsid w:val="003D04C1"/>
    <w:rsid w:val="003D08CA"/>
    <w:rsid w:val="003D0FD2"/>
    <w:rsid w:val="003D1132"/>
    <w:rsid w:val="003D154E"/>
    <w:rsid w:val="003D198C"/>
    <w:rsid w:val="003D19F2"/>
    <w:rsid w:val="003D1B4E"/>
    <w:rsid w:val="003D1F47"/>
    <w:rsid w:val="003D20DD"/>
    <w:rsid w:val="003D2443"/>
    <w:rsid w:val="003D25AD"/>
    <w:rsid w:val="003D2772"/>
    <w:rsid w:val="003D27D1"/>
    <w:rsid w:val="003D28FE"/>
    <w:rsid w:val="003D33EB"/>
    <w:rsid w:val="003D3411"/>
    <w:rsid w:val="003D3881"/>
    <w:rsid w:val="003D3911"/>
    <w:rsid w:val="003D3C52"/>
    <w:rsid w:val="003D3C94"/>
    <w:rsid w:val="003D3E76"/>
    <w:rsid w:val="003D4091"/>
    <w:rsid w:val="003D41D9"/>
    <w:rsid w:val="003D4787"/>
    <w:rsid w:val="003D47B0"/>
    <w:rsid w:val="003D4826"/>
    <w:rsid w:val="003D49BF"/>
    <w:rsid w:val="003D51BF"/>
    <w:rsid w:val="003D5246"/>
    <w:rsid w:val="003D61DC"/>
    <w:rsid w:val="003D6289"/>
    <w:rsid w:val="003D66CB"/>
    <w:rsid w:val="003D67BA"/>
    <w:rsid w:val="003D6829"/>
    <w:rsid w:val="003D6C64"/>
    <w:rsid w:val="003D6FC6"/>
    <w:rsid w:val="003D7205"/>
    <w:rsid w:val="003D7588"/>
    <w:rsid w:val="003E015B"/>
    <w:rsid w:val="003E01FF"/>
    <w:rsid w:val="003E07DF"/>
    <w:rsid w:val="003E0D8B"/>
    <w:rsid w:val="003E14E9"/>
    <w:rsid w:val="003E153A"/>
    <w:rsid w:val="003E1666"/>
    <w:rsid w:val="003E3038"/>
    <w:rsid w:val="003E352D"/>
    <w:rsid w:val="003E3803"/>
    <w:rsid w:val="003E3B4B"/>
    <w:rsid w:val="003E3C54"/>
    <w:rsid w:val="003E3D02"/>
    <w:rsid w:val="003E40DF"/>
    <w:rsid w:val="003E41D9"/>
    <w:rsid w:val="003E4CC5"/>
    <w:rsid w:val="003E4E99"/>
    <w:rsid w:val="003E4FAE"/>
    <w:rsid w:val="003E5785"/>
    <w:rsid w:val="003E5CFD"/>
    <w:rsid w:val="003E5EA2"/>
    <w:rsid w:val="003E6414"/>
    <w:rsid w:val="003E648B"/>
    <w:rsid w:val="003E6B7F"/>
    <w:rsid w:val="003E6DE1"/>
    <w:rsid w:val="003E768E"/>
    <w:rsid w:val="003E7E16"/>
    <w:rsid w:val="003F0298"/>
    <w:rsid w:val="003F0931"/>
    <w:rsid w:val="003F0D38"/>
    <w:rsid w:val="003F0D75"/>
    <w:rsid w:val="003F12D3"/>
    <w:rsid w:val="003F153F"/>
    <w:rsid w:val="003F1A1A"/>
    <w:rsid w:val="003F22E8"/>
    <w:rsid w:val="003F2612"/>
    <w:rsid w:val="003F27BD"/>
    <w:rsid w:val="003F2A8A"/>
    <w:rsid w:val="003F2F18"/>
    <w:rsid w:val="003F2FDD"/>
    <w:rsid w:val="003F32E9"/>
    <w:rsid w:val="003F395C"/>
    <w:rsid w:val="003F3E65"/>
    <w:rsid w:val="003F3EC6"/>
    <w:rsid w:val="003F4F4B"/>
    <w:rsid w:val="003F5C75"/>
    <w:rsid w:val="003F5E84"/>
    <w:rsid w:val="003F6075"/>
    <w:rsid w:val="003F6678"/>
    <w:rsid w:val="003F6857"/>
    <w:rsid w:val="003F6DD4"/>
    <w:rsid w:val="003F6E7F"/>
    <w:rsid w:val="003F72B5"/>
    <w:rsid w:val="003F740B"/>
    <w:rsid w:val="003F7A48"/>
    <w:rsid w:val="003F7A72"/>
    <w:rsid w:val="003F7D54"/>
    <w:rsid w:val="004000BD"/>
    <w:rsid w:val="004003DE"/>
    <w:rsid w:val="004008A5"/>
    <w:rsid w:val="00400D76"/>
    <w:rsid w:val="00400F36"/>
    <w:rsid w:val="00400FEF"/>
    <w:rsid w:val="00401389"/>
    <w:rsid w:val="00401918"/>
    <w:rsid w:val="004019AD"/>
    <w:rsid w:val="00401AF9"/>
    <w:rsid w:val="00401BE5"/>
    <w:rsid w:val="004022C6"/>
    <w:rsid w:val="00403584"/>
    <w:rsid w:val="0040385C"/>
    <w:rsid w:val="004038E6"/>
    <w:rsid w:val="00403D82"/>
    <w:rsid w:val="00404EF5"/>
    <w:rsid w:val="00404F7C"/>
    <w:rsid w:val="0040560D"/>
    <w:rsid w:val="0040570E"/>
    <w:rsid w:val="00405759"/>
    <w:rsid w:val="00405E53"/>
    <w:rsid w:val="00406C26"/>
    <w:rsid w:val="00406CED"/>
    <w:rsid w:val="00406F45"/>
    <w:rsid w:val="004070E4"/>
    <w:rsid w:val="00407F38"/>
    <w:rsid w:val="004104B7"/>
    <w:rsid w:val="00410C62"/>
    <w:rsid w:val="00411566"/>
    <w:rsid w:val="0041185B"/>
    <w:rsid w:val="00411B7A"/>
    <w:rsid w:val="00411F09"/>
    <w:rsid w:val="00412148"/>
    <w:rsid w:val="0041253A"/>
    <w:rsid w:val="004127F8"/>
    <w:rsid w:val="00412C16"/>
    <w:rsid w:val="004130DC"/>
    <w:rsid w:val="0041316D"/>
    <w:rsid w:val="0041321A"/>
    <w:rsid w:val="00413269"/>
    <w:rsid w:val="004132E1"/>
    <w:rsid w:val="004139D0"/>
    <w:rsid w:val="004144B7"/>
    <w:rsid w:val="0041482C"/>
    <w:rsid w:val="00414CC3"/>
    <w:rsid w:val="00415CDA"/>
    <w:rsid w:val="004162F1"/>
    <w:rsid w:val="00416602"/>
    <w:rsid w:val="00416E79"/>
    <w:rsid w:val="0041738A"/>
    <w:rsid w:val="00417402"/>
    <w:rsid w:val="004176FB"/>
    <w:rsid w:val="004202C5"/>
    <w:rsid w:val="00420618"/>
    <w:rsid w:val="00420AA2"/>
    <w:rsid w:val="00420C56"/>
    <w:rsid w:val="00420ED0"/>
    <w:rsid w:val="00420EE5"/>
    <w:rsid w:val="004217B2"/>
    <w:rsid w:val="00421891"/>
    <w:rsid w:val="00422C6A"/>
    <w:rsid w:val="00423193"/>
    <w:rsid w:val="00423771"/>
    <w:rsid w:val="00423929"/>
    <w:rsid w:val="00423AA9"/>
    <w:rsid w:val="00423BFC"/>
    <w:rsid w:val="00423E16"/>
    <w:rsid w:val="00423E90"/>
    <w:rsid w:val="0042422C"/>
    <w:rsid w:val="00424243"/>
    <w:rsid w:val="0042441D"/>
    <w:rsid w:val="00424D33"/>
    <w:rsid w:val="00424FC4"/>
    <w:rsid w:val="004257D8"/>
    <w:rsid w:val="00425F70"/>
    <w:rsid w:val="00426343"/>
    <w:rsid w:val="00426494"/>
    <w:rsid w:val="004265D2"/>
    <w:rsid w:val="0042695E"/>
    <w:rsid w:val="004272A8"/>
    <w:rsid w:val="0042778C"/>
    <w:rsid w:val="00427793"/>
    <w:rsid w:val="004277AF"/>
    <w:rsid w:val="00427894"/>
    <w:rsid w:val="00430291"/>
    <w:rsid w:val="00430B42"/>
    <w:rsid w:val="00430E0B"/>
    <w:rsid w:val="0043111B"/>
    <w:rsid w:val="0043186C"/>
    <w:rsid w:val="00431A37"/>
    <w:rsid w:val="00431B60"/>
    <w:rsid w:val="00431FA1"/>
    <w:rsid w:val="0043237F"/>
    <w:rsid w:val="0043278C"/>
    <w:rsid w:val="0043292D"/>
    <w:rsid w:val="00432CDF"/>
    <w:rsid w:val="004333FE"/>
    <w:rsid w:val="00434404"/>
    <w:rsid w:val="00434B82"/>
    <w:rsid w:val="00435778"/>
    <w:rsid w:val="004357D9"/>
    <w:rsid w:val="0043591A"/>
    <w:rsid w:val="00435FAB"/>
    <w:rsid w:val="00436820"/>
    <w:rsid w:val="00436BAD"/>
    <w:rsid w:val="00436E1C"/>
    <w:rsid w:val="004376C4"/>
    <w:rsid w:val="00440252"/>
    <w:rsid w:val="00440791"/>
    <w:rsid w:val="00440A26"/>
    <w:rsid w:val="00440A4F"/>
    <w:rsid w:val="00440C7A"/>
    <w:rsid w:val="00440C7D"/>
    <w:rsid w:val="00440F8A"/>
    <w:rsid w:val="0044130B"/>
    <w:rsid w:val="004414AE"/>
    <w:rsid w:val="0044152A"/>
    <w:rsid w:val="004415F9"/>
    <w:rsid w:val="00441AE1"/>
    <w:rsid w:val="00441EA6"/>
    <w:rsid w:val="0044207D"/>
    <w:rsid w:val="00442213"/>
    <w:rsid w:val="00442F4A"/>
    <w:rsid w:val="00443800"/>
    <w:rsid w:val="00443F6C"/>
    <w:rsid w:val="00445982"/>
    <w:rsid w:val="004459EB"/>
    <w:rsid w:val="00445ACC"/>
    <w:rsid w:val="0044665D"/>
    <w:rsid w:val="00446CEB"/>
    <w:rsid w:val="00446DDE"/>
    <w:rsid w:val="00446FB4"/>
    <w:rsid w:val="0044721D"/>
    <w:rsid w:val="00447515"/>
    <w:rsid w:val="004475BA"/>
    <w:rsid w:val="00447B01"/>
    <w:rsid w:val="00447BB1"/>
    <w:rsid w:val="00447D42"/>
    <w:rsid w:val="004504B9"/>
    <w:rsid w:val="004505A1"/>
    <w:rsid w:val="00450C6E"/>
    <w:rsid w:val="00450C92"/>
    <w:rsid w:val="00450E9E"/>
    <w:rsid w:val="004511A5"/>
    <w:rsid w:val="004511DD"/>
    <w:rsid w:val="00451434"/>
    <w:rsid w:val="00451E60"/>
    <w:rsid w:val="00451E87"/>
    <w:rsid w:val="004523C8"/>
    <w:rsid w:val="00452532"/>
    <w:rsid w:val="004526D3"/>
    <w:rsid w:val="00452F09"/>
    <w:rsid w:val="0045326F"/>
    <w:rsid w:val="0045336B"/>
    <w:rsid w:val="0045448E"/>
    <w:rsid w:val="00454578"/>
    <w:rsid w:val="00454ADB"/>
    <w:rsid w:val="00454F0A"/>
    <w:rsid w:val="0045519F"/>
    <w:rsid w:val="00455AFB"/>
    <w:rsid w:val="00455F43"/>
    <w:rsid w:val="00456333"/>
    <w:rsid w:val="004567EC"/>
    <w:rsid w:val="004568EF"/>
    <w:rsid w:val="0045755D"/>
    <w:rsid w:val="00457587"/>
    <w:rsid w:val="004602A5"/>
    <w:rsid w:val="0046070C"/>
    <w:rsid w:val="0046085B"/>
    <w:rsid w:val="00460AEB"/>
    <w:rsid w:val="00460F53"/>
    <w:rsid w:val="00460F81"/>
    <w:rsid w:val="00460FE8"/>
    <w:rsid w:val="004610C6"/>
    <w:rsid w:val="004614D4"/>
    <w:rsid w:val="0046158B"/>
    <w:rsid w:val="00461BE9"/>
    <w:rsid w:val="00461D39"/>
    <w:rsid w:val="00461E86"/>
    <w:rsid w:val="00462200"/>
    <w:rsid w:val="0046258D"/>
    <w:rsid w:val="00462A54"/>
    <w:rsid w:val="00462FF9"/>
    <w:rsid w:val="0046319C"/>
    <w:rsid w:val="0046393E"/>
    <w:rsid w:val="0046474C"/>
    <w:rsid w:val="00464A8F"/>
    <w:rsid w:val="00464C87"/>
    <w:rsid w:val="00464FDD"/>
    <w:rsid w:val="0046518A"/>
    <w:rsid w:val="00465BBD"/>
    <w:rsid w:val="00465D31"/>
    <w:rsid w:val="00465E58"/>
    <w:rsid w:val="004662ED"/>
    <w:rsid w:val="00466858"/>
    <w:rsid w:val="00467104"/>
    <w:rsid w:val="004700A6"/>
    <w:rsid w:val="0047018C"/>
    <w:rsid w:val="00470738"/>
    <w:rsid w:val="004710A7"/>
    <w:rsid w:val="00471417"/>
    <w:rsid w:val="0047170D"/>
    <w:rsid w:val="00471B20"/>
    <w:rsid w:val="00471B43"/>
    <w:rsid w:val="00471B8F"/>
    <w:rsid w:val="00471CE7"/>
    <w:rsid w:val="00471FB6"/>
    <w:rsid w:val="0047269F"/>
    <w:rsid w:val="00472C6F"/>
    <w:rsid w:val="00473DCB"/>
    <w:rsid w:val="00473E1C"/>
    <w:rsid w:val="0047507B"/>
    <w:rsid w:val="00475198"/>
    <w:rsid w:val="004753ED"/>
    <w:rsid w:val="0047542A"/>
    <w:rsid w:val="004754EC"/>
    <w:rsid w:val="00475814"/>
    <w:rsid w:val="00475876"/>
    <w:rsid w:val="004761B7"/>
    <w:rsid w:val="0047632E"/>
    <w:rsid w:val="00476D39"/>
    <w:rsid w:val="0047759D"/>
    <w:rsid w:val="00477623"/>
    <w:rsid w:val="00477846"/>
    <w:rsid w:val="00480D8F"/>
    <w:rsid w:val="004814BB"/>
    <w:rsid w:val="0048193D"/>
    <w:rsid w:val="00481D96"/>
    <w:rsid w:val="00481DC0"/>
    <w:rsid w:val="00481FA4"/>
    <w:rsid w:val="0048220B"/>
    <w:rsid w:val="0048233E"/>
    <w:rsid w:val="00482344"/>
    <w:rsid w:val="004834E2"/>
    <w:rsid w:val="004837E8"/>
    <w:rsid w:val="00483B65"/>
    <w:rsid w:val="00483D7A"/>
    <w:rsid w:val="00484389"/>
    <w:rsid w:val="00484704"/>
    <w:rsid w:val="00484B6A"/>
    <w:rsid w:val="00484BBE"/>
    <w:rsid w:val="00484F49"/>
    <w:rsid w:val="004852C0"/>
    <w:rsid w:val="00485396"/>
    <w:rsid w:val="00485521"/>
    <w:rsid w:val="004858D6"/>
    <w:rsid w:val="00485B6E"/>
    <w:rsid w:val="0048673D"/>
    <w:rsid w:val="00486D28"/>
    <w:rsid w:val="004871B7"/>
    <w:rsid w:val="00487320"/>
    <w:rsid w:val="00487B80"/>
    <w:rsid w:val="00487FA2"/>
    <w:rsid w:val="004904EC"/>
    <w:rsid w:val="00490C85"/>
    <w:rsid w:val="004913A9"/>
    <w:rsid w:val="0049157A"/>
    <w:rsid w:val="0049212F"/>
    <w:rsid w:val="004921A5"/>
    <w:rsid w:val="0049282F"/>
    <w:rsid w:val="004939D5"/>
    <w:rsid w:val="00493C49"/>
    <w:rsid w:val="00493DFA"/>
    <w:rsid w:val="004942F5"/>
    <w:rsid w:val="0049474D"/>
    <w:rsid w:val="004948DE"/>
    <w:rsid w:val="00494942"/>
    <w:rsid w:val="00494F0A"/>
    <w:rsid w:val="00495028"/>
    <w:rsid w:val="00495202"/>
    <w:rsid w:val="00495709"/>
    <w:rsid w:val="004968E4"/>
    <w:rsid w:val="00496B31"/>
    <w:rsid w:val="00497930"/>
    <w:rsid w:val="004A045B"/>
    <w:rsid w:val="004A0DA5"/>
    <w:rsid w:val="004A0F33"/>
    <w:rsid w:val="004A0FF3"/>
    <w:rsid w:val="004A154F"/>
    <w:rsid w:val="004A1877"/>
    <w:rsid w:val="004A2465"/>
    <w:rsid w:val="004A2613"/>
    <w:rsid w:val="004A2A52"/>
    <w:rsid w:val="004A3541"/>
    <w:rsid w:val="004A37F5"/>
    <w:rsid w:val="004A3896"/>
    <w:rsid w:val="004A3B88"/>
    <w:rsid w:val="004A40B1"/>
    <w:rsid w:val="004A4738"/>
    <w:rsid w:val="004A4A9B"/>
    <w:rsid w:val="004A4EF2"/>
    <w:rsid w:val="004A53A2"/>
    <w:rsid w:val="004A575A"/>
    <w:rsid w:val="004A590B"/>
    <w:rsid w:val="004A5E5A"/>
    <w:rsid w:val="004A681B"/>
    <w:rsid w:val="004A6BD7"/>
    <w:rsid w:val="004A758D"/>
    <w:rsid w:val="004A77CF"/>
    <w:rsid w:val="004A7827"/>
    <w:rsid w:val="004A7A60"/>
    <w:rsid w:val="004A7BCB"/>
    <w:rsid w:val="004A7BDA"/>
    <w:rsid w:val="004A7EC9"/>
    <w:rsid w:val="004B05A3"/>
    <w:rsid w:val="004B0B12"/>
    <w:rsid w:val="004B0BA8"/>
    <w:rsid w:val="004B0CF4"/>
    <w:rsid w:val="004B0EC1"/>
    <w:rsid w:val="004B0F5D"/>
    <w:rsid w:val="004B18AB"/>
    <w:rsid w:val="004B1F17"/>
    <w:rsid w:val="004B21E9"/>
    <w:rsid w:val="004B27A1"/>
    <w:rsid w:val="004B2CCD"/>
    <w:rsid w:val="004B31F6"/>
    <w:rsid w:val="004B3D5F"/>
    <w:rsid w:val="004B4338"/>
    <w:rsid w:val="004B44E3"/>
    <w:rsid w:val="004B46BF"/>
    <w:rsid w:val="004B48DC"/>
    <w:rsid w:val="004B52B9"/>
    <w:rsid w:val="004B535C"/>
    <w:rsid w:val="004B64E6"/>
    <w:rsid w:val="004B670E"/>
    <w:rsid w:val="004B6736"/>
    <w:rsid w:val="004B6A8E"/>
    <w:rsid w:val="004B6F2F"/>
    <w:rsid w:val="004B7321"/>
    <w:rsid w:val="004C0BB5"/>
    <w:rsid w:val="004C0E36"/>
    <w:rsid w:val="004C124D"/>
    <w:rsid w:val="004C1383"/>
    <w:rsid w:val="004C1432"/>
    <w:rsid w:val="004C19EC"/>
    <w:rsid w:val="004C1AF2"/>
    <w:rsid w:val="004C249B"/>
    <w:rsid w:val="004C2FDC"/>
    <w:rsid w:val="004C35A3"/>
    <w:rsid w:val="004C3E1F"/>
    <w:rsid w:val="004C4288"/>
    <w:rsid w:val="004C4A61"/>
    <w:rsid w:val="004C4CB1"/>
    <w:rsid w:val="004C4EFC"/>
    <w:rsid w:val="004C505C"/>
    <w:rsid w:val="004C510A"/>
    <w:rsid w:val="004C51F1"/>
    <w:rsid w:val="004C555E"/>
    <w:rsid w:val="004C560B"/>
    <w:rsid w:val="004C5A9D"/>
    <w:rsid w:val="004C5D1B"/>
    <w:rsid w:val="004C5E37"/>
    <w:rsid w:val="004C5E7D"/>
    <w:rsid w:val="004C62CD"/>
    <w:rsid w:val="004C647E"/>
    <w:rsid w:val="004C76DF"/>
    <w:rsid w:val="004C7891"/>
    <w:rsid w:val="004D017F"/>
    <w:rsid w:val="004D041C"/>
    <w:rsid w:val="004D08CD"/>
    <w:rsid w:val="004D0EC3"/>
    <w:rsid w:val="004D1980"/>
    <w:rsid w:val="004D1997"/>
    <w:rsid w:val="004D1D2C"/>
    <w:rsid w:val="004D1DA6"/>
    <w:rsid w:val="004D1DBC"/>
    <w:rsid w:val="004D20D8"/>
    <w:rsid w:val="004D21E2"/>
    <w:rsid w:val="004D24DC"/>
    <w:rsid w:val="004D262F"/>
    <w:rsid w:val="004D2877"/>
    <w:rsid w:val="004D31A8"/>
    <w:rsid w:val="004D3643"/>
    <w:rsid w:val="004D3A81"/>
    <w:rsid w:val="004D3AF0"/>
    <w:rsid w:val="004D4011"/>
    <w:rsid w:val="004D41D1"/>
    <w:rsid w:val="004D422A"/>
    <w:rsid w:val="004D4601"/>
    <w:rsid w:val="004D4B63"/>
    <w:rsid w:val="004D4E06"/>
    <w:rsid w:val="004D56A1"/>
    <w:rsid w:val="004D5AF1"/>
    <w:rsid w:val="004D5E1D"/>
    <w:rsid w:val="004D60B0"/>
    <w:rsid w:val="004D63CA"/>
    <w:rsid w:val="004D683B"/>
    <w:rsid w:val="004D69F4"/>
    <w:rsid w:val="004D6D62"/>
    <w:rsid w:val="004D6F25"/>
    <w:rsid w:val="004D704C"/>
    <w:rsid w:val="004D734F"/>
    <w:rsid w:val="004E0B19"/>
    <w:rsid w:val="004E0B48"/>
    <w:rsid w:val="004E0C19"/>
    <w:rsid w:val="004E1397"/>
    <w:rsid w:val="004E1603"/>
    <w:rsid w:val="004E19AE"/>
    <w:rsid w:val="004E2196"/>
    <w:rsid w:val="004E279A"/>
    <w:rsid w:val="004E2C45"/>
    <w:rsid w:val="004E2CB1"/>
    <w:rsid w:val="004E4164"/>
    <w:rsid w:val="004E433D"/>
    <w:rsid w:val="004E44EE"/>
    <w:rsid w:val="004E4513"/>
    <w:rsid w:val="004E4A1E"/>
    <w:rsid w:val="004E4F41"/>
    <w:rsid w:val="004E5169"/>
    <w:rsid w:val="004E52C8"/>
    <w:rsid w:val="004E54CC"/>
    <w:rsid w:val="004E5D06"/>
    <w:rsid w:val="004E5DB0"/>
    <w:rsid w:val="004E6BCD"/>
    <w:rsid w:val="004E6BF0"/>
    <w:rsid w:val="004E705A"/>
    <w:rsid w:val="004E7785"/>
    <w:rsid w:val="004E7D3A"/>
    <w:rsid w:val="004F084C"/>
    <w:rsid w:val="004F0DB8"/>
    <w:rsid w:val="004F1033"/>
    <w:rsid w:val="004F139F"/>
    <w:rsid w:val="004F1993"/>
    <w:rsid w:val="004F1C91"/>
    <w:rsid w:val="004F2252"/>
    <w:rsid w:val="004F26E9"/>
    <w:rsid w:val="004F273F"/>
    <w:rsid w:val="004F2A6A"/>
    <w:rsid w:val="004F2EED"/>
    <w:rsid w:val="004F2F6C"/>
    <w:rsid w:val="004F3B10"/>
    <w:rsid w:val="004F3CAD"/>
    <w:rsid w:val="004F5540"/>
    <w:rsid w:val="004F55EA"/>
    <w:rsid w:val="004F6231"/>
    <w:rsid w:val="004F652F"/>
    <w:rsid w:val="004F6BBA"/>
    <w:rsid w:val="004F6E67"/>
    <w:rsid w:val="004F6F84"/>
    <w:rsid w:val="004F79F1"/>
    <w:rsid w:val="004F7EF9"/>
    <w:rsid w:val="0050001E"/>
    <w:rsid w:val="005002F4"/>
    <w:rsid w:val="005003FB"/>
    <w:rsid w:val="00500936"/>
    <w:rsid w:val="00500C4A"/>
    <w:rsid w:val="00500DD5"/>
    <w:rsid w:val="00501095"/>
    <w:rsid w:val="00501194"/>
    <w:rsid w:val="00501ADE"/>
    <w:rsid w:val="00502926"/>
    <w:rsid w:val="0050317D"/>
    <w:rsid w:val="005033F9"/>
    <w:rsid w:val="0050396C"/>
    <w:rsid w:val="005042FB"/>
    <w:rsid w:val="005043FD"/>
    <w:rsid w:val="00504622"/>
    <w:rsid w:val="005047DC"/>
    <w:rsid w:val="005047F1"/>
    <w:rsid w:val="0050557C"/>
    <w:rsid w:val="005058DF"/>
    <w:rsid w:val="00505916"/>
    <w:rsid w:val="005062C4"/>
    <w:rsid w:val="0050636F"/>
    <w:rsid w:val="00506415"/>
    <w:rsid w:val="005065D9"/>
    <w:rsid w:val="00506E6C"/>
    <w:rsid w:val="00507539"/>
    <w:rsid w:val="00510CA3"/>
    <w:rsid w:val="005111D8"/>
    <w:rsid w:val="005118E6"/>
    <w:rsid w:val="00512AA9"/>
    <w:rsid w:val="00512F33"/>
    <w:rsid w:val="00512F98"/>
    <w:rsid w:val="00512FDC"/>
    <w:rsid w:val="005135C3"/>
    <w:rsid w:val="0051377D"/>
    <w:rsid w:val="00513DE8"/>
    <w:rsid w:val="00513E82"/>
    <w:rsid w:val="00513FDE"/>
    <w:rsid w:val="00514214"/>
    <w:rsid w:val="005145B2"/>
    <w:rsid w:val="00514C87"/>
    <w:rsid w:val="00514C9E"/>
    <w:rsid w:val="005155FB"/>
    <w:rsid w:val="0051577E"/>
    <w:rsid w:val="00515891"/>
    <w:rsid w:val="005158A5"/>
    <w:rsid w:val="00516141"/>
    <w:rsid w:val="00516AAE"/>
    <w:rsid w:val="00516E94"/>
    <w:rsid w:val="00516F67"/>
    <w:rsid w:val="0051765D"/>
    <w:rsid w:val="00517AC1"/>
    <w:rsid w:val="00517C15"/>
    <w:rsid w:val="00517D2C"/>
    <w:rsid w:val="00520034"/>
    <w:rsid w:val="005204F6"/>
    <w:rsid w:val="00520856"/>
    <w:rsid w:val="00520C8A"/>
    <w:rsid w:val="00520DE2"/>
    <w:rsid w:val="005217A5"/>
    <w:rsid w:val="00521E9B"/>
    <w:rsid w:val="0052241C"/>
    <w:rsid w:val="0052289E"/>
    <w:rsid w:val="00522C62"/>
    <w:rsid w:val="00523002"/>
    <w:rsid w:val="005230DA"/>
    <w:rsid w:val="00523EEA"/>
    <w:rsid w:val="00523FC3"/>
    <w:rsid w:val="00524504"/>
    <w:rsid w:val="005249D4"/>
    <w:rsid w:val="00524E9D"/>
    <w:rsid w:val="005255F7"/>
    <w:rsid w:val="00525792"/>
    <w:rsid w:val="00525A22"/>
    <w:rsid w:val="00525BFC"/>
    <w:rsid w:val="0052726C"/>
    <w:rsid w:val="0052749F"/>
    <w:rsid w:val="00527869"/>
    <w:rsid w:val="00527FB4"/>
    <w:rsid w:val="0053016C"/>
    <w:rsid w:val="005307A9"/>
    <w:rsid w:val="00530C33"/>
    <w:rsid w:val="0053132B"/>
    <w:rsid w:val="005319E1"/>
    <w:rsid w:val="00531DBA"/>
    <w:rsid w:val="005335A1"/>
    <w:rsid w:val="00533641"/>
    <w:rsid w:val="00533E17"/>
    <w:rsid w:val="00533E81"/>
    <w:rsid w:val="0053439A"/>
    <w:rsid w:val="005345E3"/>
    <w:rsid w:val="005345E4"/>
    <w:rsid w:val="005346DC"/>
    <w:rsid w:val="00534B7C"/>
    <w:rsid w:val="00535690"/>
    <w:rsid w:val="00536902"/>
    <w:rsid w:val="00536D4D"/>
    <w:rsid w:val="00537075"/>
    <w:rsid w:val="0053715B"/>
    <w:rsid w:val="0053717B"/>
    <w:rsid w:val="005375D1"/>
    <w:rsid w:val="0053774A"/>
    <w:rsid w:val="00537A32"/>
    <w:rsid w:val="00537D36"/>
    <w:rsid w:val="005408AB"/>
    <w:rsid w:val="00540C56"/>
    <w:rsid w:val="00540C7C"/>
    <w:rsid w:val="0054137D"/>
    <w:rsid w:val="00541384"/>
    <w:rsid w:val="005414B3"/>
    <w:rsid w:val="005426A3"/>
    <w:rsid w:val="005427A0"/>
    <w:rsid w:val="00542955"/>
    <w:rsid w:val="00542BB2"/>
    <w:rsid w:val="0054315A"/>
    <w:rsid w:val="00543173"/>
    <w:rsid w:val="0054345B"/>
    <w:rsid w:val="00543511"/>
    <w:rsid w:val="005435AE"/>
    <w:rsid w:val="00543B82"/>
    <w:rsid w:val="00543E87"/>
    <w:rsid w:val="00543FDD"/>
    <w:rsid w:val="00544773"/>
    <w:rsid w:val="00544978"/>
    <w:rsid w:val="00544D49"/>
    <w:rsid w:val="00544EF3"/>
    <w:rsid w:val="00545727"/>
    <w:rsid w:val="0054599F"/>
    <w:rsid w:val="00546B82"/>
    <w:rsid w:val="00547355"/>
    <w:rsid w:val="00547752"/>
    <w:rsid w:val="00547766"/>
    <w:rsid w:val="00547819"/>
    <w:rsid w:val="0054786F"/>
    <w:rsid w:val="00547C45"/>
    <w:rsid w:val="00547FE7"/>
    <w:rsid w:val="0055010F"/>
    <w:rsid w:val="0055024F"/>
    <w:rsid w:val="00550B0B"/>
    <w:rsid w:val="00551280"/>
    <w:rsid w:val="00551456"/>
    <w:rsid w:val="00551556"/>
    <w:rsid w:val="00551AA8"/>
    <w:rsid w:val="00551D2A"/>
    <w:rsid w:val="005526D5"/>
    <w:rsid w:val="005526EC"/>
    <w:rsid w:val="00552715"/>
    <w:rsid w:val="00552E53"/>
    <w:rsid w:val="00552FA1"/>
    <w:rsid w:val="00553921"/>
    <w:rsid w:val="005543B9"/>
    <w:rsid w:val="00554AC1"/>
    <w:rsid w:val="005558BD"/>
    <w:rsid w:val="00556011"/>
    <w:rsid w:val="005564B5"/>
    <w:rsid w:val="005564B9"/>
    <w:rsid w:val="005564BA"/>
    <w:rsid w:val="00556582"/>
    <w:rsid w:val="00556CBC"/>
    <w:rsid w:val="00556EE6"/>
    <w:rsid w:val="00556F2F"/>
    <w:rsid w:val="00557025"/>
    <w:rsid w:val="00557327"/>
    <w:rsid w:val="005578F5"/>
    <w:rsid w:val="00557BB0"/>
    <w:rsid w:val="00560830"/>
    <w:rsid w:val="00560A05"/>
    <w:rsid w:val="00560E85"/>
    <w:rsid w:val="005610D8"/>
    <w:rsid w:val="005616A2"/>
    <w:rsid w:val="00561A53"/>
    <w:rsid w:val="00561C9F"/>
    <w:rsid w:val="00561D45"/>
    <w:rsid w:val="00561EB5"/>
    <w:rsid w:val="005622BB"/>
    <w:rsid w:val="005626A6"/>
    <w:rsid w:val="00562858"/>
    <w:rsid w:val="00562EBF"/>
    <w:rsid w:val="0056381E"/>
    <w:rsid w:val="005638C0"/>
    <w:rsid w:val="00563B73"/>
    <w:rsid w:val="00563B83"/>
    <w:rsid w:val="005640E2"/>
    <w:rsid w:val="005640F1"/>
    <w:rsid w:val="005645DE"/>
    <w:rsid w:val="005649B5"/>
    <w:rsid w:val="00564F13"/>
    <w:rsid w:val="005654E1"/>
    <w:rsid w:val="00565996"/>
    <w:rsid w:val="00565ED6"/>
    <w:rsid w:val="00566313"/>
    <w:rsid w:val="005670E7"/>
    <w:rsid w:val="0056729C"/>
    <w:rsid w:val="00567909"/>
    <w:rsid w:val="0057002B"/>
    <w:rsid w:val="0057020E"/>
    <w:rsid w:val="005702DE"/>
    <w:rsid w:val="005709F7"/>
    <w:rsid w:val="0057172C"/>
    <w:rsid w:val="0057190F"/>
    <w:rsid w:val="00572B23"/>
    <w:rsid w:val="00573554"/>
    <w:rsid w:val="005735D9"/>
    <w:rsid w:val="00574990"/>
    <w:rsid w:val="00574F8A"/>
    <w:rsid w:val="00575F07"/>
    <w:rsid w:val="00576092"/>
    <w:rsid w:val="005760C4"/>
    <w:rsid w:val="00577060"/>
    <w:rsid w:val="0057780D"/>
    <w:rsid w:val="00577838"/>
    <w:rsid w:val="00580118"/>
    <w:rsid w:val="00580761"/>
    <w:rsid w:val="005812DE"/>
    <w:rsid w:val="00581334"/>
    <w:rsid w:val="005819A0"/>
    <w:rsid w:val="00581D7A"/>
    <w:rsid w:val="00582275"/>
    <w:rsid w:val="00582B67"/>
    <w:rsid w:val="00582C1F"/>
    <w:rsid w:val="00583634"/>
    <w:rsid w:val="00583D64"/>
    <w:rsid w:val="00584032"/>
    <w:rsid w:val="005841DD"/>
    <w:rsid w:val="00584232"/>
    <w:rsid w:val="00584B3B"/>
    <w:rsid w:val="00584D7E"/>
    <w:rsid w:val="00584E90"/>
    <w:rsid w:val="00584FE8"/>
    <w:rsid w:val="0058537C"/>
    <w:rsid w:val="005861D9"/>
    <w:rsid w:val="00586533"/>
    <w:rsid w:val="00586A7B"/>
    <w:rsid w:val="00586E2E"/>
    <w:rsid w:val="005873F1"/>
    <w:rsid w:val="00587644"/>
    <w:rsid w:val="0058765F"/>
    <w:rsid w:val="00587796"/>
    <w:rsid w:val="005878D4"/>
    <w:rsid w:val="00587E5D"/>
    <w:rsid w:val="0059057F"/>
    <w:rsid w:val="00590982"/>
    <w:rsid w:val="00590AD2"/>
    <w:rsid w:val="00590CB9"/>
    <w:rsid w:val="00591545"/>
    <w:rsid w:val="00591580"/>
    <w:rsid w:val="00591624"/>
    <w:rsid w:val="00591782"/>
    <w:rsid w:val="00591B03"/>
    <w:rsid w:val="00591E10"/>
    <w:rsid w:val="00591F5C"/>
    <w:rsid w:val="0059204D"/>
    <w:rsid w:val="0059215A"/>
    <w:rsid w:val="005921B2"/>
    <w:rsid w:val="005923AD"/>
    <w:rsid w:val="00592986"/>
    <w:rsid w:val="00593AA5"/>
    <w:rsid w:val="00594169"/>
    <w:rsid w:val="00594400"/>
    <w:rsid w:val="0059469B"/>
    <w:rsid w:val="00594E20"/>
    <w:rsid w:val="005960E9"/>
    <w:rsid w:val="005962CC"/>
    <w:rsid w:val="00596899"/>
    <w:rsid w:val="00597092"/>
    <w:rsid w:val="005A00ED"/>
    <w:rsid w:val="005A0351"/>
    <w:rsid w:val="005A0B2F"/>
    <w:rsid w:val="005A0B8F"/>
    <w:rsid w:val="005A0EAB"/>
    <w:rsid w:val="005A15B1"/>
    <w:rsid w:val="005A1847"/>
    <w:rsid w:val="005A1B5E"/>
    <w:rsid w:val="005A27A7"/>
    <w:rsid w:val="005A2DC9"/>
    <w:rsid w:val="005A2E96"/>
    <w:rsid w:val="005A339B"/>
    <w:rsid w:val="005A3491"/>
    <w:rsid w:val="005A3EC4"/>
    <w:rsid w:val="005A40E5"/>
    <w:rsid w:val="005A4F85"/>
    <w:rsid w:val="005A5083"/>
    <w:rsid w:val="005A5307"/>
    <w:rsid w:val="005A557E"/>
    <w:rsid w:val="005A567D"/>
    <w:rsid w:val="005A58D2"/>
    <w:rsid w:val="005A5DA8"/>
    <w:rsid w:val="005A61EF"/>
    <w:rsid w:val="005A62CD"/>
    <w:rsid w:val="005A6557"/>
    <w:rsid w:val="005A693D"/>
    <w:rsid w:val="005A6A4D"/>
    <w:rsid w:val="005B0036"/>
    <w:rsid w:val="005B049E"/>
    <w:rsid w:val="005B07D4"/>
    <w:rsid w:val="005B09B5"/>
    <w:rsid w:val="005B1457"/>
    <w:rsid w:val="005B19E5"/>
    <w:rsid w:val="005B2032"/>
    <w:rsid w:val="005B2171"/>
    <w:rsid w:val="005B2186"/>
    <w:rsid w:val="005B241F"/>
    <w:rsid w:val="005B27FD"/>
    <w:rsid w:val="005B2B59"/>
    <w:rsid w:val="005B2E2F"/>
    <w:rsid w:val="005B347D"/>
    <w:rsid w:val="005B35F7"/>
    <w:rsid w:val="005B3DA8"/>
    <w:rsid w:val="005B3E93"/>
    <w:rsid w:val="005B4A1C"/>
    <w:rsid w:val="005B508A"/>
    <w:rsid w:val="005B5799"/>
    <w:rsid w:val="005B6164"/>
    <w:rsid w:val="005B653E"/>
    <w:rsid w:val="005B65EB"/>
    <w:rsid w:val="005B6D54"/>
    <w:rsid w:val="005B7CFD"/>
    <w:rsid w:val="005C06AE"/>
    <w:rsid w:val="005C08F7"/>
    <w:rsid w:val="005C0CF1"/>
    <w:rsid w:val="005C1106"/>
    <w:rsid w:val="005C1876"/>
    <w:rsid w:val="005C18E0"/>
    <w:rsid w:val="005C1A21"/>
    <w:rsid w:val="005C1CC9"/>
    <w:rsid w:val="005C1E23"/>
    <w:rsid w:val="005C20EE"/>
    <w:rsid w:val="005C2175"/>
    <w:rsid w:val="005C360E"/>
    <w:rsid w:val="005C391F"/>
    <w:rsid w:val="005C39CC"/>
    <w:rsid w:val="005C3A58"/>
    <w:rsid w:val="005C403A"/>
    <w:rsid w:val="005C40E2"/>
    <w:rsid w:val="005C4AD7"/>
    <w:rsid w:val="005C4BB0"/>
    <w:rsid w:val="005C4CF5"/>
    <w:rsid w:val="005C4D9A"/>
    <w:rsid w:val="005C5842"/>
    <w:rsid w:val="005C5AD4"/>
    <w:rsid w:val="005C5C90"/>
    <w:rsid w:val="005C636E"/>
    <w:rsid w:val="005C6CA5"/>
    <w:rsid w:val="005C6E1A"/>
    <w:rsid w:val="005C71F7"/>
    <w:rsid w:val="005C73DA"/>
    <w:rsid w:val="005C77A3"/>
    <w:rsid w:val="005C78E1"/>
    <w:rsid w:val="005C793B"/>
    <w:rsid w:val="005D02CA"/>
    <w:rsid w:val="005D0D31"/>
    <w:rsid w:val="005D0E4E"/>
    <w:rsid w:val="005D0EAC"/>
    <w:rsid w:val="005D11F8"/>
    <w:rsid w:val="005D145A"/>
    <w:rsid w:val="005D19C6"/>
    <w:rsid w:val="005D2153"/>
    <w:rsid w:val="005D3006"/>
    <w:rsid w:val="005D3828"/>
    <w:rsid w:val="005D3BB2"/>
    <w:rsid w:val="005D3CD1"/>
    <w:rsid w:val="005D4432"/>
    <w:rsid w:val="005D518A"/>
    <w:rsid w:val="005D5AA0"/>
    <w:rsid w:val="005D60EC"/>
    <w:rsid w:val="005D645B"/>
    <w:rsid w:val="005D6A45"/>
    <w:rsid w:val="005D6A8B"/>
    <w:rsid w:val="005D6CD8"/>
    <w:rsid w:val="005D6F1F"/>
    <w:rsid w:val="005D7554"/>
    <w:rsid w:val="005D7733"/>
    <w:rsid w:val="005D778F"/>
    <w:rsid w:val="005D7DB8"/>
    <w:rsid w:val="005E0245"/>
    <w:rsid w:val="005E05F5"/>
    <w:rsid w:val="005E0AFE"/>
    <w:rsid w:val="005E0D4C"/>
    <w:rsid w:val="005E169D"/>
    <w:rsid w:val="005E1714"/>
    <w:rsid w:val="005E1951"/>
    <w:rsid w:val="005E1961"/>
    <w:rsid w:val="005E1A33"/>
    <w:rsid w:val="005E2580"/>
    <w:rsid w:val="005E2683"/>
    <w:rsid w:val="005E2828"/>
    <w:rsid w:val="005E2A76"/>
    <w:rsid w:val="005E2E59"/>
    <w:rsid w:val="005E36BF"/>
    <w:rsid w:val="005E3BEF"/>
    <w:rsid w:val="005E3D43"/>
    <w:rsid w:val="005E447B"/>
    <w:rsid w:val="005E4931"/>
    <w:rsid w:val="005E4E46"/>
    <w:rsid w:val="005E4EC1"/>
    <w:rsid w:val="005E5287"/>
    <w:rsid w:val="005E58E7"/>
    <w:rsid w:val="005E5CDE"/>
    <w:rsid w:val="005E5F44"/>
    <w:rsid w:val="005E62D8"/>
    <w:rsid w:val="005E6D2F"/>
    <w:rsid w:val="005E7062"/>
    <w:rsid w:val="005E76F8"/>
    <w:rsid w:val="005E78AD"/>
    <w:rsid w:val="005E7C74"/>
    <w:rsid w:val="005F0A1D"/>
    <w:rsid w:val="005F0A36"/>
    <w:rsid w:val="005F0AA2"/>
    <w:rsid w:val="005F0AD0"/>
    <w:rsid w:val="005F0C18"/>
    <w:rsid w:val="005F0E47"/>
    <w:rsid w:val="005F0F68"/>
    <w:rsid w:val="005F13F7"/>
    <w:rsid w:val="005F143F"/>
    <w:rsid w:val="005F2539"/>
    <w:rsid w:val="005F2A5C"/>
    <w:rsid w:val="005F2AE0"/>
    <w:rsid w:val="005F2BAE"/>
    <w:rsid w:val="005F39DC"/>
    <w:rsid w:val="005F3C3F"/>
    <w:rsid w:val="005F4546"/>
    <w:rsid w:val="005F47F0"/>
    <w:rsid w:val="005F5243"/>
    <w:rsid w:val="005F58F5"/>
    <w:rsid w:val="005F5EB6"/>
    <w:rsid w:val="005F6710"/>
    <w:rsid w:val="005F6AFB"/>
    <w:rsid w:val="005F6E75"/>
    <w:rsid w:val="005F70BC"/>
    <w:rsid w:val="005F717E"/>
    <w:rsid w:val="005F75BD"/>
    <w:rsid w:val="005F7B9D"/>
    <w:rsid w:val="005F7C38"/>
    <w:rsid w:val="005F7FF8"/>
    <w:rsid w:val="00600229"/>
    <w:rsid w:val="006005E8"/>
    <w:rsid w:val="00601066"/>
    <w:rsid w:val="00601915"/>
    <w:rsid w:val="0060195C"/>
    <w:rsid w:val="00601DC9"/>
    <w:rsid w:val="0060211C"/>
    <w:rsid w:val="00602190"/>
    <w:rsid w:val="006023ED"/>
    <w:rsid w:val="0060251F"/>
    <w:rsid w:val="00602DC8"/>
    <w:rsid w:val="00602FC8"/>
    <w:rsid w:val="00604240"/>
    <w:rsid w:val="0060433E"/>
    <w:rsid w:val="00604420"/>
    <w:rsid w:val="00604824"/>
    <w:rsid w:val="00604ACF"/>
    <w:rsid w:val="006050E1"/>
    <w:rsid w:val="00605607"/>
    <w:rsid w:val="00605F6C"/>
    <w:rsid w:val="006060AA"/>
    <w:rsid w:val="00606671"/>
    <w:rsid w:val="00607261"/>
    <w:rsid w:val="00610029"/>
    <w:rsid w:val="00610B16"/>
    <w:rsid w:val="00610E91"/>
    <w:rsid w:val="00611467"/>
    <w:rsid w:val="006117F0"/>
    <w:rsid w:val="00611B31"/>
    <w:rsid w:val="00611CE9"/>
    <w:rsid w:val="00611D98"/>
    <w:rsid w:val="0061208F"/>
    <w:rsid w:val="006124F5"/>
    <w:rsid w:val="00612A21"/>
    <w:rsid w:val="00612C6C"/>
    <w:rsid w:val="00613395"/>
    <w:rsid w:val="00613DEA"/>
    <w:rsid w:val="00614280"/>
    <w:rsid w:val="00615484"/>
    <w:rsid w:val="00615603"/>
    <w:rsid w:val="006156AF"/>
    <w:rsid w:val="00615748"/>
    <w:rsid w:val="00615795"/>
    <w:rsid w:val="0061628D"/>
    <w:rsid w:val="00617B4C"/>
    <w:rsid w:val="00621814"/>
    <w:rsid w:val="00621E9F"/>
    <w:rsid w:val="006228A6"/>
    <w:rsid w:val="006228B2"/>
    <w:rsid w:val="00622975"/>
    <w:rsid w:val="00622B38"/>
    <w:rsid w:val="00622FEE"/>
    <w:rsid w:val="006230E1"/>
    <w:rsid w:val="0062328F"/>
    <w:rsid w:val="006234C9"/>
    <w:rsid w:val="0062388F"/>
    <w:rsid w:val="00624A47"/>
    <w:rsid w:val="0062516A"/>
    <w:rsid w:val="00625712"/>
    <w:rsid w:val="00625F2E"/>
    <w:rsid w:val="00626808"/>
    <w:rsid w:val="006269F7"/>
    <w:rsid w:val="0062784C"/>
    <w:rsid w:val="00627BA3"/>
    <w:rsid w:val="00627D3E"/>
    <w:rsid w:val="00627DE2"/>
    <w:rsid w:val="00627F5A"/>
    <w:rsid w:val="00630342"/>
    <w:rsid w:val="00630867"/>
    <w:rsid w:val="00630876"/>
    <w:rsid w:val="00630959"/>
    <w:rsid w:val="00630A73"/>
    <w:rsid w:val="00631727"/>
    <w:rsid w:val="00631976"/>
    <w:rsid w:val="00631E5C"/>
    <w:rsid w:val="006322D6"/>
    <w:rsid w:val="0063325B"/>
    <w:rsid w:val="006335DD"/>
    <w:rsid w:val="00633880"/>
    <w:rsid w:val="00633A82"/>
    <w:rsid w:val="00633DA2"/>
    <w:rsid w:val="00633EDD"/>
    <w:rsid w:val="0063403C"/>
    <w:rsid w:val="0063567E"/>
    <w:rsid w:val="006359BD"/>
    <w:rsid w:val="006359E8"/>
    <w:rsid w:val="0063604D"/>
    <w:rsid w:val="00636319"/>
    <w:rsid w:val="0063664D"/>
    <w:rsid w:val="00637A18"/>
    <w:rsid w:val="00637C1F"/>
    <w:rsid w:val="00637F52"/>
    <w:rsid w:val="006406B1"/>
    <w:rsid w:val="00641B16"/>
    <w:rsid w:val="00641DAE"/>
    <w:rsid w:val="00641ED1"/>
    <w:rsid w:val="00642431"/>
    <w:rsid w:val="00642469"/>
    <w:rsid w:val="0064270A"/>
    <w:rsid w:val="00642CE6"/>
    <w:rsid w:val="006444BB"/>
    <w:rsid w:val="00644A99"/>
    <w:rsid w:val="00644F76"/>
    <w:rsid w:val="006450EF"/>
    <w:rsid w:val="0064522F"/>
    <w:rsid w:val="006457CB"/>
    <w:rsid w:val="00645FDB"/>
    <w:rsid w:val="00646BB1"/>
    <w:rsid w:val="00646D16"/>
    <w:rsid w:val="00646F54"/>
    <w:rsid w:val="0064722A"/>
    <w:rsid w:val="0064753D"/>
    <w:rsid w:val="00647683"/>
    <w:rsid w:val="0064783F"/>
    <w:rsid w:val="00647D20"/>
    <w:rsid w:val="00647E59"/>
    <w:rsid w:val="00650DDE"/>
    <w:rsid w:val="00650E72"/>
    <w:rsid w:val="00650E91"/>
    <w:rsid w:val="00651350"/>
    <w:rsid w:val="00651432"/>
    <w:rsid w:val="006515D2"/>
    <w:rsid w:val="006518B3"/>
    <w:rsid w:val="00652102"/>
    <w:rsid w:val="0065230C"/>
    <w:rsid w:val="00652493"/>
    <w:rsid w:val="0065262E"/>
    <w:rsid w:val="00652703"/>
    <w:rsid w:val="00652AEF"/>
    <w:rsid w:val="00652B1F"/>
    <w:rsid w:val="00652B4F"/>
    <w:rsid w:val="00653640"/>
    <w:rsid w:val="006541C5"/>
    <w:rsid w:val="0065459A"/>
    <w:rsid w:val="006552FA"/>
    <w:rsid w:val="006557D5"/>
    <w:rsid w:val="00655F3D"/>
    <w:rsid w:val="00656208"/>
    <w:rsid w:val="006568DA"/>
    <w:rsid w:val="00656CAB"/>
    <w:rsid w:val="0065785A"/>
    <w:rsid w:val="0065797C"/>
    <w:rsid w:val="006579C6"/>
    <w:rsid w:val="00657CE9"/>
    <w:rsid w:val="0066018D"/>
    <w:rsid w:val="006607A2"/>
    <w:rsid w:val="00660A2A"/>
    <w:rsid w:val="00660C40"/>
    <w:rsid w:val="00660E70"/>
    <w:rsid w:val="00660F0A"/>
    <w:rsid w:val="00660FD2"/>
    <w:rsid w:val="0066190D"/>
    <w:rsid w:val="00661926"/>
    <w:rsid w:val="00661A58"/>
    <w:rsid w:val="00661AE9"/>
    <w:rsid w:val="00661EE7"/>
    <w:rsid w:val="00662E7D"/>
    <w:rsid w:val="00662EBC"/>
    <w:rsid w:val="00662FC6"/>
    <w:rsid w:val="006632DD"/>
    <w:rsid w:val="00664007"/>
    <w:rsid w:val="00664268"/>
    <w:rsid w:val="00664B40"/>
    <w:rsid w:val="00664CC8"/>
    <w:rsid w:val="00664D52"/>
    <w:rsid w:val="00664FF4"/>
    <w:rsid w:val="0066514E"/>
    <w:rsid w:val="0066518F"/>
    <w:rsid w:val="00665798"/>
    <w:rsid w:val="006658E5"/>
    <w:rsid w:val="0066593F"/>
    <w:rsid w:val="00665BDA"/>
    <w:rsid w:val="00666060"/>
    <w:rsid w:val="006666FB"/>
    <w:rsid w:val="006667AA"/>
    <w:rsid w:val="0066714E"/>
    <w:rsid w:val="00667324"/>
    <w:rsid w:val="00670822"/>
    <w:rsid w:val="00670C0C"/>
    <w:rsid w:val="00670FA7"/>
    <w:rsid w:val="00671818"/>
    <w:rsid w:val="00671E76"/>
    <w:rsid w:val="0067233E"/>
    <w:rsid w:val="00672D95"/>
    <w:rsid w:val="00674F94"/>
    <w:rsid w:val="006753E3"/>
    <w:rsid w:val="00675847"/>
    <w:rsid w:val="00675B91"/>
    <w:rsid w:val="00676515"/>
    <w:rsid w:val="006765DE"/>
    <w:rsid w:val="00676945"/>
    <w:rsid w:val="00676D6A"/>
    <w:rsid w:val="00676FB7"/>
    <w:rsid w:val="00676FF9"/>
    <w:rsid w:val="006800D5"/>
    <w:rsid w:val="006803ED"/>
    <w:rsid w:val="00680426"/>
    <w:rsid w:val="00680750"/>
    <w:rsid w:val="00680C5E"/>
    <w:rsid w:val="006812FD"/>
    <w:rsid w:val="0068176C"/>
    <w:rsid w:val="00681A0E"/>
    <w:rsid w:val="0068213A"/>
    <w:rsid w:val="006821AF"/>
    <w:rsid w:val="00682284"/>
    <w:rsid w:val="00682CDE"/>
    <w:rsid w:val="00682E5D"/>
    <w:rsid w:val="00682F78"/>
    <w:rsid w:val="006831F2"/>
    <w:rsid w:val="006832EF"/>
    <w:rsid w:val="00683B57"/>
    <w:rsid w:val="006847F4"/>
    <w:rsid w:val="0068499A"/>
    <w:rsid w:val="00684C30"/>
    <w:rsid w:val="006855AC"/>
    <w:rsid w:val="00685A13"/>
    <w:rsid w:val="00686213"/>
    <w:rsid w:val="0068655D"/>
    <w:rsid w:val="00686832"/>
    <w:rsid w:val="00686964"/>
    <w:rsid w:val="00686AF7"/>
    <w:rsid w:val="00686ED1"/>
    <w:rsid w:val="00686EFA"/>
    <w:rsid w:val="00687216"/>
    <w:rsid w:val="006877DE"/>
    <w:rsid w:val="006879C0"/>
    <w:rsid w:val="00687D91"/>
    <w:rsid w:val="00687E15"/>
    <w:rsid w:val="00690081"/>
    <w:rsid w:val="006906E0"/>
    <w:rsid w:val="006913B3"/>
    <w:rsid w:val="00691450"/>
    <w:rsid w:val="006916BF"/>
    <w:rsid w:val="00691A3C"/>
    <w:rsid w:val="00691AF4"/>
    <w:rsid w:val="006921A7"/>
    <w:rsid w:val="00692708"/>
    <w:rsid w:val="0069332B"/>
    <w:rsid w:val="00693605"/>
    <w:rsid w:val="006938CF"/>
    <w:rsid w:val="00693D91"/>
    <w:rsid w:val="0069400F"/>
    <w:rsid w:val="006943EE"/>
    <w:rsid w:val="00694936"/>
    <w:rsid w:val="00694A8B"/>
    <w:rsid w:val="00694F21"/>
    <w:rsid w:val="006952F6"/>
    <w:rsid w:val="00695358"/>
    <w:rsid w:val="00695429"/>
    <w:rsid w:val="00695EB6"/>
    <w:rsid w:val="00696730"/>
    <w:rsid w:val="00696F6F"/>
    <w:rsid w:val="00697872"/>
    <w:rsid w:val="006A0E3F"/>
    <w:rsid w:val="006A114D"/>
    <w:rsid w:val="006A126C"/>
    <w:rsid w:val="006A14C0"/>
    <w:rsid w:val="006A1DAE"/>
    <w:rsid w:val="006A1EAB"/>
    <w:rsid w:val="006A213F"/>
    <w:rsid w:val="006A21D7"/>
    <w:rsid w:val="006A2963"/>
    <w:rsid w:val="006A3099"/>
    <w:rsid w:val="006A36F5"/>
    <w:rsid w:val="006A37E0"/>
    <w:rsid w:val="006A3B47"/>
    <w:rsid w:val="006A4047"/>
    <w:rsid w:val="006A479D"/>
    <w:rsid w:val="006A4880"/>
    <w:rsid w:val="006A491D"/>
    <w:rsid w:val="006A4C37"/>
    <w:rsid w:val="006A4DE0"/>
    <w:rsid w:val="006A5667"/>
    <w:rsid w:val="006A595C"/>
    <w:rsid w:val="006A5FB6"/>
    <w:rsid w:val="006A62A1"/>
    <w:rsid w:val="006A681E"/>
    <w:rsid w:val="006A6CB6"/>
    <w:rsid w:val="006B01B9"/>
    <w:rsid w:val="006B04F5"/>
    <w:rsid w:val="006B0860"/>
    <w:rsid w:val="006B0C78"/>
    <w:rsid w:val="006B12E1"/>
    <w:rsid w:val="006B1370"/>
    <w:rsid w:val="006B194B"/>
    <w:rsid w:val="006B2112"/>
    <w:rsid w:val="006B275E"/>
    <w:rsid w:val="006B2F81"/>
    <w:rsid w:val="006B399A"/>
    <w:rsid w:val="006B3B6B"/>
    <w:rsid w:val="006B4A2A"/>
    <w:rsid w:val="006B4BB3"/>
    <w:rsid w:val="006B4E0B"/>
    <w:rsid w:val="006B5073"/>
    <w:rsid w:val="006B5147"/>
    <w:rsid w:val="006B571F"/>
    <w:rsid w:val="006B5933"/>
    <w:rsid w:val="006B5D17"/>
    <w:rsid w:val="006B633A"/>
    <w:rsid w:val="006B64F3"/>
    <w:rsid w:val="006B64F6"/>
    <w:rsid w:val="006B66D9"/>
    <w:rsid w:val="006B682F"/>
    <w:rsid w:val="006B6F22"/>
    <w:rsid w:val="006B7062"/>
    <w:rsid w:val="006B785F"/>
    <w:rsid w:val="006B7989"/>
    <w:rsid w:val="006B7C82"/>
    <w:rsid w:val="006B7F37"/>
    <w:rsid w:val="006C04A2"/>
    <w:rsid w:val="006C07BE"/>
    <w:rsid w:val="006C0C58"/>
    <w:rsid w:val="006C0C9D"/>
    <w:rsid w:val="006C11E6"/>
    <w:rsid w:val="006C17CB"/>
    <w:rsid w:val="006C1D0B"/>
    <w:rsid w:val="006C2D71"/>
    <w:rsid w:val="006C2FC6"/>
    <w:rsid w:val="006C3306"/>
    <w:rsid w:val="006C367C"/>
    <w:rsid w:val="006C375C"/>
    <w:rsid w:val="006C3CAB"/>
    <w:rsid w:val="006C3E65"/>
    <w:rsid w:val="006C3E69"/>
    <w:rsid w:val="006C3FCC"/>
    <w:rsid w:val="006C4576"/>
    <w:rsid w:val="006C4716"/>
    <w:rsid w:val="006C5CC9"/>
    <w:rsid w:val="006C5D90"/>
    <w:rsid w:val="006C5FFD"/>
    <w:rsid w:val="006C6749"/>
    <w:rsid w:val="006C689E"/>
    <w:rsid w:val="006C6AF9"/>
    <w:rsid w:val="006C7358"/>
    <w:rsid w:val="006C767F"/>
    <w:rsid w:val="006C7A6D"/>
    <w:rsid w:val="006D04ED"/>
    <w:rsid w:val="006D0F87"/>
    <w:rsid w:val="006D13D7"/>
    <w:rsid w:val="006D185C"/>
    <w:rsid w:val="006D1A8C"/>
    <w:rsid w:val="006D1D7C"/>
    <w:rsid w:val="006D1FBB"/>
    <w:rsid w:val="006D20FD"/>
    <w:rsid w:val="006D28BB"/>
    <w:rsid w:val="006D297E"/>
    <w:rsid w:val="006D2AA6"/>
    <w:rsid w:val="006D2FED"/>
    <w:rsid w:val="006D30AB"/>
    <w:rsid w:val="006D3475"/>
    <w:rsid w:val="006D34CF"/>
    <w:rsid w:val="006D36C8"/>
    <w:rsid w:val="006D3CF4"/>
    <w:rsid w:val="006D3D9D"/>
    <w:rsid w:val="006D3FA6"/>
    <w:rsid w:val="006D4AE8"/>
    <w:rsid w:val="006D5967"/>
    <w:rsid w:val="006D690C"/>
    <w:rsid w:val="006D6A85"/>
    <w:rsid w:val="006E0181"/>
    <w:rsid w:val="006E04E6"/>
    <w:rsid w:val="006E0B8C"/>
    <w:rsid w:val="006E0E7E"/>
    <w:rsid w:val="006E0E88"/>
    <w:rsid w:val="006E1470"/>
    <w:rsid w:val="006E15E8"/>
    <w:rsid w:val="006E18C5"/>
    <w:rsid w:val="006E255D"/>
    <w:rsid w:val="006E2922"/>
    <w:rsid w:val="006E2A44"/>
    <w:rsid w:val="006E2AF4"/>
    <w:rsid w:val="006E2B22"/>
    <w:rsid w:val="006E3150"/>
    <w:rsid w:val="006E3242"/>
    <w:rsid w:val="006E32EF"/>
    <w:rsid w:val="006E3386"/>
    <w:rsid w:val="006E33F3"/>
    <w:rsid w:val="006E3A0F"/>
    <w:rsid w:val="006E3DE7"/>
    <w:rsid w:val="006E42BF"/>
    <w:rsid w:val="006E5069"/>
    <w:rsid w:val="006E5568"/>
    <w:rsid w:val="006E56AA"/>
    <w:rsid w:val="006E722D"/>
    <w:rsid w:val="006E779D"/>
    <w:rsid w:val="006E792F"/>
    <w:rsid w:val="006E7964"/>
    <w:rsid w:val="006E7C98"/>
    <w:rsid w:val="006F01AA"/>
    <w:rsid w:val="006F02C4"/>
    <w:rsid w:val="006F02D3"/>
    <w:rsid w:val="006F0537"/>
    <w:rsid w:val="006F0EA1"/>
    <w:rsid w:val="006F15CB"/>
    <w:rsid w:val="006F174C"/>
    <w:rsid w:val="006F1A82"/>
    <w:rsid w:val="006F21EE"/>
    <w:rsid w:val="006F2AF8"/>
    <w:rsid w:val="006F2FCA"/>
    <w:rsid w:val="006F36AB"/>
    <w:rsid w:val="006F3925"/>
    <w:rsid w:val="006F457D"/>
    <w:rsid w:val="006F45A2"/>
    <w:rsid w:val="006F4B20"/>
    <w:rsid w:val="006F4BC4"/>
    <w:rsid w:val="006F4C45"/>
    <w:rsid w:val="006F4CFB"/>
    <w:rsid w:val="006F50A6"/>
    <w:rsid w:val="006F549B"/>
    <w:rsid w:val="006F5754"/>
    <w:rsid w:val="006F5795"/>
    <w:rsid w:val="006F630D"/>
    <w:rsid w:val="006F6F26"/>
    <w:rsid w:val="006F7447"/>
    <w:rsid w:val="006F7E23"/>
    <w:rsid w:val="00700150"/>
    <w:rsid w:val="00700193"/>
    <w:rsid w:val="0070107A"/>
    <w:rsid w:val="0070127D"/>
    <w:rsid w:val="00701392"/>
    <w:rsid w:val="00701608"/>
    <w:rsid w:val="00701C29"/>
    <w:rsid w:val="00701E82"/>
    <w:rsid w:val="00701EC8"/>
    <w:rsid w:val="00701F2E"/>
    <w:rsid w:val="007024E9"/>
    <w:rsid w:val="00703699"/>
    <w:rsid w:val="007041EE"/>
    <w:rsid w:val="00705025"/>
    <w:rsid w:val="00705797"/>
    <w:rsid w:val="007058B3"/>
    <w:rsid w:val="00705D3E"/>
    <w:rsid w:val="00705DAE"/>
    <w:rsid w:val="00705E0F"/>
    <w:rsid w:val="0070667F"/>
    <w:rsid w:val="00706A60"/>
    <w:rsid w:val="00706C57"/>
    <w:rsid w:val="00707A32"/>
    <w:rsid w:val="00707DF9"/>
    <w:rsid w:val="00707E9D"/>
    <w:rsid w:val="007109D8"/>
    <w:rsid w:val="00710CCF"/>
    <w:rsid w:val="00710CDB"/>
    <w:rsid w:val="00710EDE"/>
    <w:rsid w:val="007113EC"/>
    <w:rsid w:val="00711407"/>
    <w:rsid w:val="00711780"/>
    <w:rsid w:val="00711916"/>
    <w:rsid w:val="00711A10"/>
    <w:rsid w:val="00711A89"/>
    <w:rsid w:val="00711ECF"/>
    <w:rsid w:val="00712915"/>
    <w:rsid w:val="00712E23"/>
    <w:rsid w:val="0071361F"/>
    <w:rsid w:val="0071390F"/>
    <w:rsid w:val="0071412E"/>
    <w:rsid w:val="0071429D"/>
    <w:rsid w:val="0071435A"/>
    <w:rsid w:val="007149F9"/>
    <w:rsid w:val="00714DAC"/>
    <w:rsid w:val="00714E90"/>
    <w:rsid w:val="00715376"/>
    <w:rsid w:val="00715D9D"/>
    <w:rsid w:val="0071608D"/>
    <w:rsid w:val="00716E2B"/>
    <w:rsid w:val="00716F41"/>
    <w:rsid w:val="007172DC"/>
    <w:rsid w:val="00717CE6"/>
    <w:rsid w:val="00720A16"/>
    <w:rsid w:val="00720AC4"/>
    <w:rsid w:val="00720B72"/>
    <w:rsid w:val="00721A90"/>
    <w:rsid w:val="00721B63"/>
    <w:rsid w:val="00721F3E"/>
    <w:rsid w:val="00721F6B"/>
    <w:rsid w:val="0072206A"/>
    <w:rsid w:val="0072271A"/>
    <w:rsid w:val="00722748"/>
    <w:rsid w:val="007227DF"/>
    <w:rsid w:val="00723167"/>
    <w:rsid w:val="00723882"/>
    <w:rsid w:val="00723908"/>
    <w:rsid w:val="00723ADF"/>
    <w:rsid w:val="00723AE7"/>
    <w:rsid w:val="00725158"/>
    <w:rsid w:val="007258B9"/>
    <w:rsid w:val="00726371"/>
    <w:rsid w:val="00726514"/>
    <w:rsid w:val="00726D68"/>
    <w:rsid w:val="00727007"/>
    <w:rsid w:val="007274C8"/>
    <w:rsid w:val="00727555"/>
    <w:rsid w:val="00727DD6"/>
    <w:rsid w:val="007308C7"/>
    <w:rsid w:val="00730EB1"/>
    <w:rsid w:val="00731046"/>
    <w:rsid w:val="00731222"/>
    <w:rsid w:val="007318F6"/>
    <w:rsid w:val="00731E4B"/>
    <w:rsid w:val="0073254C"/>
    <w:rsid w:val="00732A86"/>
    <w:rsid w:val="00732B17"/>
    <w:rsid w:val="007331F4"/>
    <w:rsid w:val="00733B09"/>
    <w:rsid w:val="007341EB"/>
    <w:rsid w:val="007344B9"/>
    <w:rsid w:val="007348F4"/>
    <w:rsid w:val="00734E7A"/>
    <w:rsid w:val="00735BAB"/>
    <w:rsid w:val="00736827"/>
    <w:rsid w:val="007369AB"/>
    <w:rsid w:val="00736B44"/>
    <w:rsid w:val="00736EBE"/>
    <w:rsid w:val="00736F08"/>
    <w:rsid w:val="00736FF2"/>
    <w:rsid w:val="00737126"/>
    <w:rsid w:val="007372D9"/>
    <w:rsid w:val="007377A0"/>
    <w:rsid w:val="00737AC9"/>
    <w:rsid w:val="00737C19"/>
    <w:rsid w:val="00740376"/>
    <w:rsid w:val="0074039F"/>
    <w:rsid w:val="00740493"/>
    <w:rsid w:val="007428BC"/>
    <w:rsid w:val="00742C28"/>
    <w:rsid w:val="00743806"/>
    <w:rsid w:val="00743AF7"/>
    <w:rsid w:val="00743F67"/>
    <w:rsid w:val="00743FFA"/>
    <w:rsid w:val="00744208"/>
    <w:rsid w:val="0074458B"/>
    <w:rsid w:val="0074496E"/>
    <w:rsid w:val="007450C2"/>
    <w:rsid w:val="007454F0"/>
    <w:rsid w:val="00745C52"/>
    <w:rsid w:val="007462C6"/>
    <w:rsid w:val="007462D5"/>
    <w:rsid w:val="0074645F"/>
    <w:rsid w:val="007467A2"/>
    <w:rsid w:val="00747574"/>
    <w:rsid w:val="00747B85"/>
    <w:rsid w:val="00747D08"/>
    <w:rsid w:val="00747D93"/>
    <w:rsid w:val="0075024D"/>
    <w:rsid w:val="00750438"/>
    <w:rsid w:val="007505F3"/>
    <w:rsid w:val="00750795"/>
    <w:rsid w:val="007509D6"/>
    <w:rsid w:val="00750B82"/>
    <w:rsid w:val="00750D82"/>
    <w:rsid w:val="00750F84"/>
    <w:rsid w:val="007511FB"/>
    <w:rsid w:val="00752AFE"/>
    <w:rsid w:val="00752B64"/>
    <w:rsid w:val="007531D0"/>
    <w:rsid w:val="007533B1"/>
    <w:rsid w:val="007535BC"/>
    <w:rsid w:val="007535E6"/>
    <w:rsid w:val="007536D9"/>
    <w:rsid w:val="00753BAE"/>
    <w:rsid w:val="007541B8"/>
    <w:rsid w:val="00754856"/>
    <w:rsid w:val="00754B66"/>
    <w:rsid w:val="0075549D"/>
    <w:rsid w:val="0075586C"/>
    <w:rsid w:val="0075593C"/>
    <w:rsid w:val="0075598B"/>
    <w:rsid w:val="00755F7F"/>
    <w:rsid w:val="0075648F"/>
    <w:rsid w:val="007564BE"/>
    <w:rsid w:val="007565C2"/>
    <w:rsid w:val="00756E21"/>
    <w:rsid w:val="0075706A"/>
    <w:rsid w:val="00757C87"/>
    <w:rsid w:val="00757D3E"/>
    <w:rsid w:val="00760494"/>
    <w:rsid w:val="007611B3"/>
    <w:rsid w:val="007614E9"/>
    <w:rsid w:val="0076156A"/>
    <w:rsid w:val="00762249"/>
    <w:rsid w:val="0076236F"/>
    <w:rsid w:val="00762EE5"/>
    <w:rsid w:val="00763CFD"/>
    <w:rsid w:val="00763DB3"/>
    <w:rsid w:val="00764600"/>
    <w:rsid w:val="007646B0"/>
    <w:rsid w:val="0076486C"/>
    <w:rsid w:val="007648AC"/>
    <w:rsid w:val="00764A03"/>
    <w:rsid w:val="00764D21"/>
    <w:rsid w:val="00764D2A"/>
    <w:rsid w:val="00765E64"/>
    <w:rsid w:val="0076666B"/>
    <w:rsid w:val="007666D3"/>
    <w:rsid w:val="00766A50"/>
    <w:rsid w:val="00766B88"/>
    <w:rsid w:val="00767489"/>
    <w:rsid w:val="007675E4"/>
    <w:rsid w:val="00767F5A"/>
    <w:rsid w:val="007700D2"/>
    <w:rsid w:val="0077028D"/>
    <w:rsid w:val="00770391"/>
    <w:rsid w:val="007703E7"/>
    <w:rsid w:val="00770A1A"/>
    <w:rsid w:val="007715FB"/>
    <w:rsid w:val="00771845"/>
    <w:rsid w:val="00771C8C"/>
    <w:rsid w:val="00771DBF"/>
    <w:rsid w:val="00772AFF"/>
    <w:rsid w:val="00773347"/>
    <w:rsid w:val="007740BC"/>
    <w:rsid w:val="007742E1"/>
    <w:rsid w:val="00774917"/>
    <w:rsid w:val="0077491B"/>
    <w:rsid w:val="007753B7"/>
    <w:rsid w:val="00775774"/>
    <w:rsid w:val="00775C8B"/>
    <w:rsid w:val="00775E0A"/>
    <w:rsid w:val="00775F9E"/>
    <w:rsid w:val="007760EC"/>
    <w:rsid w:val="00776C72"/>
    <w:rsid w:val="00776CA0"/>
    <w:rsid w:val="007777DD"/>
    <w:rsid w:val="00777A9F"/>
    <w:rsid w:val="00777F07"/>
    <w:rsid w:val="00780039"/>
    <w:rsid w:val="00780109"/>
    <w:rsid w:val="007801F6"/>
    <w:rsid w:val="0078059C"/>
    <w:rsid w:val="00781186"/>
    <w:rsid w:val="007815CE"/>
    <w:rsid w:val="007817A9"/>
    <w:rsid w:val="00781965"/>
    <w:rsid w:val="00781C92"/>
    <w:rsid w:val="00782378"/>
    <w:rsid w:val="0078336E"/>
    <w:rsid w:val="007834CA"/>
    <w:rsid w:val="00783A18"/>
    <w:rsid w:val="00784B93"/>
    <w:rsid w:val="00784BC7"/>
    <w:rsid w:val="00784F64"/>
    <w:rsid w:val="00784FA1"/>
    <w:rsid w:val="00785114"/>
    <w:rsid w:val="00785451"/>
    <w:rsid w:val="00785BBB"/>
    <w:rsid w:val="00785D8A"/>
    <w:rsid w:val="00786600"/>
    <w:rsid w:val="00786927"/>
    <w:rsid w:val="00786A8E"/>
    <w:rsid w:val="00786FBD"/>
    <w:rsid w:val="00787248"/>
    <w:rsid w:val="007876BA"/>
    <w:rsid w:val="00787BC9"/>
    <w:rsid w:val="0079029C"/>
    <w:rsid w:val="007904F4"/>
    <w:rsid w:val="00790BA1"/>
    <w:rsid w:val="00790FD7"/>
    <w:rsid w:val="0079160F"/>
    <w:rsid w:val="00791669"/>
    <w:rsid w:val="0079199D"/>
    <w:rsid w:val="00791F6C"/>
    <w:rsid w:val="00792C56"/>
    <w:rsid w:val="00793644"/>
    <w:rsid w:val="007938AB"/>
    <w:rsid w:val="00793D83"/>
    <w:rsid w:val="00794243"/>
    <w:rsid w:val="0079454E"/>
    <w:rsid w:val="0079460A"/>
    <w:rsid w:val="00795EE8"/>
    <w:rsid w:val="00795F56"/>
    <w:rsid w:val="007961D0"/>
    <w:rsid w:val="00796620"/>
    <w:rsid w:val="0079685D"/>
    <w:rsid w:val="00796B11"/>
    <w:rsid w:val="00796BD4"/>
    <w:rsid w:val="00797220"/>
    <w:rsid w:val="007974BD"/>
    <w:rsid w:val="00797FE0"/>
    <w:rsid w:val="007A040C"/>
    <w:rsid w:val="007A0555"/>
    <w:rsid w:val="007A0650"/>
    <w:rsid w:val="007A06CB"/>
    <w:rsid w:val="007A0D25"/>
    <w:rsid w:val="007A111E"/>
    <w:rsid w:val="007A2150"/>
    <w:rsid w:val="007A250C"/>
    <w:rsid w:val="007A2701"/>
    <w:rsid w:val="007A29CD"/>
    <w:rsid w:val="007A2A55"/>
    <w:rsid w:val="007A339E"/>
    <w:rsid w:val="007A34DB"/>
    <w:rsid w:val="007A3798"/>
    <w:rsid w:val="007A3830"/>
    <w:rsid w:val="007A38CB"/>
    <w:rsid w:val="007A3B2B"/>
    <w:rsid w:val="007A3CB8"/>
    <w:rsid w:val="007A50B9"/>
    <w:rsid w:val="007A5A5F"/>
    <w:rsid w:val="007A69B7"/>
    <w:rsid w:val="007A6DBA"/>
    <w:rsid w:val="007A7539"/>
    <w:rsid w:val="007A75C5"/>
    <w:rsid w:val="007A7834"/>
    <w:rsid w:val="007A7DD4"/>
    <w:rsid w:val="007B07B6"/>
    <w:rsid w:val="007B086D"/>
    <w:rsid w:val="007B0B29"/>
    <w:rsid w:val="007B0C45"/>
    <w:rsid w:val="007B15E3"/>
    <w:rsid w:val="007B179F"/>
    <w:rsid w:val="007B19CF"/>
    <w:rsid w:val="007B1C18"/>
    <w:rsid w:val="007B26EB"/>
    <w:rsid w:val="007B2847"/>
    <w:rsid w:val="007B31C1"/>
    <w:rsid w:val="007B34F6"/>
    <w:rsid w:val="007B37A4"/>
    <w:rsid w:val="007B3D25"/>
    <w:rsid w:val="007B51D7"/>
    <w:rsid w:val="007B534D"/>
    <w:rsid w:val="007B5ABE"/>
    <w:rsid w:val="007B63FB"/>
    <w:rsid w:val="007B6A26"/>
    <w:rsid w:val="007B7003"/>
    <w:rsid w:val="007B7AAE"/>
    <w:rsid w:val="007B7CA2"/>
    <w:rsid w:val="007C0B82"/>
    <w:rsid w:val="007C1381"/>
    <w:rsid w:val="007C2184"/>
    <w:rsid w:val="007C27D9"/>
    <w:rsid w:val="007C2ED2"/>
    <w:rsid w:val="007C374D"/>
    <w:rsid w:val="007C3D2B"/>
    <w:rsid w:val="007C4A56"/>
    <w:rsid w:val="007C4CDF"/>
    <w:rsid w:val="007C6158"/>
    <w:rsid w:val="007C61E9"/>
    <w:rsid w:val="007C63BA"/>
    <w:rsid w:val="007C65C5"/>
    <w:rsid w:val="007C66C5"/>
    <w:rsid w:val="007C6F6C"/>
    <w:rsid w:val="007C7302"/>
    <w:rsid w:val="007C7B4D"/>
    <w:rsid w:val="007C7F9F"/>
    <w:rsid w:val="007D02D5"/>
    <w:rsid w:val="007D04A7"/>
    <w:rsid w:val="007D0ED7"/>
    <w:rsid w:val="007D0EDB"/>
    <w:rsid w:val="007D0F4F"/>
    <w:rsid w:val="007D0F85"/>
    <w:rsid w:val="007D0F8C"/>
    <w:rsid w:val="007D148A"/>
    <w:rsid w:val="007D22D0"/>
    <w:rsid w:val="007D27C9"/>
    <w:rsid w:val="007D28D0"/>
    <w:rsid w:val="007D2FE0"/>
    <w:rsid w:val="007D45B8"/>
    <w:rsid w:val="007D4E53"/>
    <w:rsid w:val="007D4F39"/>
    <w:rsid w:val="007D5766"/>
    <w:rsid w:val="007D5783"/>
    <w:rsid w:val="007D580C"/>
    <w:rsid w:val="007D58A7"/>
    <w:rsid w:val="007D5B41"/>
    <w:rsid w:val="007D5DD1"/>
    <w:rsid w:val="007D5E56"/>
    <w:rsid w:val="007D5E6A"/>
    <w:rsid w:val="007D61D1"/>
    <w:rsid w:val="007D65E1"/>
    <w:rsid w:val="007D66E4"/>
    <w:rsid w:val="007D7455"/>
    <w:rsid w:val="007D7990"/>
    <w:rsid w:val="007D7F29"/>
    <w:rsid w:val="007D7F35"/>
    <w:rsid w:val="007E0DDF"/>
    <w:rsid w:val="007E0E47"/>
    <w:rsid w:val="007E12FE"/>
    <w:rsid w:val="007E168D"/>
    <w:rsid w:val="007E2103"/>
    <w:rsid w:val="007E2317"/>
    <w:rsid w:val="007E29DC"/>
    <w:rsid w:val="007E2E4D"/>
    <w:rsid w:val="007E3157"/>
    <w:rsid w:val="007E31FB"/>
    <w:rsid w:val="007E3589"/>
    <w:rsid w:val="007E3F06"/>
    <w:rsid w:val="007E4079"/>
    <w:rsid w:val="007E4227"/>
    <w:rsid w:val="007E464D"/>
    <w:rsid w:val="007E4FFC"/>
    <w:rsid w:val="007E5A94"/>
    <w:rsid w:val="007E5BA9"/>
    <w:rsid w:val="007E5E35"/>
    <w:rsid w:val="007E618C"/>
    <w:rsid w:val="007E61BD"/>
    <w:rsid w:val="007E6322"/>
    <w:rsid w:val="007E64F4"/>
    <w:rsid w:val="007E681B"/>
    <w:rsid w:val="007E74B5"/>
    <w:rsid w:val="007E7F94"/>
    <w:rsid w:val="007F0394"/>
    <w:rsid w:val="007F0505"/>
    <w:rsid w:val="007F21AD"/>
    <w:rsid w:val="007F26F9"/>
    <w:rsid w:val="007F313D"/>
    <w:rsid w:val="007F3175"/>
    <w:rsid w:val="007F3566"/>
    <w:rsid w:val="007F42CD"/>
    <w:rsid w:val="007F45DB"/>
    <w:rsid w:val="007F45F4"/>
    <w:rsid w:val="007F493D"/>
    <w:rsid w:val="007F6664"/>
    <w:rsid w:val="007F67FB"/>
    <w:rsid w:val="007F6B21"/>
    <w:rsid w:val="007F6E45"/>
    <w:rsid w:val="007F6FAF"/>
    <w:rsid w:val="007F7A5E"/>
    <w:rsid w:val="007F7F49"/>
    <w:rsid w:val="007F7F66"/>
    <w:rsid w:val="00800370"/>
    <w:rsid w:val="008008A9"/>
    <w:rsid w:val="0080166B"/>
    <w:rsid w:val="00801FE2"/>
    <w:rsid w:val="00803F0C"/>
    <w:rsid w:val="0080514B"/>
    <w:rsid w:val="00805664"/>
    <w:rsid w:val="0080579C"/>
    <w:rsid w:val="008058CB"/>
    <w:rsid w:val="008072DD"/>
    <w:rsid w:val="00807411"/>
    <w:rsid w:val="008077A6"/>
    <w:rsid w:val="008104D7"/>
    <w:rsid w:val="00810A63"/>
    <w:rsid w:val="00810F1E"/>
    <w:rsid w:val="00811829"/>
    <w:rsid w:val="0081189C"/>
    <w:rsid w:val="008122ED"/>
    <w:rsid w:val="00812AF4"/>
    <w:rsid w:val="00812DED"/>
    <w:rsid w:val="00813234"/>
    <w:rsid w:val="00813AF1"/>
    <w:rsid w:val="00813D0C"/>
    <w:rsid w:val="00813F85"/>
    <w:rsid w:val="00814196"/>
    <w:rsid w:val="0081424F"/>
    <w:rsid w:val="00814DC5"/>
    <w:rsid w:val="0081576A"/>
    <w:rsid w:val="00815A1A"/>
    <w:rsid w:val="00815A98"/>
    <w:rsid w:val="00815F15"/>
    <w:rsid w:val="00815F57"/>
    <w:rsid w:val="00816055"/>
    <w:rsid w:val="0081635B"/>
    <w:rsid w:val="00816576"/>
    <w:rsid w:val="008167DD"/>
    <w:rsid w:val="008168EB"/>
    <w:rsid w:val="00816A86"/>
    <w:rsid w:val="00817992"/>
    <w:rsid w:val="008208D5"/>
    <w:rsid w:val="00820B26"/>
    <w:rsid w:val="00820FA0"/>
    <w:rsid w:val="00821530"/>
    <w:rsid w:val="00822019"/>
    <w:rsid w:val="008222E3"/>
    <w:rsid w:val="0082230C"/>
    <w:rsid w:val="00823045"/>
    <w:rsid w:val="00823711"/>
    <w:rsid w:val="0082373D"/>
    <w:rsid w:val="008239F7"/>
    <w:rsid w:val="00823B33"/>
    <w:rsid w:val="008243F4"/>
    <w:rsid w:val="008244FB"/>
    <w:rsid w:val="00824BAE"/>
    <w:rsid w:val="00824CEF"/>
    <w:rsid w:val="008261F1"/>
    <w:rsid w:val="00826C9F"/>
    <w:rsid w:val="008270B4"/>
    <w:rsid w:val="00827B7B"/>
    <w:rsid w:val="00827BC1"/>
    <w:rsid w:val="008309A5"/>
    <w:rsid w:val="00830A01"/>
    <w:rsid w:val="00830D61"/>
    <w:rsid w:val="00831484"/>
    <w:rsid w:val="00831580"/>
    <w:rsid w:val="0083243D"/>
    <w:rsid w:val="00832739"/>
    <w:rsid w:val="008329B4"/>
    <w:rsid w:val="00832A05"/>
    <w:rsid w:val="00832C03"/>
    <w:rsid w:val="00832E5E"/>
    <w:rsid w:val="008330A4"/>
    <w:rsid w:val="008332B2"/>
    <w:rsid w:val="00834363"/>
    <w:rsid w:val="00834A0D"/>
    <w:rsid w:val="00834A40"/>
    <w:rsid w:val="0083571D"/>
    <w:rsid w:val="00835DD7"/>
    <w:rsid w:val="00836229"/>
    <w:rsid w:val="00836983"/>
    <w:rsid w:val="00837440"/>
    <w:rsid w:val="00837548"/>
    <w:rsid w:val="0083754F"/>
    <w:rsid w:val="008376AC"/>
    <w:rsid w:val="00837AAA"/>
    <w:rsid w:val="00840104"/>
    <w:rsid w:val="008401A4"/>
    <w:rsid w:val="0084022C"/>
    <w:rsid w:val="0084047E"/>
    <w:rsid w:val="00840C2C"/>
    <w:rsid w:val="0084127C"/>
    <w:rsid w:val="008414B2"/>
    <w:rsid w:val="00841806"/>
    <w:rsid w:val="00841BCE"/>
    <w:rsid w:val="00842035"/>
    <w:rsid w:val="00842330"/>
    <w:rsid w:val="00842401"/>
    <w:rsid w:val="008434BC"/>
    <w:rsid w:val="008437F3"/>
    <w:rsid w:val="00844423"/>
    <w:rsid w:val="008448DC"/>
    <w:rsid w:val="00844DD3"/>
    <w:rsid w:val="00845EB1"/>
    <w:rsid w:val="00845FA8"/>
    <w:rsid w:val="008464B3"/>
    <w:rsid w:val="00846586"/>
    <w:rsid w:val="008466DE"/>
    <w:rsid w:val="00846C50"/>
    <w:rsid w:val="00846F99"/>
    <w:rsid w:val="00846FB2"/>
    <w:rsid w:val="0084774B"/>
    <w:rsid w:val="0084778A"/>
    <w:rsid w:val="0084782E"/>
    <w:rsid w:val="0085000D"/>
    <w:rsid w:val="008521A9"/>
    <w:rsid w:val="008524AE"/>
    <w:rsid w:val="00853306"/>
    <w:rsid w:val="008533EA"/>
    <w:rsid w:val="008535CC"/>
    <w:rsid w:val="00853FC6"/>
    <w:rsid w:val="008541A2"/>
    <w:rsid w:val="008545E3"/>
    <w:rsid w:val="00854AD7"/>
    <w:rsid w:val="00854D13"/>
    <w:rsid w:val="00854F61"/>
    <w:rsid w:val="00854FC2"/>
    <w:rsid w:val="0085532C"/>
    <w:rsid w:val="00855655"/>
    <w:rsid w:val="00855892"/>
    <w:rsid w:val="00855A2E"/>
    <w:rsid w:val="0085615C"/>
    <w:rsid w:val="00856437"/>
    <w:rsid w:val="00857916"/>
    <w:rsid w:val="00857BCD"/>
    <w:rsid w:val="00861702"/>
    <w:rsid w:val="008622C3"/>
    <w:rsid w:val="00862665"/>
    <w:rsid w:val="00862A52"/>
    <w:rsid w:val="00862D99"/>
    <w:rsid w:val="0086311A"/>
    <w:rsid w:val="0086319E"/>
    <w:rsid w:val="008633A6"/>
    <w:rsid w:val="0086354F"/>
    <w:rsid w:val="00863756"/>
    <w:rsid w:val="00863CB9"/>
    <w:rsid w:val="00864007"/>
    <w:rsid w:val="0086409F"/>
    <w:rsid w:val="008641F8"/>
    <w:rsid w:val="00864345"/>
    <w:rsid w:val="00864455"/>
    <w:rsid w:val="00865881"/>
    <w:rsid w:val="00865951"/>
    <w:rsid w:val="00865BDD"/>
    <w:rsid w:val="00865FAE"/>
    <w:rsid w:val="00866185"/>
    <w:rsid w:val="008662F3"/>
    <w:rsid w:val="00866574"/>
    <w:rsid w:val="0086796D"/>
    <w:rsid w:val="008700C3"/>
    <w:rsid w:val="008704C9"/>
    <w:rsid w:val="00870555"/>
    <w:rsid w:val="00870F2A"/>
    <w:rsid w:val="00871030"/>
    <w:rsid w:val="00871276"/>
    <w:rsid w:val="00871301"/>
    <w:rsid w:val="0087140B"/>
    <w:rsid w:val="00871D17"/>
    <w:rsid w:val="008724CC"/>
    <w:rsid w:val="00872567"/>
    <w:rsid w:val="00872BEE"/>
    <w:rsid w:val="00872EEF"/>
    <w:rsid w:val="008735EB"/>
    <w:rsid w:val="00873E89"/>
    <w:rsid w:val="00874018"/>
    <w:rsid w:val="00874233"/>
    <w:rsid w:val="00874574"/>
    <w:rsid w:val="00874D4F"/>
    <w:rsid w:val="00874ED1"/>
    <w:rsid w:val="00874F48"/>
    <w:rsid w:val="008756DD"/>
    <w:rsid w:val="00875766"/>
    <w:rsid w:val="0087601C"/>
    <w:rsid w:val="008760D8"/>
    <w:rsid w:val="0087644B"/>
    <w:rsid w:val="00876816"/>
    <w:rsid w:val="00876C0C"/>
    <w:rsid w:val="00877036"/>
    <w:rsid w:val="00877539"/>
    <w:rsid w:val="00877629"/>
    <w:rsid w:val="00877BC9"/>
    <w:rsid w:val="00877CC1"/>
    <w:rsid w:val="008800CA"/>
    <w:rsid w:val="00880B83"/>
    <w:rsid w:val="0088200B"/>
    <w:rsid w:val="008822C3"/>
    <w:rsid w:val="00882B5C"/>
    <w:rsid w:val="00882EDD"/>
    <w:rsid w:val="008831B6"/>
    <w:rsid w:val="008835DB"/>
    <w:rsid w:val="00883E41"/>
    <w:rsid w:val="00883E75"/>
    <w:rsid w:val="0088421D"/>
    <w:rsid w:val="008847FC"/>
    <w:rsid w:val="00884943"/>
    <w:rsid w:val="00884B44"/>
    <w:rsid w:val="00884E83"/>
    <w:rsid w:val="008850D8"/>
    <w:rsid w:val="0088528E"/>
    <w:rsid w:val="008859EC"/>
    <w:rsid w:val="00885DA1"/>
    <w:rsid w:val="008861AA"/>
    <w:rsid w:val="0088647B"/>
    <w:rsid w:val="00887554"/>
    <w:rsid w:val="00887BB0"/>
    <w:rsid w:val="00890F4D"/>
    <w:rsid w:val="008914B8"/>
    <w:rsid w:val="0089166D"/>
    <w:rsid w:val="00891B4C"/>
    <w:rsid w:val="00891D91"/>
    <w:rsid w:val="00892363"/>
    <w:rsid w:val="00892739"/>
    <w:rsid w:val="00892A69"/>
    <w:rsid w:val="00892AC4"/>
    <w:rsid w:val="008930BC"/>
    <w:rsid w:val="0089310B"/>
    <w:rsid w:val="0089319D"/>
    <w:rsid w:val="00893265"/>
    <w:rsid w:val="008933E6"/>
    <w:rsid w:val="008936B7"/>
    <w:rsid w:val="00893E6A"/>
    <w:rsid w:val="008940BB"/>
    <w:rsid w:val="00894ACE"/>
    <w:rsid w:val="00894DFC"/>
    <w:rsid w:val="008951E5"/>
    <w:rsid w:val="0089521F"/>
    <w:rsid w:val="00895AED"/>
    <w:rsid w:val="00895C7E"/>
    <w:rsid w:val="00895DE1"/>
    <w:rsid w:val="00896023"/>
    <w:rsid w:val="008962DA"/>
    <w:rsid w:val="008963F3"/>
    <w:rsid w:val="00896449"/>
    <w:rsid w:val="00897251"/>
    <w:rsid w:val="00897A1B"/>
    <w:rsid w:val="00897CA9"/>
    <w:rsid w:val="008A01C7"/>
    <w:rsid w:val="008A0343"/>
    <w:rsid w:val="008A054E"/>
    <w:rsid w:val="008A079E"/>
    <w:rsid w:val="008A0860"/>
    <w:rsid w:val="008A0C99"/>
    <w:rsid w:val="008A0CEE"/>
    <w:rsid w:val="008A16E0"/>
    <w:rsid w:val="008A231B"/>
    <w:rsid w:val="008A2B58"/>
    <w:rsid w:val="008A2EDF"/>
    <w:rsid w:val="008A3758"/>
    <w:rsid w:val="008A395A"/>
    <w:rsid w:val="008A3E96"/>
    <w:rsid w:val="008A3FD8"/>
    <w:rsid w:val="008A457B"/>
    <w:rsid w:val="008A4728"/>
    <w:rsid w:val="008A56BD"/>
    <w:rsid w:val="008A600C"/>
    <w:rsid w:val="008A6F56"/>
    <w:rsid w:val="008A6F68"/>
    <w:rsid w:val="008A7765"/>
    <w:rsid w:val="008A7A48"/>
    <w:rsid w:val="008A7BBB"/>
    <w:rsid w:val="008A7E3E"/>
    <w:rsid w:val="008B0A23"/>
    <w:rsid w:val="008B0C90"/>
    <w:rsid w:val="008B0D56"/>
    <w:rsid w:val="008B0F1E"/>
    <w:rsid w:val="008B11E4"/>
    <w:rsid w:val="008B1C0F"/>
    <w:rsid w:val="008B291F"/>
    <w:rsid w:val="008B2A38"/>
    <w:rsid w:val="008B3520"/>
    <w:rsid w:val="008B353E"/>
    <w:rsid w:val="008B3A32"/>
    <w:rsid w:val="008B3C04"/>
    <w:rsid w:val="008B4A36"/>
    <w:rsid w:val="008B4D02"/>
    <w:rsid w:val="008B4FED"/>
    <w:rsid w:val="008B5708"/>
    <w:rsid w:val="008B6339"/>
    <w:rsid w:val="008B649F"/>
    <w:rsid w:val="008B6771"/>
    <w:rsid w:val="008B6D10"/>
    <w:rsid w:val="008B6FAC"/>
    <w:rsid w:val="008B7330"/>
    <w:rsid w:val="008B771C"/>
    <w:rsid w:val="008B7784"/>
    <w:rsid w:val="008B79B4"/>
    <w:rsid w:val="008C0451"/>
    <w:rsid w:val="008C04A2"/>
    <w:rsid w:val="008C14A9"/>
    <w:rsid w:val="008C1A5A"/>
    <w:rsid w:val="008C1B0E"/>
    <w:rsid w:val="008C21F3"/>
    <w:rsid w:val="008C2472"/>
    <w:rsid w:val="008C24E0"/>
    <w:rsid w:val="008C36F2"/>
    <w:rsid w:val="008C3C1C"/>
    <w:rsid w:val="008C4B87"/>
    <w:rsid w:val="008C4BB3"/>
    <w:rsid w:val="008C4F1A"/>
    <w:rsid w:val="008C5067"/>
    <w:rsid w:val="008C5614"/>
    <w:rsid w:val="008C57E1"/>
    <w:rsid w:val="008C5A42"/>
    <w:rsid w:val="008C601A"/>
    <w:rsid w:val="008C6198"/>
    <w:rsid w:val="008C63C9"/>
    <w:rsid w:val="008C761C"/>
    <w:rsid w:val="008C77CE"/>
    <w:rsid w:val="008C7A7D"/>
    <w:rsid w:val="008C7D13"/>
    <w:rsid w:val="008D00A5"/>
    <w:rsid w:val="008D0520"/>
    <w:rsid w:val="008D079B"/>
    <w:rsid w:val="008D1304"/>
    <w:rsid w:val="008D1695"/>
    <w:rsid w:val="008D1F99"/>
    <w:rsid w:val="008D283D"/>
    <w:rsid w:val="008D2906"/>
    <w:rsid w:val="008D2C15"/>
    <w:rsid w:val="008D2E0D"/>
    <w:rsid w:val="008D2E81"/>
    <w:rsid w:val="008D334A"/>
    <w:rsid w:val="008D42CD"/>
    <w:rsid w:val="008D44F4"/>
    <w:rsid w:val="008D4748"/>
    <w:rsid w:val="008D4C50"/>
    <w:rsid w:val="008D4DD2"/>
    <w:rsid w:val="008D516B"/>
    <w:rsid w:val="008D5A65"/>
    <w:rsid w:val="008D5B7D"/>
    <w:rsid w:val="008D5C47"/>
    <w:rsid w:val="008D6BCE"/>
    <w:rsid w:val="008D7142"/>
    <w:rsid w:val="008D788F"/>
    <w:rsid w:val="008D79F4"/>
    <w:rsid w:val="008D7C7D"/>
    <w:rsid w:val="008E01DF"/>
    <w:rsid w:val="008E09AB"/>
    <w:rsid w:val="008E0B61"/>
    <w:rsid w:val="008E1580"/>
    <w:rsid w:val="008E1793"/>
    <w:rsid w:val="008E2382"/>
    <w:rsid w:val="008E3235"/>
    <w:rsid w:val="008E3243"/>
    <w:rsid w:val="008E3E53"/>
    <w:rsid w:val="008E42E8"/>
    <w:rsid w:val="008E43B3"/>
    <w:rsid w:val="008E450A"/>
    <w:rsid w:val="008E4B35"/>
    <w:rsid w:val="008E4BB7"/>
    <w:rsid w:val="008E53FB"/>
    <w:rsid w:val="008E563F"/>
    <w:rsid w:val="008E58A6"/>
    <w:rsid w:val="008E5C03"/>
    <w:rsid w:val="008E6158"/>
    <w:rsid w:val="008E6773"/>
    <w:rsid w:val="008E6936"/>
    <w:rsid w:val="008E6E6D"/>
    <w:rsid w:val="008E775B"/>
    <w:rsid w:val="008E7EA4"/>
    <w:rsid w:val="008E7FDF"/>
    <w:rsid w:val="008F01A5"/>
    <w:rsid w:val="008F01EB"/>
    <w:rsid w:val="008F032A"/>
    <w:rsid w:val="008F04F6"/>
    <w:rsid w:val="008F05D0"/>
    <w:rsid w:val="008F0865"/>
    <w:rsid w:val="008F09C6"/>
    <w:rsid w:val="008F0E94"/>
    <w:rsid w:val="008F12E2"/>
    <w:rsid w:val="008F14A5"/>
    <w:rsid w:val="008F14C8"/>
    <w:rsid w:val="008F154D"/>
    <w:rsid w:val="008F1D88"/>
    <w:rsid w:val="008F1ED1"/>
    <w:rsid w:val="008F2035"/>
    <w:rsid w:val="008F246A"/>
    <w:rsid w:val="008F2C2E"/>
    <w:rsid w:val="008F2D4C"/>
    <w:rsid w:val="008F2FDC"/>
    <w:rsid w:val="008F36D0"/>
    <w:rsid w:val="008F381C"/>
    <w:rsid w:val="008F4049"/>
    <w:rsid w:val="008F4DE6"/>
    <w:rsid w:val="008F5098"/>
    <w:rsid w:val="008F560D"/>
    <w:rsid w:val="008F5A31"/>
    <w:rsid w:val="008F5A73"/>
    <w:rsid w:val="008F5E78"/>
    <w:rsid w:val="008F602B"/>
    <w:rsid w:val="008F623D"/>
    <w:rsid w:val="008F64F7"/>
    <w:rsid w:val="008F6799"/>
    <w:rsid w:val="008F6D78"/>
    <w:rsid w:val="008F76AC"/>
    <w:rsid w:val="008F78D2"/>
    <w:rsid w:val="008F7B1E"/>
    <w:rsid w:val="008F7E7F"/>
    <w:rsid w:val="00900AB6"/>
    <w:rsid w:val="00901595"/>
    <w:rsid w:val="00901BA6"/>
    <w:rsid w:val="00902084"/>
    <w:rsid w:val="00902814"/>
    <w:rsid w:val="009028B5"/>
    <w:rsid w:val="00902B37"/>
    <w:rsid w:val="00902DCD"/>
    <w:rsid w:val="00903291"/>
    <w:rsid w:val="009036FB"/>
    <w:rsid w:val="0090388B"/>
    <w:rsid w:val="009038FE"/>
    <w:rsid w:val="00903D06"/>
    <w:rsid w:val="00903EA8"/>
    <w:rsid w:val="009043B7"/>
    <w:rsid w:val="00904586"/>
    <w:rsid w:val="00904631"/>
    <w:rsid w:val="00904C57"/>
    <w:rsid w:val="00904FA9"/>
    <w:rsid w:val="00905993"/>
    <w:rsid w:val="00905B73"/>
    <w:rsid w:val="00906658"/>
    <w:rsid w:val="00906BDB"/>
    <w:rsid w:val="0090742E"/>
    <w:rsid w:val="00907537"/>
    <w:rsid w:val="00907FBC"/>
    <w:rsid w:val="0091016A"/>
    <w:rsid w:val="009102B4"/>
    <w:rsid w:val="009102F2"/>
    <w:rsid w:val="00910BF5"/>
    <w:rsid w:val="009115B8"/>
    <w:rsid w:val="0091165A"/>
    <w:rsid w:val="00913072"/>
    <w:rsid w:val="00913363"/>
    <w:rsid w:val="009134F6"/>
    <w:rsid w:val="009141A9"/>
    <w:rsid w:val="00914323"/>
    <w:rsid w:val="00914874"/>
    <w:rsid w:val="00914B94"/>
    <w:rsid w:val="00914FAF"/>
    <w:rsid w:val="0091569C"/>
    <w:rsid w:val="00915A15"/>
    <w:rsid w:val="00915BCF"/>
    <w:rsid w:val="00915C58"/>
    <w:rsid w:val="00915F41"/>
    <w:rsid w:val="00915F89"/>
    <w:rsid w:val="0091646C"/>
    <w:rsid w:val="00916823"/>
    <w:rsid w:val="0091693B"/>
    <w:rsid w:val="00916D81"/>
    <w:rsid w:val="0091752B"/>
    <w:rsid w:val="00917792"/>
    <w:rsid w:val="00917B3E"/>
    <w:rsid w:val="00921500"/>
    <w:rsid w:val="00921568"/>
    <w:rsid w:val="00922514"/>
    <w:rsid w:val="00922600"/>
    <w:rsid w:val="009229FA"/>
    <w:rsid w:val="00923125"/>
    <w:rsid w:val="009232BA"/>
    <w:rsid w:val="00923747"/>
    <w:rsid w:val="00923809"/>
    <w:rsid w:val="009239A6"/>
    <w:rsid w:val="00923BC5"/>
    <w:rsid w:val="00924B50"/>
    <w:rsid w:val="00924DB9"/>
    <w:rsid w:val="009259DC"/>
    <w:rsid w:val="009265B9"/>
    <w:rsid w:val="00926F22"/>
    <w:rsid w:val="00927076"/>
    <w:rsid w:val="009272A6"/>
    <w:rsid w:val="00927DC3"/>
    <w:rsid w:val="009300F6"/>
    <w:rsid w:val="00930678"/>
    <w:rsid w:val="0093137B"/>
    <w:rsid w:val="009327D9"/>
    <w:rsid w:val="00932CED"/>
    <w:rsid w:val="009345E2"/>
    <w:rsid w:val="00934744"/>
    <w:rsid w:val="00934CC7"/>
    <w:rsid w:val="009350C3"/>
    <w:rsid w:val="0093526D"/>
    <w:rsid w:val="009359FB"/>
    <w:rsid w:val="00935AA8"/>
    <w:rsid w:val="00936384"/>
    <w:rsid w:val="00936729"/>
    <w:rsid w:val="00937290"/>
    <w:rsid w:val="009374CE"/>
    <w:rsid w:val="00937536"/>
    <w:rsid w:val="00937C12"/>
    <w:rsid w:val="00940049"/>
    <w:rsid w:val="009410FA"/>
    <w:rsid w:val="009414EE"/>
    <w:rsid w:val="0094182C"/>
    <w:rsid w:val="0094211C"/>
    <w:rsid w:val="00942E69"/>
    <w:rsid w:val="00943EDE"/>
    <w:rsid w:val="009446B2"/>
    <w:rsid w:val="00944719"/>
    <w:rsid w:val="00944E2A"/>
    <w:rsid w:val="0094505A"/>
    <w:rsid w:val="009455AD"/>
    <w:rsid w:val="00945DE1"/>
    <w:rsid w:val="009468B5"/>
    <w:rsid w:val="00946A3A"/>
    <w:rsid w:val="00946FDD"/>
    <w:rsid w:val="00947150"/>
    <w:rsid w:val="009471F5"/>
    <w:rsid w:val="00947238"/>
    <w:rsid w:val="009479E9"/>
    <w:rsid w:val="00947DA4"/>
    <w:rsid w:val="0095048C"/>
    <w:rsid w:val="0095149C"/>
    <w:rsid w:val="009520FD"/>
    <w:rsid w:val="00952310"/>
    <w:rsid w:val="00952886"/>
    <w:rsid w:val="0095293E"/>
    <w:rsid w:val="00952ACB"/>
    <w:rsid w:val="00953040"/>
    <w:rsid w:val="00953CA0"/>
    <w:rsid w:val="00953D97"/>
    <w:rsid w:val="00954E29"/>
    <w:rsid w:val="0095541A"/>
    <w:rsid w:val="0095565D"/>
    <w:rsid w:val="00955777"/>
    <w:rsid w:val="00955DC3"/>
    <w:rsid w:val="00955DCC"/>
    <w:rsid w:val="0095636A"/>
    <w:rsid w:val="009565F8"/>
    <w:rsid w:val="00956683"/>
    <w:rsid w:val="00956BB5"/>
    <w:rsid w:val="00957E20"/>
    <w:rsid w:val="00957E2E"/>
    <w:rsid w:val="00957EF2"/>
    <w:rsid w:val="0096053B"/>
    <w:rsid w:val="00960AC3"/>
    <w:rsid w:val="00960D48"/>
    <w:rsid w:val="00960FA9"/>
    <w:rsid w:val="009614C2"/>
    <w:rsid w:val="00961823"/>
    <w:rsid w:val="0096185C"/>
    <w:rsid w:val="0096193B"/>
    <w:rsid w:val="00961B43"/>
    <w:rsid w:val="00961CBE"/>
    <w:rsid w:val="009620A7"/>
    <w:rsid w:val="00962488"/>
    <w:rsid w:val="0096293E"/>
    <w:rsid w:val="00962C28"/>
    <w:rsid w:val="009638A0"/>
    <w:rsid w:val="00963A8D"/>
    <w:rsid w:val="00963F9F"/>
    <w:rsid w:val="00964C7F"/>
    <w:rsid w:val="00965D65"/>
    <w:rsid w:val="009668DF"/>
    <w:rsid w:val="00966A12"/>
    <w:rsid w:val="0096714B"/>
    <w:rsid w:val="009672EA"/>
    <w:rsid w:val="009675FF"/>
    <w:rsid w:val="009707D6"/>
    <w:rsid w:val="00970E39"/>
    <w:rsid w:val="00971061"/>
    <w:rsid w:val="00971375"/>
    <w:rsid w:val="009713E8"/>
    <w:rsid w:val="0097155E"/>
    <w:rsid w:val="009716BF"/>
    <w:rsid w:val="00971895"/>
    <w:rsid w:val="00971F0D"/>
    <w:rsid w:val="009726D9"/>
    <w:rsid w:val="00972D74"/>
    <w:rsid w:val="00972FFC"/>
    <w:rsid w:val="00973083"/>
    <w:rsid w:val="009738F4"/>
    <w:rsid w:val="00973A45"/>
    <w:rsid w:val="00973AEE"/>
    <w:rsid w:val="00973B07"/>
    <w:rsid w:val="00973DD1"/>
    <w:rsid w:val="00973F5B"/>
    <w:rsid w:val="00974742"/>
    <w:rsid w:val="00974D73"/>
    <w:rsid w:val="00975113"/>
    <w:rsid w:val="009751AF"/>
    <w:rsid w:val="00975391"/>
    <w:rsid w:val="009755D9"/>
    <w:rsid w:val="0097636A"/>
    <w:rsid w:val="00976703"/>
    <w:rsid w:val="00976A7C"/>
    <w:rsid w:val="0097759C"/>
    <w:rsid w:val="009802DE"/>
    <w:rsid w:val="00980C9A"/>
    <w:rsid w:val="00980CDB"/>
    <w:rsid w:val="009811E5"/>
    <w:rsid w:val="00981584"/>
    <w:rsid w:val="009818A6"/>
    <w:rsid w:val="00981C28"/>
    <w:rsid w:val="00982033"/>
    <w:rsid w:val="00982077"/>
    <w:rsid w:val="0098225A"/>
    <w:rsid w:val="009824C8"/>
    <w:rsid w:val="0098252B"/>
    <w:rsid w:val="00982656"/>
    <w:rsid w:val="00983400"/>
    <w:rsid w:val="009836E3"/>
    <w:rsid w:val="00983CDA"/>
    <w:rsid w:val="00983DBD"/>
    <w:rsid w:val="009845F6"/>
    <w:rsid w:val="0098494F"/>
    <w:rsid w:val="009850E4"/>
    <w:rsid w:val="00985E2A"/>
    <w:rsid w:val="00986B99"/>
    <w:rsid w:val="00986FFD"/>
    <w:rsid w:val="00987123"/>
    <w:rsid w:val="009871FB"/>
    <w:rsid w:val="00987FCA"/>
    <w:rsid w:val="00990D53"/>
    <w:rsid w:val="00990E01"/>
    <w:rsid w:val="0099101C"/>
    <w:rsid w:val="00991C40"/>
    <w:rsid w:val="009921AD"/>
    <w:rsid w:val="009923E0"/>
    <w:rsid w:val="0099250E"/>
    <w:rsid w:val="00992D20"/>
    <w:rsid w:val="00992E84"/>
    <w:rsid w:val="00992EC1"/>
    <w:rsid w:val="00992EF7"/>
    <w:rsid w:val="0099386D"/>
    <w:rsid w:val="00993A3B"/>
    <w:rsid w:val="00993C75"/>
    <w:rsid w:val="00994632"/>
    <w:rsid w:val="00994E4E"/>
    <w:rsid w:val="009951C3"/>
    <w:rsid w:val="0099541B"/>
    <w:rsid w:val="00995AB7"/>
    <w:rsid w:val="00996126"/>
    <w:rsid w:val="0099614C"/>
    <w:rsid w:val="00996F11"/>
    <w:rsid w:val="00996F6C"/>
    <w:rsid w:val="00997055"/>
    <w:rsid w:val="009971C7"/>
    <w:rsid w:val="0099750A"/>
    <w:rsid w:val="009A02DC"/>
    <w:rsid w:val="009A07D0"/>
    <w:rsid w:val="009A08FF"/>
    <w:rsid w:val="009A1D53"/>
    <w:rsid w:val="009A1F0F"/>
    <w:rsid w:val="009A2407"/>
    <w:rsid w:val="009A2E8E"/>
    <w:rsid w:val="009A2F3D"/>
    <w:rsid w:val="009A35B0"/>
    <w:rsid w:val="009A39E7"/>
    <w:rsid w:val="009A3C42"/>
    <w:rsid w:val="009A3CE3"/>
    <w:rsid w:val="009A3D6D"/>
    <w:rsid w:val="009A416A"/>
    <w:rsid w:val="009A442E"/>
    <w:rsid w:val="009A46A9"/>
    <w:rsid w:val="009A55E4"/>
    <w:rsid w:val="009A5E1D"/>
    <w:rsid w:val="009A6EF9"/>
    <w:rsid w:val="009A6F56"/>
    <w:rsid w:val="009A7058"/>
    <w:rsid w:val="009B0ABE"/>
    <w:rsid w:val="009B0C28"/>
    <w:rsid w:val="009B0F2B"/>
    <w:rsid w:val="009B0FF0"/>
    <w:rsid w:val="009B14EC"/>
    <w:rsid w:val="009B16E1"/>
    <w:rsid w:val="009B1DA8"/>
    <w:rsid w:val="009B3551"/>
    <w:rsid w:val="009B3FAC"/>
    <w:rsid w:val="009B4B06"/>
    <w:rsid w:val="009B500F"/>
    <w:rsid w:val="009B5125"/>
    <w:rsid w:val="009B5135"/>
    <w:rsid w:val="009B55EB"/>
    <w:rsid w:val="009B55ED"/>
    <w:rsid w:val="009B5982"/>
    <w:rsid w:val="009B5C0D"/>
    <w:rsid w:val="009B5D92"/>
    <w:rsid w:val="009B69B3"/>
    <w:rsid w:val="009B6AF8"/>
    <w:rsid w:val="009B6B86"/>
    <w:rsid w:val="009B71C6"/>
    <w:rsid w:val="009B78BE"/>
    <w:rsid w:val="009B79A4"/>
    <w:rsid w:val="009C05B4"/>
    <w:rsid w:val="009C05B6"/>
    <w:rsid w:val="009C0682"/>
    <w:rsid w:val="009C07AA"/>
    <w:rsid w:val="009C0BD3"/>
    <w:rsid w:val="009C15EB"/>
    <w:rsid w:val="009C2469"/>
    <w:rsid w:val="009C273B"/>
    <w:rsid w:val="009C2A70"/>
    <w:rsid w:val="009C2ACD"/>
    <w:rsid w:val="009C2C56"/>
    <w:rsid w:val="009C2F53"/>
    <w:rsid w:val="009C309F"/>
    <w:rsid w:val="009C4064"/>
    <w:rsid w:val="009C43EA"/>
    <w:rsid w:val="009C4AC5"/>
    <w:rsid w:val="009C4EF1"/>
    <w:rsid w:val="009C4F57"/>
    <w:rsid w:val="009C50D7"/>
    <w:rsid w:val="009C542A"/>
    <w:rsid w:val="009C57BD"/>
    <w:rsid w:val="009C589D"/>
    <w:rsid w:val="009C58E4"/>
    <w:rsid w:val="009C5BAC"/>
    <w:rsid w:val="009C5BBC"/>
    <w:rsid w:val="009C5C20"/>
    <w:rsid w:val="009C63BF"/>
    <w:rsid w:val="009C68F3"/>
    <w:rsid w:val="009C6A3D"/>
    <w:rsid w:val="009C722C"/>
    <w:rsid w:val="009C7E4E"/>
    <w:rsid w:val="009C7E81"/>
    <w:rsid w:val="009D02E8"/>
    <w:rsid w:val="009D089F"/>
    <w:rsid w:val="009D0BDD"/>
    <w:rsid w:val="009D1F99"/>
    <w:rsid w:val="009D2279"/>
    <w:rsid w:val="009D277C"/>
    <w:rsid w:val="009D3959"/>
    <w:rsid w:val="009D4460"/>
    <w:rsid w:val="009D4F47"/>
    <w:rsid w:val="009D53D4"/>
    <w:rsid w:val="009D546B"/>
    <w:rsid w:val="009D5494"/>
    <w:rsid w:val="009D57BD"/>
    <w:rsid w:val="009D59C0"/>
    <w:rsid w:val="009D5F23"/>
    <w:rsid w:val="009D5FF2"/>
    <w:rsid w:val="009D6193"/>
    <w:rsid w:val="009D6284"/>
    <w:rsid w:val="009D6456"/>
    <w:rsid w:val="009D66FB"/>
    <w:rsid w:val="009D67E5"/>
    <w:rsid w:val="009D721B"/>
    <w:rsid w:val="009D7EB9"/>
    <w:rsid w:val="009E003F"/>
    <w:rsid w:val="009E004E"/>
    <w:rsid w:val="009E07D3"/>
    <w:rsid w:val="009E12E1"/>
    <w:rsid w:val="009E162F"/>
    <w:rsid w:val="009E1B15"/>
    <w:rsid w:val="009E1CB6"/>
    <w:rsid w:val="009E25CB"/>
    <w:rsid w:val="009E2996"/>
    <w:rsid w:val="009E31D5"/>
    <w:rsid w:val="009E3331"/>
    <w:rsid w:val="009E3B0E"/>
    <w:rsid w:val="009E3C5D"/>
    <w:rsid w:val="009E400D"/>
    <w:rsid w:val="009E432A"/>
    <w:rsid w:val="009E4AC9"/>
    <w:rsid w:val="009E5080"/>
    <w:rsid w:val="009E50B0"/>
    <w:rsid w:val="009E513A"/>
    <w:rsid w:val="009E5620"/>
    <w:rsid w:val="009E59CA"/>
    <w:rsid w:val="009E5F72"/>
    <w:rsid w:val="009E5FC7"/>
    <w:rsid w:val="009E5FC9"/>
    <w:rsid w:val="009E683A"/>
    <w:rsid w:val="009E6B5E"/>
    <w:rsid w:val="009E6EB7"/>
    <w:rsid w:val="009E752E"/>
    <w:rsid w:val="009E78D6"/>
    <w:rsid w:val="009F0160"/>
    <w:rsid w:val="009F0C37"/>
    <w:rsid w:val="009F16BE"/>
    <w:rsid w:val="009F1726"/>
    <w:rsid w:val="009F2501"/>
    <w:rsid w:val="009F2660"/>
    <w:rsid w:val="009F2EE4"/>
    <w:rsid w:val="009F2F94"/>
    <w:rsid w:val="009F3320"/>
    <w:rsid w:val="009F3830"/>
    <w:rsid w:val="009F3C39"/>
    <w:rsid w:val="009F3D68"/>
    <w:rsid w:val="009F47FC"/>
    <w:rsid w:val="009F4DCA"/>
    <w:rsid w:val="009F545F"/>
    <w:rsid w:val="009F54B4"/>
    <w:rsid w:val="009F65B0"/>
    <w:rsid w:val="009F6908"/>
    <w:rsid w:val="009F7C9C"/>
    <w:rsid w:val="00A0039E"/>
    <w:rsid w:val="00A007F9"/>
    <w:rsid w:val="00A0151E"/>
    <w:rsid w:val="00A01F8D"/>
    <w:rsid w:val="00A0201C"/>
    <w:rsid w:val="00A0214F"/>
    <w:rsid w:val="00A02329"/>
    <w:rsid w:val="00A02817"/>
    <w:rsid w:val="00A04733"/>
    <w:rsid w:val="00A049D4"/>
    <w:rsid w:val="00A04A32"/>
    <w:rsid w:val="00A0502D"/>
    <w:rsid w:val="00A059CC"/>
    <w:rsid w:val="00A05D3F"/>
    <w:rsid w:val="00A061DF"/>
    <w:rsid w:val="00A061E2"/>
    <w:rsid w:val="00A06266"/>
    <w:rsid w:val="00A06BC9"/>
    <w:rsid w:val="00A075FA"/>
    <w:rsid w:val="00A07E92"/>
    <w:rsid w:val="00A07F0D"/>
    <w:rsid w:val="00A101DF"/>
    <w:rsid w:val="00A104B4"/>
    <w:rsid w:val="00A11B42"/>
    <w:rsid w:val="00A12100"/>
    <w:rsid w:val="00A12197"/>
    <w:rsid w:val="00A121AF"/>
    <w:rsid w:val="00A12832"/>
    <w:rsid w:val="00A1291E"/>
    <w:rsid w:val="00A12C9D"/>
    <w:rsid w:val="00A1326B"/>
    <w:rsid w:val="00A137A5"/>
    <w:rsid w:val="00A13B75"/>
    <w:rsid w:val="00A143B1"/>
    <w:rsid w:val="00A145D4"/>
    <w:rsid w:val="00A1582C"/>
    <w:rsid w:val="00A15C4A"/>
    <w:rsid w:val="00A15CE0"/>
    <w:rsid w:val="00A16AC2"/>
    <w:rsid w:val="00A17A1C"/>
    <w:rsid w:val="00A17DB9"/>
    <w:rsid w:val="00A2017D"/>
    <w:rsid w:val="00A20B53"/>
    <w:rsid w:val="00A20CC3"/>
    <w:rsid w:val="00A211E1"/>
    <w:rsid w:val="00A21254"/>
    <w:rsid w:val="00A21576"/>
    <w:rsid w:val="00A22757"/>
    <w:rsid w:val="00A22772"/>
    <w:rsid w:val="00A23159"/>
    <w:rsid w:val="00A2374F"/>
    <w:rsid w:val="00A237D2"/>
    <w:rsid w:val="00A238A9"/>
    <w:rsid w:val="00A240F2"/>
    <w:rsid w:val="00A24545"/>
    <w:rsid w:val="00A24628"/>
    <w:rsid w:val="00A24784"/>
    <w:rsid w:val="00A24DD0"/>
    <w:rsid w:val="00A25883"/>
    <w:rsid w:val="00A259D4"/>
    <w:rsid w:val="00A25A0D"/>
    <w:rsid w:val="00A2685D"/>
    <w:rsid w:val="00A26BF1"/>
    <w:rsid w:val="00A26CA0"/>
    <w:rsid w:val="00A26D20"/>
    <w:rsid w:val="00A26D62"/>
    <w:rsid w:val="00A26D9B"/>
    <w:rsid w:val="00A27E78"/>
    <w:rsid w:val="00A30188"/>
    <w:rsid w:val="00A30F59"/>
    <w:rsid w:val="00A30FD3"/>
    <w:rsid w:val="00A3164B"/>
    <w:rsid w:val="00A31823"/>
    <w:rsid w:val="00A31931"/>
    <w:rsid w:val="00A31BD3"/>
    <w:rsid w:val="00A31CB3"/>
    <w:rsid w:val="00A31F90"/>
    <w:rsid w:val="00A32813"/>
    <w:rsid w:val="00A33AF6"/>
    <w:rsid w:val="00A33EA1"/>
    <w:rsid w:val="00A342F8"/>
    <w:rsid w:val="00A350E9"/>
    <w:rsid w:val="00A36065"/>
    <w:rsid w:val="00A3617C"/>
    <w:rsid w:val="00A36303"/>
    <w:rsid w:val="00A364F5"/>
    <w:rsid w:val="00A369F6"/>
    <w:rsid w:val="00A36EC0"/>
    <w:rsid w:val="00A370C0"/>
    <w:rsid w:val="00A3724E"/>
    <w:rsid w:val="00A377AE"/>
    <w:rsid w:val="00A37862"/>
    <w:rsid w:val="00A379BE"/>
    <w:rsid w:val="00A37B80"/>
    <w:rsid w:val="00A4057F"/>
    <w:rsid w:val="00A40891"/>
    <w:rsid w:val="00A409B1"/>
    <w:rsid w:val="00A40B0F"/>
    <w:rsid w:val="00A40E2B"/>
    <w:rsid w:val="00A40E41"/>
    <w:rsid w:val="00A412CB"/>
    <w:rsid w:val="00A4132D"/>
    <w:rsid w:val="00A41CF5"/>
    <w:rsid w:val="00A4265D"/>
    <w:rsid w:val="00A426AD"/>
    <w:rsid w:val="00A42C27"/>
    <w:rsid w:val="00A44054"/>
    <w:rsid w:val="00A440DA"/>
    <w:rsid w:val="00A44370"/>
    <w:rsid w:val="00A44537"/>
    <w:rsid w:val="00A45357"/>
    <w:rsid w:val="00A4585A"/>
    <w:rsid w:val="00A45F99"/>
    <w:rsid w:val="00A4687B"/>
    <w:rsid w:val="00A46C81"/>
    <w:rsid w:val="00A46CB8"/>
    <w:rsid w:val="00A46F78"/>
    <w:rsid w:val="00A47A65"/>
    <w:rsid w:val="00A47CFE"/>
    <w:rsid w:val="00A5017B"/>
    <w:rsid w:val="00A51456"/>
    <w:rsid w:val="00A51544"/>
    <w:rsid w:val="00A51589"/>
    <w:rsid w:val="00A51665"/>
    <w:rsid w:val="00A51B3D"/>
    <w:rsid w:val="00A527B9"/>
    <w:rsid w:val="00A527BF"/>
    <w:rsid w:val="00A52E73"/>
    <w:rsid w:val="00A53097"/>
    <w:rsid w:val="00A5373E"/>
    <w:rsid w:val="00A53C6D"/>
    <w:rsid w:val="00A53DCE"/>
    <w:rsid w:val="00A540D7"/>
    <w:rsid w:val="00A54179"/>
    <w:rsid w:val="00A54AA0"/>
    <w:rsid w:val="00A54C7E"/>
    <w:rsid w:val="00A552C1"/>
    <w:rsid w:val="00A55719"/>
    <w:rsid w:val="00A55960"/>
    <w:rsid w:val="00A55C90"/>
    <w:rsid w:val="00A565A6"/>
    <w:rsid w:val="00A56852"/>
    <w:rsid w:val="00A56E14"/>
    <w:rsid w:val="00A57268"/>
    <w:rsid w:val="00A576B2"/>
    <w:rsid w:val="00A576E9"/>
    <w:rsid w:val="00A57BCE"/>
    <w:rsid w:val="00A57ECE"/>
    <w:rsid w:val="00A6060A"/>
    <w:rsid w:val="00A60EDE"/>
    <w:rsid w:val="00A611C7"/>
    <w:rsid w:val="00A6125D"/>
    <w:rsid w:val="00A615AC"/>
    <w:rsid w:val="00A615BB"/>
    <w:rsid w:val="00A61A29"/>
    <w:rsid w:val="00A61EDD"/>
    <w:rsid w:val="00A624F6"/>
    <w:rsid w:val="00A62863"/>
    <w:rsid w:val="00A62AE0"/>
    <w:rsid w:val="00A63038"/>
    <w:rsid w:val="00A632A7"/>
    <w:rsid w:val="00A633C9"/>
    <w:rsid w:val="00A6361E"/>
    <w:rsid w:val="00A636D3"/>
    <w:rsid w:val="00A63BBF"/>
    <w:rsid w:val="00A63D02"/>
    <w:rsid w:val="00A63DE3"/>
    <w:rsid w:val="00A63E93"/>
    <w:rsid w:val="00A6498B"/>
    <w:rsid w:val="00A655E1"/>
    <w:rsid w:val="00A6602A"/>
    <w:rsid w:val="00A66254"/>
    <w:rsid w:val="00A6662E"/>
    <w:rsid w:val="00A67000"/>
    <w:rsid w:val="00A67456"/>
    <w:rsid w:val="00A67B04"/>
    <w:rsid w:val="00A700B5"/>
    <w:rsid w:val="00A70449"/>
    <w:rsid w:val="00A70CD8"/>
    <w:rsid w:val="00A70F95"/>
    <w:rsid w:val="00A710F6"/>
    <w:rsid w:val="00A714DB"/>
    <w:rsid w:val="00A71C0F"/>
    <w:rsid w:val="00A71E09"/>
    <w:rsid w:val="00A72163"/>
    <w:rsid w:val="00A7226D"/>
    <w:rsid w:val="00A7242B"/>
    <w:rsid w:val="00A72547"/>
    <w:rsid w:val="00A72713"/>
    <w:rsid w:val="00A72C17"/>
    <w:rsid w:val="00A72D7A"/>
    <w:rsid w:val="00A72EEA"/>
    <w:rsid w:val="00A730C4"/>
    <w:rsid w:val="00A73CF0"/>
    <w:rsid w:val="00A73EB5"/>
    <w:rsid w:val="00A74862"/>
    <w:rsid w:val="00A74A7B"/>
    <w:rsid w:val="00A74D25"/>
    <w:rsid w:val="00A75428"/>
    <w:rsid w:val="00A758C8"/>
    <w:rsid w:val="00A75E5D"/>
    <w:rsid w:val="00A76090"/>
    <w:rsid w:val="00A7663B"/>
    <w:rsid w:val="00A766CF"/>
    <w:rsid w:val="00A76718"/>
    <w:rsid w:val="00A7678C"/>
    <w:rsid w:val="00A76902"/>
    <w:rsid w:val="00A76A50"/>
    <w:rsid w:val="00A77275"/>
    <w:rsid w:val="00A7740D"/>
    <w:rsid w:val="00A775BE"/>
    <w:rsid w:val="00A77626"/>
    <w:rsid w:val="00A77841"/>
    <w:rsid w:val="00A77C94"/>
    <w:rsid w:val="00A801D0"/>
    <w:rsid w:val="00A802E5"/>
    <w:rsid w:val="00A803F4"/>
    <w:rsid w:val="00A805B6"/>
    <w:rsid w:val="00A80979"/>
    <w:rsid w:val="00A80A01"/>
    <w:rsid w:val="00A80B57"/>
    <w:rsid w:val="00A814DD"/>
    <w:rsid w:val="00A81752"/>
    <w:rsid w:val="00A81918"/>
    <w:rsid w:val="00A81973"/>
    <w:rsid w:val="00A81CDE"/>
    <w:rsid w:val="00A8201F"/>
    <w:rsid w:val="00A82DA2"/>
    <w:rsid w:val="00A832EB"/>
    <w:rsid w:val="00A83943"/>
    <w:rsid w:val="00A83970"/>
    <w:rsid w:val="00A839C8"/>
    <w:rsid w:val="00A84481"/>
    <w:rsid w:val="00A84606"/>
    <w:rsid w:val="00A84801"/>
    <w:rsid w:val="00A84A6E"/>
    <w:rsid w:val="00A84C94"/>
    <w:rsid w:val="00A84F6E"/>
    <w:rsid w:val="00A8505B"/>
    <w:rsid w:val="00A85300"/>
    <w:rsid w:val="00A85B90"/>
    <w:rsid w:val="00A8641C"/>
    <w:rsid w:val="00A864DE"/>
    <w:rsid w:val="00A86AD1"/>
    <w:rsid w:val="00A86BCC"/>
    <w:rsid w:val="00A86DB1"/>
    <w:rsid w:val="00A87510"/>
    <w:rsid w:val="00A87854"/>
    <w:rsid w:val="00A9023F"/>
    <w:rsid w:val="00A90559"/>
    <w:rsid w:val="00A90A56"/>
    <w:rsid w:val="00A90D23"/>
    <w:rsid w:val="00A90E50"/>
    <w:rsid w:val="00A910B6"/>
    <w:rsid w:val="00A911F5"/>
    <w:rsid w:val="00A92063"/>
    <w:rsid w:val="00A92500"/>
    <w:rsid w:val="00A926C5"/>
    <w:rsid w:val="00A92B43"/>
    <w:rsid w:val="00A92B94"/>
    <w:rsid w:val="00A9308D"/>
    <w:rsid w:val="00A93AA3"/>
    <w:rsid w:val="00A93D65"/>
    <w:rsid w:val="00A94378"/>
    <w:rsid w:val="00A943E2"/>
    <w:rsid w:val="00A9464A"/>
    <w:rsid w:val="00A94689"/>
    <w:rsid w:val="00A9484A"/>
    <w:rsid w:val="00A948B7"/>
    <w:rsid w:val="00A94AC1"/>
    <w:rsid w:val="00A9561F"/>
    <w:rsid w:val="00A95846"/>
    <w:rsid w:val="00A9649C"/>
    <w:rsid w:val="00A964A3"/>
    <w:rsid w:val="00A96D1D"/>
    <w:rsid w:val="00A976C3"/>
    <w:rsid w:val="00A97B23"/>
    <w:rsid w:val="00AA00B8"/>
    <w:rsid w:val="00AA03F7"/>
    <w:rsid w:val="00AA09BB"/>
    <w:rsid w:val="00AA0AA0"/>
    <w:rsid w:val="00AA0BAA"/>
    <w:rsid w:val="00AA101E"/>
    <w:rsid w:val="00AA1246"/>
    <w:rsid w:val="00AA15D2"/>
    <w:rsid w:val="00AA17A1"/>
    <w:rsid w:val="00AA1871"/>
    <w:rsid w:val="00AA206E"/>
    <w:rsid w:val="00AA22F5"/>
    <w:rsid w:val="00AA2958"/>
    <w:rsid w:val="00AA361A"/>
    <w:rsid w:val="00AA38EC"/>
    <w:rsid w:val="00AA4014"/>
    <w:rsid w:val="00AA486B"/>
    <w:rsid w:val="00AA4B83"/>
    <w:rsid w:val="00AA52D3"/>
    <w:rsid w:val="00AA5B16"/>
    <w:rsid w:val="00AA60EB"/>
    <w:rsid w:val="00AA63A5"/>
    <w:rsid w:val="00AA6421"/>
    <w:rsid w:val="00AA6EF9"/>
    <w:rsid w:val="00AA758B"/>
    <w:rsid w:val="00AA77CA"/>
    <w:rsid w:val="00AB01CB"/>
    <w:rsid w:val="00AB05DF"/>
    <w:rsid w:val="00AB0761"/>
    <w:rsid w:val="00AB1ADA"/>
    <w:rsid w:val="00AB1B2C"/>
    <w:rsid w:val="00AB1F25"/>
    <w:rsid w:val="00AB24CA"/>
    <w:rsid w:val="00AB25A8"/>
    <w:rsid w:val="00AB25B8"/>
    <w:rsid w:val="00AB2F15"/>
    <w:rsid w:val="00AB314F"/>
    <w:rsid w:val="00AB316B"/>
    <w:rsid w:val="00AB339C"/>
    <w:rsid w:val="00AB34C3"/>
    <w:rsid w:val="00AB3558"/>
    <w:rsid w:val="00AB3A15"/>
    <w:rsid w:val="00AB3A63"/>
    <w:rsid w:val="00AB3C14"/>
    <w:rsid w:val="00AB3C26"/>
    <w:rsid w:val="00AB3C5D"/>
    <w:rsid w:val="00AB4875"/>
    <w:rsid w:val="00AB53E6"/>
    <w:rsid w:val="00AB5431"/>
    <w:rsid w:val="00AB5C89"/>
    <w:rsid w:val="00AB5CB3"/>
    <w:rsid w:val="00AB600B"/>
    <w:rsid w:val="00AB6157"/>
    <w:rsid w:val="00AB617C"/>
    <w:rsid w:val="00AB703F"/>
    <w:rsid w:val="00AB72B2"/>
    <w:rsid w:val="00AB7F82"/>
    <w:rsid w:val="00AC001E"/>
    <w:rsid w:val="00AC0130"/>
    <w:rsid w:val="00AC2300"/>
    <w:rsid w:val="00AC26E2"/>
    <w:rsid w:val="00AC33CE"/>
    <w:rsid w:val="00AC340F"/>
    <w:rsid w:val="00AC38CA"/>
    <w:rsid w:val="00AC38D9"/>
    <w:rsid w:val="00AC3BC3"/>
    <w:rsid w:val="00AC41D4"/>
    <w:rsid w:val="00AC41F2"/>
    <w:rsid w:val="00AC4804"/>
    <w:rsid w:val="00AC490B"/>
    <w:rsid w:val="00AC4B9F"/>
    <w:rsid w:val="00AC4BF6"/>
    <w:rsid w:val="00AC51BD"/>
    <w:rsid w:val="00AC51F7"/>
    <w:rsid w:val="00AC55F2"/>
    <w:rsid w:val="00AC592A"/>
    <w:rsid w:val="00AC5D38"/>
    <w:rsid w:val="00AC61CE"/>
    <w:rsid w:val="00AC7AE7"/>
    <w:rsid w:val="00AC7CF7"/>
    <w:rsid w:val="00AC7E80"/>
    <w:rsid w:val="00AD0045"/>
    <w:rsid w:val="00AD0A33"/>
    <w:rsid w:val="00AD1018"/>
    <w:rsid w:val="00AD1487"/>
    <w:rsid w:val="00AD1AFE"/>
    <w:rsid w:val="00AD1D11"/>
    <w:rsid w:val="00AD1E0C"/>
    <w:rsid w:val="00AD1EA1"/>
    <w:rsid w:val="00AD1FCC"/>
    <w:rsid w:val="00AD24A8"/>
    <w:rsid w:val="00AD2699"/>
    <w:rsid w:val="00AD278D"/>
    <w:rsid w:val="00AD2BC3"/>
    <w:rsid w:val="00AD3177"/>
    <w:rsid w:val="00AD335C"/>
    <w:rsid w:val="00AD350A"/>
    <w:rsid w:val="00AD36FF"/>
    <w:rsid w:val="00AD3B53"/>
    <w:rsid w:val="00AD3BA2"/>
    <w:rsid w:val="00AD3BBC"/>
    <w:rsid w:val="00AD3C18"/>
    <w:rsid w:val="00AD3EBF"/>
    <w:rsid w:val="00AD3F34"/>
    <w:rsid w:val="00AD4511"/>
    <w:rsid w:val="00AD47B0"/>
    <w:rsid w:val="00AD47D4"/>
    <w:rsid w:val="00AD4CB2"/>
    <w:rsid w:val="00AD4D03"/>
    <w:rsid w:val="00AD4F53"/>
    <w:rsid w:val="00AD51F3"/>
    <w:rsid w:val="00AD547A"/>
    <w:rsid w:val="00AD59D8"/>
    <w:rsid w:val="00AD6F37"/>
    <w:rsid w:val="00AD6FA4"/>
    <w:rsid w:val="00AD72C7"/>
    <w:rsid w:val="00AE0238"/>
    <w:rsid w:val="00AE075E"/>
    <w:rsid w:val="00AE0777"/>
    <w:rsid w:val="00AE1295"/>
    <w:rsid w:val="00AE14FB"/>
    <w:rsid w:val="00AE16E2"/>
    <w:rsid w:val="00AE1A6B"/>
    <w:rsid w:val="00AE20E7"/>
    <w:rsid w:val="00AE265A"/>
    <w:rsid w:val="00AE3667"/>
    <w:rsid w:val="00AE36D4"/>
    <w:rsid w:val="00AE4354"/>
    <w:rsid w:val="00AE4DBC"/>
    <w:rsid w:val="00AE4FDE"/>
    <w:rsid w:val="00AE59CE"/>
    <w:rsid w:val="00AE5D95"/>
    <w:rsid w:val="00AE5DFC"/>
    <w:rsid w:val="00AE625A"/>
    <w:rsid w:val="00AE673B"/>
    <w:rsid w:val="00AE6B40"/>
    <w:rsid w:val="00AE6CD7"/>
    <w:rsid w:val="00AE6FEA"/>
    <w:rsid w:val="00AE71AD"/>
    <w:rsid w:val="00AE7A1B"/>
    <w:rsid w:val="00AF01DB"/>
    <w:rsid w:val="00AF0378"/>
    <w:rsid w:val="00AF0952"/>
    <w:rsid w:val="00AF164E"/>
    <w:rsid w:val="00AF19EA"/>
    <w:rsid w:val="00AF1BE6"/>
    <w:rsid w:val="00AF1CB6"/>
    <w:rsid w:val="00AF20E0"/>
    <w:rsid w:val="00AF25B7"/>
    <w:rsid w:val="00AF2659"/>
    <w:rsid w:val="00AF2EC9"/>
    <w:rsid w:val="00AF2ECF"/>
    <w:rsid w:val="00AF2FB1"/>
    <w:rsid w:val="00AF30E6"/>
    <w:rsid w:val="00AF320A"/>
    <w:rsid w:val="00AF3A66"/>
    <w:rsid w:val="00AF3F9D"/>
    <w:rsid w:val="00AF4094"/>
    <w:rsid w:val="00AF4BFA"/>
    <w:rsid w:val="00AF4D1F"/>
    <w:rsid w:val="00AF4DF1"/>
    <w:rsid w:val="00AF508D"/>
    <w:rsid w:val="00AF5A5D"/>
    <w:rsid w:val="00AF5B4A"/>
    <w:rsid w:val="00AF5DE6"/>
    <w:rsid w:val="00AF6531"/>
    <w:rsid w:val="00AF68F9"/>
    <w:rsid w:val="00AF6A95"/>
    <w:rsid w:val="00AF6C06"/>
    <w:rsid w:val="00AF7080"/>
    <w:rsid w:val="00AF7BB1"/>
    <w:rsid w:val="00B000EC"/>
    <w:rsid w:val="00B0011C"/>
    <w:rsid w:val="00B006D5"/>
    <w:rsid w:val="00B00992"/>
    <w:rsid w:val="00B01016"/>
    <w:rsid w:val="00B01136"/>
    <w:rsid w:val="00B0124E"/>
    <w:rsid w:val="00B01281"/>
    <w:rsid w:val="00B017BE"/>
    <w:rsid w:val="00B01C60"/>
    <w:rsid w:val="00B01E43"/>
    <w:rsid w:val="00B021DD"/>
    <w:rsid w:val="00B03602"/>
    <w:rsid w:val="00B03EB2"/>
    <w:rsid w:val="00B042A4"/>
    <w:rsid w:val="00B04939"/>
    <w:rsid w:val="00B04F46"/>
    <w:rsid w:val="00B05101"/>
    <w:rsid w:val="00B05EF8"/>
    <w:rsid w:val="00B0616F"/>
    <w:rsid w:val="00B06172"/>
    <w:rsid w:val="00B06891"/>
    <w:rsid w:val="00B07061"/>
    <w:rsid w:val="00B07310"/>
    <w:rsid w:val="00B07450"/>
    <w:rsid w:val="00B0762D"/>
    <w:rsid w:val="00B076B6"/>
    <w:rsid w:val="00B0779D"/>
    <w:rsid w:val="00B07D2C"/>
    <w:rsid w:val="00B10777"/>
    <w:rsid w:val="00B1090A"/>
    <w:rsid w:val="00B109A8"/>
    <w:rsid w:val="00B10C42"/>
    <w:rsid w:val="00B10D57"/>
    <w:rsid w:val="00B1119E"/>
    <w:rsid w:val="00B11E12"/>
    <w:rsid w:val="00B1244C"/>
    <w:rsid w:val="00B12546"/>
    <w:rsid w:val="00B1275F"/>
    <w:rsid w:val="00B13AEF"/>
    <w:rsid w:val="00B13C7B"/>
    <w:rsid w:val="00B141B9"/>
    <w:rsid w:val="00B1476B"/>
    <w:rsid w:val="00B148DB"/>
    <w:rsid w:val="00B14B62"/>
    <w:rsid w:val="00B14C19"/>
    <w:rsid w:val="00B15226"/>
    <w:rsid w:val="00B154F3"/>
    <w:rsid w:val="00B155AC"/>
    <w:rsid w:val="00B158A4"/>
    <w:rsid w:val="00B15A6C"/>
    <w:rsid w:val="00B15C2F"/>
    <w:rsid w:val="00B160D1"/>
    <w:rsid w:val="00B168BF"/>
    <w:rsid w:val="00B16D45"/>
    <w:rsid w:val="00B175FB"/>
    <w:rsid w:val="00B17BD1"/>
    <w:rsid w:val="00B17C52"/>
    <w:rsid w:val="00B200B8"/>
    <w:rsid w:val="00B20501"/>
    <w:rsid w:val="00B20A9A"/>
    <w:rsid w:val="00B21624"/>
    <w:rsid w:val="00B21852"/>
    <w:rsid w:val="00B219F8"/>
    <w:rsid w:val="00B225F8"/>
    <w:rsid w:val="00B22894"/>
    <w:rsid w:val="00B23198"/>
    <w:rsid w:val="00B231FF"/>
    <w:rsid w:val="00B234AB"/>
    <w:rsid w:val="00B23B0F"/>
    <w:rsid w:val="00B23D51"/>
    <w:rsid w:val="00B23EA1"/>
    <w:rsid w:val="00B25907"/>
    <w:rsid w:val="00B26005"/>
    <w:rsid w:val="00B26294"/>
    <w:rsid w:val="00B2660F"/>
    <w:rsid w:val="00B26B5E"/>
    <w:rsid w:val="00B26F08"/>
    <w:rsid w:val="00B27A61"/>
    <w:rsid w:val="00B305CA"/>
    <w:rsid w:val="00B307FC"/>
    <w:rsid w:val="00B30887"/>
    <w:rsid w:val="00B313CC"/>
    <w:rsid w:val="00B31A01"/>
    <w:rsid w:val="00B31AA0"/>
    <w:rsid w:val="00B31E38"/>
    <w:rsid w:val="00B31F97"/>
    <w:rsid w:val="00B31FCA"/>
    <w:rsid w:val="00B31FE0"/>
    <w:rsid w:val="00B32446"/>
    <w:rsid w:val="00B328E6"/>
    <w:rsid w:val="00B32B08"/>
    <w:rsid w:val="00B32B43"/>
    <w:rsid w:val="00B33399"/>
    <w:rsid w:val="00B333C8"/>
    <w:rsid w:val="00B33495"/>
    <w:rsid w:val="00B33668"/>
    <w:rsid w:val="00B3375E"/>
    <w:rsid w:val="00B33929"/>
    <w:rsid w:val="00B33E8C"/>
    <w:rsid w:val="00B34F45"/>
    <w:rsid w:val="00B3568F"/>
    <w:rsid w:val="00B35839"/>
    <w:rsid w:val="00B35913"/>
    <w:rsid w:val="00B35946"/>
    <w:rsid w:val="00B35FA8"/>
    <w:rsid w:val="00B361F1"/>
    <w:rsid w:val="00B37997"/>
    <w:rsid w:val="00B37BEE"/>
    <w:rsid w:val="00B37F6B"/>
    <w:rsid w:val="00B40FC7"/>
    <w:rsid w:val="00B41AB9"/>
    <w:rsid w:val="00B41B8C"/>
    <w:rsid w:val="00B4220B"/>
    <w:rsid w:val="00B426C4"/>
    <w:rsid w:val="00B4283F"/>
    <w:rsid w:val="00B430D6"/>
    <w:rsid w:val="00B434F3"/>
    <w:rsid w:val="00B437D7"/>
    <w:rsid w:val="00B4383F"/>
    <w:rsid w:val="00B43865"/>
    <w:rsid w:val="00B43C56"/>
    <w:rsid w:val="00B43E6B"/>
    <w:rsid w:val="00B441A4"/>
    <w:rsid w:val="00B44510"/>
    <w:rsid w:val="00B4478A"/>
    <w:rsid w:val="00B44B2D"/>
    <w:rsid w:val="00B456BC"/>
    <w:rsid w:val="00B4600C"/>
    <w:rsid w:val="00B466C8"/>
    <w:rsid w:val="00B46CE0"/>
    <w:rsid w:val="00B46FD3"/>
    <w:rsid w:val="00B47273"/>
    <w:rsid w:val="00B472B2"/>
    <w:rsid w:val="00B4762C"/>
    <w:rsid w:val="00B47883"/>
    <w:rsid w:val="00B4791F"/>
    <w:rsid w:val="00B47955"/>
    <w:rsid w:val="00B505D2"/>
    <w:rsid w:val="00B5114C"/>
    <w:rsid w:val="00B51350"/>
    <w:rsid w:val="00B515A3"/>
    <w:rsid w:val="00B518DD"/>
    <w:rsid w:val="00B519CF"/>
    <w:rsid w:val="00B51F3E"/>
    <w:rsid w:val="00B52242"/>
    <w:rsid w:val="00B5325D"/>
    <w:rsid w:val="00B53486"/>
    <w:rsid w:val="00B53556"/>
    <w:rsid w:val="00B535B7"/>
    <w:rsid w:val="00B54B2E"/>
    <w:rsid w:val="00B562CF"/>
    <w:rsid w:val="00B56376"/>
    <w:rsid w:val="00B569E3"/>
    <w:rsid w:val="00B56B22"/>
    <w:rsid w:val="00B56B29"/>
    <w:rsid w:val="00B56D5F"/>
    <w:rsid w:val="00B56FC9"/>
    <w:rsid w:val="00B573E2"/>
    <w:rsid w:val="00B57412"/>
    <w:rsid w:val="00B57A28"/>
    <w:rsid w:val="00B57A91"/>
    <w:rsid w:val="00B57CAC"/>
    <w:rsid w:val="00B57CD6"/>
    <w:rsid w:val="00B57DB1"/>
    <w:rsid w:val="00B601A3"/>
    <w:rsid w:val="00B61FDF"/>
    <w:rsid w:val="00B620FB"/>
    <w:rsid w:val="00B62692"/>
    <w:rsid w:val="00B62C60"/>
    <w:rsid w:val="00B62F7C"/>
    <w:rsid w:val="00B63017"/>
    <w:rsid w:val="00B63390"/>
    <w:rsid w:val="00B639F1"/>
    <w:rsid w:val="00B6410A"/>
    <w:rsid w:val="00B64FFE"/>
    <w:rsid w:val="00B65054"/>
    <w:rsid w:val="00B654F7"/>
    <w:rsid w:val="00B65999"/>
    <w:rsid w:val="00B65FEE"/>
    <w:rsid w:val="00B66050"/>
    <w:rsid w:val="00B664FF"/>
    <w:rsid w:val="00B66FCC"/>
    <w:rsid w:val="00B67078"/>
    <w:rsid w:val="00B70997"/>
    <w:rsid w:val="00B70D72"/>
    <w:rsid w:val="00B710CD"/>
    <w:rsid w:val="00B715E7"/>
    <w:rsid w:val="00B71721"/>
    <w:rsid w:val="00B71C8D"/>
    <w:rsid w:val="00B71FD8"/>
    <w:rsid w:val="00B720E1"/>
    <w:rsid w:val="00B72E5A"/>
    <w:rsid w:val="00B73110"/>
    <w:rsid w:val="00B73202"/>
    <w:rsid w:val="00B7322C"/>
    <w:rsid w:val="00B73C16"/>
    <w:rsid w:val="00B73C20"/>
    <w:rsid w:val="00B73F30"/>
    <w:rsid w:val="00B74835"/>
    <w:rsid w:val="00B74B3B"/>
    <w:rsid w:val="00B7526D"/>
    <w:rsid w:val="00B75B33"/>
    <w:rsid w:val="00B75FAA"/>
    <w:rsid w:val="00B7640D"/>
    <w:rsid w:val="00B7677B"/>
    <w:rsid w:val="00B76B26"/>
    <w:rsid w:val="00B76C68"/>
    <w:rsid w:val="00B76DDD"/>
    <w:rsid w:val="00B76E15"/>
    <w:rsid w:val="00B76F08"/>
    <w:rsid w:val="00B77244"/>
    <w:rsid w:val="00B7755A"/>
    <w:rsid w:val="00B779AF"/>
    <w:rsid w:val="00B77A97"/>
    <w:rsid w:val="00B800F3"/>
    <w:rsid w:val="00B801A4"/>
    <w:rsid w:val="00B801C7"/>
    <w:rsid w:val="00B80ED4"/>
    <w:rsid w:val="00B80F7E"/>
    <w:rsid w:val="00B8188D"/>
    <w:rsid w:val="00B81D4F"/>
    <w:rsid w:val="00B822F1"/>
    <w:rsid w:val="00B8234C"/>
    <w:rsid w:val="00B826DA"/>
    <w:rsid w:val="00B8337F"/>
    <w:rsid w:val="00B8397D"/>
    <w:rsid w:val="00B83EA3"/>
    <w:rsid w:val="00B8413D"/>
    <w:rsid w:val="00B84BB8"/>
    <w:rsid w:val="00B84C90"/>
    <w:rsid w:val="00B84E73"/>
    <w:rsid w:val="00B84F31"/>
    <w:rsid w:val="00B862E6"/>
    <w:rsid w:val="00B8631D"/>
    <w:rsid w:val="00B86BBE"/>
    <w:rsid w:val="00B86EE7"/>
    <w:rsid w:val="00B87120"/>
    <w:rsid w:val="00B87CDC"/>
    <w:rsid w:val="00B90088"/>
    <w:rsid w:val="00B904CA"/>
    <w:rsid w:val="00B90953"/>
    <w:rsid w:val="00B91618"/>
    <w:rsid w:val="00B91A8B"/>
    <w:rsid w:val="00B92111"/>
    <w:rsid w:val="00B92C72"/>
    <w:rsid w:val="00B93716"/>
    <w:rsid w:val="00B93C84"/>
    <w:rsid w:val="00B94064"/>
    <w:rsid w:val="00B94158"/>
    <w:rsid w:val="00B942D2"/>
    <w:rsid w:val="00B94B32"/>
    <w:rsid w:val="00B94C56"/>
    <w:rsid w:val="00B95246"/>
    <w:rsid w:val="00B95438"/>
    <w:rsid w:val="00B955F3"/>
    <w:rsid w:val="00B95691"/>
    <w:rsid w:val="00B956FF"/>
    <w:rsid w:val="00B9572D"/>
    <w:rsid w:val="00B95AB9"/>
    <w:rsid w:val="00B95D7A"/>
    <w:rsid w:val="00B95F15"/>
    <w:rsid w:val="00B969BE"/>
    <w:rsid w:val="00B96DC8"/>
    <w:rsid w:val="00B96E34"/>
    <w:rsid w:val="00B97BE1"/>
    <w:rsid w:val="00B97F96"/>
    <w:rsid w:val="00BA0F1A"/>
    <w:rsid w:val="00BA1B01"/>
    <w:rsid w:val="00BA1CC8"/>
    <w:rsid w:val="00BA1EF8"/>
    <w:rsid w:val="00BA21D1"/>
    <w:rsid w:val="00BA2E45"/>
    <w:rsid w:val="00BA34B7"/>
    <w:rsid w:val="00BA3963"/>
    <w:rsid w:val="00BA3D69"/>
    <w:rsid w:val="00BA3E18"/>
    <w:rsid w:val="00BA432D"/>
    <w:rsid w:val="00BA43E0"/>
    <w:rsid w:val="00BA44A5"/>
    <w:rsid w:val="00BA44F7"/>
    <w:rsid w:val="00BA46BE"/>
    <w:rsid w:val="00BA48B0"/>
    <w:rsid w:val="00BA4FAE"/>
    <w:rsid w:val="00BA58C2"/>
    <w:rsid w:val="00BA5FD8"/>
    <w:rsid w:val="00BA621E"/>
    <w:rsid w:val="00BA6C41"/>
    <w:rsid w:val="00BA724A"/>
    <w:rsid w:val="00BA76A3"/>
    <w:rsid w:val="00BA7FA7"/>
    <w:rsid w:val="00BB01A9"/>
    <w:rsid w:val="00BB163D"/>
    <w:rsid w:val="00BB19C6"/>
    <w:rsid w:val="00BB265B"/>
    <w:rsid w:val="00BB28FC"/>
    <w:rsid w:val="00BB2F2A"/>
    <w:rsid w:val="00BB2F75"/>
    <w:rsid w:val="00BB32BD"/>
    <w:rsid w:val="00BB35C7"/>
    <w:rsid w:val="00BB36CD"/>
    <w:rsid w:val="00BB3A14"/>
    <w:rsid w:val="00BB3AB8"/>
    <w:rsid w:val="00BB3D0B"/>
    <w:rsid w:val="00BB3DE3"/>
    <w:rsid w:val="00BB46F6"/>
    <w:rsid w:val="00BB475F"/>
    <w:rsid w:val="00BB4BE7"/>
    <w:rsid w:val="00BB4BF7"/>
    <w:rsid w:val="00BB5382"/>
    <w:rsid w:val="00BB5888"/>
    <w:rsid w:val="00BB629E"/>
    <w:rsid w:val="00BB67D1"/>
    <w:rsid w:val="00BB704C"/>
    <w:rsid w:val="00BB7196"/>
    <w:rsid w:val="00BB7808"/>
    <w:rsid w:val="00BB7A69"/>
    <w:rsid w:val="00BB7F8B"/>
    <w:rsid w:val="00BC028F"/>
    <w:rsid w:val="00BC0AE4"/>
    <w:rsid w:val="00BC0CA4"/>
    <w:rsid w:val="00BC1294"/>
    <w:rsid w:val="00BC1480"/>
    <w:rsid w:val="00BC182D"/>
    <w:rsid w:val="00BC1875"/>
    <w:rsid w:val="00BC277F"/>
    <w:rsid w:val="00BC3DF2"/>
    <w:rsid w:val="00BC42FF"/>
    <w:rsid w:val="00BC6094"/>
    <w:rsid w:val="00BC6464"/>
    <w:rsid w:val="00BC6611"/>
    <w:rsid w:val="00BC7283"/>
    <w:rsid w:val="00BC7365"/>
    <w:rsid w:val="00BC7615"/>
    <w:rsid w:val="00BC797E"/>
    <w:rsid w:val="00BC79B0"/>
    <w:rsid w:val="00BC7BD3"/>
    <w:rsid w:val="00BC7D36"/>
    <w:rsid w:val="00BD00BD"/>
    <w:rsid w:val="00BD01CE"/>
    <w:rsid w:val="00BD0226"/>
    <w:rsid w:val="00BD0389"/>
    <w:rsid w:val="00BD041D"/>
    <w:rsid w:val="00BD08B2"/>
    <w:rsid w:val="00BD0907"/>
    <w:rsid w:val="00BD0A47"/>
    <w:rsid w:val="00BD0D88"/>
    <w:rsid w:val="00BD11E5"/>
    <w:rsid w:val="00BD17AD"/>
    <w:rsid w:val="00BD1851"/>
    <w:rsid w:val="00BD1D9C"/>
    <w:rsid w:val="00BD1DE7"/>
    <w:rsid w:val="00BD1F6F"/>
    <w:rsid w:val="00BD25B6"/>
    <w:rsid w:val="00BD2CB6"/>
    <w:rsid w:val="00BD32A1"/>
    <w:rsid w:val="00BD353C"/>
    <w:rsid w:val="00BD3BD3"/>
    <w:rsid w:val="00BD46F9"/>
    <w:rsid w:val="00BD4B54"/>
    <w:rsid w:val="00BD4B67"/>
    <w:rsid w:val="00BD4DF1"/>
    <w:rsid w:val="00BD4E5B"/>
    <w:rsid w:val="00BD5404"/>
    <w:rsid w:val="00BD605C"/>
    <w:rsid w:val="00BD62E2"/>
    <w:rsid w:val="00BD6382"/>
    <w:rsid w:val="00BD647B"/>
    <w:rsid w:val="00BD697A"/>
    <w:rsid w:val="00BD6AB7"/>
    <w:rsid w:val="00BD7084"/>
    <w:rsid w:val="00BE03A7"/>
    <w:rsid w:val="00BE05D9"/>
    <w:rsid w:val="00BE0765"/>
    <w:rsid w:val="00BE085D"/>
    <w:rsid w:val="00BE0A21"/>
    <w:rsid w:val="00BE2111"/>
    <w:rsid w:val="00BE239A"/>
    <w:rsid w:val="00BE23CB"/>
    <w:rsid w:val="00BE260F"/>
    <w:rsid w:val="00BE2A08"/>
    <w:rsid w:val="00BE2D42"/>
    <w:rsid w:val="00BE30EC"/>
    <w:rsid w:val="00BE3587"/>
    <w:rsid w:val="00BE369E"/>
    <w:rsid w:val="00BE3821"/>
    <w:rsid w:val="00BE3C39"/>
    <w:rsid w:val="00BE43CE"/>
    <w:rsid w:val="00BE46F0"/>
    <w:rsid w:val="00BE495D"/>
    <w:rsid w:val="00BE4991"/>
    <w:rsid w:val="00BE4D92"/>
    <w:rsid w:val="00BE517A"/>
    <w:rsid w:val="00BE51D9"/>
    <w:rsid w:val="00BE5485"/>
    <w:rsid w:val="00BE5DEE"/>
    <w:rsid w:val="00BE6273"/>
    <w:rsid w:val="00BE7066"/>
    <w:rsid w:val="00BE7271"/>
    <w:rsid w:val="00BE7330"/>
    <w:rsid w:val="00BE7B81"/>
    <w:rsid w:val="00BE7CCF"/>
    <w:rsid w:val="00BF0632"/>
    <w:rsid w:val="00BF109F"/>
    <w:rsid w:val="00BF1236"/>
    <w:rsid w:val="00BF14F2"/>
    <w:rsid w:val="00BF2669"/>
    <w:rsid w:val="00BF27F4"/>
    <w:rsid w:val="00BF2A75"/>
    <w:rsid w:val="00BF2DB5"/>
    <w:rsid w:val="00BF2ECB"/>
    <w:rsid w:val="00BF3EA5"/>
    <w:rsid w:val="00BF4288"/>
    <w:rsid w:val="00BF448B"/>
    <w:rsid w:val="00BF44D6"/>
    <w:rsid w:val="00BF5AF5"/>
    <w:rsid w:val="00BF5CAD"/>
    <w:rsid w:val="00BF640F"/>
    <w:rsid w:val="00BF6472"/>
    <w:rsid w:val="00BF699F"/>
    <w:rsid w:val="00BF6CC9"/>
    <w:rsid w:val="00BF6D1E"/>
    <w:rsid w:val="00BF7645"/>
    <w:rsid w:val="00BF78FA"/>
    <w:rsid w:val="00BF7A5C"/>
    <w:rsid w:val="00BF7C07"/>
    <w:rsid w:val="00C001C8"/>
    <w:rsid w:val="00C007F8"/>
    <w:rsid w:val="00C009C3"/>
    <w:rsid w:val="00C00EDB"/>
    <w:rsid w:val="00C01244"/>
    <w:rsid w:val="00C01929"/>
    <w:rsid w:val="00C022BE"/>
    <w:rsid w:val="00C027EF"/>
    <w:rsid w:val="00C02ED7"/>
    <w:rsid w:val="00C031CD"/>
    <w:rsid w:val="00C0376F"/>
    <w:rsid w:val="00C03DE3"/>
    <w:rsid w:val="00C03E6F"/>
    <w:rsid w:val="00C04274"/>
    <w:rsid w:val="00C04816"/>
    <w:rsid w:val="00C04A57"/>
    <w:rsid w:val="00C04C14"/>
    <w:rsid w:val="00C0509E"/>
    <w:rsid w:val="00C050C3"/>
    <w:rsid w:val="00C05115"/>
    <w:rsid w:val="00C052C3"/>
    <w:rsid w:val="00C05306"/>
    <w:rsid w:val="00C05351"/>
    <w:rsid w:val="00C05D0F"/>
    <w:rsid w:val="00C06660"/>
    <w:rsid w:val="00C06B7F"/>
    <w:rsid w:val="00C06C09"/>
    <w:rsid w:val="00C06CEA"/>
    <w:rsid w:val="00C07234"/>
    <w:rsid w:val="00C074C6"/>
    <w:rsid w:val="00C075A0"/>
    <w:rsid w:val="00C07844"/>
    <w:rsid w:val="00C079E2"/>
    <w:rsid w:val="00C07AE8"/>
    <w:rsid w:val="00C07ECA"/>
    <w:rsid w:val="00C102FF"/>
    <w:rsid w:val="00C10340"/>
    <w:rsid w:val="00C1165E"/>
    <w:rsid w:val="00C12514"/>
    <w:rsid w:val="00C12927"/>
    <w:rsid w:val="00C129AE"/>
    <w:rsid w:val="00C12A20"/>
    <w:rsid w:val="00C12C75"/>
    <w:rsid w:val="00C135CF"/>
    <w:rsid w:val="00C13CB7"/>
    <w:rsid w:val="00C14262"/>
    <w:rsid w:val="00C151DC"/>
    <w:rsid w:val="00C156AA"/>
    <w:rsid w:val="00C15F68"/>
    <w:rsid w:val="00C1611A"/>
    <w:rsid w:val="00C16CFE"/>
    <w:rsid w:val="00C16DFD"/>
    <w:rsid w:val="00C17278"/>
    <w:rsid w:val="00C20102"/>
    <w:rsid w:val="00C2042C"/>
    <w:rsid w:val="00C20BA0"/>
    <w:rsid w:val="00C20D23"/>
    <w:rsid w:val="00C20DBF"/>
    <w:rsid w:val="00C21314"/>
    <w:rsid w:val="00C21623"/>
    <w:rsid w:val="00C216F5"/>
    <w:rsid w:val="00C21758"/>
    <w:rsid w:val="00C21B32"/>
    <w:rsid w:val="00C221B4"/>
    <w:rsid w:val="00C23164"/>
    <w:rsid w:val="00C2369E"/>
    <w:rsid w:val="00C2397B"/>
    <w:rsid w:val="00C23FFE"/>
    <w:rsid w:val="00C24E58"/>
    <w:rsid w:val="00C25AFB"/>
    <w:rsid w:val="00C26827"/>
    <w:rsid w:val="00C26AD0"/>
    <w:rsid w:val="00C26B05"/>
    <w:rsid w:val="00C26CB5"/>
    <w:rsid w:val="00C27145"/>
    <w:rsid w:val="00C274D3"/>
    <w:rsid w:val="00C27702"/>
    <w:rsid w:val="00C27A77"/>
    <w:rsid w:val="00C3027B"/>
    <w:rsid w:val="00C30A8E"/>
    <w:rsid w:val="00C30D90"/>
    <w:rsid w:val="00C31F5C"/>
    <w:rsid w:val="00C32685"/>
    <w:rsid w:val="00C3304C"/>
    <w:rsid w:val="00C3310C"/>
    <w:rsid w:val="00C33663"/>
    <w:rsid w:val="00C33B8F"/>
    <w:rsid w:val="00C33BB5"/>
    <w:rsid w:val="00C33BD0"/>
    <w:rsid w:val="00C344DF"/>
    <w:rsid w:val="00C35112"/>
    <w:rsid w:val="00C35273"/>
    <w:rsid w:val="00C352B2"/>
    <w:rsid w:val="00C35369"/>
    <w:rsid w:val="00C35E08"/>
    <w:rsid w:val="00C363DD"/>
    <w:rsid w:val="00C36FF4"/>
    <w:rsid w:val="00C3767A"/>
    <w:rsid w:val="00C400DF"/>
    <w:rsid w:val="00C4098C"/>
    <w:rsid w:val="00C40F8D"/>
    <w:rsid w:val="00C4144E"/>
    <w:rsid w:val="00C42291"/>
    <w:rsid w:val="00C422BB"/>
    <w:rsid w:val="00C4232A"/>
    <w:rsid w:val="00C43F88"/>
    <w:rsid w:val="00C43FC3"/>
    <w:rsid w:val="00C44B2B"/>
    <w:rsid w:val="00C44CE0"/>
    <w:rsid w:val="00C457D7"/>
    <w:rsid w:val="00C45959"/>
    <w:rsid w:val="00C46344"/>
    <w:rsid w:val="00C47251"/>
    <w:rsid w:val="00C475EA"/>
    <w:rsid w:val="00C47673"/>
    <w:rsid w:val="00C4785D"/>
    <w:rsid w:val="00C47AA0"/>
    <w:rsid w:val="00C47BCC"/>
    <w:rsid w:val="00C47FF0"/>
    <w:rsid w:val="00C50148"/>
    <w:rsid w:val="00C50C6A"/>
    <w:rsid w:val="00C50E55"/>
    <w:rsid w:val="00C513F3"/>
    <w:rsid w:val="00C519E9"/>
    <w:rsid w:val="00C52188"/>
    <w:rsid w:val="00C5219E"/>
    <w:rsid w:val="00C52A09"/>
    <w:rsid w:val="00C53285"/>
    <w:rsid w:val="00C537A6"/>
    <w:rsid w:val="00C5383C"/>
    <w:rsid w:val="00C53971"/>
    <w:rsid w:val="00C53E76"/>
    <w:rsid w:val="00C53F7F"/>
    <w:rsid w:val="00C5447D"/>
    <w:rsid w:val="00C5492A"/>
    <w:rsid w:val="00C54BE5"/>
    <w:rsid w:val="00C54E15"/>
    <w:rsid w:val="00C550C6"/>
    <w:rsid w:val="00C552BB"/>
    <w:rsid w:val="00C559D7"/>
    <w:rsid w:val="00C56207"/>
    <w:rsid w:val="00C562B4"/>
    <w:rsid w:val="00C5660A"/>
    <w:rsid w:val="00C56857"/>
    <w:rsid w:val="00C568E3"/>
    <w:rsid w:val="00C575B9"/>
    <w:rsid w:val="00C57C98"/>
    <w:rsid w:val="00C601F8"/>
    <w:rsid w:val="00C602DF"/>
    <w:rsid w:val="00C60839"/>
    <w:rsid w:val="00C60A21"/>
    <w:rsid w:val="00C60A48"/>
    <w:rsid w:val="00C60D11"/>
    <w:rsid w:val="00C60FEF"/>
    <w:rsid w:val="00C6172F"/>
    <w:rsid w:val="00C61D35"/>
    <w:rsid w:val="00C6232C"/>
    <w:rsid w:val="00C628B8"/>
    <w:rsid w:val="00C62B9D"/>
    <w:rsid w:val="00C62BCC"/>
    <w:rsid w:val="00C6371E"/>
    <w:rsid w:val="00C63D8A"/>
    <w:rsid w:val="00C65399"/>
    <w:rsid w:val="00C65553"/>
    <w:rsid w:val="00C655E0"/>
    <w:rsid w:val="00C6562A"/>
    <w:rsid w:val="00C65D7E"/>
    <w:rsid w:val="00C660CE"/>
    <w:rsid w:val="00C662FE"/>
    <w:rsid w:val="00C66D3F"/>
    <w:rsid w:val="00C67097"/>
    <w:rsid w:val="00C6774F"/>
    <w:rsid w:val="00C6782F"/>
    <w:rsid w:val="00C67EC4"/>
    <w:rsid w:val="00C70065"/>
    <w:rsid w:val="00C7009D"/>
    <w:rsid w:val="00C7091D"/>
    <w:rsid w:val="00C70AA0"/>
    <w:rsid w:val="00C70EC1"/>
    <w:rsid w:val="00C7125A"/>
    <w:rsid w:val="00C7132F"/>
    <w:rsid w:val="00C714C2"/>
    <w:rsid w:val="00C7155E"/>
    <w:rsid w:val="00C719A6"/>
    <w:rsid w:val="00C71E14"/>
    <w:rsid w:val="00C721C1"/>
    <w:rsid w:val="00C722EA"/>
    <w:rsid w:val="00C725A3"/>
    <w:rsid w:val="00C72F77"/>
    <w:rsid w:val="00C7330E"/>
    <w:rsid w:val="00C735A6"/>
    <w:rsid w:val="00C73649"/>
    <w:rsid w:val="00C737C9"/>
    <w:rsid w:val="00C73B48"/>
    <w:rsid w:val="00C740D4"/>
    <w:rsid w:val="00C74306"/>
    <w:rsid w:val="00C745E8"/>
    <w:rsid w:val="00C747DD"/>
    <w:rsid w:val="00C7574A"/>
    <w:rsid w:val="00C75D68"/>
    <w:rsid w:val="00C75F10"/>
    <w:rsid w:val="00C76BBE"/>
    <w:rsid w:val="00C770CB"/>
    <w:rsid w:val="00C7720B"/>
    <w:rsid w:val="00C77219"/>
    <w:rsid w:val="00C77F81"/>
    <w:rsid w:val="00C800D5"/>
    <w:rsid w:val="00C80463"/>
    <w:rsid w:val="00C8069A"/>
    <w:rsid w:val="00C80D5A"/>
    <w:rsid w:val="00C80E32"/>
    <w:rsid w:val="00C81600"/>
    <w:rsid w:val="00C818F0"/>
    <w:rsid w:val="00C81C59"/>
    <w:rsid w:val="00C82493"/>
    <w:rsid w:val="00C824D2"/>
    <w:rsid w:val="00C82880"/>
    <w:rsid w:val="00C82A53"/>
    <w:rsid w:val="00C82D78"/>
    <w:rsid w:val="00C8331C"/>
    <w:rsid w:val="00C84019"/>
    <w:rsid w:val="00C84420"/>
    <w:rsid w:val="00C849B9"/>
    <w:rsid w:val="00C850FA"/>
    <w:rsid w:val="00C85A70"/>
    <w:rsid w:val="00C86481"/>
    <w:rsid w:val="00C867CD"/>
    <w:rsid w:val="00C86ED8"/>
    <w:rsid w:val="00C871C7"/>
    <w:rsid w:val="00C901A1"/>
    <w:rsid w:val="00C90209"/>
    <w:rsid w:val="00C90590"/>
    <w:rsid w:val="00C908E4"/>
    <w:rsid w:val="00C91333"/>
    <w:rsid w:val="00C91692"/>
    <w:rsid w:val="00C928B3"/>
    <w:rsid w:val="00C933EC"/>
    <w:rsid w:val="00C94428"/>
    <w:rsid w:val="00C94722"/>
    <w:rsid w:val="00C9481E"/>
    <w:rsid w:val="00C94CFD"/>
    <w:rsid w:val="00C95103"/>
    <w:rsid w:val="00C951E2"/>
    <w:rsid w:val="00C95388"/>
    <w:rsid w:val="00C95A3B"/>
    <w:rsid w:val="00C95AE1"/>
    <w:rsid w:val="00C95B4D"/>
    <w:rsid w:val="00C96577"/>
    <w:rsid w:val="00C96695"/>
    <w:rsid w:val="00C968A1"/>
    <w:rsid w:val="00C977F8"/>
    <w:rsid w:val="00C97995"/>
    <w:rsid w:val="00C97E58"/>
    <w:rsid w:val="00CA0826"/>
    <w:rsid w:val="00CA0C76"/>
    <w:rsid w:val="00CA10E4"/>
    <w:rsid w:val="00CA1180"/>
    <w:rsid w:val="00CA1514"/>
    <w:rsid w:val="00CA1D7E"/>
    <w:rsid w:val="00CA2058"/>
    <w:rsid w:val="00CA2139"/>
    <w:rsid w:val="00CA24BD"/>
    <w:rsid w:val="00CA2675"/>
    <w:rsid w:val="00CA2950"/>
    <w:rsid w:val="00CA2B6C"/>
    <w:rsid w:val="00CA2E61"/>
    <w:rsid w:val="00CA2FF6"/>
    <w:rsid w:val="00CA344F"/>
    <w:rsid w:val="00CA376B"/>
    <w:rsid w:val="00CA3DAF"/>
    <w:rsid w:val="00CA3E67"/>
    <w:rsid w:val="00CA4055"/>
    <w:rsid w:val="00CA4213"/>
    <w:rsid w:val="00CA4BE5"/>
    <w:rsid w:val="00CA4DC2"/>
    <w:rsid w:val="00CA53F5"/>
    <w:rsid w:val="00CA5864"/>
    <w:rsid w:val="00CA5E0A"/>
    <w:rsid w:val="00CA60F7"/>
    <w:rsid w:val="00CA6561"/>
    <w:rsid w:val="00CA6887"/>
    <w:rsid w:val="00CA6AF9"/>
    <w:rsid w:val="00CA724E"/>
    <w:rsid w:val="00CA7568"/>
    <w:rsid w:val="00CA756C"/>
    <w:rsid w:val="00CB0103"/>
    <w:rsid w:val="00CB04BC"/>
    <w:rsid w:val="00CB08D7"/>
    <w:rsid w:val="00CB0F9C"/>
    <w:rsid w:val="00CB1A1F"/>
    <w:rsid w:val="00CB2490"/>
    <w:rsid w:val="00CB2B51"/>
    <w:rsid w:val="00CB31D1"/>
    <w:rsid w:val="00CB352C"/>
    <w:rsid w:val="00CB3934"/>
    <w:rsid w:val="00CB4181"/>
    <w:rsid w:val="00CB43A8"/>
    <w:rsid w:val="00CB45DF"/>
    <w:rsid w:val="00CB45ED"/>
    <w:rsid w:val="00CB4F86"/>
    <w:rsid w:val="00CB5391"/>
    <w:rsid w:val="00CB54A3"/>
    <w:rsid w:val="00CB567F"/>
    <w:rsid w:val="00CB627C"/>
    <w:rsid w:val="00CB6561"/>
    <w:rsid w:val="00CB65CB"/>
    <w:rsid w:val="00CB6635"/>
    <w:rsid w:val="00CB7031"/>
    <w:rsid w:val="00CB72D0"/>
    <w:rsid w:val="00CB7AAA"/>
    <w:rsid w:val="00CB7ADB"/>
    <w:rsid w:val="00CB7CAF"/>
    <w:rsid w:val="00CB7EDA"/>
    <w:rsid w:val="00CB7F47"/>
    <w:rsid w:val="00CC03A7"/>
    <w:rsid w:val="00CC05AB"/>
    <w:rsid w:val="00CC0D55"/>
    <w:rsid w:val="00CC0E92"/>
    <w:rsid w:val="00CC1EBD"/>
    <w:rsid w:val="00CC2476"/>
    <w:rsid w:val="00CC263B"/>
    <w:rsid w:val="00CC3510"/>
    <w:rsid w:val="00CC3610"/>
    <w:rsid w:val="00CC3631"/>
    <w:rsid w:val="00CC36B1"/>
    <w:rsid w:val="00CC37AD"/>
    <w:rsid w:val="00CC3D1D"/>
    <w:rsid w:val="00CC3FE2"/>
    <w:rsid w:val="00CC4167"/>
    <w:rsid w:val="00CC5561"/>
    <w:rsid w:val="00CC576C"/>
    <w:rsid w:val="00CC580F"/>
    <w:rsid w:val="00CC5C2D"/>
    <w:rsid w:val="00CC62CA"/>
    <w:rsid w:val="00CC69ED"/>
    <w:rsid w:val="00CC7097"/>
    <w:rsid w:val="00CC7369"/>
    <w:rsid w:val="00CC766C"/>
    <w:rsid w:val="00CC7AE6"/>
    <w:rsid w:val="00CD000F"/>
    <w:rsid w:val="00CD03DE"/>
    <w:rsid w:val="00CD058D"/>
    <w:rsid w:val="00CD0904"/>
    <w:rsid w:val="00CD0AA5"/>
    <w:rsid w:val="00CD0B60"/>
    <w:rsid w:val="00CD10B0"/>
    <w:rsid w:val="00CD1153"/>
    <w:rsid w:val="00CD1199"/>
    <w:rsid w:val="00CD1456"/>
    <w:rsid w:val="00CD21B1"/>
    <w:rsid w:val="00CD27AD"/>
    <w:rsid w:val="00CD2880"/>
    <w:rsid w:val="00CD28A0"/>
    <w:rsid w:val="00CD2A78"/>
    <w:rsid w:val="00CD2B1A"/>
    <w:rsid w:val="00CD2B96"/>
    <w:rsid w:val="00CD2E7C"/>
    <w:rsid w:val="00CD2EAF"/>
    <w:rsid w:val="00CD3778"/>
    <w:rsid w:val="00CD3998"/>
    <w:rsid w:val="00CD4654"/>
    <w:rsid w:val="00CD4B20"/>
    <w:rsid w:val="00CD5648"/>
    <w:rsid w:val="00CD56D0"/>
    <w:rsid w:val="00CD572A"/>
    <w:rsid w:val="00CD61A7"/>
    <w:rsid w:val="00CD67A1"/>
    <w:rsid w:val="00CD7061"/>
    <w:rsid w:val="00CD70A3"/>
    <w:rsid w:val="00CD7AAD"/>
    <w:rsid w:val="00CD7B6F"/>
    <w:rsid w:val="00CD7DE2"/>
    <w:rsid w:val="00CD7DFE"/>
    <w:rsid w:val="00CE0527"/>
    <w:rsid w:val="00CE07B4"/>
    <w:rsid w:val="00CE0FE4"/>
    <w:rsid w:val="00CE121B"/>
    <w:rsid w:val="00CE1E80"/>
    <w:rsid w:val="00CE220A"/>
    <w:rsid w:val="00CE22CB"/>
    <w:rsid w:val="00CE2B27"/>
    <w:rsid w:val="00CE2D7F"/>
    <w:rsid w:val="00CE32DF"/>
    <w:rsid w:val="00CE344A"/>
    <w:rsid w:val="00CE3A89"/>
    <w:rsid w:val="00CE42FD"/>
    <w:rsid w:val="00CE53AA"/>
    <w:rsid w:val="00CE559B"/>
    <w:rsid w:val="00CE6601"/>
    <w:rsid w:val="00CE6C84"/>
    <w:rsid w:val="00CE6E76"/>
    <w:rsid w:val="00CE6EC0"/>
    <w:rsid w:val="00CE6FFC"/>
    <w:rsid w:val="00CE755F"/>
    <w:rsid w:val="00CF018D"/>
    <w:rsid w:val="00CF0274"/>
    <w:rsid w:val="00CF091B"/>
    <w:rsid w:val="00CF1682"/>
    <w:rsid w:val="00CF17EC"/>
    <w:rsid w:val="00CF19DC"/>
    <w:rsid w:val="00CF1C28"/>
    <w:rsid w:val="00CF1C78"/>
    <w:rsid w:val="00CF21D6"/>
    <w:rsid w:val="00CF2248"/>
    <w:rsid w:val="00CF2591"/>
    <w:rsid w:val="00CF33E5"/>
    <w:rsid w:val="00CF37FA"/>
    <w:rsid w:val="00CF3AEF"/>
    <w:rsid w:val="00CF3BD5"/>
    <w:rsid w:val="00CF3F32"/>
    <w:rsid w:val="00CF46B3"/>
    <w:rsid w:val="00CF47A2"/>
    <w:rsid w:val="00CF4C55"/>
    <w:rsid w:val="00CF4D21"/>
    <w:rsid w:val="00CF55BD"/>
    <w:rsid w:val="00CF663C"/>
    <w:rsid w:val="00CF664F"/>
    <w:rsid w:val="00CF6792"/>
    <w:rsid w:val="00CF68F8"/>
    <w:rsid w:val="00CF7195"/>
    <w:rsid w:val="00CF766A"/>
    <w:rsid w:val="00CF7839"/>
    <w:rsid w:val="00CF7D0F"/>
    <w:rsid w:val="00D00145"/>
    <w:rsid w:val="00D005A5"/>
    <w:rsid w:val="00D00A7E"/>
    <w:rsid w:val="00D01301"/>
    <w:rsid w:val="00D01749"/>
    <w:rsid w:val="00D01A29"/>
    <w:rsid w:val="00D01BDB"/>
    <w:rsid w:val="00D0313C"/>
    <w:rsid w:val="00D03D92"/>
    <w:rsid w:val="00D040FB"/>
    <w:rsid w:val="00D0425A"/>
    <w:rsid w:val="00D04310"/>
    <w:rsid w:val="00D04673"/>
    <w:rsid w:val="00D04B03"/>
    <w:rsid w:val="00D04F60"/>
    <w:rsid w:val="00D059AD"/>
    <w:rsid w:val="00D06191"/>
    <w:rsid w:val="00D063D9"/>
    <w:rsid w:val="00D06539"/>
    <w:rsid w:val="00D06A9E"/>
    <w:rsid w:val="00D06BE0"/>
    <w:rsid w:val="00D06E6B"/>
    <w:rsid w:val="00D07E6E"/>
    <w:rsid w:val="00D07EBF"/>
    <w:rsid w:val="00D103E2"/>
    <w:rsid w:val="00D104FD"/>
    <w:rsid w:val="00D10527"/>
    <w:rsid w:val="00D10C7E"/>
    <w:rsid w:val="00D10C84"/>
    <w:rsid w:val="00D11116"/>
    <w:rsid w:val="00D1136D"/>
    <w:rsid w:val="00D117F8"/>
    <w:rsid w:val="00D11F12"/>
    <w:rsid w:val="00D11F67"/>
    <w:rsid w:val="00D12105"/>
    <w:rsid w:val="00D12731"/>
    <w:rsid w:val="00D12BD8"/>
    <w:rsid w:val="00D12C45"/>
    <w:rsid w:val="00D12E7F"/>
    <w:rsid w:val="00D13720"/>
    <w:rsid w:val="00D13A36"/>
    <w:rsid w:val="00D13B6E"/>
    <w:rsid w:val="00D142AA"/>
    <w:rsid w:val="00D142BC"/>
    <w:rsid w:val="00D14592"/>
    <w:rsid w:val="00D14CF8"/>
    <w:rsid w:val="00D152B1"/>
    <w:rsid w:val="00D15839"/>
    <w:rsid w:val="00D15C0E"/>
    <w:rsid w:val="00D15C51"/>
    <w:rsid w:val="00D16A4F"/>
    <w:rsid w:val="00D16D29"/>
    <w:rsid w:val="00D17481"/>
    <w:rsid w:val="00D174F1"/>
    <w:rsid w:val="00D179DB"/>
    <w:rsid w:val="00D17C57"/>
    <w:rsid w:val="00D17EB1"/>
    <w:rsid w:val="00D204E1"/>
    <w:rsid w:val="00D20D51"/>
    <w:rsid w:val="00D20D88"/>
    <w:rsid w:val="00D21151"/>
    <w:rsid w:val="00D21FF5"/>
    <w:rsid w:val="00D220BB"/>
    <w:rsid w:val="00D22A5F"/>
    <w:rsid w:val="00D22CB0"/>
    <w:rsid w:val="00D22E5B"/>
    <w:rsid w:val="00D23371"/>
    <w:rsid w:val="00D23649"/>
    <w:rsid w:val="00D23807"/>
    <w:rsid w:val="00D23FB7"/>
    <w:rsid w:val="00D2447F"/>
    <w:rsid w:val="00D247BE"/>
    <w:rsid w:val="00D2484F"/>
    <w:rsid w:val="00D24E89"/>
    <w:rsid w:val="00D251C6"/>
    <w:rsid w:val="00D252C1"/>
    <w:rsid w:val="00D252E9"/>
    <w:rsid w:val="00D25E82"/>
    <w:rsid w:val="00D2670B"/>
    <w:rsid w:val="00D26C5C"/>
    <w:rsid w:val="00D26CE1"/>
    <w:rsid w:val="00D26CE7"/>
    <w:rsid w:val="00D271A2"/>
    <w:rsid w:val="00D275E8"/>
    <w:rsid w:val="00D30192"/>
    <w:rsid w:val="00D30621"/>
    <w:rsid w:val="00D30939"/>
    <w:rsid w:val="00D3186A"/>
    <w:rsid w:val="00D31894"/>
    <w:rsid w:val="00D31D5C"/>
    <w:rsid w:val="00D31F59"/>
    <w:rsid w:val="00D32D60"/>
    <w:rsid w:val="00D331A3"/>
    <w:rsid w:val="00D336FC"/>
    <w:rsid w:val="00D3373C"/>
    <w:rsid w:val="00D33B7B"/>
    <w:rsid w:val="00D33FFC"/>
    <w:rsid w:val="00D343FD"/>
    <w:rsid w:val="00D344BF"/>
    <w:rsid w:val="00D3486E"/>
    <w:rsid w:val="00D34C4F"/>
    <w:rsid w:val="00D350BC"/>
    <w:rsid w:val="00D358B4"/>
    <w:rsid w:val="00D35C2B"/>
    <w:rsid w:val="00D35F01"/>
    <w:rsid w:val="00D360AB"/>
    <w:rsid w:val="00D3677E"/>
    <w:rsid w:val="00D36F8F"/>
    <w:rsid w:val="00D370AB"/>
    <w:rsid w:val="00D3762B"/>
    <w:rsid w:val="00D4058B"/>
    <w:rsid w:val="00D40C33"/>
    <w:rsid w:val="00D412E8"/>
    <w:rsid w:val="00D41302"/>
    <w:rsid w:val="00D41383"/>
    <w:rsid w:val="00D41AC6"/>
    <w:rsid w:val="00D41B17"/>
    <w:rsid w:val="00D41B1A"/>
    <w:rsid w:val="00D41BC0"/>
    <w:rsid w:val="00D42644"/>
    <w:rsid w:val="00D42690"/>
    <w:rsid w:val="00D426D9"/>
    <w:rsid w:val="00D450EE"/>
    <w:rsid w:val="00D452C6"/>
    <w:rsid w:val="00D45404"/>
    <w:rsid w:val="00D454F0"/>
    <w:rsid w:val="00D45DA6"/>
    <w:rsid w:val="00D46185"/>
    <w:rsid w:val="00D4631F"/>
    <w:rsid w:val="00D4682A"/>
    <w:rsid w:val="00D46878"/>
    <w:rsid w:val="00D46C9D"/>
    <w:rsid w:val="00D46EEA"/>
    <w:rsid w:val="00D4728C"/>
    <w:rsid w:val="00D4755D"/>
    <w:rsid w:val="00D47AF4"/>
    <w:rsid w:val="00D47F42"/>
    <w:rsid w:val="00D50785"/>
    <w:rsid w:val="00D50CD2"/>
    <w:rsid w:val="00D5137F"/>
    <w:rsid w:val="00D516D6"/>
    <w:rsid w:val="00D51880"/>
    <w:rsid w:val="00D51CC3"/>
    <w:rsid w:val="00D51F1A"/>
    <w:rsid w:val="00D52085"/>
    <w:rsid w:val="00D52A0A"/>
    <w:rsid w:val="00D53156"/>
    <w:rsid w:val="00D53A0B"/>
    <w:rsid w:val="00D53C20"/>
    <w:rsid w:val="00D54338"/>
    <w:rsid w:val="00D5458B"/>
    <w:rsid w:val="00D545DD"/>
    <w:rsid w:val="00D54641"/>
    <w:rsid w:val="00D556BB"/>
    <w:rsid w:val="00D55957"/>
    <w:rsid w:val="00D567E8"/>
    <w:rsid w:val="00D56CF1"/>
    <w:rsid w:val="00D6039F"/>
    <w:rsid w:val="00D60454"/>
    <w:rsid w:val="00D6045E"/>
    <w:rsid w:val="00D61252"/>
    <w:rsid w:val="00D62023"/>
    <w:rsid w:val="00D621E4"/>
    <w:rsid w:val="00D629CB"/>
    <w:rsid w:val="00D62F62"/>
    <w:rsid w:val="00D6301A"/>
    <w:rsid w:val="00D64910"/>
    <w:rsid w:val="00D64D32"/>
    <w:rsid w:val="00D650C1"/>
    <w:rsid w:val="00D653C3"/>
    <w:rsid w:val="00D65B6B"/>
    <w:rsid w:val="00D65C69"/>
    <w:rsid w:val="00D65F83"/>
    <w:rsid w:val="00D6665F"/>
    <w:rsid w:val="00D66B98"/>
    <w:rsid w:val="00D66DF1"/>
    <w:rsid w:val="00D66FC2"/>
    <w:rsid w:val="00D67047"/>
    <w:rsid w:val="00D6713C"/>
    <w:rsid w:val="00D70445"/>
    <w:rsid w:val="00D7089C"/>
    <w:rsid w:val="00D718CE"/>
    <w:rsid w:val="00D71CF9"/>
    <w:rsid w:val="00D7231C"/>
    <w:rsid w:val="00D7234D"/>
    <w:rsid w:val="00D7253B"/>
    <w:rsid w:val="00D725C1"/>
    <w:rsid w:val="00D726DA"/>
    <w:rsid w:val="00D729D0"/>
    <w:rsid w:val="00D72BFA"/>
    <w:rsid w:val="00D72C9F"/>
    <w:rsid w:val="00D7403E"/>
    <w:rsid w:val="00D745BB"/>
    <w:rsid w:val="00D74C1E"/>
    <w:rsid w:val="00D74DED"/>
    <w:rsid w:val="00D75A45"/>
    <w:rsid w:val="00D75CEC"/>
    <w:rsid w:val="00D763E4"/>
    <w:rsid w:val="00D764B7"/>
    <w:rsid w:val="00D7664C"/>
    <w:rsid w:val="00D76657"/>
    <w:rsid w:val="00D76E77"/>
    <w:rsid w:val="00D772E0"/>
    <w:rsid w:val="00D7736F"/>
    <w:rsid w:val="00D77926"/>
    <w:rsid w:val="00D77976"/>
    <w:rsid w:val="00D77D58"/>
    <w:rsid w:val="00D8034D"/>
    <w:rsid w:val="00D808B1"/>
    <w:rsid w:val="00D80C2A"/>
    <w:rsid w:val="00D8138B"/>
    <w:rsid w:val="00D81505"/>
    <w:rsid w:val="00D81941"/>
    <w:rsid w:val="00D81996"/>
    <w:rsid w:val="00D82105"/>
    <w:rsid w:val="00D8228C"/>
    <w:rsid w:val="00D82361"/>
    <w:rsid w:val="00D8267F"/>
    <w:rsid w:val="00D82B48"/>
    <w:rsid w:val="00D82DA3"/>
    <w:rsid w:val="00D82E65"/>
    <w:rsid w:val="00D83D84"/>
    <w:rsid w:val="00D83F0F"/>
    <w:rsid w:val="00D840D3"/>
    <w:rsid w:val="00D84107"/>
    <w:rsid w:val="00D84660"/>
    <w:rsid w:val="00D847E8"/>
    <w:rsid w:val="00D849CF"/>
    <w:rsid w:val="00D84F2C"/>
    <w:rsid w:val="00D850FE"/>
    <w:rsid w:val="00D855A5"/>
    <w:rsid w:val="00D85A25"/>
    <w:rsid w:val="00D85B5B"/>
    <w:rsid w:val="00D86803"/>
    <w:rsid w:val="00D86830"/>
    <w:rsid w:val="00D86C3C"/>
    <w:rsid w:val="00D86C99"/>
    <w:rsid w:val="00D87437"/>
    <w:rsid w:val="00D874DD"/>
    <w:rsid w:val="00D8777A"/>
    <w:rsid w:val="00D877BA"/>
    <w:rsid w:val="00D8795B"/>
    <w:rsid w:val="00D879A5"/>
    <w:rsid w:val="00D87F24"/>
    <w:rsid w:val="00D90C3E"/>
    <w:rsid w:val="00D90CF4"/>
    <w:rsid w:val="00D911B9"/>
    <w:rsid w:val="00D9191C"/>
    <w:rsid w:val="00D91A89"/>
    <w:rsid w:val="00D91F60"/>
    <w:rsid w:val="00D92A1B"/>
    <w:rsid w:val="00D9316F"/>
    <w:rsid w:val="00D9377F"/>
    <w:rsid w:val="00D937E7"/>
    <w:rsid w:val="00D93DCF"/>
    <w:rsid w:val="00D94016"/>
    <w:rsid w:val="00D94052"/>
    <w:rsid w:val="00D94193"/>
    <w:rsid w:val="00D941CE"/>
    <w:rsid w:val="00D94202"/>
    <w:rsid w:val="00D944CD"/>
    <w:rsid w:val="00D945F2"/>
    <w:rsid w:val="00D94F5A"/>
    <w:rsid w:val="00D9500C"/>
    <w:rsid w:val="00D955F1"/>
    <w:rsid w:val="00D9569A"/>
    <w:rsid w:val="00D959AE"/>
    <w:rsid w:val="00D96209"/>
    <w:rsid w:val="00D962DC"/>
    <w:rsid w:val="00D96319"/>
    <w:rsid w:val="00D96785"/>
    <w:rsid w:val="00D968B1"/>
    <w:rsid w:val="00D968D8"/>
    <w:rsid w:val="00D96AB0"/>
    <w:rsid w:val="00D973F6"/>
    <w:rsid w:val="00D974C2"/>
    <w:rsid w:val="00D974D3"/>
    <w:rsid w:val="00D97935"/>
    <w:rsid w:val="00D97D4D"/>
    <w:rsid w:val="00D97DC0"/>
    <w:rsid w:val="00DA00F4"/>
    <w:rsid w:val="00DA0358"/>
    <w:rsid w:val="00DA05C9"/>
    <w:rsid w:val="00DA118D"/>
    <w:rsid w:val="00DA123A"/>
    <w:rsid w:val="00DA12C4"/>
    <w:rsid w:val="00DA18D0"/>
    <w:rsid w:val="00DA1A11"/>
    <w:rsid w:val="00DA1E60"/>
    <w:rsid w:val="00DA2667"/>
    <w:rsid w:val="00DA2999"/>
    <w:rsid w:val="00DA2A35"/>
    <w:rsid w:val="00DA2C08"/>
    <w:rsid w:val="00DA3030"/>
    <w:rsid w:val="00DA39AE"/>
    <w:rsid w:val="00DA40FE"/>
    <w:rsid w:val="00DA4666"/>
    <w:rsid w:val="00DA4773"/>
    <w:rsid w:val="00DA5006"/>
    <w:rsid w:val="00DA52AB"/>
    <w:rsid w:val="00DA588B"/>
    <w:rsid w:val="00DA5D1E"/>
    <w:rsid w:val="00DA6589"/>
    <w:rsid w:val="00DA665D"/>
    <w:rsid w:val="00DA6791"/>
    <w:rsid w:val="00DA6B82"/>
    <w:rsid w:val="00DA6D37"/>
    <w:rsid w:val="00DA6EB7"/>
    <w:rsid w:val="00DA7115"/>
    <w:rsid w:val="00DA75CB"/>
    <w:rsid w:val="00DA7DFD"/>
    <w:rsid w:val="00DB0974"/>
    <w:rsid w:val="00DB0A28"/>
    <w:rsid w:val="00DB0EED"/>
    <w:rsid w:val="00DB106C"/>
    <w:rsid w:val="00DB134E"/>
    <w:rsid w:val="00DB138C"/>
    <w:rsid w:val="00DB1581"/>
    <w:rsid w:val="00DB1FA6"/>
    <w:rsid w:val="00DB2661"/>
    <w:rsid w:val="00DB2B14"/>
    <w:rsid w:val="00DB2C3E"/>
    <w:rsid w:val="00DB32E5"/>
    <w:rsid w:val="00DB36E9"/>
    <w:rsid w:val="00DB3F9D"/>
    <w:rsid w:val="00DB43B3"/>
    <w:rsid w:val="00DB4AB6"/>
    <w:rsid w:val="00DB64E6"/>
    <w:rsid w:val="00DB6F36"/>
    <w:rsid w:val="00DB6F61"/>
    <w:rsid w:val="00DB71BE"/>
    <w:rsid w:val="00DB744E"/>
    <w:rsid w:val="00DB78D6"/>
    <w:rsid w:val="00DC073A"/>
    <w:rsid w:val="00DC0F3D"/>
    <w:rsid w:val="00DC1062"/>
    <w:rsid w:val="00DC19DC"/>
    <w:rsid w:val="00DC1A0F"/>
    <w:rsid w:val="00DC1FA3"/>
    <w:rsid w:val="00DC1FC2"/>
    <w:rsid w:val="00DC21A1"/>
    <w:rsid w:val="00DC2D01"/>
    <w:rsid w:val="00DC358F"/>
    <w:rsid w:val="00DC3B59"/>
    <w:rsid w:val="00DC3D72"/>
    <w:rsid w:val="00DC3E45"/>
    <w:rsid w:val="00DC441E"/>
    <w:rsid w:val="00DC4778"/>
    <w:rsid w:val="00DC4F44"/>
    <w:rsid w:val="00DC5028"/>
    <w:rsid w:val="00DC51B3"/>
    <w:rsid w:val="00DC521F"/>
    <w:rsid w:val="00DC6C0F"/>
    <w:rsid w:val="00DC6CC6"/>
    <w:rsid w:val="00DC6CF1"/>
    <w:rsid w:val="00DC6EC1"/>
    <w:rsid w:val="00DC70AF"/>
    <w:rsid w:val="00DC7486"/>
    <w:rsid w:val="00DC7932"/>
    <w:rsid w:val="00DC7A55"/>
    <w:rsid w:val="00DC7FA7"/>
    <w:rsid w:val="00DD0113"/>
    <w:rsid w:val="00DD026A"/>
    <w:rsid w:val="00DD061D"/>
    <w:rsid w:val="00DD07E3"/>
    <w:rsid w:val="00DD0AD7"/>
    <w:rsid w:val="00DD0C44"/>
    <w:rsid w:val="00DD0FA7"/>
    <w:rsid w:val="00DD19AB"/>
    <w:rsid w:val="00DD1B31"/>
    <w:rsid w:val="00DD2675"/>
    <w:rsid w:val="00DD2E6B"/>
    <w:rsid w:val="00DD30D1"/>
    <w:rsid w:val="00DD3278"/>
    <w:rsid w:val="00DD328B"/>
    <w:rsid w:val="00DD3756"/>
    <w:rsid w:val="00DD37B2"/>
    <w:rsid w:val="00DD3EBF"/>
    <w:rsid w:val="00DD41AA"/>
    <w:rsid w:val="00DD4601"/>
    <w:rsid w:val="00DD464F"/>
    <w:rsid w:val="00DD46C9"/>
    <w:rsid w:val="00DD47CE"/>
    <w:rsid w:val="00DD4AA2"/>
    <w:rsid w:val="00DD4F44"/>
    <w:rsid w:val="00DD527E"/>
    <w:rsid w:val="00DD53FC"/>
    <w:rsid w:val="00DD5B54"/>
    <w:rsid w:val="00DD64C8"/>
    <w:rsid w:val="00DD697E"/>
    <w:rsid w:val="00DD6986"/>
    <w:rsid w:val="00DD770C"/>
    <w:rsid w:val="00DD77EF"/>
    <w:rsid w:val="00DD7973"/>
    <w:rsid w:val="00DD7A9C"/>
    <w:rsid w:val="00DE01D4"/>
    <w:rsid w:val="00DE02ED"/>
    <w:rsid w:val="00DE0367"/>
    <w:rsid w:val="00DE0990"/>
    <w:rsid w:val="00DE1345"/>
    <w:rsid w:val="00DE139A"/>
    <w:rsid w:val="00DE13D2"/>
    <w:rsid w:val="00DE20DE"/>
    <w:rsid w:val="00DE342B"/>
    <w:rsid w:val="00DE3CAA"/>
    <w:rsid w:val="00DE3D65"/>
    <w:rsid w:val="00DE4AEA"/>
    <w:rsid w:val="00DE4E0E"/>
    <w:rsid w:val="00DE54FB"/>
    <w:rsid w:val="00DE6E97"/>
    <w:rsid w:val="00DE708B"/>
    <w:rsid w:val="00DE72C6"/>
    <w:rsid w:val="00DE77A2"/>
    <w:rsid w:val="00DE7813"/>
    <w:rsid w:val="00DE7C3A"/>
    <w:rsid w:val="00DF00CE"/>
    <w:rsid w:val="00DF00FB"/>
    <w:rsid w:val="00DF0A4F"/>
    <w:rsid w:val="00DF0B21"/>
    <w:rsid w:val="00DF2AEF"/>
    <w:rsid w:val="00DF2BCD"/>
    <w:rsid w:val="00DF3137"/>
    <w:rsid w:val="00DF4404"/>
    <w:rsid w:val="00DF4800"/>
    <w:rsid w:val="00DF4BB3"/>
    <w:rsid w:val="00DF503D"/>
    <w:rsid w:val="00DF521E"/>
    <w:rsid w:val="00DF5394"/>
    <w:rsid w:val="00DF5661"/>
    <w:rsid w:val="00DF5669"/>
    <w:rsid w:val="00DF5BB0"/>
    <w:rsid w:val="00DF5C9A"/>
    <w:rsid w:val="00DF6518"/>
    <w:rsid w:val="00DF6F28"/>
    <w:rsid w:val="00E00506"/>
    <w:rsid w:val="00E00E4E"/>
    <w:rsid w:val="00E00F25"/>
    <w:rsid w:val="00E01093"/>
    <w:rsid w:val="00E0140E"/>
    <w:rsid w:val="00E01707"/>
    <w:rsid w:val="00E01868"/>
    <w:rsid w:val="00E01888"/>
    <w:rsid w:val="00E01ACA"/>
    <w:rsid w:val="00E01B0F"/>
    <w:rsid w:val="00E01D52"/>
    <w:rsid w:val="00E01EF0"/>
    <w:rsid w:val="00E02179"/>
    <w:rsid w:val="00E024FE"/>
    <w:rsid w:val="00E0270B"/>
    <w:rsid w:val="00E02AE0"/>
    <w:rsid w:val="00E02D6F"/>
    <w:rsid w:val="00E02E7D"/>
    <w:rsid w:val="00E0349C"/>
    <w:rsid w:val="00E038AB"/>
    <w:rsid w:val="00E06363"/>
    <w:rsid w:val="00E06940"/>
    <w:rsid w:val="00E07112"/>
    <w:rsid w:val="00E07B57"/>
    <w:rsid w:val="00E100AD"/>
    <w:rsid w:val="00E103D3"/>
    <w:rsid w:val="00E10A13"/>
    <w:rsid w:val="00E1121C"/>
    <w:rsid w:val="00E113C3"/>
    <w:rsid w:val="00E1225C"/>
    <w:rsid w:val="00E1296E"/>
    <w:rsid w:val="00E12C18"/>
    <w:rsid w:val="00E12F10"/>
    <w:rsid w:val="00E132D1"/>
    <w:rsid w:val="00E13344"/>
    <w:rsid w:val="00E135F0"/>
    <w:rsid w:val="00E1360F"/>
    <w:rsid w:val="00E14B3C"/>
    <w:rsid w:val="00E14C65"/>
    <w:rsid w:val="00E14CC7"/>
    <w:rsid w:val="00E1571E"/>
    <w:rsid w:val="00E15FF1"/>
    <w:rsid w:val="00E163F9"/>
    <w:rsid w:val="00E16EB0"/>
    <w:rsid w:val="00E16EF6"/>
    <w:rsid w:val="00E17239"/>
    <w:rsid w:val="00E1734D"/>
    <w:rsid w:val="00E17C0C"/>
    <w:rsid w:val="00E2010B"/>
    <w:rsid w:val="00E202D7"/>
    <w:rsid w:val="00E2047D"/>
    <w:rsid w:val="00E205EF"/>
    <w:rsid w:val="00E20BFE"/>
    <w:rsid w:val="00E20E59"/>
    <w:rsid w:val="00E20E95"/>
    <w:rsid w:val="00E210C7"/>
    <w:rsid w:val="00E21486"/>
    <w:rsid w:val="00E21C20"/>
    <w:rsid w:val="00E21C53"/>
    <w:rsid w:val="00E220F1"/>
    <w:rsid w:val="00E22314"/>
    <w:rsid w:val="00E22645"/>
    <w:rsid w:val="00E22952"/>
    <w:rsid w:val="00E22ED8"/>
    <w:rsid w:val="00E22EDD"/>
    <w:rsid w:val="00E23166"/>
    <w:rsid w:val="00E23B14"/>
    <w:rsid w:val="00E23D8B"/>
    <w:rsid w:val="00E2421C"/>
    <w:rsid w:val="00E24639"/>
    <w:rsid w:val="00E247EB"/>
    <w:rsid w:val="00E254BF"/>
    <w:rsid w:val="00E25C20"/>
    <w:rsid w:val="00E25D05"/>
    <w:rsid w:val="00E25DC8"/>
    <w:rsid w:val="00E25F8E"/>
    <w:rsid w:val="00E270DB"/>
    <w:rsid w:val="00E273E6"/>
    <w:rsid w:val="00E276B7"/>
    <w:rsid w:val="00E276D2"/>
    <w:rsid w:val="00E27876"/>
    <w:rsid w:val="00E27B27"/>
    <w:rsid w:val="00E27CBA"/>
    <w:rsid w:val="00E27E34"/>
    <w:rsid w:val="00E27EEE"/>
    <w:rsid w:val="00E30470"/>
    <w:rsid w:val="00E308BC"/>
    <w:rsid w:val="00E30C54"/>
    <w:rsid w:val="00E30C8B"/>
    <w:rsid w:val="00E3147F"/>
    <w:rsid w:val="00E31A44"/>
    <w:rsid w:val="00E31C6E"/>
    <w:rsid w:val="00E32DBD"/>
    <w:rsid w:val="00E3359F"/>
    <w:rsid w:val="00E33649"/>
    <w:rsid w:val="00E337A9"/>
    <w:rsid w:val="00E342D7"/>
    <w:rsid w:val="00E3487A"/>
    <w:rsid w:val="00E34A57"/>
    <w:rsid w:val="00E35102"/>
    <w:rsid w:val="00E35737"/>
    <w:rsid w:val="00E35784"/>
    <w:rsid w:val="00E359E2"/>
    <w:rsid w:val="00E35B20"/>
    <w:rsid w:val="00E35C7C"/>
    <w:rsid w:val="00E363FA"/>
    <w:rsid w:val="00E3656D"/>
    <w:rsid w:val="00E36668"/>
    <w:rsid w:val="00E36780"/>
    <w:rsid w:val="00E367FC"/>
    <w:rsid w:val="00E36AF3"/>
    <w:rsid w:val="00E37345"/>
    <w:rsid w:val="00E3747C"/>
    <w:rsid w:val="00E3755F"/>
    <w:rsid w:val="00E4054F"/>
    <w:rsid w:val="00E41626"/>
    <w:rsid w:val="00E41FF5"/>
    <w:rsid w:val="00E424A4"/>
    <w:rsid w:val="00E42F9A"/>
    <w:rsid w:val="00E431D9"/>
    <w:rsid w:val="00E43738"/>
    <w:rsid w:val="00E43AD1"/>
    <w:rsid w:val="00E43D30"/>
    <w:rsid w:val="00E44159"/>
    <w:rsid w:val="00E44308"/>
    <w:rsid w:val="00E4469D"/>
    <w:rsid w:val="00E44C2B"/>
    <w:rsid w:val="00E44E40"/>
    <w:rsid w:val="00E4519D"/>
    <w:rsid w:val="00E452B2"/>
    <w:rsid w:val="00E452D6"/>
    <w:rsid w:val="00E45A28"/>
    <w:rsid w:val="00E45CB8"/>
    <w:rsid w:val="00E4605A"/>
    <w:rsid w:val="00E46432"/>
    <w:rsid w:val="00E465A3"/>
    <w:rsid w:val="00E46DFA"/>
    <w:rsid w:val="00E47120"/>
    <w:rsid w:val="00E477BF"/>
    <w:rsid w:val="00E47956"/>
    <w:rsid w:val="00E47BCB"/>
    <w:rsid w:val="00E47EB5"/>
    <w:rsid w:val="00E50404"/>
    <w:rsid w:val="00E5057E"/>
    <w:rsid w:val="00E50B51"/>
    <w:rsid w:val="00E50D75"/>
    <w:rsid w:val="00E5190A"/>
    <w:rsid w:val="00E51D42"/>
    <w:rsid w:val="00E52902"/>
    <w:rsid w:val="00E52ACA"/>
    <w:rsid w:val="00E52D2E"/>
    <w:rsid w:val="00E533B1"/>
    <w:rsid w:val="00E5360E"/>
    <w:rsid w:val="00E53DB1"/>
    <w:rsid w:val="00E53FFF"/>
    <w:rsid w:val="00E54DE1"/>
    <w:rsid w:val="00E553B6"/>
    <w:rsid w:val="00E556F4"/>
    <w:rsid w:val="00E55DB8"/>
    <w:rsid w:val="00E56140"/>
    <w:rsid w:val="00E561F1"/>
    <w:rsid w:val="00E56A89"/>
    <w:rsid w:val="00E57954"/>
    <w:rsid w:val="00E57EF3"/>
    <w:rsid w:val="00E603A4"/>
    <w:rsid w:val="00E607E8"/>
    <w:rsid w:val="00E60EB4"/>
    <w:rsid w:val="00E61219"/>
    <w:rsid w:val="00E612D3"/>
    <w:rsid w:val="00E614A4"/>
    <w:rsid w:val="00E61721"/>
    <w:rsid w:val="00E61B45"/>
    <w:rsid w:val="00E61BB4"/>
    <w:rsid w:val="00E61CCF"/>
    <w:rsid w:val="00E61E46"/>
    <w:rsid w:val="00E621E2"/>
    <w:rsid w:val="00E622AF"/>
    <w:rsid w:val="00E623BE"/>
    <w:rsid w:val="00E62539"/>
    <w:rsid w:val="00E62B87"/>
    <w:rsid w:val="00E62D80"/>
    <w:rsid w:val="00E63064"/>
    <w:rsid w:val="00E6316C"/>
    <w:rsid w:val="00E633F5"/>
    <w:rsid w:val="00E63453"/>
    <w:rsid w:val="00E63524"/>
    <w:rsid w:val="00E63A34"/>
    <w:rsid w:val="00E63A87"/>
    <w:rsid w:val="00E63B18"/>
    <w:rsid w:val="00E63D0A"/>
    <w:rsid w:val="00E65595"/>
    <w:rsid w:val="00E6649F"/>
    <w:rsid w:val="00E6662B"/>
    <w:rsid w:val="00E66754"/>
    <w:rsid w:val="00E66939"/>
    <w:rsid w:val="00E66E43"/>
    <w:rsid w:val="00E671FC"/>
    <w:rsid w:val="00E67E60"/>
    <w:rsid w:val="00E702A7"/>
    <w:rsid w:val="00E702E8"/>
    <w:rsid w:val="00E7131A"/>
    <w:rsid w:val="00E713D0"/>
    <w:rsid w:val="00E72311"/>
    <w:rsid w:val="00E72581"/>
    <w:rsid w:val="00E726B7"/>
    <w:rsid w:val="00E72B74"/>
    <w:rsid w:val="00E72BD1"/>
    <w:rsid w:val="00E73265"/>
    <w:rsid w:val="00E734AB"/>
    <w:rsid w:val="00E73B2E"/>
    <w:rsid w:val="00E73CD4"/>
    <w:rsid w:val="00E74604"/>
    <w:rsid w:val="00E74F18"/>
    <w:rsid w:val="00E74FD3"/>
    <w:rsid w:val="00E750FF"/>
    <w:rsid w:val="00E752C7"/>
    <w:rsid w:val="00E758D1"/>
    <w:rsid w:val="00E75EBA"/>
    <w:rsid w:val="00E76340"/>
    <w:rsid w:val="00E76FB7"/>
    <w:rsid w:val="00E773AB"/>
    <w:rsid w:val="00E777EB"/>
    <w:rsid w:val="00E7795E"/>
    <w:rsid w:val="00E77B27"/>
    <w:rsid w:val="00E80294"/>
    <w:rsid w:val="00E80299"/>
    <w:rsid w:val="00E8063C"/>
    <w:rsid w:val="00E810B3"/>
    <w:rsid w:val="00E8134D"/>
    <w:rsid w:val="00E81879"/>
    <w:rsid w:val="00E81A4F"/>
    <w:rsid w:val="00E81ED3"/>
    <w:rsid w:val="00E82178"/>
    <w:rsid w:val="00E82375"/>
    <w:rsid w:val="00E827A1"/>
    <w:rsid w:val="00E829AE"/>
    <w:rsid w:val="00E82F99"/>
    <w:rsid w:val="00E8414C"/>
    <w:rsid w:val="00E84560"/>
    <w:rsid w:val="00E84E69"/>
    <w:rsid w:val="00E85610"/>
    <w:rsid w:val="00E85966"/>
    <w:rsid w:val="00E85AB6"/>
    <w:rsid w:val="00E85E0F"/>
    <w:rsid w:val="00E86352"/>
    <w:rsid w:val="00E8667F"/>
    <w:rsid w:val="00E86CA6"/>
    <w:rsid w:val="00E86F05"/>
    <w:rsid w:val="00E87405"/>
    <w:rsid w:val="00E8745C"/>
    <w:rsid w:val="00E87476"/>
    <w:rsid w:val="00E879AF"/>
    <w:rsid w:val="00E87D60"/>
    <w:rsid w:val="00E87FDA"/>
    <w:rsid w:val="00E907EC"/>
    <w:rsid w:val="00E90F3F"/>
    <w:rsid w:val="00E90FA0"/>
    <w:rsid w:val="00E91610"/>
    <w:rsid w:val="00E91748"/>
    <w:rsid w:val="00E917BC"/>
    <w:rsid w:val="00E918B8"/>
    <w:rsid w:val="00E91CDB"/>
    <w:rsid w:val="00E91F75"/>
    <w:rsid w:val="00E921B6"/>
    <w:rsid w:val="00E92337"/>
    <w:rsid w:val="00E928BE"/>
    <w:rsid w:val="00E92971"/>
    <w:rsid w:val="00E93470"/>
    <w:rsid w:val="00E93477"/>
    <w:rsid w:val="00E93526"/>
    <w:rsid w:val="00E93739"/>
    <w:rsid w:val="00E93C30"/>
    <w:rsid w:val="00E93D62"/>
    <w:rsid w:val="00E940E2"/>
    <w:rsid w:val="00E95311"/>
    <w:rsid w:val="00E95ABF"/>
    <w:rsid w:val="00E95DBA"/>
    <w:rsid w:val="00E96120"/>
    <w:rsid w:val="00E962CD"/>
    <w:rsid w:val="00E9633C"/>
    <w:rsid w:val="00E9649F"/>
    <w:rsid w:val="00E964A2"/>
    <w:rsid w:val="00E96677"/>
    <w:rsid w:val="00E96891"/>
    <w:rsid w:val="00E96E47"/>
    <w:rsid w:val="00E974B1"/>
    <w:rsid w:val="00E97BA2"/>
    <w:rsid w:val="00EA05DA"/>
    <w:rsid w:val="00EA06A0"/>
    <w:rsid w:val="00EA06C6"/>
    <w:rsid w:val="00EA0BF7"/>
    <w:rsid w:val="00EA14AE"/>
    <w:rsid w:val="00EA1B6E"/>
    <w:rsid w:val="00EA1F39"/>
    <w:rsid w:val="00EA1FE6"/>
    <w:rsid w:val="00EA209C"/>
    <w:rsid w:val="00EA20CE"/>
    <w:rsid w:val="00EA220D"/>
    <w:rsid w:val="00EA23E5"/>
    <w:rsid w:val="00EA2537"/>
    <w:rsid w:val="00EA28B1"/>
    <w:rsid w:val="00EA3361"/>
    <w:rsid w:val="00EA379E"/>
    <w:rsid w:val="00EA3A07"/>
    <w:rsid w:val="00EA3BF6"/>
    <w:rsid w:val="00EA3E18"/>
    <w:rsid w:val="00EA403D"/>
    <w:rsid w:val="00EA406D"/>
    <w:rsid w:val="00EA40B6"/>
    <w:rsid w:val="00EA4F44"/>
    <w:rsid w:val="00EA5DDD"/>
    <w:rsid w:val="00EA646A"/>
    <w:rsid w:val="00EA6734"/>
    <w:rsid w:val="00EA6831"/>
    <w:rsid w:val="00EB0607"/>
    <w:rsid w:val="00EB1A78"/>
    <w:rsid w:val="00EB1B0C"/>
    <w:rsid w:val="00EB2BA5"/>
    <w:rsid w:val="00EB3167"/>
    <w:rsid w:val="00EB33C4"/>
    <w:rsid w:val="00EB3663"/>
    <w:rsid w:val="00EB3B6F"/>
    <w:rsid w:val="00EB3D4B"/>
    <w:rsid w:val="00EB428B"/>
    <w:rsid w:val="00EB4AC4"/>
    <w:rsid w:val="00EB5965"/>
    <w:rsid w:val="00EB5AA6"/>
    <w:rsid w:val="00EB6F21"/>
    <w:rsid w:val="00EB7374"/>
    <w:rsid w:val="00EB764F"/>
    <w:rsid w:val="00EB7793"/>
    <w:rsid w:val="00EB7C27"/>
    <w:rsid w:val="00EC008C"/>
    <w:rsid w:val="00EC02DE"/>
    <w:rsid w:val="00EC057E"/>
    <w:rsid w:val="00EC0E77"/>
    <w:rsid w:val="00EC155F"/>
    <w:rsid w:val="00EC1593"/>
    <w:rsid w:val="00EC1B88"/>
    <w:rsid w:val="00EC2126"/>
    <w:rsid w:val="00EC2399"/>
    <w:rsid w:val="00EC24DE"/>
    <w:rsid w:val="00EC34D3"/>
    <w:rsid w:val="00EC39C7"/>
    <w:rsid w:val="00EC3CCC"/>
    <w:rsid w:val="00EC3FB6"/>
    <w:rsid w:val="00EC4433"/>
    <w:rsid w:val="00EC45EB"/>
    <w:rsid w:val="00EC4C52"/>
    <w:rsid w:val="00EC540D"/>
    <w:rsid w:val="00EC55E2"/>
    <w:rsid w:val="00EC5F47"/>
    <w:rsid w:val="00EC62D8"/>
    <w:rsid w:val="00EC631D"/>
    <w:rsid w:val="00EC75D5"/>
    <w:rsid w:val="00EC75E0"/>
    <w:rsid w:val="00EC761F"/>
    <w:rsid w:val="00EC7980"/>
    <w:rsid w:val="00EC7A84"/>
    <w:rsid w:val="00EC7B6F"/>
    <w:rsid w:val="00EC7C1F"/>
    <w:rsid w:val="00EC7E43"/>
    <w:rsid w:val="00ED0124"/>
    <w:rsid w:val="00ED0151"/>
    <w:rsid w:val="00ED031E"/>
    <w:rsid w:val="00ED046B"/>
    <w:rsid w:val="00ED0B82"/>
    <w:rsid w:val="00ED1274"/>
    <w:rsid w:val="00ED1342"/>
    <w:rsid w:val="00ED14AB"/>
    <w:rsid w:val="00ED15E3"/>
    <w:rsid w:val="00ED1789"/>
    <w:rsid w:val="00ED17AB"/>
    <w:rsid w:val="00ED1DF6"/>
    <w:rsid w:val="00ED255E"/>
    <w:rsid w:val="00ED274B"/>
    <w:rsid w:val="00ED4390"/>
    <w:rsid w:val="00ED4564"/>
    <w:rsid w:val="00ED464E"/>
    <w:rsid w:val="00ED4BD5"/>
    <w:rsid w:val="00ED4CB9"/>
    <w:rsid w:val="00ED5E30"/>
    <w:rsid w:val="00ED6111"/>
    <w:rsid w:val="00ED6296"/>
    <w:rsid w:val="00ED6782"/>
    <w:rsid w:val="00ED6AD1"/>
    <w:rsid w:val="00ED6ECB"/>
    <w:rsid w:val="00ED6F98"/>
    <w:rsid w:val="00ED7C78"/>
    <w:rsid w:val="00ED7CD1"/>
    <w:rsid w:val="00EE06E3"/>
    <w:rsid w:val="00EE07FB"/>
    <w:rsid w:val="00EE20C9"/>
    <w:rsid w:val="00EE2140"/>
    <w:rsid w:val="00EE2BEB"/>
    <w:rsid w:val="00EE2D05"/>
    <w:rsid w:val="00EE30F4"/>
    <w:rsid w:val="00EE31F6"/>
    <w:rsid w:val="00EE3A4F"/>
    <w:rsid w:val="00EE3D9D"/>
    <w:rsid w:val="00EE418C"/>
    <w:rsid w:val="00EE41F2"/>
    <w:rsid w:val="00EE4205"/>
    <w:rsid w:val="00EE45BA"/>
    <w:rsid w:val="00EE4678"/>
    <w:rsid w:val="00EE48B0"/>
    <w:rsid w:val="00EE5233"/>
    <w:rsid w:val="00EE5F5A"/>
    <w:rsid w:val="00EE5FBC"/>
    <w:rsid w:val="00EE6580"/>
    <w:rsid w:val="00EE7428"/>
    <w:rsid w:val="00EE74CD"/>
    <w:rsid w:val="00EE776A"/>
    <w:rsid w:val="00EF03FA"/>
    <w:rsid w:val="00EF066D"/>
    <w:rsid w:val="00EF0A30"/>
    <w:rsid w:val="00EF0B0F"/>
    <w:rsid w:val="00EF0C25"/>
    <w:rsid w:val="00EF0C92"/>
    <w:rsid w:val="00EF0CF9"/>
    <w:rsid w:val="00EF0EEF"/>
    <w:rsid w:val="00EF18E6"/>
    <w:rsid w:val="00EF1B09"/>
    <w:rsid w:val="00EF2619"/>
    <w:rsid w:val="00EF26CC"/>
    <w:rsid w:val="00EF2805"/>
    <w:rsid w:val="00EF3211"/>
    <w:rsid w:val="00EF374F"/>
    <w:rsid w:val="00EF37C0"/>
    <w:rsid w:val="00EF4190"/>
    <w:rsid w:val="00EF46E6"/>
    <w:rsid w:val="00EF4AB3"/>
    <w:rsid w:val="00EF4BDB"/>
    <w:rsid w:val="00EF4D84"/>
    <w:rsid w:val="00EF4D86"/>
    <w:rsid w:val="00EF4EE7"/>
    <w:rsid w:val="00EF54C2"/>
    <w:rsid w:val="00EF5B67"/>
    <w:rsid w:val="00EF5CFE"/>
    <w:rsid w:val="00EF5EDF"/>
    <w:rsid w:val="00EF5F70"/>
    <w:rsid w:val="00EF6200"/>
    <w:rsid w:val="00EF63DC"/>
    <w:rsid w:val="00EF6643"/>
    <w:rsid w:val="00EF76D5"/>
    <w:rsid w:val="00EF7C6E"/>
    <w:rsid w:val="00EF7E5B"/>
    <w:rsid w:val="00F0018A"/>
    <w:rsid w:val="00F00520"/>
    <w:rsid w:val="00F00B95"/>
    <w:rsid w:val="00F00CCE"/>
    <w:rsid w:val="00F00CE9"/>
    <w:rsid w:val="00F01034"/>
    <w:rsid w:val="00F0115B"/>
    <w:rsid w:val="00F0117A"/>
    <w:rsid w:val="00F01319"/>
    <w:rsid w:val="00F0163C"/>
    <w:rsid w:val="00F0164A"/>
    <w:rsid w:val="00F01653"/>
    <w:rsid w:val="00F0174A"/>
    <w:rsid w:val="00F01965"/>
    <w:rsid w:val="00F027F4"/>
    <w:rsid w:val="00F044B4"/>
    <w:rsid w:val="00F04B48"/>
    <w:rsid w:val="00F04E59"/>
    <w:rsid w:val="00F0501C"/>
    <w:rsid w:val="00F05450"/>
    <w:rsid w:val="00F05AEF"/>
    <w:rsid w:val="00F05E5B"/>
    <w:rsid w:val="00F06669"/>
    <w:rsid w:val="00F06BE6"/>
    <w:rsid w:val="00F06D3F"/>
    <w:rsid w:val="00F06E46"/>
    <w:rsid w:val="00F07F26"/>
    <w:rsid w:val="00F102EE"/>
    <w:rsid w:val="00F10302"/>
    <w:rsid w:val="00F103CD"/>
    <w:rsid w:val="00F105B5"/>
    <w:rsid w:val="00F105F9"/>
    <w:rsid w:val="00F10C66"/>
    <w:rsid w:val="00F11132"/>
    <w:rsid w:val="00F11146"/>
    <w:rsid w:val="00F11150"/>
    <w:rsid w:val="00F11306"/>
    <w:rsid w:val="00F121F6"/>
    <w:rsid w:val="00F123AF"/>
    <w:rsid w:val="00F127ED"/>
    <w:rsid w:val="00F12D29"/>
    <w:rsid w:val="00F12DFA"/>
    <w:rsid w:val="00F13026"/>
    <w:rsid w:val="00F13645"/>
    <w:rsid w:val="00F13AFA"/>
    <w:rsid w:val="00F14996"/>
    <w:rsid w:val="00F14AD0"/>
    <w:rsid w:val="00F154E3"/>
    <w:rsid w:val="00F156E1"/>
    <w:rsid w:val="00F15EA0"/>
    <w:rsid w:val="00F15EB4"/>
    <w:rsid w:val="00F15F46"/>
    <w:rsid w:val="00F1657C"/>
    <w:rsid w:val="00F16C81"/>
    <w:rsid w:val="00F16D00"/>
    <w:rsid w:val="00F16E26"/>
    <w:rsid w:val="00F17370"/>
    <w:rsid w:val="00F17589"/>
    <w:rsid w:val="00F17644"/>
    <w:rsid w:val="00F17DA8"/>
    <w:rsid w:val="00F2051E"/>
    <w:rsid w:val="00F205A8"/>
    <w:rsid w:val="00F20945"/>
    <w:rsid w:val="00F20ACF"/>
    <w:rsid w:val="00F20AF5"/>
    <w:rsid w:val="00F2125D"/>
    <w:rsid w:val="00F22136"/>
    <w:rsid w:val="00F228E2"/>
    <w:rsid w:val="00F238F9"/>
    <w:rsid w:val="00F23E1A"/>
    <w:rsid w:val="00F257B6"/>
    <w:rsid w:val="00F260FD"/>
    <w:rsid w:val="00F263A6"/>
    <w:rsid w:val="00F2691E"/>
    <w:rsid w:val="00F26A2E"/>
    <w:rsid w:val="00F26EE7"/>
    <w:rsid w:val="00F2718C"/>
    <w:rsid w:val="00F2766E"/>
    <w:rsid w:val="00F276E3"/>
    <w:rsid w:val="00F2797A"/>
    <w:rsid w:val="00F30A95"/>
    <w:rsid w:val="00F31B45"/>
    <w:rsid w:val="00F32424"/>
    <w:rsid w:val="00F32A5C"/>
    <w:rsid w:val="00F32C1E"/>
    <w:rsid w:val="00F32D85"/>
    <w:rsid w:val="00F336E7"/>
    <w:rsid w:val="00F33D88"/>
    <w:rsid w:val="00F341A2"/>
    <w:rsid w:val="00F34B40"/>
    <w:rsid w:val="00F34C91"/>
    <w:rsid w:val="00F350B4"/>
    <w:rsid w:val="00F35FE8"/>
    <w:rsid w:val="00F36012"/>
    <w:rsid w:val="00F3690A"/>
    <w:rsid w:val="00F37080"/>
    <w:rsid w:val="00F374D7"/>
    <w:rsid w:val="00F37750"/>
    <w:rsid w:val="00F403B9"/>
    <w:rsid w:val="00F405FE"/>
    <w:rsid w:val="00F40D0D"/>
    <w:rsid w:val="00F40F9B"/>
    <w:rsid w:val="00F4182E"/>
    <w:rsid w:val="00F41891"/>
    <w:rsid w:val="00F41A98"/>
    <w:rsid w:val="00F41B18"/>
    <w:rsid w:val="00F428D5"/>
    <w:rsid w:val="00F42D0B"/>
    <w:rsid w:val="00F436A3"/>
    <w:rsid w:val="00F43AAA"/>
    <w:rsid w:val="00F43B4C"/>
    <w:rsid w:val="00F43CE1"/>
    <w:rsid w:val="00F43DE8"/>
    <w:rsid w:val="00F441CB"/>
    <w:rsid w:val="00F4437C"/>
    <w:rsid w:val="00F444A5"/>
    <w:rsid w:val="00F44705"/>
    <w:rsid w:val="00F44BAF"/>
    <w:rsid w:val="00F4576A"/>
    <w:rsid w:val="00F461C4"/>
    <w:rsid w:val="00F463C4"/>
    <w:rsid w:val="00F46720"/>
    <w:rsid w:val="00F46991"/>
    <w:rsid w:val="00F46C66"/>
    <w:rsid w:val="00F472C3"/>
    <w:rsid w:val="00F47521"/>
    <w:rsid w:val="00F47ADA"/>
    <w:rsid w:val="00F47CCB"/>
    <w:rsid w:val="00F47FAE"/>
    <w:rsid w:val="00F502A9"/>
    <w:rsid w:val="00F509A3"/>
    <w:rsid w:val="00F50DC8"/>
    <w:rsid w:val="00F50DF7"/>
    <w:rsid w:val="00F5137A"/>
    <w:rsid w:val="00F5168E"/>
    <w:rsid w:val="00F516CB"/>
    <w:rsid w:val="00F519A8"/>
    <w:rsid w:val="00F51A2A"/>
    <w:rsid w:val="00F51C03"/>
    <w:rsid w:val="00F524A6"/>
    <w:rsid w:val="00F528F6"/>
    <w:rsid w:val="00F52B4F"/>
    <w:rsid w:val="00F52E61"/>
    <w:rsid w:val="00F530E7"/>
    <w:rsid w:val="00F53226"/>
    <w:rsid w:val="00F5360B"/>
    <w:rsid w:val="00F5411F"/>
    <w:rsid w:val="00F54ACE"/>
    <w:rsid w:val="00F556D0"/>
    <w:rsid w:val="00F56442"/>
    <w:rsid w:val="00F568E8"/>
    <w:rsid w:val="00F572C5"/>
    <w:rsid w:val="00F5736D"/>
    <w:rsid w:val="00F579AE"/>
    <w:rsid w:val="00F57D8A"/>
    <w:rsid w:val="00F6052A"/>
    <w:rsid w:val="00F61246"/>
    <w:rsid w:val="00F61B5B"/>
    <w:rsid w:val="00F624F4"/>
    <w:rsid w:val="00F62CFF"/>
    <w:rsid w:val="00F62D44"/>
    <w:rsid w:val="00F630CF"/>
    <w:rsid w:val="00F636CE"/>
    <w:rsid w:val="00F639F2"/>
    <w:rsid w:val="00F64613"/>
    <w:rsid w:val="00F6502E"/>
    <w:rsid w:val="00F65A77"/>
    <w:rsid w:val="00F66524"/>
    <w:rsid w:val="00F665A0"/>
    <w:rsid w:val="00F66A04"/>
    <w:rsid w:val="00F67296"/>
    <w:rsid w:val="00F6746B"/>
    <w:rsid w:val="00F676D1"/>
    <w:rsid w:val="00F67E58"/>
    <w:rsid w:val="00F701D7"/>
    <w:rsid w:val="00F70457"/>
    <w:rsid w:val="00F704DE"/>
    <w:rsid w:val="00F711E7"/>
    <w:rsid w:val="00F71337"/>
    <w:rsid w:val="00F71AFA"/>
    <w:rsid w:val="00F71EF8"/>
    <w:rsid w:val="00F7219A"/>
    <w:rsid w:val="00F7246E"/>
    <w:rsid w:val="00F72582"/>
    <w:rsid w:val="00F72783"/>
    <w:rsid w:val="00F72ABA"/>
    <w:rsid w:val="00F7360C"/>
    <w:rsid w:val="00F7376D"/>
    <w:rsid w:val="00F73F3A"/>
    <w:rsid w:val="00F7414A"/>
    <w:rsid w:val="00F74178"/>
    <w:rsid w:val="00F749A8"/>
    <w:rsid w:val="00F74B1A"/>
    <w:rsid w:val="00F75170"/>
    <w:rsid w:val="00F755C8"/>
    <w:rsid w:val="00F7560D"/>
    <w:rsid w:val="00F75B5D"/>
    <w:rsid w:val="00F76611"/>
    <w:rsid w:val="00F768CD"/>
    <w:rsid w:val="00F76A71"/>
    <w:rsid w:val="00F76E92"/>
    <w:rsid w:val="00F77088"/>
    <w:rsid w:val="00F77422"/>
    <w:rsid w:val="00F77504"/>
    <w:rsid w:val="00F7781B"/>
    <w:rsid w:val="00F778A5"/>
    <w:rsid w:val="00F80C93"/>
    <w:rsid w:val="00F81022"/>
    <w:rsid w:val="00F81293"/>
    <w:rsid w:val="00F8138B"/>
    <w:rsid w:val="00F81942"/>
    <w:rsid w:val="00F81A1D"/>
    <w:rsid w:val="00F820D1"/>
    <w:rsid w:val="00F82A64"/>
    <w:rsid w:val="00F82AD2"/>
    <w:rsid w:val="00F82D40"/>
    <w:rsid w:val="00F82F94"/>
    <w:rsid w:val="00F82F96"/>
    <w:rsid w:val="00F82F9A"/>
    <w:rsid w:val="00F835C6"/>
    <w:rsid w:val="00F8369E"/>
    <w:rsid w:val="00F840D2"/>
    <w:rsid w:val="00F843EF"/>
    <w:rsid w:val="00F8452E"/>
    <w:rsid w:val="00F845BA"/>
    <w:rsid w:val="00F84773"/>
    <w:rsid w:val="00F85A0B"/>
    <w:rsid w:val="00F85AC3"/>
    <w:rsid w:val="00F85C7D"/>
    <w:rsid w:val="00F85D92"/>
    <w:rsid w:val="00F85EBD"/>
    <w:rsid w:val="00F85FC4"/>
    <w:rsid w:val="00F8644E"/>
    <w:rsid w:val="00F86844"/>
    <w:rsid w:val="00F87375"/>
    <w:rsid w:val="00F87449"/>
    <w:rsid w:val="00F90AEF"/>
    <w:rsid w:val="00F927A0"/>
    <w:rsid w:val="00F93563"/>
    <w:rsid w:val="00F9360E"/>
    <w:rsid w:val="00F937C0"/>
    <w:rsid w:val="00F93D73"/>
    <w:rsid w:val="00F93ED3"/>
    <w:rsid w:val="00F93EF6"/>
    <w:rsid w:val="00F93F82"/>
    <w:rsid w:val="00F95039"/>
    <w:rsid w:val="00F95A4D"/>
    <w:rsid w:val="00F95B70"/>
    <w:rsid w:val="00F9603E"/>
    <w:rsid w:val="00F9654E"/>
    <w:rsid w:val="00F96558"/>
    <w:rsid w:val="00F9688D"/>
    <w:rsid w:val="00F96AFD"/>
    <w:rsid w:val="00F96CB9"/>
    <w:rsid w:val="00F96F3A"/>
    <w:rsid w:val="00FA1AF4"/>
    <w:rsid w:val="00FA2152"/>
    <w:rsid w:val="00FA2185"/>
    <w:rsid w:val="00FA2597"/>
    <w:rsid w:val="00FA2E63"/>
    <w:rsid w:val="00FA33A9"/>
    <w:rsid w:val="00FA36E7"/>
    <w:rsid w:val="00FA384A"/>
    <w:rsid w:val="00FA3E9F"/>
    <w:rsid w:val="00FA3EE3"/>
    <w:rsid w:val="00FA3F0C"/>
    <w:rsid w:val="00FA46D4"/>
    <w:rsid w:val="00FA5511"/>
    <w:rsid w:val="00FA65B6"/>
    <w:rsid w:val="00FA66CE"/>
    <w:rsid w:val="00FA6864"/>
    <w:rsid w:val="00FA6C08"/>
    <w:rsid w:val="00FA7574"/>
    <w:rsid w:val="00FA77BE"/>
    <w:rsid w:val="00FA7C26"/>
    <w:rsid w:val="00FA7C47"/>
    <w:rsid w:val="00FB047D"/>
    <w:rsid w:val="00FB1250"/>
    <w:rsid w:val="00FB1C77"/>
    <w:rsid w:val="00FB1DC7"/>
    <w:rsid w:val="00FB217D"/>
    <w:rsid w:val="00FB24B2"/>
    <w:rsid w:val="00FB2822"/>
    <w:rsid w:val="00FB299F"/>
    <w:rsid w:val="00FB35D4"/>
    <w:rsid w:val="00FB3710"/>
    <w:rsid w:val="00FB38A7"/>
    <w:rsid w:val="00FB3BBB"/>
    <w:rsid w:val="00FB47B8"/>
    <w:rsid w:val="00FB4C0A"/>
    <w:rsid w:val="00FB4EA4"/>
    <w:rsid w:val="00FB4F97"/>
    <w:rsid w:val="00FB511C"/>
    <w:rsid w:val="00FB547E"/>
    <w:rsid w:val="00FB57B5"/>
    <w:rsid w:val="00FB6668"/>
    <w:rsid w:val="00FB66FE"/>
    <w:rsid w:val="00FB6730"/>
    <w:rsid w:val="00FB6774"/>
    <w:rsid w:val="00FB6A72"/>
    <w:rsid w:val="00FB6C3E"/>
    <w:rsid w:val="00FB6DCB"/>
    <w:rsid w:val="00FB76F2"/>
    <w:rsid w:val="00FC062B"/>
    <w:rsid w:val="00FC06DF"/>
    <w:rsid w:val="00FC184F"/>
    <w:rsid w:val="00FC26BE"/>
    <w:rsid w:val="00FC26EB"/>
    <w:rsid w:val="00FC3010"/>
    <w:rsid w:val="00FC38E0"/>
    <w:rsid w:val="00FC3ACA"/>
    <w:rsid w:val="00FC4323"/>
    <w:rsid w:val="00FC4377"/>
    <w:rsid w:val="00FC4545"/>
    <w:rsid w:val="00FC4A39"/>
    <w:rsid w:val="00FC4C7B"/>
    <w:rsid w:val="00FC561D"/>
    <w:rsid w:val="00FC580B"/>
    <w:rsid w:val="00FC5A63"/>
    <w:rsid w:val="00FC60ED"/>
    <w:rsid w:val="00FC670A"/>
    <w:rsid w:val="00FC6937"/>
    <w:rsid w:val="00FC6C12"/>
    <w:rsid w:val="00FC754C"/>
    <w:rsid w:val="00FC78F9"/>
    <w:rsid w:val="00FC7A16"/>
    <w:rsid w:val="00FD0527"/>
    <w:rsid w:val="00FD0A87"/>
    <w:rsid w:val="00FD12DB"/>
    <w:rsid w:val="00FD16D5"/>
    <w:rsid w:val="00FD1A36"/>
    <w:rsid w:val="00FD1D9C"/>
    <w:rsid w:val="00FD1DD5"/>
    <w:rsid w:val="00FD287B"/>
    <w:rsid w:val="00FD2AA9"/>
    <w:rsid w:val="00FD3363"/>
    <w:rsid w:val="00FD362F"/>
    <w:rsid w:val="00FD3761"/>
    <w:rsid w:val="00FD3947"/>
    <w:rsid w:val="00FD4069"/>
    <w:rsid w:val="00FD443A"/>
    <w:rsid w:val="00FD465A"/>
    <w:rsid w:val="00FD467E"/>
    <w:rsid w:val="00FD46A2"/>
    <w:rsid w:val="00FD475A"/>
    <w:rsid w:val="00FD4779"/>
    <w:rsid w:val="00FD482B"/>
    <w:rsid w:val="00FD4C0D"/>
    <w:rsid w:val="00FD4DF6"/>
    <w:rsid w:val="00FD500E"/>
    <w:rsid w:val="00FD5088"/>
    <w:rsid w:val="00FD511A"/>
    <w:rsid w:val="00FD59C4"/>
    <w:rsid w:val="00FD5E1B"/>
    <w:rsid w:val="00FD5E4B"/>
    <w:rsid w:val="00FD60AF"/>
    <w:rsid w:val="00FD6305"/>
    <w:rsid w:val="00FD6656"/>
    <w:rsid w:val="00FD6A02"/>
    <w:rsid w:val="00FD7198"/>
    <w:rsid w:val="00FD7E67"/>
    <w:rsid w:val="00FD7F04"/>
    <w:rsid w:val="00FE08B6"/>
    <w:rsid w:val="00FE12FF"/>
    <w:rsid w:val="00FE16AD"/>
    <w:rsid w:val="00FE1A3B"/>
    <w:rsid w:val="00FE1C8C"/>
    <w:rsid w:val="00FE2249"/>
    <w:rsid w:val="00FE266B"/>
    <w:rsid w:val="00FE26F2"/>
    <w:rsid w:val="00FE2B85"/>
    <w:rsid w:val="00FE3499"/>
    <w:rsid w:val="00FE378C"/>
    <w:rsid w:val="00FE37E6"/>
    <w:rsid w:val="00FE3CD0"/>
    <w:rsid w:val="00FE409E"/>
    <w:rsid w:val="00FE4CB1"/>
    <w:rsid w:val="00FE57B0"/>
    <w:rsid w:val="00FE5B8A"/>
    <w:rsid w:val="00FE6710"/>
    <w:rsid w:val="00FE68CC"/>
    <w:rsid w:val="00FE770E"/>
    <w:rsid w:val="00FF05DD"/>
    <w:rsid w:val="00FF0879"/>
    <w:rsid w:val="00FF093D"/>
    <w:rsid w:val="00FF11DF"/>
    <w:rsid w:val="00FF15FC"/>
    <w:rsid w:val="00FF1C42"/>
    <w:rsid w:val="00FF20FD"/>
    <w:rsid w:val="00FF212F"/>
    <w:rsid w:val="00FF2394"/>
    <w:rsid w:val="00FF2F0C"/>
    <w:rsid w:val="00FF31D9"/>
    <w:rsid w:val="00FF365F"/>
    <w:rsid w:val="00FF37ED"/>
    <w:rsid w:val="00FF3D1F"/>
    <w:rsid w:val="00FF3F65"/>
    <w:rsid w:val="00FF460A"/>
    <w:rsid w:val="00FF4A21"/>
    <w:rsid w:val="00FF4A8D"/>
    <w:rsid w:val="00FF50CD"/>
    <w:rsid w:val="00FF5B4E"/>
    <w:rsid w:val="00FF5FB7"/>
    <w:rsid w:val="00FF5FF9"/>
    <w:rsid w:val="00FF6370"/>
    <w:rsid w:val="00FF6634"/>
    <w:rsid w:val="00FF6651"/>
    <w:rsid w:val="00FF67EE"/>
    <w:rsid w:val="00FF6BF0"/>
    <w:rsid w:val="00FF708A"/>
    <w:rsid w:val="00FF7818"/>
    <w:rsid w:val="00FF7933"/>
    <w:rsid w:val="00FF7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DA20"/>
  <w15:chartTrackingRefBased/>
  <w15:docId w15:val="{24EF2713-B226-4E36-8C5F-440EA8B0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537"/>
    <w:pPr>
      <w:spacing w:after="200" w:line="276" w:lineRule="auto"/>
    </w:pPr>
    <w:rPr>
      <w:sz w:val="22"/>
      <w:szCs w:val="22"/>
      <w:lang w:eastAsia="en-US"/>
    </w:rPr>
  </w:style>
  <w:style w:type="paragraph" w:styleId="Nagwek1">
    <w:name w:val="heading 1"/>
    <w:basedOn w:val="Normalny"/>
    <w:next w:val="Normalny"/>
    <w:link w:val="Nagwek1Znak1"/>
    <w:qFormat/>
    <w:rsid w:val="000626DF"/>
    <w:pPr>
      <w:keepNext/>
      <w:spacing w:before="240" w:after="60" w:line="240" w:lineRule="auto"/>
      <w:outlineLvl w:val="0"/>
    </w:pPr>
    <w:rPr>
      <w:rFonts w:ascii="Times New Roman" w:eastAsia="Times New Roman" w:hAnsi="Times New Roman"/>
      <w:b/>
      <w:bCs/>
      <w:kern w:val="32"/>
      <w:sz w:val="24"/>
      <w:szCs w:val="32"/>
      <w:lang w:val="x-none" w:eastAsia="pl-PL"/>
    </w:rPr>
  </w:style>
  <w:style w:type="paragraph" w:styleId="Nagwek2">
    <w:name w:val="heading 2"/>
    <w:basedOn w:val="Normalny"/>
    <w:next w:val="Normalny"/>
    <w:link w:val="Nagwek2Znak"/>
    <w:uiPriority w:val="99"/>
    <w:qFormat/>
    <w:rsid w:val="00EF5F70"/>
    <w:pPr>
      <w:keepNext/>
      <w:spacing w:before="240" w:after="60"/>
      <w:outlineLvl w:val="1"/>
    </w:pPr>
    <w:rPr>
      <w:rFonts w:ascii="Cambria" w:eastAsia="Times New Roman" w:hAnsi="Cambria"/>
      <w:b/>
      <w:bCs/>
      <w:i/>
      <w:iCs/>
      <w:sz w:val="28"/>
      <w:szCs w:val="28"/>
      <w:lang w:val="x-none" w:eastAsia="x-none"/>
    </w:rPr>
  </w:style>
  <w:style w:type="paragraph" w:styleId="Nagwek3">
    <w:name w:val="heading 3"/>
    <w:basedOn w:val="Normalny"/>
    <w:next w:val="Normalny"/>
    <w:link w:val="Nagwek3Znak"/>
    <w:uiPriority w:val="99"/>
    <w:qFormat/>
    <w:rsid w:val="00EF5F70"/>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uiPriority w:val="99"/>
    <w:qFormat/>
    <w:rsid w:val="00EF5F70"/>
    <w:pPr>
      <w:keepNext/>
      <w:autoSpaceDE w:val="0"/>
      <w:autoSpaceDN w:val="0"/>
      <w:spacing w:before="3240" w:after="0" w:line="240" w:lineRule="auto"/>
      <w:jc w:val="center"/>
      <w:outlineLvl w:val="3"/>
    </w:pPr>
    <w:rPr>
      <w:rFonts w:ascii="Times New Roman" w:eastAsia="Times New Roman" w:hAnsi="Times New Roman"/>
      <w:i/>
      <w:iCs/>
      <w:sz w:val="36"/>
      <w:szCs w:val="36"/>
      <w:lang w:val="x-none" w:eastAsia="pl-PL"/>
    </w:rPr>
  </w:style>
  <w:style w:type="paragraph" w:styleId="Nagwek5">
    <w:name w:val="heading 5"/>
    <w:basedOn w:val="Normalny"/>
    <w:next w:val="Normalny"/>
    <w:link w:val="Nagwek5Znak"/>
    <w:uiPriority w:val="99"/>
    <w:qFormat/>
    <w:rsid w:val="00EF5F70"/>
    <w:pPr>
      <w:spacing w:before="240" w:after="60" w:line="240" w:lineRule="auto"/>
      <w:outlineLvl w:val="4"/>
    </w:pPr>
    <w:rPr>
      <w:rFonts w:ascii="Times New Roman" w:eastAsia="Times New Roman" w:hAnsi="Times New Roman"/>
      <w:b/>
      <w:bCs/>
      <w:i/>
      <w:iCs/>
      <w:sz w:val="26"/>
      <w:szCs w:val="26"/>
      <w:lang w:val="x-none" w:eastAsia="pl-PL"/>
    </w:rPr>
  </w:style>
  <w:style w:type="paragraph" w:styleId="Nagwek6">
    <w:name w:val="heading 6"/>
    <w:basedOn w:val="Normalny"/>
    <w:next w:val="Normalny"/>
    <w:link w:val="Nagwek6Znak"/>
    <w:uiPriority w:val="99"/>
    <w:qFormat/>
    <w:rsid w:val="00EF5F70"/>
    <w:pPr>
      <w:keepNext/>
      <w:autoSpaceDE w:val="0"/>
      <w:autoSpaceDN w:val="0"/>
      <w:spacing w:after="0" w:line="240" w:lineRule="auto"/>
      <w:jc w:val="center"/>
      <w:outlineLvl w:val="5"/>
    </w:pPr>
    <w:rPr>
      <w:rFonts w:ascii="Times New Roman" w:eastAsia="Times New Roman" w:hAnsi="Times New Roman"/>
      <w:i/>
      <w:iCs/>
      <w:sz w:val="16"/>
      <w:szCs w:val="16"/>
      <w:lang w:val="en-US" w:eastAsia="pl-PL"/>
    </w:rPr>
  </w:style>
  <w:style w:type="paragraph" w:styleId="Nagwek7">
    <w:name w:val="heading 7"/>
    <w:basedOn w:val="Normalny"/>
    <w:next w:val="Normalny"/>
    <w:link w:val="Nagwek7Znak"/>
    <w:uiPriority w:val="99"/>
    <w:qFormat/>
    <w:rsid w:val="00EF5F70"/>
    <w:pPr>
      <w:spacing w:before="240" w:after="60"/>
      <w:outlineLvl w:val="6"/>
    </w:pPr>
    <w:rPr>
      <w:rFonts w:eastAsia="Times New Roman"/>
      <w:sz w:val="24"/>
      <w:szCs w:val="24"/>
      <w:lang w:val="x-none" w:eastAsia="x-none"/>
    </w:rPr>
  </w:style>
  <w:style w:type="paragraph" w:styleId="Nagwek8">
    <w:name w:val="heading 8"/>
    <w:basedOn w:val="Normalny"/>
    <w:next w:val="Normalny"/>
    <w:link w:val="Nagwek8Znak"/>
    <w:uiPriority w:val="99"/>
    <w:qFormat/>
    <w:rsid w:val="00EF5F70"/>
    <w:pPr>
      <w:keepNext/>
      <w:autoSpaceDE w:val="0"/>
      <w:autoSpaceDN w:val="0"/>
      <w:spacing w:after="0" w:line="240" w:lineRule="auto"/>
      <w:jc w:val="center"/>
      <w:outlineLvl w:val="7"/>
    </w:pPr>
    <w:rPr>
      <w:rFonts w:ascii="Times New Roman" w:eastAsia="Times New Roman" w:hAnsi="Times New Roman"/>
      <w:b/>
      <w:bCs/>
      <w:sz w:val="16"/>
      <w:szCs w:val="16"/>
      <w:lang w:val="x-none" w:eastAsia="pl-PL"/>
    </w:rPr>
  </w:style>
  <w:style w:type="paragraph" w:styleId="Nagwek9">
    <w:name w:val="heading 9"/>
    <w:basedOn w:val="Normalny"/>
    <w:next w:val="Normalny"/>
    <w:link w:val="Nagwek9Znak"/>
    <w:uiPriority w:val="99"/>
    <w:qFormat/>
    <w:rsid w:val="00EF5F70"/>
    <w:pPr>
      <w:keepNext/>
      <w:autoSpaceDE w:val="0"/>
      <w:autoSpaceDN w:val="0"/>
      <w:spacing w:after="0" w:line="240" w:lineRule="auto"/>
      <w:outlineLvl w:val="8"/>
    </w:pPr>
    <w:rPr>
      <w:rFonts w:ascii="Times New Roman" w:eastAsia="Times New Roman" w:hAnsi="Times New Roman"/>
      <w:i/>
      <w:iCs/>
      <w:sz w:val="16"/>
      <w:szCs w:val="16"/>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locked/>
    <w:rsid w:val="000626DF"/>
    <w:rPr>
      <w:rFonts w:ascii="Times New Roman" w:eastAsia="Times New Roman" w:hAnsi="Times New Roman"/>
      <w:b/>
      <w:bCs/>
      <w:kern w:val="32"/>
      <w:sz w:val="24"/>
      <w:szCs w:val="32"/>
      <w:lang w:val="x-none"/>
    </w:rPr>
  </w:style>
  <w:style w:type="character" w:customStyle="1" w:styleId="Nagwek2Znak">
    <w:name w:val="Nagłówek 2 Znak"/>
    <w:link w:val="Nagwek2"/>
    <w:uiPriority w:val="99"/>
    <w:rsid w:val="00EF5F70"/>
    <w:rPr>
      <w:rFonts w:ascii="Cambria" w:eastAsia="Times New Roman" w:hAnsi="Cambria" w:cs="Times New Roman"/>
      <w:b/>
      <w:bCs/>
      <w:i/>
      <w:iCs/>
      <w:sz w:val="28"/>
      <w:szCs w:val="28"/>
    </w:rPr>
  </w:style>
  <w:style w:type="character" w:customStyle="1" w:styleId="Nagwek3Znak">
    <w:name w:val="Nagłówek 3 Znak"/>
    <w:link w:val="Nagwek3"/>
    <w:uiPriority w:val="99"/>
    <w:rsid w:val="00EF5F70"/>
    <w:rPr>
      <w:rFonts w:ascii="Cambria" w:eastAsia="Times New Roman" w:hAnsi="Cambria" w:cs="Times New Roman"/>
      <w:b/>
      <w:bCs/>
      <w:sz w:val="26"/>
      <w:szCs w:val="26"/>
    </w:rPr>
  </w:style>
  <w:style w:type="character" w:customStyle="1" w:styleId="Nagwek4Znak">
    <w:name w:val="Nagłówek 4 Znak"/>
    <w:link w:val="Nagwek4"/>
    <w:uiPriority w:val="99"/>
    <w:rsid w:val="00EF5F70"/>
    <w:rPr>
      <w:rFonts w:ascii="Times New Roman" w:eastAsia="Times New Roman" w:hAnsi="Times New Roman" w:cs="Times New Roman"/>
      <w:i/>
      <w:iCs/>
      <w:sz w:val="36"/>
      <w:szCs w:val="36"/>
      <w:lang w:eastAsia="pl-PL"/>
    </w:rPr>
  </w:style>
  <w:style w:type="character" w:customStyle="1" w:styleId="Nagwek5Znak">
    <w:name w:val="Nagłówek 5 Znak"/>
    <w:link w:val="Nagwek5"/>
    <w:uiPriority w:val="99"/>
    <w:rsid w:val="00EF5F70"/>
    <w:rPr>
      <w:rFonts w:ascii="Times New Roman" w:eastAsia="Times New Roman" w:hAnsi="Times New Roman" w:cs="Times New Roman"/>
      <w:b/>
      <w:bCs/>
      <w:i/>
      <w:iCs/>
      <w:sz w:val="26"/>
      <w:szCs w:val="26"/>
      <w:lang w:eastAsia="pl-PL"/>
    </w:rPr>
  </w:style>
  <w:style w:type="character" w:customStyle="1" w:styleId="Nagwek6Znak">
    <w:name w:val="Nagłówek 6 Znak"/>
    <w:link w:val="Nagwek6"/>
    <w:uiPriority w:val="99"/>
    <w:rsid w:val="00EF5F70"/>
    <w:rPr>
      <w:rFonts w:ascii="Times New Roman" w:eastAsia="Times New Roman" w:hAnsi="Times New Roman" w:cs="Times New Roman"/>
      <w:i/>
      <w:iCs/>
      <w:sz w:val="16"/>
      <w:szCs w:val="16"/>
      <w:lang w:val="en-US" w:eastAsia="pl-PL"/>
    </w:rPr>
  </w:style>
  <w:style w:type="character" w:customStyle="1" w:styleId="Nagwek7Znak">
    <w:name w:val="Nagłówek 7 Znak"/>
    <w:link w:val="Nagwek7"/>
    <w:uiPriority w:val="99"/>
    <w:rsid w:val="00EF5F70"/>
    <w:rPr>
      <w:rFonts w:ascii="Calibri" w:eastAsia="Times New Roman" w:hAnsi="Calibri" w:cs="Times New Roman"/>
      <w:sz w:val="24"/>
      <w:szCs w:val="24"/>
    </w:rPr>
  </w:style>
  <w:style w:type="character" w:customStyle="1" w:styleId="Nagwek8Znak">
    <w:name w:val="Nagłówek 8 Znak"/>
    <w:link w:val="Nagwek8"/>
    <w:uiPriority w:val="99"/>
    <w:rsid w:val="00EF5F70"/>
    <w:rPr>
      <w:rFonts w:ascii="Times New Roman" w:eastAsia="Times New Roman" w:hAnsi="Times New Roman" w:cs="Times New Roman"/>
      <w:b/>
      <w:bCs/>
      <w:sz w:val="16"/>
      <w:szCs w:val="16"/>
      <w:lang w:eastAsia="pl-PL"/>
    </w:rPr>
  </w:style>
  <w:style w:type="character" w:customStyle="1" w:styleId="Nagwek9Znak">
    <w:name w:val="Nagłówek 9 Znak"/>
    <w:link w:val="Nagwek9"/>
    <w:uiPriority w:val="99"/>
    <w:rsid w:val="00EF5F70"/>
    <w:rPr>
      <w:rFonts w:ascii="Times New Roman" w:eastAsia="Times New Roman" w:hAnsi="Times New Roman" w:cs="Times New Roman"/>
      <w:i/>
      <w:iCs/>
      <w:sz w:val="16"/>
      <w:szCs w:val="16"/>
      <w:lang w:eastAsia="pl-PL"/>
    </w:rPr>
  </w:style>
  <w:style w:type="character" w:customStyle="1" w:styleId="Nagwek1Znak">
    <w:name w:val="Nagłówek 1 Znak"/>
    <w:rsid w:val="00EF5F70"/>
    <w:rPr>
      <w:rFonts w:ascii="Cambria" w:eastAsia="Times New Roman" w:hAnsi="Cambria" w:cs="Times New Roman"/>
      <w:b/>
      <w:bCs/>
      <w:color w:val="365F91"/>
      <w:sz w:val="28"/>
      <w:szCs w:val="28"/>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Znak,o,fn"/>
    <w:basedOn w:val="Normalny"/>
    <w:link w:val="TekstprzypisudolnegoZnak"/>
    <w:uiPriority w:val="99"/>
    <w:qFormat/>
    <w:rsid w:val="00EF5F70"/>
    <w:pPr>
      <w:spacing w:after="0"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Znak Znak,o Znak,fn Znak"/>
    <w:link w:val="Tekstprzypisudolnego"/>
    <w:uiPriority w:val="99"/>
    <w:rsid w:val="00EF5F7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F5F70"/>
    <w:rPr>
      <w:vertAlign w:val="superscript"/>
    </w:rPr>
  </w:style>
  <w:style w:type="paragraph" w:styleId="Tekstpodstawowy">
    <w:name w:val="Body Text"/>
    <w:aliases w:val="wypunktowanie"/>
    <w:basedOn w:val="Normalny"/>
    <w:link w:val="TekstpodstawowyZnak"/>
    <w:uiPriority w:val="99"/>
    <w:rsid w:val="00EF5F70"/>
    <w:pPr>
      <w:spacing w:after="0" w:line="240" w:lineRule="auto"/>
      <w:jc w:val="both"/>
    </w:pPr>
    <w:rPr>
      <w:rFonts w:ascii="Times New Roman" w:eastAsia="Times New Roman" w:hAnsi="Times New Roman"/>
      <w:sz w:val="24"/>
      <w:szCs w:val="24"/>
      <w:lang w:val="x-none" w:eastAsia="pl-PL"/>
    </w:rPr>
  </w:style>
  <w:style w:type="character" w:customStyle="1" w:styleId="TekstpodstawowyZnak">
    <w:name w:val="Tekst podstawowy Znak"/>
    <w:aliases w:val="wypunktowanie Znak"/>
    <w:link w:val="Tekstpodstawowy"/>
    <w:uiPriority w:val="99"/>
    <w:rsid w:val="00EF5F70"/>
    <w:rPr>
      <w:rFonts w:ascii="Times New Roman" w:eastAsia="Times New Roman" w:hAnsi="Times New Roman" w:cs="Times New Roman"/>
      <w:sz w:val="24"/>
      <w:szCs w:val="24"/>
      <w:lang w:eastAsia="pl-PL"/>
    </w:rPr>
  </w:style>
  <w:style w:type="character" w:customStyle="1" w:styleId="TekstprzypisukocowegoZnak">
    <w:name w:val="Tekst przypisu końcowego Znak"/>
    <w:link w:val="Tekstprzypisukocowego"/>
    <w:uiPriority w:val="99"/>
    <w:semiHidden/>
    <w:rsid w:val="00EF5F70"/>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EF5F70"/>
    <w:rPr>
      <w:sz w:val="20"/>
      <w:szCs w:val="20"/>
      <w:lang w:val="x-none" w:eastAsia="x-none"/>
    </w:rPr>
  </w:style>
  <w:style w:type="character" w:customStyle="1" w:styleId="st1">
    <w:name w:val="st1"/>
    <w:rsid w:val="00EF5F70"/>
  </w:style>
  <w:style w:type="character" w:customStyle="1" w:styleId="TekstkomentarzaZnak">
    <w:name w:val="Tekst komentarza Znak"/>
    <w:link w:val="Tekstkomentarza"/>
    <w:uiPriority w:val="99"/>
    <w:rsid w:val="00EF5F70"/>
    <w:rPr>
      <w:rFonts w:ascii="Calibri" w:eastAsia="Calibri" w:hAnsi="Calibri" w:cs="Times New Roman"/>
      <w:sz w:val="20"/>
      <w:szCs w:val="20"/>
    </w:rPr>
  </w:style>
  <w:style w:type="paragraph" w:styleId="Tekstkomentarza">
    <w:name w:val="annotation text"/>
    <w:basedOn w:val="Normalny"/>
    <w:link w:val="TekstkomentarzaZnak"/>
    <w:uiPriority w:val="99"/>
    <w:unhideWhenUsed/>
    <w:rsid w:val="00EF5F70"/>
    <w:rPr>
      <w:sz w:val="20"/>
      <w:szCs w:val="20"/>
      <w:lang w:val="x-none" w:eastAsia="x-none"/>
    </w:rPr>
  </w:style>
  <w:style w:type="character" w:customStyle="1" w:styleId="TematkomentarzaZnak">
    <w:name w:val="Temat komentarza Znak"/>
    <w:link w:val="Tematkomentarza"/>
    <w:uiPriority w:val="99"/>
    <w:semiHidden/>
    <w:rsid w:val="00EF5F70"/>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EF5F70"/>
    <w:rPr>
      <w:b/>
      <w:bCs/>
    </w:rPr>
  </w:style>
  <w:style w:type="paragraph" w:styleId="Tekstdymka">
    <w:name w:val="Balloon Text"/>
    <w:basedOn w:val="Normalny"/>
    <w:link w:val="TekstdymkaZnak"/>
    <w:uiPriority w:val="99"/>
    <w:semiHidden/>
    <w:unhideWhenUsed/>
    <w:rsid w:val="00EF5F70"/>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F5F70"/>
    <w:rPr>
      <w:rFonts w:ascii="Tahoma" w:eastAsia="Calibri" w:hAnsi="Tahoma" w:cs="Tahoma"/>
      <w:sz w:val="16"/>
      <w:szCs w:val="16"/>
    </w:rPr>
  </w:style>
  <w:style w:type="paragraph" w:styleId="Tekstpodstawowywcity2">
    <w:name w:val="Body Text Indent 2"/>
    <w:basedOn w:val="Normalny"/>
    <w:link w:val="Tekstpodstawowywcity2Znak"/>
    <w:uiPriority w:val="99"/>
    <w:rsid w:val="00EF5F70"/>
    <w:pPr>
      <w:spacing w:after="120" w:line="480" w:lineRule="auto"/>
      <w:ind w:left="283"/>
    </w:pPr>
    <w:rPr>
      <w:rFonts w:ascii="Times New Roman" w:eastAsia="Times New Roman" w:hAnsi="Times New Roman"/>
      <w:sz w:val="24"/>
      <w:szCs w:val="24"/>
      <w:lang w:val="x-none" w:eastAsia="pl-PL"/>
    </w:rPr>
  </w:style>
  <w:style w:type="character" w:customStyle="1" w:styleId="Tekstpodstawowywcity2Znak">
    <w:name w:val="Tekst podstawowy wcięty 2 Znak"/>
    <w:link w:val="Tekstpodstawowywcity2"/>
    <w:uiPriority w:val="99"/>
    <w:rsid w:val="00EF5F70"/>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EF5F70"/>
    <w:pPr>
      <w:tabs>
        <w:tab w:val="center" w:pos="4536"/>
        <w:tab w:val="right" w:pos="9072"/>
      </w:tabs>
    </w:pPr>
    <w:rPr>
      <w:sz w:val="20"/>
      <w:szCs w:val="20"/>
      <w:lang w:val="x-none" w:eastAsia="x-none"/>
    </w:rPr>
  </w:style>
  <w:style w:type="character" w:customStyle="1" w:styleId="NagwekZnak">
    <w:name w:val="Nagłówek Znak"/>
    <w:link w:val="Nagwek"/>
    <w:rsid w:val="00EF5F70"/>
    <w:rPr>
      <w:rFonts w:ascii="Calibri" w:eastAsia="Calibri" w:hAnsi="Calibri" w:cs="Times New Roman"/>
    </w:rPr>
  </w:style>
  <w:style w:type="paragraph" w:styleId="Stopka">
    <w:name w:val="footer"/>
    <w:basedOn w:val="Normalny"/>
    <w:link w:val="StopkaZnak"/>
    <w:uiPriority w:val="99"/>
    <w:unhideWhenUsed/>
    <w:rsid w:val="00EF5F70"/>
    <w:pPr>
      <w:tabs>
        <w:tab w:val="center" w:pos="4536"/>
        <w:tab w:val="right" w:pos="9072"/>
      </w:tabs>
    </w:pPr>
    <w:rPr>
      <w:sz w:val="20"/>
      <w:szCs w:val="20"/>
      <w:lang w:val="x-none" w:eastAsia="x-none"/>
    </w:rPr>
  </w:style>
  <w:style w:type="character" w:customStyle="1" w:styleId="StopkaZnak">
    <w:name w:val="Stopka Znak"/>
    <w:link w:val="Stopka"/>
    <w:uiPriority w:val="99"/>
    <w:rsid w:val="00EF5F70"/>
    <w:rPr>
      <w:rFonts w:ascii="Calibri" w:eastAsia="Calibri" w:hAnsi="Calibri" w:cs="Times New Roman"/>
    </w:rPr>
  </w:style>
  <w:style w:type="paragraph" w:customStyle="1" w:styleId="PKTpunkt">
    <w:name w:val="PKT – punkt"/>
    <w:uiPriority w:val="16"/>
    <w:qFormat/>
    <w:rsid w:val="00EF5F70"/>
    <w:pPr>
      <w:spacing w:line="360" w:lineRule="auto"/>
      <w:ind w:left="510" w:hanging="510"/>
      <w:jc w:val="both"/>
    </w:pPr>
    <w:rPr>
      <w:rFonts w:ascii="Times" w:eastAsia="Times New Roman" w:hAnsi="Times" w:cs="Arial"/>
      <w:bCs/>
      <w:sz w:val="24"/>
    </w:rPr>
  </w:style>
  <w:style w:type="character" w:customStyle="1" w:styleId="plainlinks">
    <w:name w:val="plainlinks"/>
    <w:rsid w:val="00EF5F70"/>
  </w:style>
  <w:style w:type="paragraph" w:styleId="Tytu">
    <w:name w:val="Title"/>
    <w:basedOn w:val="Normalny"/>
    <w:link w:val="TytuZnak"/>
    <w:uiPriority w:val="99"/>
    <w:qFormat/>
    <w:rsid w:val="00EF5F70"/>
    <w:pPr>
      <w:spacing w:after="0" w:line="240" w:lineRule="auto"/>
      <w:jc w:val="center"/>
    </w:pPr>
    <w:rPr>
      <w:rFonts w:ascii="Times New Roman" w:eastAsia="Times New Roman" w:hAnsi="Times New Roman"/>
      <w:b/>
      <w:bCs/>
      <w:sz w:val="24"/>
      <w:szCs w:val="24"/>
      <w:lang w:val="x-none" w:eastAsia="pl-PL"/>
    </w:rPr>
  </w:style>
  <w:style w:type="character" w:customStyle="1" w:styleId="TytuZnak">
    <w:name w:val="Tytuł Znak"/>
    <w:link w:val="Tytu"/>
    <w:uiPriority w:val="99"/>
    <w:rsid w:val="00EF5F70"/>
    <w:rPr>
      <w:rFonts w:ascii="Times New Roman" w:eastAsia="Times New Roman" w:hAnsi="Times New Roman" w:cs="Times New Roman"/>
      <w:b/>
      <w:bCs/>
      <w:sz w:val="24"/>
      <w:szCs w:val="24"/>
      <w:lang w:eastAsia="pl-PL"/>
    </w:rPr>
  </w:style>
  <w:style w:type="paragraph" w:styleId="Spistreci1">
    <w:name w:val="toc 1"/>
    <w:basedOn w:val="Normalny"/>
    <w:next w:val="Normalny"/>
    <w:autoRedefine/>
    <w:uiPriority w:val="39"/>
    <w:unhideWhenUsed/>
    <w:qFormat/>
    <w:rsid w:val="00F82D40"/>
    <w:pPr>
      <w:tabs>
        <w:tab w:val="left" w:pos="567"/>
        <w:tab w:val="right" w:leader="dot" w:pos="9062"/>
      </w:tabs>
      <w:spacing w:before="60" w:after="60" w:line="240" w:lineRule="exact"/>
    </w:pPr>
    <w:rPr>
      <w:rFonts w:ascii="Times New Roman" w:eastAsia="TimesNewRoman" w:hAnsi="Times New Roman"/>
      <w:noProof/>
      <w:lang w:eastAsia="ar-SA"/>
    </w:rPr>
  </w:style>
  <w:style w:type="paragraph" w:styleId="Spistreci2">
    <w:name w:val="toc 2"/>
    <w:basedOn w:val="Normalny"/>
    <w:next w:val="Normalny"/>
    <w:autoRedefine/>
    <w:uiPriority w:val="39"/>
    <w:unhideWhenUsed/>
    <w:qFormat/>
    <w:rsid w:val="00EF5F70"/>
    <w:pPr>
      <w:ind w:left="220"/>
    </w:pPr>
  </w:style>
  <w:style w:type="character" w:styleId="Hipercze">
    <w:name w:val="Hyperlink"/>
    <w:uiPriority w:val="99"/>
    <w:unhideWhenUsed/>
    <w:rsid w:val="00EF5F70"/>
    <w:rPr>
      <w:color w:val="0000FF"/>
      <w:u w:val="single"/>
    </w:rPr>
  </w:style>
  <w:style w:type="paragraph" w:styleId="Podtytu">
    <w:name w:val="Subtitle"/>
    <w:basedOn w:val="Normalny"/>
    <w:link w:val="PodtytuZnak"/>
    <w:uiPriority w:val="99"/>
    <w:qFormat/>
    <w:rsid w:val="00EF5F70"/>
    <w:pPr>
      <w:spacing w:after="60" w:line="240" w:lineRule="auto"/>
      <w:jc w:val="center"/>
      <w:outlineLvl w:val="1"/>
    </w:pPr>
    <w:rPr>
      <w:rFonts w:ascii="Arial" w:eastAsia="Times New Roman" w:hAnsi="Arial"/>
      <w:color w:val="0000FF"/>
      <w:sz w:val="24"/>
      <w:szCs w:val="20"/>
      <w:lang w:val="en-GB" w:eastAsia="pl-PL"/>
    </w:rPr>
  </w:style>
  <w:style w:type="character" w:customStyle="1" w:styleId="PodtytuZnak">
    <w:name w:val="Podtytuł Znak"/>
    <w:link w:val="Podtytu"/>
    <w:uiPriority w:val="99"/>
    <w:rsid w:val="00EF5F70"/>
    <w:rPr>
      <w:rFonts w:ascii="Arial" w:eastAsia="Times New Roman" w:hAnsi="Arial" w:cs="Times New Roman"/>
      <w:color w:val="0000FF"/>
      <w:sz w:val="24"/>
      <w:szCs w:val="20"/>
      <w:lang w:val="en-GB" w:eastAsia="pl-PL"/>
    </w:rPr>
  </w:style>
  <w:style w:type="paragraph" w:customStyle="1" w:styleId="Tekstpodstawowy31">
    <w:name w:val="Tekst podstawowy 31"/>
    <w:basedOn w:val="Normalny"/>
    <w:rsid w:val="00EF5F7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paragraph" w:customStyle="1" w:styleId="xl38">
    <w:name w:val="xl38"/>
    <w:basedOn w:val="Normalny"/>
    <w:uiPriority w:val="99"/>
    <w:rsid w:val="00EF5F70"/>
    <w:pPr>
      <w:spacing w:before="100" w:beforeAutospacing="1" w:after="100" w:afterAutospacing="1" w:line="240" w:lineRule="auto"/>
      <w:textAlignment w:val="top"/>
    </w:pPr>
    <w:rPr>
      <w:rFonts w:ascii="Times New Roman" w:eastAsia="Arial Unicode MS" w:hAnsi="Times New Roman"/>
      <w:b/>
      <w:bCs/>
      <w:sz w:val="24"/>
      <w:szCs w:val="24"/>
      <w:lang w:eastAsia="pl-PL"/>
    </w:rPr>
  </w:style>
  <w:style w:type="paragraph" w:customStyle="1" w:styleId="Datedadoption">
    <w:name w:val="Date d'adoption"/>
    <w:basedOn w:val="Normalny"/>
    <w:next w:val="Normalny"/>
    <w:uiPriority w:val="99"/>
    <w:rsid w:val="00EF5F70"/>
    <w:pPr>
      <w:autoSpaceDE w:val="0"/>
      <w:autoSpaceDN w:val="0"/>
      <w:spacing w:before="360" w:after="0" w:line="240" w:lineRule="auto"/>
      <w:jc w:val="center"/>
    </w:pPr>
    <w:rPr>
      <w:rFonts w:ascii="Times New Roman" w:eastAsia="Times New Roman" w:hAnsi="Times New Roman"/>
      <w:b/>
      <w:bCs/>
      <w:sz w:val="24"/>
      <w:szCs w:val="24"/>
      <w:lang w:eastAsia="pl-PL"/>
    </w:rPr>
  </w:style>
  <w:style w:type="paragraph" w:styleId="NormalnyWeb">
    <w:name w:val="Normal (Web)"/>
    <w:basedOn w:val="Normalny"/>
    <w:link w:val="NormalnyWebZnak"/>
    <w:uiPriority w:val="99"/>
    <w:rsid w:val="00EF5F70"/>
    <w:pPr>
      <w:spacing w:before="100" w:after="100" w:line="240" w:lineRule="auto"/>
    </w:pPr>
    <w:rPr>
      <w:rFonts w:ascii="Times New Roman" w:eastAsia="Times New Roman" w:hAnsi="Times New Roman"/>
      <w:sz w:val="24"/>
      <w:szCs w:val="20"/>
      <w:lang w:val="x-none" w:eastAsia="pl-PL"/>
    </w:rPr>
  </w:style>
  <w:style w:type="paragraph" w:customStyle="1" w:styleId="xl67">
    <w:name w:val="xl67"/>
    <w:basedOn w:val="Normalny"/>
    <w:uiPriority w:val="99"/>
    <w:rsid w:val="00EF5F70"/>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Default">
    <w:name w:val="Default"/>
    <w:rsid w:val="00EF5F70"/>
    <w:pPr>
      <w:autoSpaceDE w:val="0"/>
      <w:autoSpaceDN w:val="0"/>
      <w:adjustRightInd w:val="0"/>
    </w:pPr>
    <w:rPr>
      <w:rFonts w:ascii="Times New Roman" w:eastAsia="Times New Roman" w:hAnsi="Times New Roman"/>
      <w:color w:val="000000"/>
      <w:sz w:val="24"/>
      <w:szCs w:val="24"/>
    </w:rPr>
  </w:style>
  <w:style w:type="paragraph" w:styleId="Akapitzlist">
    <w:name w:val="List Paragraph"/>
    <w:aliases w:val="Akapit z listą BS,Numerowanie,List Paragraph,Kolorowa lista — akcent 11"/>
    <w:basedOn w:val="Normalny"/>
    <w:link w:val="AkapitzlistZnak"/>
    <w:uiPriority w:val="34"/>
    <w:qFormat/>
    <w:rsid w:val="00EF5F70"/>
    <w:pPr>
      <w:spacing w:after="0" w:line="240" w:lineRule="auto"/>
      <w:ind w:left="720"/>
      <w:contextualSpacing/>
    </w:pPr>
    <w:rPr>
      <w:rFonts w:ascii="Times New Roman" w:eastAsia="Times New Roman" w:hAnsi="Times New Roman"/>
      <w:sz w:val="24"/>
      <w:szCs w:val="24"/>
      <w:lang w:val="x-none" w:eastAsia="pl-PL"/>
    </w:rPr>
  </w:style>
  <w:style w:type="paragraph" w:customStyle="1" w:styleId="1">
    <w:name w:val="1"/>
    <w:basedOn w:val="Normalny"/>
    <w:next w:val="Mapadokumentu"/>
    <w:link w:val="MapadokumentuZnak"/>
    <w:uiPriority w:val="99"/>
    <w:rsid w:val="00EF5F70"/>
    <w:pPr>
      <w:shd w:val="clear" w:color="auto" w:fill="000080"/>
    </w:pPr>
    <w:rPr>
      <w:rFonts w:ascii="Tahoma" w:eastAsia="Times New Roman" w:hAnsi="Tahoma"/>
      <w:sz w:val="20"/>
      <w:szCs w:val="20"/>
      <w:lang w:val="x-none" w:eastAsia="x-none"/>
    </w:rPr>
  </w:style>
  <w:style w:type="paragraph" w:styleId="Mapadokumentu">
    <w:name w:val="Document Map"/>
    <w:aliases w:val="Plan dokumentu"/>
    <w:basedOn w:val="Normalny"/>
    <w:link w:val="MapadokumentuZnak1"/>
    <w:uiPriority w:val="99"/>
    <w:semiHidden/>
    <w:unhideWhenUsed/>
    <w:rsid w:val="00EF5F70"/>
    <w:pPr>
      <w:spacing w:after="0" w:line="240" w:lineRule="auto"/>
    </w:pPr>
    <w:rPr>
      <w:rFonts w:ascii="Tahoma" w:hAnsi="Tahoma"/>
      <w:sz w:val="16"/>
      <w:szCs w:val="16"/>
      <w:lang w:val="x-none" w:eastAsia="x-none"/>
    </w:rPr>
  </w:style>
  <w:style w:type="character" w:customStyle="1" w:styleId="MapadokumentuZnak1">
    <w:name w:val="Mapa dokumentu Znak1"/>
    <w:aliases w:val="Plan dokumentu Znak"/>
    <w:link w:val="Mapadokumentu"/>
    <w:uiPriority w:val="99"/>
    <w:semiHidden/>
    <w:rsid w:val="00EF5F70"/>
    <w:rPr>
      <w:rFonts w:ascii="Tahoma" w:eastAsia="Calibri" w:hAnsi="Tahoma" w:cs="Tahoma"/>
      <w:sz w:val="16"/>
      <w:szCs w:val="16"/>
    </w:rPr>
  </w:style>
  <w:style w:type="character" w:customStyle="1" w:styleId="MapadokumentuZnak">
    <w:name w:val="Mapa dokumentu Znak"/>
    <w:link w:val="1"/>
    <w:uiPriority w:val="99"/>
    <w:rsid w:val="00EF5F70"/>
    <w:rPr>
      <w:rFonts w:ascii="Tahoma" w:eastAsia="Times New Roman" w:hAnsi="Tahoma" w:cs="Tahoma"/>
      <w:sz w:val="20"/>
      <w:szCs w:val="20"/>
      <w:shd w:val="clear" w:color="auto" w:fill="000080"/>
    </w:rPr>
  </w:style>
  <w:style w:type="character" w:styleId="Numerstrony">
    <w:name w:val="page number"/>
    <w:uiPriority w:val="99"/>
    <w:rsid w:val="00EF5F70"/>
    <w:rPr>
      <w:rFonts w:cs="Times New Roman"/>
    </w:rPr>
  </w:style>
  <w:style w:type="paragraph" w:styleId="Tekstpodstawowywcity">
    <w:name w:val="Body Text Indent"/>
    <w:basedOn w:val="Normalny"/>
    <w:link w:val="TekstpodstawowywcityZnak"/>
    <w:uiPriority w:val="99"/>
    <w:rsid w:val="00EF5F70"/>
    <w:pPr>
      <w:widowControl w:val="0"/>
      <w:autoSpaceDE w:val="0"/>
      <w:autoSpaceDN w:val="0"/>
      <w:spacing w:after="0" w:line="240" w:lineRule="auto"/>
    </w:pPr>
    <w:rPr>
      <w:rFonts w:ascii="Times New Roman" w:eastAsia="Times New Roman" w:hAnsi="Times New Roman"/>
      <w:sz w:val="20"/>
      <w:szCs w:val="20"/>
      <w:lang w:val="x-none" w:eastAsia="pl-PL"/>
    </w:rPr>
  </w:style>
  <w:style w:type="character" w:customStyle="1" w:styleId="TekstpodstawowywcityZnak">
    <w:name w:val="Tekst podstawowy wcięty Znak"/>
    <w:link w:val="Tekstpodstawowywcity"/>
    <w:uiPriority w:val="99"/>
    <w:rsid w:val="00EF5F70"/>
    <w:rPr>
      <w:rFonts w:ascii="Times New Roman" w:eastAsia="Times New Roman" w:hAnsi="Times New Roman" w:cs="Times New Roman"/>
      <w:sz w:val="20"/>
      <w:szCs w:val="20"/>
      <w:lang w:eastAsia="pl-PL"/>
    </w:rPr>
  </w:style>
  <w:style w:type="paragraph" w:styleId="Listapunktowana2">
    <w:name w:val="List Bullet 2"/>
    <w:basedOn w:val="Normalny"/>
    <w:autoRedefine/>
    <w:uiPriority w:val="99"/>
    <w:rsid w:val="00EF5F70"/>
    <w:pPr>
      <w:tabs>
        <w:tab w:val="left" w:pos="0"/>
      </w:tabs>
      <w:autoSpaceDE w:val="0"/>
      <w:autoSpaceDN w:val="0"/>
      <w:spacing w:after="60" w:line="240" w:lineRule="auto"/>
      <w:jc w:val="both"/>
    </w:pPr>
    <w:rPr>
      <w:rFonts w:ascii="Times New Roman" w:eastAsia="Times New Roman" w:hAnsi="Times New Roman"/>
      <w:b/>
      <w:bCs/>
      <w:i/>
      <w:iCs/>
      <w:sz w:val="20"/>
      <w:szCs w:val="20"/>
      <w:lang w:eastAsia="pl-PL"/>
    </w:rPr>
  </w:style>
  <w:style w:type="paragraph" w:styleId="Listapunktowana">
    <w:name w:val="List Bullet"/>
    <w:basedOn w:val="Normalny"/>
    <w:autoRedefine/>
    <w:uiPriority w:val="99"/>
    <w:rsid w:val="00EF5F70"/>
    <w:pPr>
      <w:tabs>
        <w:tab w:val="num" w:pos="737"/>
      </w:tabs>
      <w:autoSpaceDE w:val="0"/>
      <w:autoSpaceDN w:val="0"/>
      <w:spacing w:after="0" w:line="240" w:lineRule="auto"/>
      <w:ind w:left="340" w:hanging="340"/>
      <w:jc w:val="both"/>
    </w:pPr>
    <w:rPr>
      <w:rFonts w:ascii="Times New Roman" w:eastAsia="Times New Roman" w:hAnsi="Times New Roman"/>
      <w:sz w:val="20"/>
      <w:szCs w:val="24"/>
      <w:lang w:eastAsia="pl-PL"/>
    </w:rPr>
  </w:style>
  <w:style w:type="paragraph" w:styleId="Tekstpodstawowy3">
    <w:name w:val="Body Text 3"/>
    <w:basedOn w:val="Normalny"/>
    <w:link w:val="Tekstpodstawowy3Znak"/>
    <w:uiPriority w:val="99"/>
    <w:rsid w:val="00EF5F7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x-none" w:eastAsia="pl-PL"/>
    </w:rPr>
  </w:style>
  <w:style w:type="character" w:customStyle="1" w:styleId="Tekstpodstawowy3Znak">
    <w:name w:val="Tekst podstawowy 3 Znak"/>
    <w:link w:val="Tekstpodstawowy3"/>
    <w:uiPriority w:val="99"/>
    <w:rsid w:val="00EF5F70"/>
    <w:rPr>
      <w:rFonts w:ascii="Times New Roman" w:eastAsia="Times New Roman" w:hAnsi="Times New Roman" w:cs="Times New Roman"/>
      <w:sz w:val="20"/>
      <w:szCs w:val="20"/>
      <w:lang w:eastAsia="pl-PL"/>
    </w:rPr>
  </w:style>
  <w:style w:type="paragraph" w:customStyle="1" w:styleId="tekstZPORR">
    <w:name w:val="tekst ZPORR"/>
    <w:basedOn w:val="Normalny"/>
    <w:uiPriority w:val="99"/>
    <w:rsid w:val="00EF5F70"/>
    <w:pPr>
      <w:autoSpaceDE w:val="0"/>
      <w:autoSpaceDN w:val="0"/>
      <w:spacing w:after="120" w:line="240" w:lineRule="auto"/>
      <w:ind w:firstLine="567"/>
      <w:jc w:val="both"/>
    </w:pPr>
    <w:rPr>
      <w:rFonts w:ascii="Times New Roman" w:eastAsia="Times New Roman" w:hAnsi="Times New Roman"/>
      <w:sz w:val="20"/>
      <w:szCs w:val="24"/>
      <w:lang w:eastAsia="pl-PL"/>
    </w:rPr>
  </w:style>
  <w:style w:type="paragraph" w:customStyle="1" w:styleId="Standard">
    <w:name w:val="Standard"/>
    <w:uiPriority w:val="99"/>
    <w:rsid w:val="00EF5F70"/>
    <w:pPr>
      <w:widowControl w:val="0"/>
      <w:autoSpaceDE w:val="0"/>
      <w:autoSpaceDN w:val="0"/>
      <w:jc w:val="both"/>
    </w:pPr>
    <w:rPr>
      <w:rFonts w:ascii="Arial" w:eastAsia="Times New Roman" w:hAnsi="Arial" w:cs="Arial"/>
      <w:sz w:val="22"/>
      <w:szCs w:val="22"/>
    </w:rPr>
  </w:style>
  <w:style w:type="paragraph" w:styleId="Spistreci3">
    <w:name w:val="toc 3"/>
    <w:basedOn w:val="Normalny"/>
    <w:next w:val="Normalny"/>
    <w:autoRedefine/>
    <w:uiPriority w:val="39"/>
    <w:qFormat/>
    <w:rsid w:val="00EF5F70"/>
    <w:pPr>
      <w:tabs>
        <w:tab w:val="right" w:leader="dot" w:pos="10195"/>
      </w:tabs>
      <w:autoSpaceDE w:val="0"/>
      <w:autoSpaceDN w:val="0"/>
      <w:spacing w:before="120" w:after="0" w:line="240" w:lineRule="auto"/>
      <w:ind w:left="198"/>
    </w:pPr>
    <w:rPr>
      <w:rFonts w:ascii="Times New Roman" w:eastAsia="Times New Roman" w:hAnsi="Times New Roman"/>
      <w:sz w:val="20"/>
      <w:szCs w:val="20"/>
      <w:lang w:eastAsia="pl-PL"/>
    </w:rPr>
  </w:style>
  <w:style w:type="paragraph" w:customStyle="1" w:styleId="Enormal">
    <w:name w:val="E normal"/>
    <w:basedOn w:val="Normalny"/>
    <w:uiPriority w:val="99"/>
    <w:rsid w:val="00EF5F70"/>
    <w:pPr>
      <w:autoSpaceDE w:val="0"/>
      <w:autoSpaceDN w:val="0"/>
      <w:spacing w:after="0" w:line="240" w:lineRule="auto"/>
      <w:jc w:val="both"/>
    </w:pPr>
    <w:rPr>
      <w:rFonts w:ascii="Times New Roman" w:eastAsia="Times New Roman" w:hAnsi="Times New Roman"/>
      <w:sz w:val="20"/>
      <w:szCs w:val="24"/>
      <w:lang w:val="de-DE" w:eastAsia="pl-PL"/>
    </w:rPr>
  </w:style>
  <w:style w:type="character" w:styleId="Pogrubienie">
    <w:name w:val="Strong"/>
    <w:uiPriority w:val="22"/>
    <w:qFormat/>
    <w:rsid w:val="00EF5F70"/>
    <w:rPr>
      <w:rFonts w:cs="Times New Roman"/>
      <w:b/>
    </w:rPr>
  </w:style>
  <w:style w:type="paragraph" w:styleId="Listapunktowana3">
    <w:name w:val="List Bullet 3"/>
    <w:basedOn w:val="Normalny"/>
    <w:autoRedefine/>
    <w:uiPriority w:val="99"/>
    <w:rsid w:val="00EF5F70"/>
    <w:pPr>
      <w:tabs>
        <w:tab w:val="num" w:pos="926"/>
      </w:tabs>
      <w:autoSpaceDE w:val="0"/>
      <w:autoSpaceDN w:val="0"/>
      <w:spacing w:after="0" w:line="240" w:lineRule="auto"/>
      <w:ind w:left="926" w:hanging="360"/>
    </w:pPr>
    <w:rPr>
      <w:rFonts w:ascii="Times New Roman" w:eastAsia="Times New Roman" w:hAnsi="Times New Roman"/>
      <w:sz w:val="20"/>
      <w:szCs w:val="24"/>
      <w:lang w:eastAsia="pl-PL"/>
    </w:rPr>
  </w:style>
  <w:style w:type="paragraph" w:customStyle="1" w:styleId="Blockquote">
    <w:name w:val="Blockquote"/>
    <w:basedOn w:val="Normalny"/>
    <w:uiPriority w:val="99"/>
    <w:rsid w:val="00EF5F70"/>
    <w:pPr>
      <w:autoSpaceDE w:val="0"/>
      <w:autoSpaceDN w:val="0"/>
      <w:spacing w:before="100" w:after="100" w:line="240" w:lineRule="auto"/>
      <w:ind w:left="360" w:right="360"/>
    </w:pPr>
    <w:rPr>
      <w:rFonts w:ascii="Times New Roman" w:eastAsia="Times New Roman" w:hAnsi="Times New Roman"/>
      <w:sz w:val="20"/>
      <w:szCs w:val="24"/>
      <w:lang w:eastAsia="pl-PL"/>
    </w:rPr>
  </w:style>
  <w:style w:type="paragraph" w:styleId="Wcicienormalne">
    <w:name w:val="Normal Indent"/>
    <w:basedOn w:val="Normalny"/>
    <w:uiPriority w:val="99"/>
    <w:rsid w:val="00EF5F70"/>
    <w:pPr>
      <w:autoSpaceDE w:val="0"/>
      <w:autoSpaceDN w:val="0"/>
      <w:spacing w:after="0" w:line="240" w:lineRule="auto"/>
      <w:ind w:left="708"/>
    </w:pPr>
    <w:rPr>
      <w:rFonts w:ascii="Times New Roman" w:eastAsia="Times New Roman" w:hAnsi="Times New Roman"/>
      <w:sz w:val="20"/>
      <w:szCs w:val="24"/>
      <w:lang w:eastAsia="pl-PL"/>
    </w:rPr>
  </w:style>
  <w:style w:type="paragraph" w:styleId="Tekstpodstawowywcity3">
    <w:name w:val="Body Text Indent 3"/>
    <w:basedOn w:val="Normalny"/>
    <w:link w:val="Tekstpodstawowywcity3Znak"/>
    <w:uiPriority w:val="99"/>
    <w:rsid w:val="00EF5F70"/>
    <w:pPr>
      <w:autoSpaceDE w:val="0"/>
      <w:autoSpaceDN w:val="0"/>
      <w:spacing w:after="0" w:line="240" w:lineRule="auto"/>
      <w:ind w:left="1440" w:hanging="1440"/>
    </w:pPr>
    <w:rPr>
      <w:rFonts w:ascii="Times New Roman" w:eastAsia="Times New Roman" w:hAnsi="Times New Roman"/>
      <w:sz w:val="20"/>
      <w:szCs w:val="24"/>
      <w:lang w:val="x-none" w:eastAsia="pl-PL"/>
    </w:rPr>
  </w:style>
  <w:style w:type="character" w:customStyle="1" w:styleId="Tekstpodstawowywcity3Znak">
    <w:name w:val="Tekst podstawowy wcięty 3 Znak"/>
    <w:link w:val="Tekstpodstawowywcity3"/>
    <w:uiPriority w:val="99"/>
    <w:rsid w:val="00EF5F70"/>
    <w:rPr>
      <w:rFonts w:ascii="Times New Roman" w:eastAsia="Times New Roman" w:hAnsi="Times New Roman" w:cs="Times New Roman"/>
      <w:sz w:val="20"/>
      <w:szCs w:val="24"/>
      <w:lang w:eastAsia="pl-PL"/>
    </w:rPr>
  </w:style>
  <w:style w:type="paragraph" w:styleId="Zwrotgrzecznociowy">
    <w:name w:val="Salutation"/>
    <w:basedOn w:val="Normalny"/>
    <w:next w:val="Normalny"/>
    <w:link w:val="ZwrotgrzecznociowyZnak"/>
    <w:uiPriority w:val="99"/>
    <w:rsid w:val="00EF5F70"/>
    <w:pPr>
      <w:autoSpaceDE w:val="0"/>
      <w:autoSpaceDN w:val="0"/>
      <w:spacing w:after="0" w:line="240" w:lineRule="auto"/>
    </w:pPr>
    <w:rPr>
      <w:rFonts w:ascii="Times New Roman" w:eastAsia="Times New Roman" w:hAnsi="Times New Roman"/>
      <w:sz w:val="20"/>
      <w:szCs w:val="24"/>
      <w:lang w:val="x-none" w:eastAsia="pl-PL"/>
    </w:rPr>
  </w:style>
  <w:style w:type="character" w:customStyle="1" w:styleId="ZwrotgrzecznociowyZnak">
    <w:name w:val="Zwrot grzecznościowy Znak"/>
    <w:link w:val="Zwrotgrzecznociowy"/>
    <w:uiPriority w:val="99"/>
    <w:rsid w:val="00EF5F70"/>
    <w:rPr>
      <w:rFonts w:ascii="Times New Roman" w:eastAsia="Times New Roman" w:hAnsi="Times New Roman" w:cs="Times New Roman"/>
      <w:sz w:val="20"/>
      <w:szCs w:val="24"/>
      <w:lang w:eastAsia="pl-PL"/>
    </w:rPr>
  </w:style>
  <w:style w:type="paragraph" w:customStyle="1" w:styleId="SOP">
    <w:name w:val="SOP"/>
    <w:basedOn w:val="Tekstpodstawowy3"/>
    <w:uiPriority w:val="99"/>
    <w:rsid w:val="00EF5F70"/>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EF5F70"/>
    <w:pPr>
      <w:autoSpaceDE w:val="0"/>
      <w:autoSpaceDN w:val="0"/>
      <w:spacing w:after="0" w:line="240" w:lineRule="auto"/>
      <w:jc w:val="both"/>
    </w:pPr>
    <w:rPr>
      <w:rFonts w:ascii="Times New Roman" w:eastAsia="Times New Roman" w:hAnsi="Times New Roman"/>
      <w:sz w:val="20"/>
      <w:szCs w:val="24"/>
      <w:lang w:eastAsia="pl-PL"/>
    </w:rPr>
  </w:style>
  <w:style w:type="paragraph" w:styleId="Legenda">
    <w:name w:val="caption"/>
    <w:basedOn w:val="Normalny"/>
    <w:next w:val="Normalny"/>
    <w:uiPriority w:val="99"/>
    <w:qFormat/>
    <w:rsid w:val="00EF5F70"/>
    <w:pPr>
      <w:pBdr>
        <w:top w:val="single" w:sz="4" w:space="1" w:color="auto"/>
        <w:left w:val="single" w:sz="4" w:space="4" w:color="auto"/>
        <w:bottom w:val="single" w:sz="4" w:space="1" w:color="auto"/>
        <w:right w:val="single" w:sz="4" w:space="4" w:color="auto"/>
      </w:pBdr>
      <w:autoSpaceDE w:val="0"/>
      <w:autoSpaceDN w:val="0"/>
      <w:spacing w:after="0" w:line="240" w:lineRule="auto"/>
    </w:pPr>
    <w:rPr>
      <w:rFonts w:ascii="Times New Roman" w:eastAsia="Times New Roman" w:hAnsi="Times New Roman"/>
      <w:b/>
      <w:bCs/>
      <w:sz w:val="20"/>
      <w:szCs w:val="20"/>
      <w:lang w:eastAsia="pl-PL"/>
    </w:rPr>
  </w:style>
  <w:style w:type="paragraph" w:customStyle="1" w:styleId="font5">
    <w:name w:val="font5"/>
    <w:basedOn w:val="Normalny"/>
    <w:uiPriority w:val="99"/>
    <w:rsid w:val="00EF5F70"/>
    <w:pPr>
      <w:autoSpaceDE w:val="0"/>
      <w:autoSpaceDN w:val="0"/>
      <w:spacing w:before="100" w:after="100" w:line="240" w:lineRule="auto"/>
    </w:pPr>
    <w:rPr>
      <w:rFonts w:ascii="Times New Roman" w:eastAsia="Times New Roman" w:hAnsi="Times New Roman"/>
      <w:i/>
      <w:iCs/>
      <w:sz w:val="20"/>
      <w:szCs w:val="20"/>
      <w:lang w:eastAsia="pl-PL"/>
    </w:rPr>
  </w:style>
  <w:style w:type="paragraph" w:customStyle="1" w:styleId="font6">
    <w:name w:val="font6"/>
    <w:basedOn w:val="Normalny"/>
    <w:uiPriority w:val="99"/>
    <w:rsid w:val="00EF5F70"/>
    <w:pPr>
      <w:autoSpaceDE w:val="0"/>
      <w:autoSpaceDN w:val="0"/>
      <w:spacing w:before="100" w:after="100" w:line="240" w:lineRule="auto"/>
    </w:pPr>
    <w:rPr>
      <w:rFonts w:ascii="Times New Roman" w:eastAsia="Times New Roman" w:hAnsi="Times New Roman"/>
      <w:sz w:val="20"/>
      <w:szCs w:val="20"/>
      <w:lang w:eastAsia="pl-PL"/>
    </w:rPr>
  </w:style>
  <w:style w:type="paragraph" w:customStyle="1" w:styleId="font7">
    <w:name w:val="font7"/>
    <w:basedOn w:val="Normalny"/>
    <w:uiPriority w:val="99"/>
    <w:rsid w:val="00EF5F70"/>
    <w:pPr>
      <w:autoSpaceDE w:val="0"/>
      <w:autoSpaceDN w:val="0"/>
      <w:spacing w:before="100" w:after="100" w:line="240" w:lineRule="auto"/>
    </w:pPr>
    <w:rPr>
      <w:rFonts w:ascii="Times New Roman" w:eastAsia="Times New Roman" w:hAnsi="Times New Roman"/>
      <w:i/>
      <w:iCs/>
      <w:sz w:val="16"/>
      <w:szCs w:val="16"/>
      <w:lang w:eastAsia="pl-PL"/>
    </w:rPr>
  </w:style>
  <w:style w:type="paragraph" w:customStyle="1" w:styleId="xl22">
    <w:name w:val="xl22"/>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3">
    <w:name w:val="xl23"/>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4">
    <w:name w:val="xl24"/>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5">
    <w:name w:val="xl25"/>
    <w:basedOn w:val="Normalny"/>
    <w:uiPriority w:val="99"/>
    <w:rsid w:val="00EF5F70"/>
    <w:pPr>
      <w:autoSpaceDE w:val="0"/>
      <w:autoSpaceDN w:val="0"/>
      <w:spacing w:before="100" w:after="100" w:line="240" w:lineRule="auto"/>
      <w:jc w:val="both"/>
    </w:pPr>
    <w:rPr>
      <w:rFonts w:ascii="Times New Roman" w:eastAsia="Times New Roman" w:hAnsi="Times New Roman"/>
      <w:b/>
      <w:bCs/>
      <w:sz w:val="20"/>
      <w:szCs w:val="24"/>
      <w:lang w:eastAsia="pl-PL"/>
    </w:rPr>
  </w:style>
  <w:style w:type="paragraph" w:customStyle="1" w:styleId="xl26">
    <w:name w:val="xl26"/>
    <w:basedOn w:val="Normalny"/>
    <w:uiPriority w:val="99"/>
    <w:rsid w:val="00EF5F70"/>
    <w:pP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27">
    <w:name w:val="xl27"/>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28">
    <w:name w:val="xl28"/>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9">
    <w:name w:val="xl29"/>
    <w:basedOn w:val="Normalny"/>
    <w:uiPriority w:val="99"/>
    <w:rsid w:val="00EF5F70"/>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0">
    <w:name w:val="xl30"/>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1">
    <w:name w:val="xl31"/>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2">
    <w:name w:val="xl32"/>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3">
    <w:name w:val="xl33"/>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34">
    <w:name w:val="xl34"/>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35">
    <w:name w:val="xl35"/>
    <w:basedOn w:val="Normalny"/>
    <w:uiPriority w:val="99"/>
    <w:rsid w:val="00EF5F70"/>
    <w:pPr>
      <w:autoSpaceDE w:val="0"/>
      <w:autoSpaceDN w:val="0"/>
      <w:spacing w:before="100" w:after="100" w:line="240" w:lineRule="auto"/>
      <w:jc w:val="center"/>
    </w:pPr>
    <w:rPr>
      <w:rFonts w:ascii="Times New Roman" w:eastAsia="Times New Roman" w:hAnsi="Times New Roman"/>
      <w:b/>
      <w:bCs/>
      <w:sz w:val="20"/>
      <w:szCs w:val="24"/>
      <w:lang w:eastAsia="pl-PL"/>
    </w:rPr>
  </w:style>
  <w:style w:type="paragraph" w:customStyle="1" w:styleId="xl36">
    <w:name w:val="xl36"/>
    <w:basedOn w:val="Normalny"/>
    <w:uiPriority w:val="99"/>
    <w:rsid w:val="00EF5F70"/>
    <w:pPr>
      <w:pBdr>
        <w:top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37">
    <w:name w:val="xl37"/>
    <w:basedOn w:val="Normalny"/>
    <w:uiPriority w:val="99"/>
    <w:rsid w:val="00EF5F70"/>
    <w:pPr>
      <w:pBdr>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9">
    <w:name w:val="xl39"/>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40">
    <w:name w:val="xl40"/>
    <w:basedOn w:val="Normalny"/>
    <w:uiPriority w:val="99"/>
    <w:rsid w:val="00EF5F70"/>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1">
    <w:name w:val="xl41"/>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2">
    <w:name w:val="xl42"/>
    <w:basedOn w:val="Normalny"/>
    <w:uiPriority w:val="99"/>
    <w:rsid w:val="00EF5F70"/>
    <w:pPr>
      <w:shd w:val="clear" w:color="auto" w:fill="C0C0C0"/>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43">
    <w:name w:val="xl43"/>
    <w:basedOn w:val="Normalny"/>
    <w:uiPriority w:val="99"/>
    <w:rsid w:val="00EF5F70"/>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4">
    <w:name w:val="xl44"/>
    <w:basedOn w:val="Normalny"/>
    <w:uiPriority w:val="99"/>
    <w:rsid w:val="00EF5F70"/>
    <w:pPr>
      <w:pBdr>
        <w:top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5">
    <w:name w:val="xl45"/>
    <w:basedOn w:val="Normalny"/>
    <w:uiPriority w:val="99"/>
    <w:rsid w:val="00EF5F70"/>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6">
    <w:name w:val="xl46"/>
    <w:basedOn w:val="Normalny"/>
    <w:uiPriority w:val="99"/>
    <w:rsid w:val="00EF5F70"/>
    <w:pPr>
      <w:pBdr>
        <w:lef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7">
    <w:name w:val="xl47"/>
    <w:basedOn w:val="Normalny"/>
    <w:uiPriority w:val="99"/>
    <w:rsid w:val="00EF5F70"/>
    <w:pP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8">
    <w:name w:val="xl48"/>
    <w:basedOn w:val="Normalny"/>
    <w:uiPriority w:val="99"/>
    <w:rsid w:val="00EF5F70"/>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9">
    <w:name w:val="xl49"/>
    <w:basedOn w:val="Normalny"/>
    <w:uiPriority w:val="99"/>
    <w:rsid w:val="00EF5F70"/>
    <w:pPr>
      <w:pBdr>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0">
    <w:name w:val="xl50"/>
    <w:basedOn w:val="Normalny"/>
    <w:uiPriority w:val="99"/>
    <w:rsid w:val="00EF5F70"/>
    <w:pPr>
      <w:pBdr>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1">
    <w:name w:val="xl51"/>
    <w:basedOn w:val="Normalny"/>
    <w:uiPriority w:val="99"/>
    <w:rsid w:val="00EF5F70"/>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2">
    <w:name w:val="xl52"/>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53">
    <w:name w:val="xl53"/>
    <w:basedOn w:val="Normalny"/>
    <w:uiPriority w:val="99"/>
    <w:rsid w:val="00EF5F70"/>
    <w:pPr>
      <w:pBdr>
        <w:top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4">
    <w:name w:val="xl54"/>
    <w:basedOn w:val="Normalny"/>
    <w:uiPriority w:val="99"/>
    <w:rsid w:val="00EF5F70"/>
    <w:pP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5">
    <w:name w:val="xl55"/>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6">
    <w:name w:val="xl56"/>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57">
    <w:name w:val="xl57"/>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8">
    <w:name w:val="xl58"/>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9">
    <w:name w:val="xl59"/>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0">
    <w:name w:val="xl60"/>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1">
    <w:name w:val="xl61"/>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2">
    <w:name w:val="xl62"/>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3">
    <w:name w:val="xl63"/>
    <w:basedOn w:val="Normalny"/>
    <w:uiPriority w:val="99"/>
    <w:rsid w:val="00EF5F70"/>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4">
    <w:name w:val="xl64"/>
    <w:basedOn w:val="Normalny"/>
    <w:uiPriority w:val="99"/>
    <w:rsid w:val="00EF5F70"/>
    <w:pPr>
      <w:pBdr>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5">
    <w:name w:val="xl65"/>
    <w:basedOn w:val="Normalny"/>
    <w:uiPriority w:val="99"/>
    <w:rsid w:val="00EF5F70"/>
    <w:pPr>
      <w:pBdr>
        <w:bottom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6">
    <w:name w:val="xl66"/>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8">
    <w:name w:val="xl68"/>
    <w:basedOn w:val="Normalny"/>
    <w:uiPriority w:val="99"/>
    <w:rsid w:val="00EF5F70"/>
    <w:pPr>
      <w:pBdr>
        <w:lef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9">
    <w:name w:val="xl69"/>
    <w:basedOn w:val="Normalny"/>
    <w:uiPriority w:val="99"/>
    <w:rsid w:val="00EF5F70"/>
    <w:pPr>
      <w:pBdr>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0">
    <w:name w:val="xl70"/>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1">
    <w:name w:val="xl71"/>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2">
    <w:name w:val="xl72"/>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3">
    <w:name w:val="xl73"/>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4">
    <w:name w:val="xl74"/>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5">
    <w:name w:val="xl75"/>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6">
    <w:name w:val="xl76"/>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7">
    <w:name w:val="xl77"/>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8">
    <w:name w:val="xl78"/>
    <w:basedOn w:val="Normalny"/>
    <w:uiPriority w:val="99"/>
    <w:rsid w:val="00EF5F70"/>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9">
    <w:name w:val="xl79"/>
    <w:basedOn w:val="Normalny"/>
    <w:uiPriority w:val="99"/>
    <w:rsid w:val="00EF5F70"/>
    <w:pPr>
      <w:shd w:val="clear" w:color="auto" w:fill="FFFFFF"/>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80">
    <w:name w:val="xl80"/>
    <w:basedOn w:val="Normalny"/>
    <w:uiPriority w:val="99"/>
    <w:rsid w:val="00EF5F70"/>
    <w:pPr>
      <w:pBdr>
        <w:top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1">
    <w:name w:val="xl81"/>
    <w:basedOn w:val="Normalny"/>
    <w:uiPriority w:val="99"/>
    <w:rsid w:val="00EF5F70"/>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2">
    <w:name w:val="xl82"/>
    <w:basedOn w:val="Normalny"/>
    <w:uiPriority w:val="99"/>
    <w:rsid w:val="00EF5F70"/>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3">
    <w:name w:val="xl83"/>
    <w:basedOn w:val="Normalny"/>
    <w:uiPriority w:val="99"/>
    <w:rsid w:val="00EF5F70"/>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4">
    <w:name w:val="xl84"/>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85">
    <w:name w:val="xl85"/>
    <w:basedOn w:val="Normalny"/>
    <w:uiPriority w:val="99"/>
    <w:rsid w:val="00EF5F70"/>
    <w:pPr>
      <w:pBdr>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6">
    <w:name w:val="xl86"/>
    <w:basedOn w:val="Normalny"/>
    <w:uiPriority w:val="99"/>
    <w:rsid w:val="00EF5F70"/>
    <w:pP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7">
    <w:name w:val="xl87"/>
    <w:basedOn w:val="Normalny"/>
    <w:uiPriority w:val="99"/>
    <w:rsid w:val="00EF5F70"/>
    <w:pPr>
      <w:pBdr>
        <w:left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88">
    <w:name w:val="xl88"/>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89">
    <w:name w:val="xl89"/>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0">
    <w:name w:val="xl90"/>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1">
    <w:name w:val="xl91"/>
    <w:basedOn w:val="Normalny"/>
    <w:uiPriority w:val="99"/>
    <w:rsid w:val="00EF5F70"/>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2">
    <w:name w:val="xl92"/>
    <w:basedOn w:val="Normalny"/>
    <w:uiPriority w:val="99"/>
    <w:rsid w:val="00EF5F70"/>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3">
    <w:name w:val="xl93"/>
    <w:basedOn w:val="Normalny"/>
    <w:uiPriority w:val="99"/>
    <w:rsid w:val="00EF5F70"/>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4">
    <w:name w:val="xl94"/>
    <w:basedOn w:val="Normalny"/>
    <w:uiPriority w:val="99"/>
    <w:rsid w:val="00EF5F70"/>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5">
    <w:name w:val="xl95"/>
    <w:basedOn w:val="Normalny"/>
    <w:uiPriority w:val="99"/>
    <w:rsid w:val="00EF5F70"/>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6">
    <w:name w:val="xl96"/>
    <w:basedOn w:val="Normalny"/>
    <w:uiPriority w:val="99"/>
    <w:rsid w:val="00EF5F70"/>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7">
    <w:name w:val="xl97"/>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8">
    <w:name w:val="xl98"/>
    <w:basedOn w:val="Normalny"/>
    <w:uiPriority w:val="99"/>
    <w:rsid w:val="00EF5F70"/>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9">
    <w:name w:val="xl99"/>
    <w:basedOn w:val="Normalny"/>
    <w:uiPriority w:val="99"/>
    <w:rsid w:val="00EF5F7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0">
    <w:name w:val="xl100"/>
    <w:basedOn w:val="Normalny"/>
    <w:uiPriority w:val="99"/>
    <w:rsid w:val="00EF5F7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1">
    <w:name w:val="xl101"/>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2">
    <w:name w:val="xl102"/>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3">
    <w:name w:val="xl103"/>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5">
    <w:name w:val="xl105"/>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6">
    <w:name w:val="xl106"/>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7">
    <w:name w:val="xl107"/>
    <w:basedOn w:val="Normalny"/>
    <w:uiPriority w:val="99"/>
    <w:rsid w:val="00EF5F70"/>
    <w:pPr>
      <w:autoSpaceDE w:val="0"/>
      <w:autoSpaceDN w:val="0"/>
      <w:spacing w:before="100" w:after="100" w:line="240" w:lineRule="auto"/>
    </w:pPr>
    <w:rPr>
      <w:rFonts w:ascii="Times New Roman" w:eastAsia="Times New Roman" w:hAnsi="Times New Roman"/>
      <w:b/>
      <w:bCs/>
      <w:sz w:val="28"/>
      <w:szCs w:val="28"/>
      <w:lang w:eastAsia="pl-PL"/>
    </w:rPr>
  </w:style>
  <w:style w:type="paragraph" w:customStyle="1" w:styleId="xl108">
    <w:name w:val="xl108"/>
    <w:basedOn w:val="Normalny"/>
    <w:uiPriority w:val="99"/>
    <w:rsid w:val="00EF5F7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9">
    <w:name w:val="xl109"/>
    <w:basedOn w:val="Normalny"/>
    <w:uiPriority w:val="99"/>
    <w:rsid w:val="00EF5F70"/>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0">
    <w:name w:val="xl110"/>
    <w:basedOn w:val="Normalny"/>
    <w:uiPriority w:val="99"/>
    <w:rsid w:val="00EF5F70"/>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1">
    <w:name w:val="xl111"/>
    <w:basedOn w:val="Normalny"/>
    <w:uiPriority w:val="99"/>
    <w:rsid w:val="00EF5F70"/>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2">
    <w:name w:val="xl112"/>
    <w:basedOn w:val="Normalny"/>
    <w:uiPriority w:val="99"/>
    <w:rsid w:val="00EF5F70"/>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3">
    <w:name w:val="xl113"/>
    <w:basedOn w:val="Normalny"/>
    <w:uiPriority w:val="99"/>
    <w:rsid w:val="00EF5F70"/>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4">
    <w:name w:val="xl114"/>
    <w:basedOn w:val="Normalny"/>
    <w:uiPriority w:val="99"/>
    <w:rsid w:val="00EF5F70"/>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5">
    <w:name w:val="xl115"/>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6">
    <w:name w:val="xl116"/>
    <w:basedOn w:val="Normalny"/>
    <w:uiPriority w:val="99"/>
    <w:rsid w:val="00EF5F70"/>
    <w:pPr>
      <w:pBdr>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7">
    <w:name w:val="xl117"/>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18">
    <w:name w:val="xl118"/>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9">
    <w:name w:val="xl119"/>
    <w:basedOn w:val="Normalny"/>
    <w:uiPriority w:val="99"/>
    <w:rsid w:val="00EF5F70"/>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20">
    <w:name w:val="xl120"/>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21">
    <w:name w:val="xl121"/>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2">
    <w:name w:val="xl122"/>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3">
    <w:name w:val="xl123"/>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4">
    <w:name w:val="xl124"/>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5">
    <w:name w:val="xl125"/>
    <w:basedOn w:val="Normalny"/>
    <w:uiPriority w:val="99"/>
    <w:rsid w:val="00EF5F70"/>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6">
    <w:name w:val="xl126"/>
    <w:basedOn w:val="Normalny"/>
    <w:uiPriority w:val="99"/>
    <w:rsid w:val="00EF5F7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7">
    <w:name w:val="xl127"/>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8">
    <w:name w:val="xl128"/>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9">
    <w:name w:val="xl129"/>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0">
    <w:name w:val="xl130"/>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1">
    <w:name w:val="xl131"/>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2">
    <w:name w:val="xl132"/>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3">
    <w:name w:val="xl133"/>
    <w:basedOn w:val="Normalny"/>
    <w:uiPriority w:val="99"/>
    <w:rsid w:val="00EF5F70"/>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4">
    <w:name w:val="xl134"/>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5">
    <w:name w:val="xl135"/>
    <w:basedOn w:val="Normalny"/>
    <w:uiPriority w:val="99"/>
    <w:rsid w:val="00EF5F70"/>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6">
    <w:name w:val="xl136"/>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7">
    <w:name w:val="xl137"/>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8">
    <w:name w:val="xl138"/>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9">
    <w:name w:val="xl139"/>
    <w:basedOn w:val="Normalny"/>
    <w:uiPriority w:val="99"/>
    <w:rsid w:val="00EF5F70"/>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0">
    <w:name w:val="xl140"/>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1">
    <w:name w:val="xl141"/>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2">
    <w:name w:val="xl142"/>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3">
    <w:name w:val="xl143"/>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4">
    <w:name w:val="xl144"/>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5">
    <w:name w:val="xl145"/>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6">
    <w:name w:val="xl146"/>
    <w:basedOn w:val="Normalny"/>
    <w:uiPriority w:val="99"/>
    <w:rsid w:val="00EF5F70"/>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7">
    <w:name w:val="xl147"/>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8">
    <w:name w:val="xl148"/>
    <w:basedOn w:val="Normalny"/>
    <w:uiPriority w:val="99"/>
    <w:rsid w:val="00EF5F70"/>
    <w:pPr>
      <w:pBdr>
        <w:top w:val="single" w:sz="4" w:space="0" w:color="auto"/>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9">
    <w:name w:val="xl149"/>
    <w:basedOn w:val="Normalny"/>
    <w:uiPriority w:val="99"/>
    <w:rsid w:val="00EF5F70"/>
    <w:pPr>
      <w:pBdr>
        <w:top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0">
    <w:name w:val="xl150"/>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1">
    <w:name w:val="xl151"/>
    <w:basedOn w:val="Normalny"/>
    <w:uiPriority w:val="99"/>
    <w:rsid w:val="00EF5F70"/>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152">
    <w:name w:val="xl152"/>
    <w:basedOn w:val="Normalny"/>
    <w:uiPriority w:val="99"/>
    <w:rsid w:val="00EF5F70"/>
    <w:pPr>
      <w:pBdr>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3">
    <w:name w:val="xl153"/>
    <w:basedOn w:val="Normalny"/>
    <w:uiPriority w:val="99"/>
    <w:rsid w:val="00EF5F70"/>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4">
    <w:name w:val="xl154"/>
    <w:basedOn w:val="Normalny"/>
    <w:uiPriority w:val="99"/>
    <w:rsid w:val="00EF5F70"/>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5">
    <w:name w:val="xl155"/>
    <w:basedOn w:val="Normalny"/>
    <w:uiPriority w:val="99"/>
    <w:rsid w:val="00EF5F70"/>
    <w:pPr>
      <w:autoSpaceDE w:val="0"/>
      <w:autoSpaceDN w:val="0"/>
      <w:spacing w:before="100" w:after="100" w:line="240" w:lineRule="auto"/>
      <w:jc w:val="both"/>
    </w:pPr>
    <w:rPr>
      <w:rFonts w:ascii="Times New Roman" w:eastAsia="Times New Roman" w:hAnsi="Times New Roman"/>
      <w:i/>
      <w:iCs/>
      <w:sz w:val="20"/>
      <w:szCs w:val="24"/>
      <w:lang w:eastAsia="pl-PL"/>
    </w:rPr>
  </w:style>
  <w:style w:type="paragraph" w:customStyle="1" w:styleId="xl156">
    <w:name w:val="xl156"/>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57">
    <w:name w:val="xl157"/>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58">
    <w:name w:val="xl158"/>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59">
    <w:name w:val="xl159"/>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60">
    <w:name w:val="xl160"/>
    <w:basedOn w:val="Normalny"/>
    <w:uiPriority w:val="99"/>
    <w:rsid w:val="00EF5F70"/>
    <w:pPr>
      <w:pBdr>
        <w:top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1">
    <w:name w:val="xl161"/>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2">
    <w:name w:val="xl162"/>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3">
    <w:name w:val="xl163"/>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64">
    <w:name w:val="xl164"/>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65">
    <w:name w:val="xl165"/>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66">
    <w:name w:val="xl166"/>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Adres">
    <w:name w:val="Adres"/>
    <w:basedOn w:val="Tekstpodstawowy"/>
    <w:uiPriority w:val="99"/>
    <w:rsid w:val="00EF5F70"/>
    <w:pPr>
      <w:keepLines/>
      <w:autoSpaceDE w:val="0"/>
      <w:autoSpaceDN w:val="0"/>
      <w:ind w:right="2880"/>
      <w:jc w:val="left"/>
    </w:pPr>
    <w:rPr>
      <w:rFonts w:ascii="Courier New" w:hAnsi="Courier New" w:cs="Courier New"/>
      <w:sz w:val="20"/>
    </w:rPr>
  </w:style>
  <w:style w:type="paragraph" w:customStyle="1" w:styleId="Kopie">
    <w:name w:val="Kopie"/>
    <w:basedOn w:val="Tekstpodstawowy"/>
    <w:uiPriority w:val="99"/>
    <w:rsid w:val="00EF5F70"/>
    <w:pPr>
      <w:autoSpaceDE w:val="0"/>
      <w:autoSpaceDN w:val="0"/>
      <w:spacing w:before="240"/>
      <w:ind w:left="547" w:hanging="547"/>
      <w:jc w:val="left"/>
    </w:pPr>
    <w:rPr>
      <w:rFonts w:ascii="Courier New" w:hAnsi="Courier New" w:cs="Courier New"/>
      <w:sz w:val="20"/>
    </w:rPr>
  </w:style>
  <w:style w:type="paragraph" w:customStyle="1" w:styleId="Podpis--Firma">
    <w:name w:val="Podpis -- Firma"/>
    <w:basedOn w:val="Podpis"/>
    <w:next w:val="Normalny"/>
    <w:uiPriority w:val="99"/>
    <w:rsid w:val="00EF5F70"/>
    <w:pPr>
      <w:ind w:left="4680"/>
    </w:pPr>
    <w:rPr>
      <w:rFonts w:ascii="Courier New" w:hAnsi="Courier New" w:cs="Courier New"/>
      <w:caps/>
    </w:rPr>
  </w:style>
  <w:style w:type="paragraph" w:styleId="Podpis">
    <w:name w:val="Signature"/>
    <w:basedOn w:val="Normalny"/>
    <w:link w:val="PodpisZnak"/>
    <w:uiPriority w:val="99"/>
    <w:rsid w:val="00EF5F70"/>
    <w:pPr>
      <w:autoSpaceDE w:val="0"/>
      <w:autoSpaceDN w:val="0"/>
      <w:spacing w:after="0" w:line="240" w:lineRule="auto"/>
      <w:ind w:left="4252"/>
    </w:pPr>
    <w:rPr>
      <w:rFonts w:ascii="Times New Roman" w:eastAsia="Times New Roman" w:hAnsi="Times New Roman"/>
      <w:sz w:val="20"/>
      <w:szCs w:val="24"/>
      <w:lang w:val="x-none" w:eastAsia="pl-PL"/>
    </w:rPr>
  </w:style>
  <w:style w:type="character" w:customStyle="1" w:styleId="PodpisZnak">
    <w:name w:val="Podpis Znak"/>
    <w:link w:val="Podpis"/>
    <w:uiPriority w:val="99"/>
    <w:rsid w:val="00EF5F70"/>
    <w:rPr>
      <w:rFonts w:ascii="Times New Roman" w:eastAsia="Times New Roman" w:hAnsi="Times New Roman" w:cs="Times New Roman"/>
      <w:sz w:val="20"/>
      <w:szCs w:val="24"/>
      <w:lang w:eastAsia="pl-PL"/>
    </w:rPr>
  </w:style>
  <w:style w:type="paragraph" w:customStyle="1" w:styleId="Zacznik">
    <w:name w:val="Załącznik"/>
    <w:basedOn w:val="Tekstpodstawowy"/>
    <w:next w:val="Kopie"/>
    <w:uiPriority w:val="99"/>
    <w:rsid w:val="00EF5F70"/>
    <w:pPr>
      <w:keepNext/>
      <w:autoSpaceDE w:val="0"/>
      <w:autoSpaceDN w:val="0"/>
      <w:jc w:val="left"/>
    </w:pPr>
    <w:rPr>
      <w:rFonts w:ascii="Courier New" w:hAnsi="Courier New" w:cs="Courier New"/>
      <w:sz w:val="20"/>
    </w:rPr>
  </w:style>
  <w:style w:type="paragraph" w:customStyle="1" w:styleId="Inicjay">
    <w:name w:val="Inicjały"/>
    <w:basedOn w:val="Tekstpodstawowy"/>
    <w:next w:val="Zacznik"/>
    <w:uiPriority w:val="99"/>
    <w:rsid w:val="00EF5F70"/>
    <w:pPr>
      <w:keepNext/>
      <w:autoSpaceDE w:val="0"/>
      <w:autoSpaceDN w:val="0"/>
      <w:spacing w:before="240"/>
      <w:jc w:val="left"/>
    </w:pPr>
    <w:rPr>
      <w:rFonts w:ascii="Courier New" w:hAnsi="Courier New" w:cs="Courier New"/>
      <w:sz w:val="20"/>
    </w:rPr>
  </w:style>
  <w:style w:type="paragraph" w:customStyle="1" w:styleId="Wiersztematu">
    <w:name w:val="Wiersz tematu"/>
    <w:basedOn w:val="Tekstpodstawowy"/>
    <w:next w:val="Tekstpodstawowy"/>
    <w:uiPriority w:val="99"/>
    <w:rsid w:val="00EF5F70"/>
    <w:pPr>
      <w:keepNext/>
      <w:keepLines/>
      <w:autoSpaceDE w:val="0"/>
      <w:autoSpaceDN w:val="0"/>
      <w:spacing w:after="240"/>
      <w:jc w:val="center"/>
    </w:pPr>
    <w:rPr>
      <w:rFonts w:ascii="Courier New" w:hAnsi="Courier New" w:cs="Courier New"/>
      <w:sz w:val="20"/>
      <w:u w:val="single"/>
    </w:rPr>
  </w:style>
  <w:style w:type="paragraph" w:customStyle="1" w:styleId="font8">
    <w:name w:val="font8"/>
    <w:basedOn w:val="Normalny"/>
    <w:uiPriority w:val="99"/>
    <w:rsid w:val="00EF5F70"/>
    <w:pPr>
      <w:autoSpaceDE w:val="0"/>
      <w:autoSpaceDN w:val="0"/>
      <w:spacing w:before="100" w:after="100" w:line="240" w:lineRule="auto"/>
    </w:pPr>
    <w:rPr>
      <w:rFonts w:ascii="Times New Roman" w:eastAsia="Times New Roman" w:hAnsi="Times New Roman"/>
      <w:sz w:val="20"/>
      <w:szCs w:val="20"/>
      <w:lang w:eastAsia="pl-PL"/>
    </w:rPr>
  </w:style>
  <w:style w:type="paragraph" w:customStyle="1" w:styleId="xl104">
    <w:name w:val="xl104"/>
    <w:basedOn w:val="Normalny"/>
    <w:uiPriority w:val="99"/>
    <w:rsid w:val="00EF5F70"/>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7">
    <w:name w:val="xl167"/>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8">
    <w:name w:val="xl168"/>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9">
    <w:name w:val="xl169"/>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70">
    <w:name w:val="xl170"/>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71">
    <w:name w:val="xl171"/>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BalloonText1">
    <w:name w:val="Balloon Text1"/>
    <w:basedOn w:val="Normalny"/>
    <w:uiPriority w:val="99"/>
    <w:rsid w:val="00EF5F70"/>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uiPriority w:val="99"/>
    <w:rsid w:val="00EF5F70"/>
    <w:pPr>
      <w:autoSpaceDE w:val="0"/>
      <w:autoSpaceDN w:val="0"/>
      <w:spacing w:after="0" w:line="340" w:lineRule="exact"/>
      <w:jc w:val="both"/>
    </w:pPr>
    <w:rPr>
      <w:rFonts w:ascii="Times New Roman" w:eastAsia="Times New Roman" w:hAnsi="Times New Roman"/>
      <w:sz w:val="20"/>
      <w:szCs w:val="24"/>
      <w:lang w:eastAsia="pl-PL"/>
    </w:rPr>
  </w:style>
  <w:style w:type="paragraph" w:customStyle="1" w:styleId="BodyText21">
    <w:name w:val="Body Text 21"/>
    <w:basedOn w:val="Normalny"/>
    <w:uiPriority w:val="99"/>
    <w:rsid w:val="00EF5F70"/>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Styl1">
    <w:name w:val="Styl1"/>
    <w:basedOn w:val="Wcicienormalne"/>
    <w:uiPriority w:val="99"/>
    <w:rsid w:val="00EF5F70"/>
    <w:pPr>
      <w:tabs>
        <w:tab w:val="num" w:pos="1068"/>
      </w:tabs>
      <w:spacing w:before="200" w:line="320" w:lineRule="atLeast"/>
      <w:ind w:left="340" w:hanging="340"/>
      <w:jc w:val="both"/>
    </w:pPr>
    <w:rPr>
      <w:rFonts w:ascii="Bookman Old Style" w:hAnsi="Bookman Old Style"/>
      <w:sz w:val="18"/>
      <w:szCs w:val="18"/>
    </w:rPr>
  </w:style>
  <w:style w:type="character" w:styleId="UyteHipercze">
    <w:name w:val="FollowedHyperlink"/>
    <w:uiPriority w:val="99"/>
    <w:rsid w:val="00EF5F70"/>
    <w:rPr>
      <w:rFonts w:cs="Times New Roman"/>
      <w:color w:val="800080"/>
      <w:u w:val="single"/>
    </w:rPr>
  </w:style>
  <w:style w:type="paragraph" w:styleId="Tekstblokowy">
    <w:name w:val="Block Text"/>
    <w:basedOn w:val="Normalny"/>
    <w:uiPriority w:val="99"/>
    <w:rsid w:val="00EF5F70"/>
    <w:pPr>
      <w:numPr>
        <w:ilvl w:val="1"/>
      </w:numPr>
      <w:shd w:val="clear" w:color="auto" w:fill="FFFFFF"/>
      <w:tabs>
        <w:tab w:val="num" w:pos="334"/>
      </w:tabs>
      <w:autoSpaceDE w:val="0"/>
      <w:autoSpaceDN w:val="0"/>
      <w:spacing w:after="0" w:line="240" w:lineRule="auto"/>
      <w:ind w:left="334" w:right="34" w:hanging="240"/>
    </w:pPr>
    <w:rPr>
      <w:rFonts w:ascii="Times New Roman" w:eastAsia="Times New Roman" w:hAnsi="Times New Roman"/>
      <w:color w:val="000000"/>
      <w:sz w:val="20"/>
      <w:szCs w:val="20"/>
      <w:lang w:eastAsia="pl-PL"/>
    </w:rPr>
  </w:style>
  <w:style w:type="paragraph" w:customStyle="1" w:styleId="BodyText22">
    <w:name w:val="Body Text 22"/>
    <w:basedOn w:val="Normalny"/>
    <w:uiPriority w:val="99"/>
    <w:rsid w:val="00EF5F70"/>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73">
    <w:name w:val="xl173"/>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4">
    <w:name w:val="xl174"/>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5">
    <w:name w:val="xl175"/>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6">
    <w:name w:val="xl176"/>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font9">
    <w:name w:val="font9"/>
    <w:basedOn w:val="Normalny"/>
    <w:uiPriority w:val="99"/>
    <w:rsid w:val="00EF5F70"/>
    <w:pPr>
      <w:autoSpaceDE w:val="0"/>
      <w:autoSpaceDN w:val="0"/>
      <w:spacing w:before="100" w:after="100" w:line="240" w:lineRule="auto"/>
    </w:pPr>
    <w:rPr>
      <w:rFonts w:ascii="Times New Roman" w:eastAsia="Times New Roman" w:hAnsi="Times New Roman"/>
      <w:sz w:val="14"/>
      <w:szCs w:val="14"/>
      <w:lang w:eastAsia="pl-PL"/>
    </w:rPr>
  </w:style>
  <w:style w:type="paragraph" w:customStyle="1" w:styleId="font10">
    <w:name w:val="font10"/>
    <w:basedOn w:val="Normalny"/>
    <w:uiPriority w:val="99"/>
    <w:rsid w:val="00EF5F70"/>
    <w:pPr>
      <w:autoSpaceDE w:val="0"/>
      <w:autoSpaceDN w:val="0"/>
      <w:spacing w:before="100" w:after="100" w:line="240" w:lineRule="auto"/>
    </w:pPr>
    <w:rPr>
      <w:rFonts w:ascii="Times New Roman" w:eastAsia="Times New Roman" w:hAnsi="Times New Roman"/>
      <w:i/>
      <w:iCs/>
      <w:color w:val="FF0000"/>
      <w:sz w:val="20"/>
      <w:szCs w:val="20"/>
      <w:lang w:eastAsia="pl-PL"/>
    </w:rPr>
  </w:style>
  <w:style w:type="paragraph" w:customStyle="1" w:styleId="xl177">
    <w:name w:val="xl177"/>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8">
    <w:name w:val="xl178"/>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9">
    <w:name w:val="xl179"/>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0">
    <w:name w:val="xl180"/>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81">
    <w:name w:val="xl181"/>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2">
    <w:name w:val="xl182"/>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3">
    <w:name w:val="xl183"/>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4">
    <w:name w:val="xl184"/>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5">
    <w:name w:val="xl185"/>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86">
    <w:name w:val="xl186"/>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7">
    <w:name w:val="xl187"/>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8">
    <w:name w:val="xl188"/>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9">
    <w:name w:val="xl189"/>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90">
    <w:name w:val="xl190"/>
    <w:basedOn w:val="Normalny"/>
    <w:uiPriority w:val="99"/>
    <w:rsid w:val="00EF5F70"/>
    <w:pPr>
      <w:pBdr>
        <w:top w:val="single" w:sz="4" w:space="0" w:color="auto"/>
      </w:pBdr>
      <w:autoSpaceDE w:val="0"/>
      <w:autoSpaceDN w:val="0"/>
      <w:spacing w:before="100" w:after="100" w:line="240" w:lineRule="auto"/>
      <w:jc w:val="both"/>
    </w:pPr>
    <w:rPr>
      <w:rFonts w:ascii="Times New Roman" w:eastAsia="Times New Roman" w:hAnsi="Times New Roman"/>
      <w:i/>
      <w:iCs/>
      <w:sz w:val="20"/>
      <w:szCs w:val="24"/>
      <w:lang w:eastAsia="pl-PL"/>
    </w:rPr>
  </w:style>
  <w:style w:type="paragraph" w:customStyle="1" w:styleId="xl191">
    <w:name w:val="xl191"/>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92">
    <w:name w:val="xl192"/>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3">
    <w:name w:val="xl193"/>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4">
    <w:name w:val="xl194"/>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5">
    <w:name w:val="xl195"/>
    <w:basedOn w:val="Normalny"/>
    <w:uiPriority w:val="99"/>
    <w:rsid w:val="00EF5F70"/>
    <w:pPr>
      <w:pBdr>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6">
    <w:name w:val="xl196"/>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7">
    <w:name w:val="xl197"/>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8">
    <w:name w:val="xl198"/>
    <w:basedOn w:val="Normalny"/>
    <w:uiPriority w:val="99"/>
    <w:rsid w:val="00EF5F70"/>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9">
    <w:name w:val="xl199"/>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200">
    <w:name w:val="xl200"/>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character" w:customStyle="1" w:styleId="tw4winTerm">
    <w:name w:val="tw4winTerm"/>
    <w:uiPriority w:val="99"/>
    <w:rsid w:val="00EF5F70"/>
    <w:rPr>
      <w:color w:val="0000FF"/>
    </w:rPr>
  </w:style>
  <w:style w:type="paragraph" w:styleId="Tekstpodstawowy2">
    <w:name w:val="Body Text 2"/>
    <w:basedOn w:val="Normalny"/>
    <w:link w:val="Tekstpodstawowy2Znak"/>
    <w:uiPriority w:val="99"/>
    <w:rsid w:val="00EF5F70"/>
    <w:pPr>
      <w:overflowPunct w:val="0"/>
      <w:autoSpaceDE w:val="0"/>
      <w:autoSpaceDN w:val="0"/>
      <w:adjustRightInd w:val="0"/>
      <w:spacing w:after="120" w:line="240" w:lineRule="auto"/>
      <w:jc w:val="both"/>
      <w:textAlignment w:val="baseline"/>
    </w:pPr>
    <w:rPr>
      <w:rFonts w:ascii="Times New Roman" w:eastAsia="Times New Roman" w:hAnsi="Times New Roman"/>
      <w:i/>
      <w:sz w:val="24"/>
      <w:szCs w:val="20"/>
      <w:lang w:val="x-none" w:eastAsia="pl-PL"/>
    </w:rPr>
  </w:style>
  <w:style w:type="character" w:customStyle="1" w:styleId="Tekstpodstawowy2Znak">
    <w:name w:val="Tekst podstawowy 2 Znak"/>
    <w:link w:val="Tekstpodstawowy2"/>
    <w:uiPriority w:val="99"/>
    <w:rsid w:val="00EF5F70"/>
    <w:rPr>
      <w:rFonts w:ascii="Times New Roman" w:eastAsia="Times New Roman" w:hAnsi="Times New Roman" w:cs="Times New Roman"/>
      <w:i/>
      <w:sz w:val="24"/>
      <w:szCs w:val="20"/>
      <w:lang w:eastAsia="pl-PL"/>
    </w:rPr>
  </w:style>
  <w:style w:type="character" w:customStyle="1" w:styleId="iheader1">
    <w:name w:val="iheader1"/>
    <w:uiPriority w:val="99"/>
    <w:rsid w:val="00EF5F70"/>
    <w:rPr>
      <w:rFonts w:ascii="Verdana" w:hAnsi="Verdana"/>
      <w:color w:val="000000"/>
      <w:sz w:val="18"/>
    </w:rPr>
  </w:style>
  <w:style w:type="paragraph" w:customStyle="1" w:styleId="2">
    <w:name w:val="2"/>
    <w:basedOn w:val="xl107"/>
    <w:uiPriority w:val="99"/>
    <w:rsid w:val="00EF5F70"/>
    <w:pPr>
      <w:spacing w:before="360" w:after="120"/>
    </w:pPr>
  </w:style>
  <w:style w:type="paragraph" w:customStyle="1" w:styleId="mjtekst">
    <w:name w:val="mój tekst"/>
    <w:basedOn w:val="Normalny"/>
    <w:uiPriority w:val="99"/>
    <w:rsid w:val="00EF5F70"/>
    <w:pPr>
      <w:spacing w:after="0" w:line="240" w:lineRule="auto"/>
      <w:jc w:val="both"/>
    </w:pPr>
    <w:rPr>
      <w:rFonts w:ascii="Times New Roman" w:eastAsia="Times New Roman" w:hAnsi="Times New Roman"/>
      <w:sz w:val="24"/>
      <w:szCs w:val="24"/>
      <w:lang w:eastAsia="pl-PL"/>
    </w:rPr>
  </w:style>
  <w:style w:type="paragraph" w:customStyle="1" w:styleId="Applicationdirecte">
    <w:name w:val="Application directe"/>
    <w:basedOn w:val="Normalny"/>
    <w:next w:val="Normalny"/>
    <w:uiPriority w:val="99"/>
    <w:rsid w:val="00EF5F70"/>
    <w:pPr>
      <w:spacing w:before="480" w:after="120" w:line="240" w:lineRule="auto"/>
      <w:jc w:val="both"/>
    </w:pPr>
    <w:rPr>
      <w:rFonts w:ascii="Times New Roman" w:eastAsia="Times New Roman" w:hAnsi="Times New Roman"/>
      <w:sz w:val="24"/>
      <w:szCs w:val="24"/>
      <w:lang w:val="en-GB" w:eastAsia="pl-PL"/>
    </w:rPr>
  </w:style>
  <w:style w:type="paragraph" w:customStyle="1" w:styleId="pkt">
    <w:name w:val="pkt"/>
    <w:basedOn w:val="Normalny"/>
    <w:uiPriority w:val="99"/>
    <w:rsid w:val="00EF5F70"/>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sz w:val="24"/>
      <w:szCs w:val="20"/>
      <w:lang w:eastAsia="pl-PL"/>
    </w:rPr>
  </w:style>
  <w:style w:type="paragraph" w:customStyle="1" w:styleId="SOP-tekst">
    <w:name w:val="SOP-tekst"/>
    <w:basedOn w:val="Normalny"/>
    <w:uiPriority w:val="99"/>
    <w:rsid w:val="00EF5F70"/>
    <w:pPr>
      <w:widowControl w:val="0"/>
      <w:spacing w:before="240" w:after="0" w:line="240" w:lineRule="auto"/>
      <w:jc w:val="both"/>
    </w:pPr>
    <w:rPr>
      <w:rFonts w:ascii="Arial" w:eastAsia="Times New Roman" w:hAnsi="Arial"/>
      <w:sz w:val="24"/>
      <w:szCs w:val="20"/>
      <w:lang w:eastAsia="pl-PL"/>
    </w:rPr>
  </w:style>
  <w:style w:type="paragraph" w:customStyle="1" w:styleId="StandardowyStandardowy1">
    <w:name w:val="Standardowy.Standardowy1"/>
    <w:uiPriority w:val="99"/>
    <w:rsid w:val="00EF5F70"/>
    <w:rPr>
      <w:rFonts w:ascii="Times New Roman" w:eastAsia="Times New Roman" w:hAnsi="Times New Roman"/>
    </w:rPr>
  </w:style>
  <w:style w:type="character" w:styleId="Uwydatnienie">
    <w:name w:val="Emphasis"/>
    <w:uiPriority w:val="20"/>
    <w:qFormat/>
    <w:rsid w:val="00EF5F70"/>
    <w:rPr>
      <w:rFonts w:cs="Times New Roman"/>
      <w:i/>
    </w:rPr>
  </w:style>
  <w:style w:type="paragraph" w:customStyle="1" w:styleId="font11">
    <w:name w:val="font11"/>
    <w:basedOn w:val="Normalny"/>
    <w:uiPriority w:val="99"/>
    <w:rsid w:val="00EF5F70"/>
    <w:pPr>
      <w:spacing w:before="100" w:beforeAutospacing="1" w:after="100" w:afterAutospacing="1" w:line="240" w:lineRule="auto"/>
    </w:pPr>
    <w:rPr>
      <w:rFonts w:ascii="Webdings" w:eastAsia="Times New Roman" w:hAnsi="Webdings"/>
      <w:sz w:val="24"/>
      <w:szCs w:val="24"/>
      <w:lang w:eastAsia="pl-PL"/>
    </w:rPr>
  </w:style>
  <w:style w:type="paragraph" w:customStyle="1" w:styleId="cel">
    <w:name w:val="cel"/>
    <w:basedOn w:val="Normalny"/>
    <w:uiPriority w:val="99"/>
    <w:rsid w:val="00EF5F70"/>
    <w:pPr>
      <w:spacing w:before="240" w:after="240" w:line="240" w:lineRule="auto"/>
    </w:pPr>
    <w:rPr>
      <w:rFonts w:ascii="Times New Roman" w:eastAsia="Times New Roman" w:hAnsi="Times New Roman"/>
      <w:b/>
      <w:smallCaps/>
      <w:sz w:val="28"/>
      <w:szCs w:val="20"/>
      <w:u w:val="single"/>
      <w:lang w:eastAsia="pl-PL"/>
    </w:rPr>
  </w:style>
  <w:style w:type="paragraph" w:customStyle="1" w:styleId="Tekstpodstawowywypunktowanie">
    <w:name w:val="Tekst podstawowy.wypunktowanie"/>
    <w:basedOn w:val="Normalny"/>
    <w:uiPriority w:val="99"/>
    <w:rsid w:val="00EF5F70"/>
    <w:pPr>
      <w:spacing w:after="0" w:line="240" w:lineRule="auto"/>
      <w:jc w:val="both"/>
    </w:pPr>
    <w:rPr>
      <w:rFonts w:ascii="Times New Roman" w:eastAsia="Times New Roman" w:hAnsi="Times New Roman"/>
      <w:sz w:val="20"/>
      <w:szCs w:val="20"/>
      <w:lang w:eastAsia="pl-PL"/>
    </w:rPr>
  </w:style>
  <w:style w:type="character" w:customStyle="1" w:styleId="tresc1">
    <w:name w:val="tresc1"/>
    <w:uiPriority w:val="99"/>
    <w:rsid w:val="00EF5F70"/>
    <w:rPr>
      <w:color w:val="000000"/>
      <w:sz w:val="16"/>
    </w:rPr>
  </w:style>
  <w:style w:type="paragraph" w:customStyle="1" w:styleId="wysiwyg">
    <w:name w:val="wysiwyg"/>
    <w:basedOn w:val="Normalny"/>
    <w:uiPriority w:val="99"/>
    <w:rsid w:val="00EF5F70"/>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uiPriority w:val="99"/>
    <w:rsid w:val="00EF5F70"/>
    <w:pPr>
      <w:tabs>
        <w:tab w:val="num" w:pos="720"/>
      </w:tabs>
      <w:spacing w:after="0" w:line="288" w:lineRule="auto"/>
      <w:ind w:left="720" w:hanging="360"/>
      <w:jc w:val="both"/>
    </w:pPr>
    <w:rPr>
      <w:rFonts w:ascii="Times New Roman" w:eastAsia="Times New Roman" w:hAnsi="Times New Roman"/>
      <w:sz w:val="24"/>
      <w:szCs w:val="24"/>
      <w:lang w:eastAsia="pl-PL"/>
    </w:rPr>
  </w:style>
  <w:style w:type="paragraph" w:customStyle="1" w:styleId="blokpktwysun">
    <w:name w:val="blok pkt wysun"/>
    <w:basedOn w:val="Normalny"/>
    <w:next w:val="Normalny"/>
    <w:autoRedefine/>
    <w:uiPriority w:val="99"/>
    <w:rsid w:val="00EF5F70"/>
    <w:pPr>
      <w:spacing w:after="60" w:line="240" w:lineRule="auto"/>
      <w:ind w:left="426" w:right="40" w:hanging="426"/>
      <w:jc w:val="both"/>
    </w:pPr>
    <w:rPr>
      <w:rFonts w:ascii="Times New Roman" w:eastAsia="Times New Roman" w:hAnsi="Times New Roman"/>
      <w:sz w:val="20"/>
      <w:szCs w:val="20"/>
      <w:lang w:eastAsia="pl-PL"/>
    </w:rPr>
  </w:style>
  <w:style w:type="paragraph" w:customStyle="1" w:styleId="Podstawowywcity">
    <w:name w:val="Podstawowy wcięty"/>
    <w:basedOn w:val="Normalny"/>
    <w:autoRedefine/>
    <w:uiPriority w:val="99"/>
    <w:rsid w:val="00EF5F70"/>
    <w:pPr>
      <w:spacing w:after="60" w:line="240" w:lineRule="auto"/>
      <w:jc w:val="both"/>
    </w:pPr>
    <w:rPr>
      <w:rFonts w:ascii="Times New Roman" w:eastAsia="Times New Roman" w:hAnsi="Times New Roman"/>
      <w:sz w:val="20"/>
      <w:szCs w:val="20"/>
      <w:lang w:eastAsia="pl-PL"/>
    </w:rPr>
  </w:style>
  <w:style w:type="paragraph" w:customStyle="1" w:styleId="PunktorkiKonspektynumerowane">
    <w:name w:val="Punktorki + Konspekty numerowane"/>
    <w:basedOn w:val="Podstawowywcity"/>
    <w:autoRedefine/>
    <w:uiPriority w:val="99"/>
    <w:rsid w:val="00EF5F70"/>
    <w:pPr>
      <w:ind w:left="426" w:hanging="426"/>
    </w:pPr>
    <w:rPr>
      <w:spacing w:val="-2"/>
    </w:rPr>
  </w:style>
  <w:style w:type="character" w:customStyle="1" w:styleId="StylPodstawowywcityPogrubienie">
    <w:name w:val="Styl Podstawowy wcięty + Pogrubienie"/>
    <w:uiPriority w:val="99"/>
    <w:rsid w:val="00EF5F70"/>
    <w:rPr>
      <w:b/>
    </w:rPr>
  </w:style>
  <w:style w:type="paragraph" w:customStyle="1" w:styleId="Tabelatekst">
    <w:name w:val="Tabela tekst"/>
    <w:basedOn w:val="Normalny"/>
    <w:autoRedefine/>
    <w:uiPriority w:val="99"/>
    <w:rsid w:val="00EF5F70"/>
    <w:pPr>
      <w:spacing w:after="60" w:line="240" w:lineRule="auto"/>
      <w:jc w:val="both"/>
    </w:pPr>
    <w:rPr>
      <w:rFonts w:ascii="Times New Roman" w:eastAsia="Times New Roman" w:hAnsi="Times New Roman"/>
      <w:bCs/>
      <w:spacing w:val="-4"/>
      <w:sz w:val="20"/>
      <w:szCs w:val="20"/>
      <w:lang w:eastAsia="pl-PL"/>
    </w:rPr>
  </w:style>
  <w:style w:type="character" w:customStyle="1" w:styleId="StylPunktorkiKonspektynumerowanePogrubienie">
    <w:name w:val="Styl Punktorki + Konspekty numerowane + Pogrubienie"/>
    <w:uiPriority w:val="99"/>
    <w:rsid w:val="00EF5F70"/>
    <w:rPr>
      <w:b/>
    </w:rPr>
  </w:style>
  <w:style w:type="paragraph" w:customStyle="1" w:styleId="tekst">
    <w:name w:val="tekst"/>
    <w:basedOn w:val="Normalny"/>
    <w:uiPriority w:val="99"/>
    <w:rsid w:val="00EF5F70"/>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eastAsia="pl-PL"/>
    </w:rPr>
  </w:style>
  <w:style w:type="paragraph" w:customStyle="1" w:styleId="PoleTekstowe">
    <w:name w:val="PoleTekstowe"/>
    <w:basedOn w:val="Normalny"/>
    <w:uiPriority w:val="99"/>
    <w:rsid w:val="00EF5F70"/>
    <w:pPr>
      <w:spacing w:after="0" w:line="240" w:lineRule="auto"/>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rsid w:val="00EF5F70"/>
    <w:pPr>
      <w:spacing w:after="120"/>
      <w:ind w:firstLine="210"/>
      <w:jc w:val="left"/>
    </w:pPr>
  </w:style>
  <w:style w:type="character" w:customStyle="1" w:styleId="TekstpodstawowyzwciciemZnak">
    <w:name w:val="Tekst podstawowy z wcięciem Znak"/>
    <w:link w:val="Tekstpodstawowyzwciciem"/>
    <w:uiPriority w:val="99"/>
    <w:rsid w:val="00EF5F70"/>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rsid w:val="00EF5F70"/>
    <w:pPr>
      <w:widowControl/>
      <w:autoSpaceDE/>
      <w:autoSpaceDN/>
      <w:spacing w:after="120"/>
      <w:ind w:left="283" w:firstLine="210"/>
    </w:pPr>
    <w:rPr>
      <w:sz w:val="24"/>
      <w:szCs w:val="24"/>
    </w:rPr>
  </w:style>
  <w:style w:type="character" w:customStyle="1" w:styleId="Tekstpodstawowyzwciciem2Znak">
    <w:name w:val="Tekst podstawowy z wcięciem 2 Znak"/>
    <w:link w:val="Tekstpodstawowyzwciciem2"/>
    <w:uiPriority w:val="99"/>
    <w:rsid w:val="00EF5F70"/>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EF5F70"/>
    <w:rPr>
      <w:rFonts w:eastAsia="Times New Roman"/>
      <w:sz w:val="22"/>
      <w:szCs w:val="22"/>
      <w:lang w:eastAsia="en-US"/>
    </w:rPr>
  </w:style>
  <w:style w:type="character" w:customStyle="1" w:styleId="BezodstpwZnak">
    <w:name w:val="Bez odstępów Znak"/>
    <w:link w:val="Bezodstpw"/>
    <w:uiPriority w:val="99"/>
    <w:locked/>
    <w:rsid w:val="00EF5F70"/>
    <w:rPr>
      <w:rFonts w:eastAsia="Times New Roman"/>
      <w:sz w:val="22"/>
      <w:szCs w:val="22"/>
      <w:lang w:val="pl-PL" w:eastAsia="en-US" w:bidi="ar-SA"/>
    </w:rPr>
  </w:style>
  <w:style w:type="paragraph" w:styleId="Lista">
    <w:name w:val="List"/>
    <w:basedOn w:val="Normalny"/>
    <w:uiPriority w:val="99"/>
    <w:rsid w:val="00EF5F70"/>
    <w:pPr>
      <w:spacing w:after="0" w:line="240" w:lineRule="auto"/>
      <w:ind w:left="283" w:hanging="283"/>
    </w:pPr>
    <w:rPr>
      <w:rFonts w:ascii="Times New Roman" w:eastAsia="Times New Roman" w:hAnsi="Times New Roman"/>
      <w:sz w:val="24"/>
      <w:szCs w:val="24"/>
      <w:lang w:eastAsia="pl-PL"/>
    </w:rPr>
  </w:style>
  <w:style w:type="paragraph" w:customStyle="1" w:styleId="StylinstrukcjaI">
    <w:name w:val="Stylinstrukcja_I"/>
    <w:basedOn w:val="Nagwek"/>
    <w:uiPriority w:val="99"/>
    <w:rsid w:val="00EF5F70"/>
    <w:pPr>
      <w:numPr>
        <w:numId w:val="1"/>
      </w:numPr>
      <w:tabs>
        <w:tab w:val="clear" w:pos="4536"/>
        <w:tab w:val="clear" w:pos="9072"/>
      </w:tabs>
      <w:autoSpaceDE w:val="0"/>
      <w:autoSpaceDN w:val="0"/>
      <w:spacing w:after="0" w:line="240" w:lineRule="auto"/>
      <w:jc w:val="both"/>
    </w:pPr>
    <w:rPr>
      <w:rFonts w:ascii="Verdana" w:eastAsia="Times New Roman" w:hAnsi="Verdana"/>
      <w:b/>
      <w:i/>
      <w:sz w:val="28"/>
      <w:szCs w:val="18"/>
      <w:lang w:eastAsia="pl-PL"/>
    </w:rPr>
  </w:style>
  <w:style w:type="paragraph" w:styleId="Nagwekspisutreci">
    <w:name w:val="TOC Heading"/>
    <w:basedOn w:val="Nagwek1"/>
    <w:next w:val="Normalny"/>
    <w:uiPriority w:val="39"/>
    <w:qFormat/>
    <w:rsid w:val="00EF5F70"/>
    <w:pPr>
      <w:keepLines/>
      <w:spacing w:before="480" w:after="0" w:line="276" w:lineRule="auto"/>
      <w:outlineLvl w:val="9"/>
    </w:pPr>
    <w:rPr>
      <w:rFonts w:ascii="Cambria" w:hAnsi="Cambria"/>
      <w:color w:val="365F91"/>
      <w:kern w:val="0"/>
      <w:sz w:val="28"/>
      <w:szCs w:val="28"/>
      <w:lang w:eastAsia="en-US"/>
    </w:rPr>
  </w:style>
  <w:style w:type="paragraph" w:customStyle="1" w:styleId="TytuGwnyInstrukcja">
    <w:name w:val="Tytuł Główny_Instrukcja"/>
    <w:link w:val="TytuGwnyInstrukcjaZnak"/>
    <w:autoRedefine/>
    <w:uiPriority w:val="99"/>
    <w:rsid w:val="00EF5F70"/>
    <w:pPr>
      <w:pBdr>
        <w:top w:val="single" w:sz="4" w:space="1" w:color="auto"/>
        <w:left w:val="single" w:sz="4" w:space="4" w:color="auto"/>
        <w:bottom w:val="single" w:sz="4" w:space="1" w:color="auto"/>
        <w:right w:val="single" w:sz="4" w:space="4" w:color="auto"/>
      </w:pBdr>
      <w:shd w:val="clear" w:color="auto" w:fill="D9D9D9"/>
      <w:tabs>
        <w:tab w:val="left" w:pos="9900"/>
      </w:tabs>
      <w:spacing w:before="60"/>
      <w:ind w:left="-6" w:firstLine="6"/>
      <w:jc w:val="both"/>
    </w:pPr>
    <w:rPr>
      <w:rFonts w:ascii="Times New Roman" w:eastAsia="Times New Roman" w:hAnsi="Times New Roman"/>
      <w:b/>
      <w:bCs/>
      <w:iCs/>
      <w:sz w:val="22"/>
      <w:szCs w:val="22"/>
    </w:rPr>
  </w:style>
  <w:style w:type="character" w:customStyle="1" w:styleId="TytuGwnyInstrukcjaZnak">
    <w:name w:val="Tytuł Główny_Instrukcja Znak"/>
    <w:link w:val="TytuGwnyInstrukcja"/>
    <w:uiPriority w:val="99"/>
    <w:locked/>
    <w:rsid w:val="00EF5F70"/>
    <w:rPr>
      <w:rFonts w:ascii="Times New Roman" w:eastAsia="Times New Roman" w:hAnsi="Times New Roman"/>
      <w:b/>
      <w:bCs/>
      <w:iCs/>
      <w:sz w:val="22"/>
      <w:szCs w:val="22"/>
      <w:shd w:val="clear" w:color="auto" w:fill="D9D9D9"/>
      <w:lang w:eastAsia="pl-PL" w:bidi="ar-SA"/>
    </w:rPr>
  </w:style>
  <w:style w:type="paragraph" w:customStyle="1" w:styleId="Tytuowa1">
    <w:name w:val="Tytułowa 1"/>
    <w:basedOn w:val="Tytu"/>
    <w:uiPriority w:val="99"/>
    <w:rsid w:val="00EF5F70"/>
    <w:pPr>
      <w:spacing w:before="240" w:after="60" w:line="360" w:lineRule="auto"/>
      <w:outlineLvl w:val="0"/>
    </w:pPr>
    <w:rPr>
      <w:rFonts w:ascii="Arial" w:hAnsi="Arial" w:cs="Arial"/>
      <w:kern w:val="28"/>
      <w:sz w:val="32"/>
      <w:szCs w:val="32"/>
    </w:rPr>
  </w:style>
  <w:style w:type="paragraph" w:styleId="Zwykytekst">
    <w:name w:val="Plain Text"/>
    <w:basedOn w:val="Normalny"/>
    <w:link w:val="ZwykytekstZnak"/>
    <w:uiPriority w:val="99"/>
    <w:rsid w:val="00EF5F70"/>
    <w:pPr>
      <w:spacing w:after="0" w:line="240" w:lineRule="auto"/>
    </w:pPr>
    <w:rPr>
      <w:rFonts w:ascii="Courier New" w:eastAsia="Times New Roman" w:hAnsi="Courier New"/>
      <w:sz w:val="20"/>
      <w:szCs w:val="20"/>
      <w:lang w:val="x-none" w:eastAsia="pl-PL"/>
    </w:rPr>
  </w:style>
  <w:style w:type="character" w:customStyle="1" w:styleId="ZwykytekstZnak">
    <w:name w:val="Zwykły tekst Znak"/>
    <w:link w:val="Zwykytekst"/>
    <w:uiPriority w:val="99"/>
    <w:rsid w:val="00EF5F70"/>
    <w:rPr>
      <w:rFonts w:ascii="Courier New" w:eastAsia="Times New Roman" w:hAnsi="Courier New" w:cs="Times New Roman"/>
      <w:sz w:val="20"/>
      <w:szCs w:val="20"/>
      <w:lang w:eastAsia="pl-PL"/>
    </w:rPr>
  </w:style>
  <w:style w:type="paragraph" w:customStyle="1" w:styleId="Numberbody">
    <w:name w:val="Numberbody"/>
    <w:basedOn w:val="Normalny"/>
    <w:autoRedefine/>
    <w:uiPriority w:val="99"/>
    <w:rsid w:val="00EF5F70"/>
    <w:pPr>
      <w:autoSpaceDE w:val="0"/>
      <w:autoSpaceDN w:val="0"/>
      <w:adjustRightInd w:val="0"/>
      <w:spacing w:before="120" w:after="0" w:line="240" w:lineRule="auto"/>
      <w:jc w:val="both"/>
    </w:pPr>
    <w:rPr>
      <w:rFonts w:ascii="Century Gothic" w:eastAsia="Times New Roman" w:hAnsi="Century Gothic"/>
      <w:bCs/>
    </w:rPr>
  </w:style>
  <w:style w:type="paragraph" w:customStyle="1" w:styleId="NormalnyWyjustowany">
    <w:name w:val="Normalny + Wyjustowany"/>
    <w:aliases w:val="Przed:  6 pt"/>
    <w:basedOn w:val="Normalny"/>
    <w:uiPriority w:val="99"/>
    <w:rsid w:val="00EF5F70"/>
    <w:pPr>
      <w:autoSpaceDE w:val="0"/>
      <w:autoSpaceDN w:val="0"/>
      <w:spacing w:before="120" w:after="0" w:line="240" w:lineRule="auto"/>
      <w:jc w:val="both"/>
    </w:pPr>
    <w:rPr>
      <w:rFonts w:ascii="Times New Roman" w:eastAsia="Times New Roman" w:hAnsi="Times New Roman"/>
      <w:bCs/>
      <w:iCs/>
      <w:sz w:val="20"/>
      <w:szCs w:val="20"/>
      <w:lang w:eastAsia="pl-PL"/>
    </w:rPr>
  </w:style>
  <w:style w:type="paragraph" w:customStyle="1" w:styleId="ZnakZnak2">
    <w:name w:val="Znak Znak2"/>
    <w:basedOn w:val="Normalny"/>
    <w:rsid w:val="00EF5F70"/>
    <w:pPr>
      <w:spacing w:after="0" w:line="360" w:lineRule="auto"/>
      <w:jc w:val="both"/>
    </w:pPr>
    <w:rPr>
      <w:rFonts w:ascii="Verdana" w:eastAsia="Times New Roman" w:hAnsi="Verdana"/>
      <w:sz w:val="20"/>
      <w:szCs w:val="20"/>
      <w:lang w:eastAsia="pl-PL"/>
    </w:rPr>
  </w:style>
  <w:style w:type="character" w:customStyle="1" w:styleId="AkapitzlistZnak">
    <w:name w:val="Akapit z listą Znak"/>
    <w:aliases w:val="Akapit z listą BS Znak,Numerowanie Znak,List Paragraph Znak,Kolorowa lista — akcent 11 Znak"/>
    <w:link w:val="Akapitzlist"/>
    <w:uiPriority w:val="34"/>
    <w:rsid w:val="00D60454"/>
    <w:rPr>
      <w:rFonts w:ascii="Times New Roman" w:eastAsia="Times New Roman" w:hAnsi="Times New Roman" w:cs="Times New Roman"/>
      <w:sz w:val="24"/>
      <w:szCs w:val="24"/>
      <w:lang w:eastAsia="pl-PL"/>
    </w:rPr>
  </w:style>
  <w:style w:type="table" w:styleId="Tabela-Siatka">
    <w:name w:val="Table Grid"/>
    <w:basedOn w:val="Standardowy"/>
    <w:uiPriority w:val="59"/>
    <w:rsid w:val="00C46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B04939"/>
    <w:rPr>
      <w:sz w:val="16"/>
      <w:szCs w:val="16"/>
    </w:rPr>
  </w:style>
  <w:style w:type="paragraph" w:customStyle="1" w:styleId="header4">
    <w:name w:val="header4"/>
    <w:basedOn w:val="Normalny"/>
    <w:rsid w:val="00DF503D"/>
    <w:pPr>
      <w:spacing w:before="100" w:beforeAutospacing="1" w:after="100" w:afterAutospacing="1" w:line="240" w:lineRule="auto"/>
    </w:pPr>
    <w:rPr>
      <w:rFonts w:ascii="Times New Roman" w:eastAsia="Times New Roman" w:hAnsi="Times New Roman"/>
      <w:sz w:val="24"/>
      <w:szCs w:val="24"/>
      <w:lang w:eastAsia="pl-PL"/>
    </w:rPr>
  </w:style>
  <w:style w:type="paragraph" w:styleId="HTML-adres">
    <w:name w:val="HTML Address"/>
    <w:basedOn w:val="Normalny"/>
    <w:link w:val="HTML-adresZnak"/>
    <w:uiPriority w:val="99"/>
    <w:semiHidden/>
    <w:unhideWhenUsed/>
    <w:rsid w:val="00DF503D"/>
    <w:pPr>
      <w:spacing w:after="0" w:line="240" w:lineRule="auto"/>
    </w:pPr>
    <w:rPr>
      <w:rFonts w:ascii="Times New Roman" w:eastAsia="Times New Roman" w:hAnsi="Times New Roman"/>
      <w:i/>
      <w:iCs/>
      <w:sz w:val="24"/>
      <w:szCs w:val="24"/>
      <w:lang w:val="x-none" w:eastAsia="pl-PL"/>
    </w:rPr>
  </w:style>
  <w:style w:type="character" w:customStyle="1" w:styleId="HTML-adresZnak">
    <w:name w:val="HTML - adres Znak"/>
    <w:link w:val="HTML-adres"/>
    <w:uiPriority w:val="99"/>
    <w:semiHidden/>
    <w:rsid w:val="00DF503D"/>
    <w:rPr>
      <w:rFonts w:ascii="Times New Roman" w:eastAsia="Times New Roman" w:hAnsi="Times New Roman" w:cs="Times New Roman"/>
      <w:i/>
      <w:iCs/>
      <w:sz w:val="24"/>
      <w:szCs w:val="24"/>
      <w:lang w:eastAsia="pl-PL"/>
    </w:rPr>
  </w:style>
  <w:style w:type="character" w:customStyle="1" w:styleId="NormalnyWebZnak">
    <w:name w:val="Normalny (Web) Znak"/>
    <w:link w:val="NormalnyWeb"/>
    <w:uiPriority w:val="99"/>
    <w:rsid w:val="004A40B1"/>
    <w:rPr>
      <w:rFonts w:ascii="Times New Roman" w:eastAsia="Times New Roman" w:hAnsi="Times New Roman" w:cs="Times New Roman"/>
      <w:sz w:val="24"/>
      <w:szCs w:val="20"/>
      <w:lang w:eastAsia="pl-PL"/>
    </w:rPr>
  </w:style>
  <w:style w:type="paragraph" w:customStyle="1" w:styleId="BodyText24">
    <w:name w:val="Body Text 24"/>
    <w:basedOn w:val="Normalny"/>
    <w:rsid w:val="00E92337"/>
    <w:pPr>
      <w:overflowPunct w:val="0"/>
      <w:autoSpaceDE w:val="0"/>
      <w:autoSpaceDN w:val="0"/>
      <w:adjustRightInd w:val="0"/>
      <w:spacing w:after="0" w:line="240" w:lineRule="auto"/>
      <w:jc w:val="both"/>
    </w:pPr>
    <w:rPr>
      <w:rFonts w:ascii="Times New Roman" w:eastAsia="Times New Roman" w:hAnsi="Times New Roman"/>
      <w:sz w:val="24"/>
      <w:szCs w:val="20"/>
      <w:lang w:eastAsia="pl-PL"/>
    </w:rPr>
  </w:style>
  <w:style w:type="paragraph" w:styleId="Poprawka">
    <w:name w:val="Revision"/>
    <w:hidden/>
    <w:uiPriority w:val="99"/>
    <w:semiHidden/>
    <w:rsid w:val="002D6FC7"/>
    <w:rPr>
      <w:sz w:val="22"/>
      <w:szCs w:val="22"/>
      <w:lang w:eastAsia="en-US"/>
    </w:rPr>
  </w:style>
  <w:style w:type="paragraph" w:customStyle="1" w:styleId="litera">
    <w:name w:val="litera"/>
    <w:basedOn w:val="Normalny"/>
    <w:rsid w:val="00FB66FE"/>
    <w:pPr>
      <w:numPr>
        <w:numId w:val="18"/>
      </w:numPr>
    </w:pPr>
  </w:style>
  <w:style w:type="paragraph" w:customStyle="1" w:styleId="Akapitzlist1">
    <w:name w:val="Akapit z listą1"/>
    <w:basedOn w:val="Normalny"/>
    <w:link w:val="ListParagraphChar"/>
    <w:rsid w:val="00624A47"/>
    <w:pPr>
      <w:spacing w:after="0" w:line="240" w:lineRule="auto"/>
      <w:ind w:left="720"/>
      <w:contextualSpacing/>
    </w:pPr>
    <w:rPr>
      <w:rFonts w:ascii="Times New Roman" w:hAnsi="Times New Roman"/>
      <w:sz w:val="24"/>
      <w:szCs w:val="24"/>
      <w:lang w:val="x-none" w:eastAsia="pl-PL"/>
    </w:rPr>
  </w:style>
  <w:style w:type="character" w:customStyle="1" w:styleId="ListParagraphChar">
    <w:name w:val="List Paragraph Char"/>
    <w:link w:val="Akapitzlist1"/>
    <w:locked/>
    <w:rsid w:val="00624A47"/>
    <w:rPr>
      <w:rFonts w:ascii="Times New Roman" w:eastAsia="Calibri" w:hAnsi="Times New Roman" w:cs="Times New Roman"/>
      <w:sz w:val="24"/>
      <w:szCs w:val="24"/>
      <w:lang w:eastAsia="pl-PL"/>
    </w:rPr>
  </w:style>
  <w:style w:type="character" w:styleId="Odwoanieprzypisukocowego">
    <w:name w:val="endnote reference"/>
    <w:uiPriority w:val="99"/>
    <w:semiHidden/>
    <w:unhideWhenUsed/>
    <w:rsid w:val="001316BD"/>
    <w:rPr>
      <w:vertAlign w:val="superscript"/>
    </w:rPr>
  </w:style>
  <w:style w:type="paragraph" w:customStyle="1" w:styleId="footnotedescription">
    <w:name w:val="footnote description"/>
    <w:next w:val="Normalny"/>
    <w:link w:val="footnotedescriptionChar"/>
    <w:hidden/>
    <w:rsid w:val="00ED1274"/>
    <w:pPr>
      <w:spacing w:line="259" w:lineRule="auto"/>
      <w:ind w:left="43"/>
    </w:pPr>
    <w:rPr>
      <w:rFonts w:ascii="Arial" w:eastAsia="Arial" w:hAnsi="Arial"/>
      <w:color w:val="000000"/>
      <w:sz w:val="16"/>
      <w:szCs w:val="22"/>
    </w:rPr>
  </w:style>
  <w:style w:type="character" w:customStyle="1" w:styleId="footnotedescriptionChar">
    <w:name w:val="footnote description Char"/>
    <w:link w:val="footnotedescription"/>
    <w:rsid w:val="00ED1274"/>
    <w:rPr>
      <w:rFonts w:ascii="Arial" w:eastAsia="Arial" w:hAnsi="Arial"/>
      <w:color w:val="000000"/>
      <w:sz w:val="16"/>
      <w:szCs w:val="22"/>
      <w:lang w:bidi="ar-SA"/>
    </w:rPr>
  </w:style>
  <w:style w:type="paragraph" w:customStyle="1" w:styleId="Akapit">
    <w:name w:val="Akapit"/>
    <w:basedOn w:val="Normalny"/>
    <w:rsid w:val="00A342F8"/>
    <w:pPr>
      <w:keepNext/>
      <w:numPr>
        <w:ilvl w:val="5"/>
        <w:numId w:val="22"/>
      </w:numPr>
      <w:spacing w:after="0" w:line="360" w:lineRule="auto"/>
      <w:jc w:val="both"/>
    </w:pPr>
    <w:rPr>
      <w:rFonts w:ascii="Arial" w:eastAsia="Times New Roman" w:hAnsi="Arial"/>
      <w:bCs/>
      <w:szCs w:val="24"/>
      <w:lang w:eastAsia="pl-PL"/>
    </w:rPr>
  </w:style>
  <w:style w:type="paragraph" w:customStyle="1" w:styleId="ZnakZnakZnakZnak">
    <w:name w:val="Znak Znak Znak Znak"/>
    <w:basedOn w:val="Normalny"/>
    <w:rsid w:val="00330EDF"/>
    <w:pPr>
      <w:widowControl w:val="0"/>
      <w:suppressAutoHyphens/>
      <w:spacing w:after="0" w:line="240" w:lineRule="auto"/>
    </w:pPr>
    <w:rPr>
      <w:rFonts w:ascii="Times New Roman" w:eastAsia="Lucida Sans Unicode" w:hAnsi="Times New Roman"/>
      <w:sz w:val="24"/>
      <w:szCs w:val="24"/>
    </w:rPr>
  </w:style>
  <w:style w:type="character" w:customStyle="1" w:styleId="h11">
    <w:name w:val="h11"/>
    <w:rsid w:val="000C33BD"/>
    <w:rPr>
      <w:rFonts w:ascii="Verdana" w:hAnsi="Verdana" w:hint="default"/>
      <w:b/>
      <w:bCs/>
      <w:i w:val="0"/>
      <w:iCs w:val="0"/>
      <w:sz w:val="17"/>
      <w:szCs w:val="17"/>
    </w:rPr>
  </w:style>
  <w:style w:type="character" w:customStyle="1" w:styleId="h1">
    <w:name w:val="h1"/>
    <w:basedOn w:val="Domylnaczcionkaakapitu"/>
    <w:rsid w:val="00BD6382"/>
  </w:style>
  <w:style w:type="character" w:styleId="Odwoanieintensywne">
    <w:name w:val="Intense Reference"/>
    <w:uiPriority w:val="32"/>
    <w:qFormat/>
    <w:rsid w:val="00013A32"/>
    <w:rPr>
      <w:b/>
      <w:bCs/>
      <w:smallCaps/>
      <w:color w:val="5B9BD5"/>
      <w:spacing w:val="5"/>
    </w:rPr>
  </w:style>
  <w:style w:type="paragraph" w:customStyle="1" w:styleId="gmail-msolistparagraph">
    <w:name w:val="gmail-msolistparagraph"/>
    <w:basedOn w:val="Normalny"/>
    <w:rsid w:val="00957EF2"/>
    <w:pPr>
      <w:spacing w:before="100" w:beforeAutospacing="1" w:after="100" w:afterAutospacing="1" w:line="240" w:lineRule="auto"/>
    </w:pPr>
    <w:rPr>
      <w:rFonts w:ascii="Times New Roman" w:hAnsi="Times New Roman"/>
      <w:sz w:val="24"/>
      <w:szCs w:val="24"/>
      <w:lang w:eastAsia="pl-PL"/>
    </w:rPr>
  </w:style>
  <w:style w:type="paragraph" w:customStyle="1" w:styleId="NormalnyTimesNewRoman">
    <w:name w:val="Normalny + Times New Roman"/>
    <w:aliases w:val="12 pt"/>
    <w:basedOn w:val="Normalny"/>
    <w:link w:val="NormalnyTimesNewRomanZnak"/>
    <w:uiPriority w:val="99"/>
    <w:rsid w:val="00EF18E6"/>
    <w:pPr>
      <w:tabs>
        <w:tab w:val="left" w:pos="9000"/>
      </w:tabs>
      <w:autoSpaceDE w:val="0"/>
      <w:autoSpaceDN w:val="0"/>
      <w:adjustRightInd w:val="0"/>
      <w:spacing w:after="120" w:line="240" w:lineRule="auto"/>
      <w:jc w:val="both"/>
    </w:pPr>
    <w:rPr>
      <w:rFonts w:eastAsia="Times New Roman"/>
      <w:sz w:val="24"/>
      <w:szCs w:val="24"/>
      <w:lang w:eastAsia="pl-PL"/>
    </w:rPr>
  </w:style>
  <w:style w:type="character" w:customStyle="1" w:styleId="NormalnyTimesNewRomanZnak">
    <w:name w:val="Normalny + Times New Roman Znak"/>
    <w:aliases w:val="12 pt Znak"/>
    <w:link w:val="NormalnyTimesNewRoman"/>
    <w:uiPriority w:val="99"/>
    <w:locked/>
    <w:rsid w:val="00EF18E6"/>
    <w:rPr>
      <w:rFonts w:eastAsia="Times New Roman"/>
      <w:sz w:val="24"/>
      <w:szCs w:val="24"/>
    </w:rPr>
  </w:style>
  <w:style w:type="table" w:customStyle="1" w:styleId="Tabela-Siatka1">
    <w:name w:val="Tabela - Siatka1"/>
    <w:basedOn w:val="Standardowy"/>
    <w:next w:val="Tabela-Siatka"/>
    <w:uiPriority w:val="59"/>
    <w:rsid w:val="003B578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B578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ub">
    <w:name w:val="mainpub"/>
    <w:basedOn w:val="Normalny"/>
    <w:rsid w:val="0036001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
    <w:name w:val="highlight"/>
    <w:rsid w:val="00ED14AB"/>
  </w:style>
  <w:style w:type="character" w:customStyle="1" w:styleId="footnote">
    <w:name w:val="footnote"/>
    <w:rsid w:val="0003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193">
      <w:bodyDiv w:val="1"/>
      <w:marLeft w:val="0"/>
      <w:marRight w:val="0"/>
      <w:marTop w:val="0"/>
      <w:marBottom w:val="0"/>
      <w:divBdr>
        <w:top w:val="none" w:sz="0" w:space="0" w:color="auto"/>
        <w:left w:val="none" w:sz="0" w:space="0" w:color="auto"/>
        <w:bottom w:val="none" w:sz="0" w:space="0" w:color="auto"/>
        <w:right w:val="none" w:sz="0" w:space="0" w:color="auto"/>
      </w:divBdr>
    </w:div>
    <w:div w:id="2629040">
      <w:bodyDiv w:val="1"/>
      <w:marLeft w:val="0"/>
      <w:marRight w:val="0"/>
      <w:marTop w:val="0"/>
      <w:marBottom w:val="0"/>
      <w:divBdr>
        <w:top w:val="none" w:sz="0" w:space="0" w:color="auto"/>
        <w:left w:val="none" w:sz="0" w:space="0" w:color="auto"/>
        <w:bottom w:val="none" w:sz="0" w:space="0" w:color="auto"/>
        <w:right w:val="none" w:sz="0" w:space="0" w:color="auto"/>
      </w:divBdr>
    </w:div>
    <w:div w:id="8065684">
      <w:bodyDiv w:val="1"/>
      <w:marLeft w:val="0"/>
      <w:marRight w:val="0"/>
      <w:marTop w:val="0"/>
      <w:marBottom w:val="0"/>
      <w:divBdr>
        <w:top w:val="none" w:sz="0" w:space="0" w:color="auto"/>
        <w:left w:val="none" w:sz="0" w:space="0" w:color="auto"/>
        <w:bottom w:val="none" w:sz="0" w:space="0" w:color="auto"/>
        <w:right w:val="none" w:sz="0" w:space="0" w:color="auto"/>
      </w:divBdr>
    </w:div>
    <w:div w:id="22169811">
      <w:bodyDiv w:val="1"/>
      <w:marLeft w:val="0"/>
      <w:marRight w:val="0"/>
      <w:marTop w:val="0"/>
      <w:marBottom w:val="0"/>
      <w:divBdr>
        <w:top w:val="none" w:sz="0" w:space="0" w:color="auto"/>
        <w:left w:val="none" w:sz="0" w:space="0" w:color="auto"/>
        <w:bottom w:val="none" w:sz="0" w:space="0" w:color="auto"/>
        <w:right w:val="none" w:sz="0" w:space="0" w:color="auto"/>
      </w:divBdr>
    </w:div>
    <w:div w:id="26804356">
      <w:bodyDiv w:val="1"/>
      <w:marLeft w:val="0"/>
      <w:marRight w:val="0"/>
      <w:marTop w:val="0"/>
      <w:marBottom w:val="0"/>
      <w:divBdr>
        <w:top w:val="none" w:sz="0" w:space="0" w:color="auto"/>
        <w:left w:val="none" w:sz="0" w:space="0" w:color="auto"/>
        <w:bottom w:val="none" w:sz="0" w:space="0" w:color="auto"/>
        <w:right w:val="none" w:sz="0" w:space="0" w:color="auto"/>
      </w:divBdr>
    </w:div>
    <w:div w:id="60830372">
      <w:bodyDiv w:val="1"/>
      <w:marLeft w:val="0"/>
      <w:marRight w:val="0"/>
      <w:marTop w:val="0"/>
      <w:marBottom w:val="0"/>
      <w:divBdr>
        <w:top w:val="none" w:sz="0" w:space="0" w:color="auto"/>
        <w:left w:val="none" w:sz="0" w:space="0" w:color="auto"/>
        <w:bottom w:val="none" w:sz="0" w:space="0" w:color="auto"/>
        <w:right w:val="none" w:sz="0" w:space="0" w:color="auto"/>
      </w:divBdr>
    </w:div>
    <w:div w:id="61493266">
      <w:bodyDiv w:val="1"/>
      <w:marLeft w:val="0"/>
      <w:marRight w:val="0"/>
      <w:marTop w:val="0"/>
      <w:marBottom w:val="0"/>
      <w:divBdr>
        <w:top w:val="none" w:sz="0" w:space="0" w:color="auto"/>
        <w:left w:val="none" w:sz="0" w:space="0" w:color="auto"/>
        <w:bottom w:val="none" w:sz="0" w:space="0" w:color="auto"/>
        <w:right w:val="none" w:sz="0" w:space="0" w:color="auto"/>
      </w:divBdr>
    </w:div>
    <w:div w:id="71396538">
      <w:bodyDiv w:val="1"/>
      <w:marLeft w:val="0"/>
      <w:marRight w:val="0"/>
      <w:marTop w:val="0"/>
      <w:marBottom w:val="0"/>
      <w:divBdr>
        <w:top w:val="none" w:sz="0" w:space="0" w:color="auto"/>
        <w:left w:val="none" w:sz="0" w:space="0" w:color="auto"/>
        <w:bottom w:val="none" w:sz="0" w:space="0" w:color="auto"/>
        <w:right w:val="none" w:sz="0" w:space="0" w:color="auto"/>
      </w:divBdr>
      <w:divsChild>
        <w:div w:id="15083873">
          <w:marLeft w:val="0"/>
          <w:marRight w:val="0"/>
          <w:marTop w:val="0"/>
          <w:marBottom w:val="0"/>
          <w:divBdr>
            <w:top w:val="none" w:sz="0" w:space="0" w:color="auto"/>
            <w:left w:val="none" w:sz="0" w:space="0" w:color="auto"/>
            <w:bottom w:val="none" w:sz="0" w:space="0" w:color="auto"/>
            <w:right w:val="none" w:sz="0" w:space="0" w:color="auto"/>
          </w:divBdr>
        </w:div>
        <w:div w:id="343749784">
          <w:marLeft w:val="0"/>
          <w:marRight w:val="0"/>
          <w:marTop w:val="0"/>
          <w:marBottom w:val="0"/>
          <w:divBdr>
            <w:top w:val="none" w:sz="0" w:space="0" w:color="auto"/>
            <w:left w:val="none" w:sz="0" w:space="0" w:color="auto"/>
            <w:bottom w:val="none" w:sz="0" w:space="0" w:color="auto"/>
            <w:right w:val="none" w:sz="0" w:space="0" w:color="auto"/>
          </w:divBdr>
        </w:div>
        <w:div w:id="378869863">
          <w:marLeft w:val="0"/>
          <w:marRight w:val="0"/>
          <w:marTop w:val="0"/>
          <w:marBottom w:val="0"/>
          <w:divBdr>
            <w:top w:val="none" w:sz="0" w:space="0" w:color="auto"/>
            <w:left w:val="none" w:sz="0" w:space="0" w:color="auto"/>
            <w:bottom w:val="none" w:sz="0" w:space="0" w:color="auto"/>
            <w:right w:val="none" w:sz="0" w:space="0" w:color="auto"/>
          </w:divBdr>
        </w:div>
        <w:div w:id="589042187">
          <w:marLeft w:val="0"/>
          <w:marRight w:val="0"/>
          <w:marTop w:val="0"/>
          <w:marBottom w:val="0"/>
          <w:divBdr>
            <w:top w:val="none" w:sz="0" w:space="0" w:color="auto"/>
            <w:left w:val="none" w:sz="0" w:space="0" w:color="auto"/>
            <w:bottom w:val="none" w:sz="0" w:space="0" w:color="auto"/>
            <w:right w:val="none" w:sz="0" w:space="0" w:color="auto"/>
          </w:divBdr>
        </w:div>
        <w:div w:id="637416560">
          <w:marLeft w:val="0"/>
          <w:marRight w:val="0"/>
          <w:marTop w:val="0"/>
          <w:marBottom w:val="0"/>
          <w:divBdr>
            <w:top w:val="none" w:sz="0" w:space="0" w:color="auto"/>
            <w:left w:val="none" w:sz="0" w:space="0" w:color="auto"/>
            <w:bottom w:val="none" w:sz="0" w:space="0" w:color="auto"/>
            <w:right w:val="none" w:sz="0" w:space="0" w:color="auto"/>
          </w:divBdr>
        </w:div>
        <w:div w:id="765267897">
          <w:marLeft w:val="0"/>
          <w:marRight w:val="0"/>
          <w:marTop w:val="0"/>
          <w:marBottom w:val="0"/>
          <w:divBdr>
            <w:top w:val="none" w:sz="0" w:space="0" w:color="auto"/>
            <w:left w:val="none" w:sz="0" w:space="0" w:color="auto"/>
            <w:bottom w:val="none" w:sz="0" w:space="0" w:color="auto"/>
            <w:right w:val="none" w:sz="0" w:space="0" w:color="auto"/>
          </w:divBdr>
        </w:div>
        <w:div w:id="910623917">
          <w:marLeft w:val="0"/>
          <w:marRight w:val="0"/>
          <w:marTop w:val="0"/>
          <w:marBottom w:val="0"/>
          <w:divBdr>
            <w:top w:val="none" w:sz="0" w:space="0" w:color="auto"/>
            <w:left w:val="none" w:sz="0" w:space="0" w:color="auto"/>
            <w:bottom w:val="none" w:sz="0" w:space="0" w:color="auto"/>
            <w:right w:val="none" w:sz="0" w:space="0" w:color="auto"/>
          </w:divBdr>
        </w:div>
        <w:div w:id="927276301">
          <w:marLeft w:val="0"/>
          <w:marRight w:val="0"/>
          <w:marTop w:val="0"/>
          <w:marBottom w:val="0"/>
          <w:divBdr>
            <w:top w:val="none" w:sz="0" w:space="0" w:color="auto"/>
            <w:left w:val="none" w:sz="0" w:space="0" w:color="auto"/>
            <w:bottom w:val="none" w:sz="0" w:space="0" w:color="auto"/>
            <w:right w:val="none" w:sz="0" w:space="0" w:color="auto"/>
          </w:divBdr>
        </w:div>
        <w:div w:id="943918775">
          <w:marLeft w:val="0"/>
          <w:marRight w:val="0"/>
          <w:marTop w:val="0"/>
          <w:marBottom w:val="0"/>
          <w:divBdr>
            <w:top w:val="none" w:sz="0" w:space="0" w:color="auto"/>
            <w:left w:val="none" w:sz="0" w:space="0" w:color="auto"/>
            <w:bottom w:val="none" w:sz="0" w:space="0" w:color="auto"/>
            <w:right w:val="none" w:sz="0" w:space="0" w:color="auto"/>
          </w:divBdr>
        </w:div>
        <w:div w:id="1022709743">
          <w:marLeft w:val="0"/>
          <w:marRight w:val="0"/>
          <w:marTop w:val="0"/>
          <w:marBottom w:val="0"/>
          <w:divBdr>
            <w:top w:val="none" w:sz="0" w:space="0" w:color="auto"/>
            <w:left w:val="none" w:sz="0" w:space="0" w:color="auto"/>
            <w:bottom w:val="none" w:sz="0" w:space="0" w:color="auto"/>
            <w:right w:val="none" w:sz="0" w:space="0" w:color="auto"/>
          </w:divBdr>
        </w:div>
        <w:div w:id="1062872305">
          <w:marLeft w:val="0"/>
          <w:marRight w:val="0"/>
          <w:marTop w:val="0"/>
          <w:marBottom w:val="0"/>
          <w:divBdr>
            <w:top w:val="none" w:sz="0" w:space="0" w:color="auto"/>
            <w:left w:val="none" w:sz="0" w:space="0" w:color="auto"/>
            <w:bottom w:val="none" w:sz="0" w:space="0" w:color="auto"/>
            <w:right w:val="none" w:sz="0" w:space="0" w:color="auto"/>
          </w:divBdr>
        </w:div>
        <w:div w:id="1131362023">
          <w:marLeft w:val="0"/>
          <w:marRight w:val="0"/>
          <w:marTop w:val="0"/>
          <w:marBottom w:val="0"/>
          <w:divBdr>
            <w:top w:val="none" w:sz="0" w:space="0" w:color="auto"/>
            <w:left w:val="none" w:sz="0" w:space="0" w:color="auto"/>
            <w:bottom w:val="none" w:sz="0" w:space="0" w:color="auto"/>
            <w:right w:val="none" w:sz="0" w:space="0" w:color="auto"/>
          </w:divBdr>
        </w:div>
        <w:div w:id="1194001119">
          <w:marLeft w:val="0"/>
          <w:marRight w:val="0"/>
          <w:marTop w:val="0"/>
          <w:marBottom w:val="0"/>
          <w:divBdr>
            <w:top w:val="none" w:sz="0" w:space="0" w:color="auto"/>
            <w:left w:val="none" w:sz="0" w:space="0" w:color="auto"/>
            <w:bottom w:val="none" w:sz="0" w:space="0" w:color="auto"/>
            <w:right w:val="none" w:sz="0" w:space="0" w:color="auto"/>
          </w:divBdr>
        </w:div>
        <w:div w:id="1210532385">
          <w:marLeft w:val="0"/>
          <w:marRight w:val="0"/>
          <w:marTop w:val="0"/>
          <w:marBottom w:val="0"/>
          <w:divBdr>
            <w:top w:val="none" w:sz="0" w:space="0" w:color="auto"/>
            <w:left w:val="none" w:sz="0" w:space="0" w:color="auto"/>
            <w:bottom w:val="none" w:sz="0" w:space="0" w:color="auto"/>
            <w:right w:val="none" w:sz="0" w:space="0" w:color="auto"/>
          </w:divBdr>
        </w:div>
        <w:div w:id="1374159056">
          <w:marLeft w:val="0"/>
          <w:marRight w:val="0"/>
          <w:marTop w:val="0"/>
          <w:marBottom w:val="0"/>
          <w:divBdr>
            <w:top w:val="none" w:sz="0" w:space="0" w:color="auto"/>
            <w:left w:val="none" w:sz="0" w:space="0" w:color="auto"/>
            <w:bottom w:val="none" w:sz="0" w:space="0" w:color="auto"/>
            <w:right w:val="none" w:sz="0" w:space="0" w:color="auto"/>
          </w:divBdr>
        </w:div>
        <w:div w:id="1874732199">
          <w:marLeft w:val="0"/>
          <w:marRight w:val="0"/>
          <w:marTop w:val="0"/>
          <w:marBottom w:val="0"/>
          <w:divBdr>
            <w:top w:val="none" w:sz="0" w:space="0" w:color="auto"/>
            <w:left w:val="none" w:sz="0" w:space="0" w:color="auto"/>
            <w:bottom w:val="none" w:sz="0" w:space="0" w:color="auto"/>
            <w:right w:val="none" w:sz="0" w:space="0" w:color="auto"/>
          </w:divBdr>
        </w:div>
        <w:div w:id="1999458732">
          <w:marLeft w:val="0"/>
          <w:marRight w:val="0"/>
          <w:marTop w:val="0"/>
          <w:marBottom w:val="0"/>
          <w:divBdr>
            <w:top w:val="none" w:sz="0" w:space="0" w:color="auto"/>
            <w:left w:val="none" w:sz="0" w:space="0" w:color="auto"/>
            <w:bottom w:val="none" w:sz="0" w:space="0" w:color="auto"/>
            <w:right w:val="none" w:sz="0" w:space="0" w:color="auto"/>
          </w:divBdr>
        </w:div>
        <w:div w:id="2014140057">
          <w:marLeft w:val="0"/>
          <w:marRight w:val="0"/>
          <w:marTop w:val="0"/>
          <w:marBottom w:val="0"/>
          <w:divBdr>
            <w:top w:val="none" w:sz="0" w:space="0" w:color="auto"/>
            <w:left w:val="none" w:sz="0" w:space="0" w:color="auto"/>
            <w:bottom w:val="none" w:sz="0" w:space="0" w:color="auto"/>
            <w:right w:val="none" w:sz="0" w:space="0" w:color="auto"/>
          </w:divBdr>
        </w:div>
        <w:div w:id="2128962083">
          <w:marLeft w:val="0"/>
          <w:marRight w:val="0"/>
          <w:marTop w:val="0"/>
          <w:marBottom w:val="0"/>
          <w:divBdr>
            <w:top w:val="none" w:sz="0" w:space="0" w:color="auto"/>
            <w:left w:val="none" w:sz="0" w:space="0" w:color="auto"/>
            <w:bottom w:val="none" w:sz="0" w:space="0" w:color="auto"/>
            <w:right w:val="none" w:sz="0" w:space="0" w:color="auto"/>
          </w:divBdr>
        </w:div>
      </w:divsChild>
    </w:div>
    <w:div w:id="88745105">
      <w:bodyDiv w:val="1"/>
      <w:marLeft w:val="0"/>
      <w:marRight w:val="0"/>
      <w:marTop w:val="0"/>
      <w:marBottom w:val="0"/>
      <w:divBdr>
        <w:top w:val="none" w:sz="0" w:space="0" w:color="auto"/>
        <w:left w:val="none" w:sz="0" w:space="0" w:color="auto"/>
        <w:bottom w:val="none" w:sz="0" w:space="0" w:color="auto"/>
        <w:right w:val="none" w:sz="0" w:space="0" w:color="auto"/>
      </w:divBdr>
      <w:divsChild>
        <w:div w:id="119227780">
          <w:marLeft w:val="0"/>
          <w:marRight w:val="0"/>
          <w:marTop w:val="0"/>
          <w:marBottom w:val="0"/>
          <w:divBdr>
            <w:top w:val="none" w:sz="0" w:space="0" w:color="auto"/>
            <w:left w:val="none" w:sz="0" w:space="0" w:color="auto"/>
            <w:bottom w:val="none" w:sz="0" w:space="0" w:color="auto"/>
            <w:right w:val="none" w:sz="0" w:space="0" w:color="auto"/>
          </w:divBdr>
          <w:divsChild>
            <w:div w:id="177356991">
              <w:marLeft w:val="0"/>
              <w:marRight w:val="0"/>
              <w:marTop w:val="0"/>
              <w:marBottom w:val="0"/>
              <w:divBdr>
                <w:top w:val="none" w:sz="0" w:space="0" w:color="auto"/>
                <w:left w:val="none" w:sz="0" w:space="0" w:color="auto"/>
                <w:bottom w:val="none" w:sz="0" w:space="0" w:color="auto"/>
                <w:right w:val="none" w:sz="0" w:space="0" w:color="auto"/>
              </w:divBdr>
              <w:divsChild>
                <w:div w:id="873232116">
                  <w:marLeft w:val="0"/>
                  <w:marRight w:val="0"/>
                  <w:marTop w:val="0"/>
                  <w:marBottom w:val="0"/>
                  <w:divBdr>
                    <w:top w:val="none" w:sz="0" w:space="0" w:color="auto"/>
                    <w:left w:val="none" w:sz="0" w:space="0" w:color="auto"/>
                    <w:bottom w:val="none" w:sz="0" w:space="0" w:color="auto"/>
                    <w:right w:val="none" w:sz="0" w:space="0" w:color="auto"/>
                  </w:divBdr>
                  <w:divsChild>
                    <w:div w:id="1250652973">
                      <w:marLeft w:val="0"/>
                      <w:marRight w:val="0"/>
                      <w:marTop w:val="0"/>
                      <w:marBottom w:val="0"/>
                      <w:divBdr>
                        <w:top w:val="none" w:sz="0" w:space="0" w:color="auto"/>
                        <w:left w:val="none" w:sz="0" w:space="0" w:color="auto"/>
                        <w:bottom w:val="none" w:sz="0" w:space="0" w:color="auto"/>
                        <w:right w:val="none" w:sz="0" w:space="0" w:color="auto"/>
                      </w:divBdr>
                      <w:divsChild>
                        <w:div w:id="1736276756">
                          <w:marLeft w:val="0"/>
                          <w:marRight w:val="0"/>
                          <w:marTop w:val="0"/>
                          <w:marBottom w:val="0"/>
                          <w:divBdr>
                            <w:top w:val="none" w:sz="0" w:space="0" w:color="auto"/>
                            <w:left w:val="none" w:sz="0" w:space="0" w:color="auto"/>
                            <w:bottom w:val="none" w:sz="0" w:space="0" w:color="auto"/>
                            <w:right w:val="none" w:sz="0" w:space="0" w:color="auto"/>
                          </w:divBdr>
                          <w:divsChild>
                            <w:div w:id="1729330871">
                              <w:marLeft w:val="0"/>
                              <w:marRight w:val="0"/>
                              <w:marTop w:val="0"/>
                              <w:marBottom w:val="0"/>
                              <w:divBdr>
                                <w:top w:val="none" w:sz="0" w:space="0" w:color="auto"/>
                                <w:left w:val="none" w:sz="0" w:space="0" w:color="auto"/>
                                <w:bottom w:val="none" w:sz="0" w:space="0" w:color="auto"/>
                                <w:right w:val="none" w:sz="0" w:space="0" w:color="auto"/>
                              </w:divBdr>
                              <w:divsChild>
                                <w:div w:id="1913392525">
                                  <w:marLeft w:val="0"/>
                                  <w:marRight w:val="0"/>
                                  <w:marTop w:val="0"/>
                                  <w:marBottom w:val="0"/>
                                  <w:divBdr>
                                    <w:top w:val="none" w:sz="0" w:space="0" w:color="auto"/>
                                    <w:left w:val="none" w:sz="0" w:space="0" w:color="auto"/>
                                    <w:bottom w:val="none" w:sz="0" w:space="0" w:color="auto"/>
                                    <w:right w:val="none" w:sz="0" w:space="0" w:color="auto"/>
                                  </w:divBdr>
                                  <w:divsChild>
                                    <w:div w:id="119615361">
                                      <w:marLeft w:val="0"/>
                                      <w:marRight w:val="0"/>
                                      <w:marTop w:val="0"/>
                                      <w:marBottom w:val="0"/>
                                      <w:divBdr>
                                        <w:top w:val="none" w:sz="0" w:space="0" w:color="auto"/>
                                        <w:left w:val="none" w:sz="0" w:space="0" w:color="auto"/>
                                        <w:bottom w:val="none" w:sz="0" w:space="0" w:color="auto"/>
                                        <w:right w:val="none" w:sz="0" w:space="0" w:color="auto"/>
                                      </w:divBdr>
                                      <w:divsChild>
                                        <w:div w:id="480275410">
                                          <w:marLeft w:val="0"/>
                                          <w:marRight w:val="0"/>
                                          <w:marTop w:val="0"/>
                                          <w:marBottom w:val="0"/>
                                          <w:divBdr>
                                            <w:top w:val="none" w:sz="0" w:space="0" w:color="auto"/>
                                            <w:left w:val="none" w:sz="0" w:space="0" w:color="auto"/>
                                            <w:bottom w:val="none" w:sz="0" w:space="0" w:color="auto"/>
                                            <w:right w:val="none" w:sz="0" w:space="0" w:color="auto"/>
                                          </w:divBdr>
                                          <w:divsChild>
                                            <w:div w:id="2094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21714">
      <w:bodyDiv w:val="1"/>
      <w:marLeft w:val="0"/>
      <w:marRight w:val="0"/>
      <w:marTop w:val="0"/>
      <w:marBottom w:val="0"/>
      <w:divBdr>
        <w:top w:val="none" w:sz="0" w:space="0" w:color="auto"/>
        <w:left w:val="none" w:sz="0" w:space="0" w:color="auto"/>
        <w:bottom w:val="none" w:sz="0" w:space="0" w:color="auto"/>
        <w:right w:val="none" w:sz="0" w:space="0" w:color="auto"/>
      </w:divBdr>
    </w:div>
    <w:div w:id="129397979">
      <w:bodyDiv w:val="1"/>
      <w:marLeft w:val="0"/>
      <w:marRight w:val="0"/>
      <w:marTop w:val="0"/>
      <w:marBottom w:val="0"/>
      <w:divBdr>
        <w:top w:val="none" w:sz="0" w:space="0" w:color="auto"/>
        <w:left w:val="none" w:sz="0" w:space="0" w:color="auto"/>
        <w:bottom w:val="none" w:sz="0" w:space="0" w:color="auto"/>
        <w:right w:val="none" w:sz="0" w:space="0" w:color="auto"/>
      </w:divBdr>
    </w:div>
    <w:div w:id="133835144">
      <w:bodyDiv w:val="1"/>
      <w:marLeft w:val="0"/>
      <w:marRight w:val="0"/>
      <w:marTop w:val="0"/>
      <w:marBottom w:val="0"/>
      <w:divBdr>
        <w:top w:val="none" w:sz="0" w:space="0" w:color="auto"/>
        <w:left w:val="none" w:sz="0" w:space="0" w:color="auto"/>
        <w:bottom w:val="none" w:sz="0" w:space="0" w:color="auto"/>
        <w:right w:val="none" w:sz="0" w:space="0" w:color="auto"/>
      </w:divBdr>
    </w:div>
    <w:div w:id="141849570">
      <w:bodyDiv w:val="1"/>
      <w:marLeft w:val="0"/>
      <w:marRight w:val="0"/>
      <w:marTop w:val="0"/>
      <w:marBottom w:val="0"/>
      <w:divBdr>
        <w:top w:val="none" w:sz="0" w:space="0" w:color="auto"/>
        <w:left w:val="none" w:sz="0" w:space="0" w:color="auto"/>
        <w:bottom w:val="none" w:sz="0" w:space="0" w:color="auto"/>
        <w:right w:val="none" w:sz="0" w:space="0" w:color="auto"/>
      </w:divBdr>
    </w:div>
    <w:div w:id="146017760">
      <w:bodyDiv w:val="1"/>
      <w:marLeft w:val="0"/>
      <w:marRight w:val="0"/>
      <w:marTop w:val="0"/>
      <w:marBottom w:val="0"/>
      <w:divBdr>
        <w:top w:val="none" w:sz="0" w:space="0" w:color="auto"/>
        <w:left w:val="none" w:sz="0" w:space="0" w:color="auto"/>
        <w:bottom w:val="none" w:sz="0" w:space="0" w:color="auto"/>
        <w:right w:val="none" w:sz="0" w:space="0" w:color="auto"/>
      </w:divBdr>
    </w:div>
    <w:div w:id="155338940">
      <w:bodyDiv w:val="1"/>
      <w:marLeft w:val="0"/>
      <w:marRight w:val="0"/>
      <w:marTop w:val="0"/>
      <w:marBottom w:val="0"/>
      <w:divBdr>
        <w:top w:val="none" w:sz="0" w:space="0" w:color="auto"/>
        <w:left w:val="none" w:sz="0" w:space="0" w:color="auto"/>
        <w:bottom w:val="none" w:sz="0" w:space="0" w:color="auto"/>
        <w:right w:val="none" w:sz="0" w:space="0" w:color="auto"/>
      </w:divBdr>
    </w:div>
    <w:div w:id="164781982">
      <w:bodyDiv w:val="1"/>
      <w:marLeft w:val="0"/>
      <w:marRight w:val="0"/>
      <w:marTop w:val="0"/>
      <w:marBottom w:val="0"/>
      <w:divBdr>
        <w:top w:val="none" w:sz="0" w:space="0" w:color="auto"/>
        <w:left w:val="none" w:sz="0" w:space="0" w:color="auto"/>
        <w:bottom w:val="none" w:sz="0" w:space="0" w:color="auto"/>
        <w:right w:val="none" w:sz="0" w:space="0" w:color="auto"/>
      </w:divBdr>
    </w:div>
    <w:div w:id="167794295">
      <w:bodyDiv w:val="1"/>
      <w:marLeft w:val="0"/>
      <w:marRight w:val="0"/>
      <w:marTop w:val="0"/>
      <w:marBottom w:val="0"/>
      <w:divBdr>
        <w:top w:val="none" w:sz="0" w:space="0" w:color="auto"/>
        <w:left w:val="none" w:sz="0" w:space="0" w:color="auto"/>
        <w:bottom w:val="none" w:sz="0" w:space="0" w:color="auto"/>
        <w:right w:val="none" w:sz="0" w:space="0" w:color="auto"/>
      </w:divBdr>
    </w:div>
    <w:div w:id="170805205">
      <w:bodyDiv w:val="1"/>
      <w:marLeft w:val="0"/>
      <w:marRight w:val="0"/>
      <w:marTop w:val="0"/>
      <w:marBottom w:val="0"/>
      <w:divBdr>
        <w:top w:val="none" w:sz="0" w:space="0" w:color="auto"/>
        <w:left w:val="none" w:sz="0" w:space="0" w:color="auto"/>
        <w:bottom w:val="none" w:sz="0" w:space="0" w:color="auto"/>
        <w:right w:val="none" w:sz="0" w:space="0" w:color="auto"/>
      </w:divBdr>
      <w:divsChild>
        <w:div w:id="19016558">
          <w:marLeft w:val="0"/>
          <w:marRight w:val="0"/>
          <w:marTop w:val="0"/>
          <w:marBottom w:val="0"/>
          <w:divBdr>
            <w:top w:val="none" w:sz="0" w:space="0" w:color="auto"/>
            <w:left w:val="none" w:sz="0" w:space="0" w:color="auto"/>
            <w:bottom w:val="none" w:sz="0" w:space="0" w:color="auto"/>
            <w:right w:val="none" w:sz="0" w:space="0" w:color="auto"/>
          </w:divBdr>
        </w:div>
        <w:div w:id="31200668">
          <w:marLeft w:val="0"/>
          <w:marRight w:val="0"/>
          <w:marTop w:val="0"/>
          <w:marBottom w:val="0"/>
          <w:divBdr>
            <w:top w:val="none" w:sz="0" w:space="0" w:color="auto"/>
            <w:left w:val="none" w:sz="0" w:space="0" w:color="auto"/>
            <w:bottom w:val="none" w:sz="0" w:space="0" w:color="auto"/>
            <w:right w:val="none" w:sz="0" w:space="0" w:color="auto"/>
          </w:divBdr>
        </w:div>
        <w:div w:id="75592066">
          <w:marLeft w:val="0"/>
          <w:marRight w:val="0"/>
          <w:marTop w:val="0"/>
          <w:marBottom w:val="0"/>
          <w:divBdr>
            <w:top w:val="none" w:sz="0" w:space="0" w:color="auto"/>
            <w:left w:val="none" w:sz="0" w:space="0" w:color="auto"/>
            <w:bottom w:val="none" w:sz="0" w:space="0" w:color="auto"/>
            <w:right w:val="none" w:sz="0" w:space="0" w:color="auto"/>
          </w:divBdr>
        </w:div>
        <w:div w:id="116336793">
          <w:marLeft w:val="0"/>
          <w:marRight w:val="0"/>
          <w:marTop w:val="0"/>
          <w:marBottom w:val="0"/>
          <w:divBdr>
            <w:top w:val="none" w:sz="0" w:space="0" w:color="auto"/>
            <w:left w:val="none" w:sz="0" w:space="0" w:color="auto"/>
            <w:bottom w:val="none" w:sz="0" w:space="0" w:color="auto"/>
            <w:right w:val="none" w:sz="0" w:space="0" w:color="auto"/>
          </w:divBdr>
        </w:div>
        <w:div w:id="156769641">
          <w:marLeft w:val="0"/>
          <w:marRight w:val="0"/>
          <w:marTop w:val="0"/>
          <w:marBottom w:val="0"/>
          <w:divBdr>
            <w:top w:val="none" w:sz="0" w:space="0" w:color="auto"/>
            <w:left w:val="none" w:sz="0" w:space="0" w:color="auto"/>
            <w:bottom w:val="none" w:sz="0" w:space="0" w:color="auto"/>
            <w:right w:val="none" w:sz="0" w:space="0" w:color="auto"/>
          </w:divBdr>
        </w:div>
        <w:div w:id="181669189">
          <w:marLeft w:val="0"/>
          <w:marRight w:val="0"/>
          <w:marTop w:val="0"/>
          <w:marBottom w:val="0"/>
          <w:divBdr>
            <w:top w:val="none" w:sz="0" w:space="0" w:color="auto"/>
            <w:left w:val="none" w:sz="0" w:space="0" w:color="auto"/>
            <w:bottom w:val="none" w:sz="0" w:space="0" w:color="auto"/>
            <w:right w:val="none" w:sz="0" w:space="0" w:color="auto"/>
          </w:divBdr>
        </w:div>
        <w:div w:id="255289435">
          <w:marLeft w:val="0"/>
          <w:marRight w:val="0"/>
          <w:marTop w:val="0"/>
          <w:marBottom w:val="0"/>
          <w:divBdr>
            <w:top w:val="none" w:sz="0" w:space="0" w:color="auto"/>
            <w:left w:val="none" w:sz="0" w:space="0" w:color="auto"/>
            <w:bottom w:val="none" w:sz="0" w:space="0" w:color="auto"/>
            <w:right w:val="none" w:sz="0" w:space="0" w:color="auto"/>
          </w:divBdr>
        </w:div>
        <w:div w:id="342631949">
          <w:marLeft w:val="0"/>
          <w:marRight w:val="0"/>
          <w:marTop w:val="0"/>
          <w:marBottom w:val="0"/>
          <w:divBdr>
            <w:top w:val="none" w:sz="0" w:space="0" w:color="auto"/>
            <w:left w:val="none" w:sz="0" w:space="0" w:color="auto"/>
            <w:bottom w:val="none" w:sz="0" w:space="0" w:color="auto"/>
            <w:right w:val="none" w:sz="0" w:space="0" w:color="auto"/>
          </w:divBdr>
        </w:div>
        <w:div w:id="344526450">
          <w:marLeft w:val="0"/>
          <w:marRight w:val="0"/>
          <w:marTop w:val="0"/>
          <w:marBottom w:val="0"/>
          <w:divBdr>
            <w:top w:val="none" w:sz="0" w:space="0" w:color="auto"/>
            <w:left w:val="none" w:sz="0" w:space="0" w:color="auto"/>
            <w:bottom w:val="none" w:sz="0" w:space="0" w:color="auto"/>
            <w:right w:val="none" w:sz="0" w:space="0" w:color="auto"/>
          </w:divBdr>
        </w:div>
        <w:div w:id="356007407">
          <w:marLeft w:val="0"/>
          <w:marRight w:val="0"/>
          <w:marTop w:val="0"/>
          <w:marBottom w:val="0"/>
          <w:divBdr>
            <w:top w:val="none" w:sz="0" w:space="0" w:color="auto"/>
            <w:left w:val="none" w:sz="0" w:space="0" w:color="auto"/>
            <w:bottom w:val="none" w:sz="0" w:space="0" w:color="auto"/>
            <w:right w:val="none" w:sz="0" w:space="0" w:color="auto"/>
          </w:divBdr>
        </w:div>
        <w:div w:id="358513649">
          <w:marLeft w:val="0"/>
          <w:marRight w:val="0"/>
          <w:marTop w:val="0"/>
          <w:marBottom w:val="0"/>
          <w:divBdr>
            <w:top w:val="none" w:sz="0" w:space="0" w:color="auto"/>
            <w:left w:val="none" w:sz="0" w:space="0" w:color="auto"/>
            <w:bottom w:val="none" w:sz="0" w:space="0" w:color="auto"/>
            <w:right w:val="none" w:sz="0" w:space="0" w:color="auto"/>
          </w:divBdr>
        </w:div>
        <w:div w:id="430399523">
          <w:marLeft w:val="0"/>
          <w:marRight w:val="0"/>
          <w:marTop w:val="0"/>
          <w:marBottom w:val="0"/>
          <w:divBdr>
            <w:top w:val="none" w:sz="0" w:space="0" w:color="auto"/>
            <w:left w:val="none" w:sz="0" w:space="0" w:color="auto"/>
            <w:bottom w:val="none" w:sz="0" w:space="0" w:color="auto"/>
            <w:right w:val="none" w:sz="0" w:space="0" w:color="auto"/>
          </w:divBdr>
        </w:div>
        <w:div w:id="453327907">
          <w:marLeft w:val="0"/>
          <w:marRight w:val="0"/>
          <w:marTop w:val="0"/>
          <w:marBottom w:val="0"/>
          <w:divBdr>
            <w:top w:val="none" w:sz="0" w:space="0" w:color="auto"/>
            <w:left w:val="none" w:sz="0" w:space="0" w:color="auto"/>
            <w:bottom w:val="none" w:sz="0" w:space="0" w:color="auto"/>
            <w:right w:val="none" w:sz="0" w:space="0" w:color="auto"/>
          </w:divBdr>
        </w:div>
        <w:div w:id="540097970">
          <w:marLeft w:val="0"/>
          <w:marRight w:val="0"/>
          <w:marTop w:val="0"/>
          <w:marBottom w:val="0"/>
          <w:divBdr>
            <w:top w:val="none" w:sz="0" w:space="0" w:color="auto"/>
            <w:left w:val="none" w:sz="0" w:space="0" w:color="auto"/>
            <w:bottom w:val="none" w:sz="0" w:space="0" w:color="auto"/>
            <w:right w:val="none" w:sz="0" w:space="0" w:color="auto"/>
          </w:divBdr>
        </w:div>
        <w:div w:id="634529924">
          <w:marLeft w:val="0"/>
          <w:marRight w:val="0"/>
          <w:marTop w:val="0"/>
          <w:marBottom w:val="0"/>
          <w:divBdr>
            <w:top w:val="none" w:sz="0" w:space="0" w:color="auto"/>
            <w:left w:val="none" w:sz="0" w:space="0" w:color="auto"/>
            <w:bottom w:val="none" w:sz="0" w:space="0" w:color="auto"/>
            <w:right w:val="none" w:sz="0" w:space="0" w:color="auto"/>
          </w:divBdr>
        </w:div>
        <w:div w:id="696389539">
          <w:marLeft w:val="0"/>
          <w:marRight w:val="0"/>
          <w:marTop w:val="0"/>
          <w:marBottom w:val="0"/>
          <w:divBdr>
            <w:top w:val="none" w:sz="0" w:space="0" w:color="auto"/>
            <w:left w:val="none" w:sz="0" w:space="0" w:color="auto"/>
            <w:bottom w:val="none" w:sz="0" w:space="0" w:color="auto"/>
            <w:right w:val="none" w:sz="0" w:space="0" w:color="auto"/>
          </w:divBdr>
        </w:div>
        <w:div w:id="764615507">
          <w:marLeft w:val="0"/>
          <w:marRight w:val="0"/>
          <w:marTop w:val="0"/>
          <w:marBottom w:val="0"/>
          <w:divBdr>
            <w:top w:val="none" w:sz="0" w:space="0" w:color="auto"/>
            <w:left w:val="none" w:sz="0" w:space="0" w:color="auto"/>
            <w:bottom w:val="none" w:sz="0" w:space="0" w:color="auto"/>
            <w:right w:val="none" w:sz="0" w:space="0" w:color="auto"/>
          </w:divBdr>
        </w:div>
        <w:div w:id="787549294">
          <w:marLeft w:val="0"/>
          <w:marRight w:val="0"/>
          <w:marTop w:val="0"/>
          <w:marBottom w:val="0"/>
          <w:divBdr>
            <w:top w:val="none" w:sz="0" w:space="0" w:color="auto"/>
            <w:left w:val="none" w:sz="0" w:space="0" w:color="auto"/>
            <w:bottom w:val="none" w:sz="0" w:space="0" w:color="auto"/>
            <w:right w:val="none" w:sz="0" w:space="0" w:color="auto"/>
          </w:divBdr>
        </w:div>
        <w:div w:id="788935180">
          <w:marLeft w:val="0"/>
          <w:marRight w:val="0"/>
          <w:marTop w:val="0"/>
          <w:marBottom w:val="0"/>
          <w:divBdr>
            <w:top w:val="none" w:sz="0" w:space="0" w:color="auto"/>
            <w:left w:val="none" w:sz="0" w:space="0" w:color="auto"/>
            <w:bottom w:val="none" w:sz="0" w:space="0" w:color="auto"/>
            <w:right w:val="none" w:sz="0" w:space="0" w:color="auto"/>
          </w:divBdr>
        </w:div>
        <w:div w:id="825320507">
          <w:marLeft w:val="0"/>
          <w:marRight w:val="0"/>
          <w:marTop w:val="0"/>
          <w:marBottom w:val="0"/>
          <w:divBdr>
            <w:top w:val="none" w:sz="0" w:space="0" w:color="auto"/>
            <w:left w:val="none" w:sz="0" w:space="0" w:color="auto"/>
            <w:bottom w:val="none" w:sz="0" w:space="0" w:color="auto"/>
            <w:right w:val="none" w:sz="0" w:space="0" w:color="auto"/>
          </w:divBdr>
        </w:div>
        <w:div w:id="844173597">
          <w:marLeft w:val="0"/>
          <w:marRight w:val="0"/>
          <w:marTop w:val="0"/>
          <w:marBottom w:val="0"/>
          <w:divBdr>
            <w:top w:val="none" w:sz="0" w:space="0" w:color="auto"/>
            <w:left w:val="none" w:sz="0" w:space="0" w:color="auto"/>
            <w:bottom w:val="none" w:sz="0" w:space="0" w:color="auto"/>
            <w:right w:val="none" w:sz="0" w:space="0" w:color="auto"/>
          </w:divBdr>
        </w:div>
        <w:div w:id="883521037">
          <w:marLeft w:val="0"/>
          <w:marRight w:val="0"/>
          <w:marTop w:val="0"/>
          <w:marBottom w:val="0"/>
          <w:divBdr>
            <w:top w:val="none" w:sz="0" w:space="0" w:color="auto"/>
            <w:left w:val="none" w:sz="0" w:space="0" w:color="auto"/>
            <w:bottom w:val="none" w:sz="0" w:space="0" w:color="auto"/>
            <w:right w:val="none" w:sz="0" w:space="0" w:color="auto"/>
          </w:divBdr>
        </w:div>
        <w:div w:id="915897188">
          <w:marLeft w:val="0"/>
          <w:marRight w:val="0"/>
          <w:marTop w:val="0"/>
          <w:marBottom w:val="0"/>
          <w:divBdr>
            <w:top w:val="none" w:sz="0" w:space="0" w:color="auto"/>
            <w:left w:val="none" w:sz="0" w:space="0" w:color="auto"/>
            <w:bottom w:val="none" w:sz="0" w:space="0" w:color="auto"/>
            <w:right w:val="none" w:sz="0" w:space="0" w:color="auto"/>
          </w:divBdr>
        </w:div>
        <w:div w:id="926618247">
          <w:marLeft w:val="0"/>
          <w:marRight w:val="0"/>
          <w:marTop w:val="0"/>
          <w:marBottom w:val="0"/>
          <w:divBdr>
            <w:top w:val="none" w:sz="0" w:space="0" w:color="auto"/>
            <w:left w:val="none" w:sz="0" w:space="0" w:color="auto"/>
            <w:bottom w:val="none" w:sz="0" w:space="0" w:color="auto"/>
            <w:right w:val="none" w:sz="0" w:space="0" w:color="auto"/>
          </w:divBdr>
        </w:div>
        <w:div w:id="966475261">
          <w:marLeft w:val="0"/>
          <w:marRight w:val="0"/>
          <w:marTop w:val="0"/>
          <w:marBottom w:val="0"/>
          <w:divBdr>
            <w:top w:val="none" w:sz="0" w:space="0" w:color="auto"/>
            <w:left w:val="none" w:sz="0" w:space="0" w:color="auto"/>
            <w:bottom w:val="none" w:sz="0" w:space="0" w:color="auto"/>
            <w:right w:val="none" w:sz="0" w:space="0" w:color="auto"/>
          </w:divBdr>
        </w:div>
        <w:div w:id="980960966">
          <w:marLeft w:val="0"/>
          <w:marRight w:val="0"/>
          <w:marTop w:val="0"/>
          <w:marBottom w:val="0"/>
          <w:divBdr>
            <w:top w:val="none" w:sz="0" w:space="0" w:color="auto"/>
            <w:left w:val="none" w:sz="0" w:space="0" w:color="auto"/>
            <w:bottom w:val="none" w:sz="0" w:space="0" w:color="auto"/>
            <w:right w:val="none" w:sz="0" w:space="0" w:color="auto"/>
          </w:divBdr>
        </w:div>
        <w:div w:id="985013582">
          <w:marLeft w:val="0"/>
          <w:marRight w:val="0"/>
          <w:marTop w:val="0"/>
          <w:marBottom w:val="0"/>
          <w:divBdr>
            <w:top w:val="none" w:sz="0" w:space="0" w:color="auto"/>
            <w:left w:val="none" w:sz="0" w:space="0" w:color="auto"/>
            <w:bottom w:val="none" w:sz="0" w:space="0" w:color="auto"/>
            <w:right w:val="none" w:sz="0" w:space="0" w:color="auto"/>
          </w:divBdr>
        </w:div>
        <w:div w:id="1005783299">
          <w:marLeft w:val="0"/>
          <w:marRight w:val="0"/>
          <w:marTop w:val="0"/>
          <w:marBottom w:val="0"/>
          <w:divBdr>
            <w:top w:val="none" w:sz="0" w:space="0" w:color="auto"/>
            <w:left w:val="none" w:sz="0" w:space="0" w:color="auto"/>
            <w:bottom w:val="none" w:sz="0" w:space="0" w:color="auto"/>
            <w:right w:val="none" w:sz="0" w:space="0" w:color="auto"/>
          </w:divBdr>
        </w:div>
        <w:div w:id="1022518069">
          <w:marLeft w:val="0"/>
          <w:marRight w:val="0"/>
          <w:marTop w:val="0"/>
          <w:marBottom w:val="0"/>
          <w:divBdr>
            <w:top w:val="none" w:sz="0" w:space="0" w:color="auto"/>
            <w:left w:val="none" w:sz="0" w:space="0" w:color="auto"/>
            <w:bottom w:val="none" w:sz="0" w:space="0" w:color="auto"/>
            <w:right w:val="none" w:sz="0" w:space="0" w:color="auto"/>
          </w:divBdr>
        </w:div>
        <w:div w:id="1039739844">
          <w:marLeft w:val="0"/>
          <w:marRight w:val="0"/>
          <w:marTop w:val="0"/>
          <w:marBottom w:val="0"/>
          <w:divBdr>
            <w:top w:val="none" w:sz="0" w:space="0" w:color="auto"/>
            <w:left w:val="none" w:sz="0" w:space="0" w:color="auto"/>
            <w:bottom w:val="none" w:sz="0" w:space="0" w:color="auto"/>
            <w:right w:val="none" w:sz="0" w:space="0" w:color="auto"/>
          </w:divBdr>
        </w:div>
        <w:div w:id="1129669631">
          <w:marLeft w:val="0"/>
          <w:marRight w:val="0"/>
          <w:marTop w:val="0"/>
          <w:marBottom w:val="0"/>
          <w:divBdr>
            <w:top w:val="none" w:sz="0" w:space="0" w:color="auto"/>
            <w:left w:val="none" w:sz="0" w:space="0" w:color="auto"/>
            <w:bottom w:val="none" w:sz="0" w:space="0" w:color="auto"/>
            <w:right w:val="none" w:sz="0" w:space="0" w:color="auto"/>
          </w:divBdr>
        </w:div>
        <w:div w:id="1167481408">
          <w:marLeft w:val="0"/>
          <w:marRight w:val="0"/>
          <w:marTop w:val="0"/>
          <w:marBottom w:val="0"/>
          <w:divBdr>
            <w:top w:val="none" w:sz="0" w:space="0" w:color="auto"/>
            <w:left w:val="none" w:sz="0" w:space="0" w:color="auto"/>
            <w:bottom w:val="none" w:sz="0" w:space="0" w:color="auto"/>
            <w:right w:val="none" w:sz="0" w:space="0" w:color="auto"/>
          </w:divBdr>
        </w:div>
        <w:div w:id="1224100429">
          <w:marLeft w:val="0"/>
          <w:marRight w:val="0"/>
          <w:marTop w:val="0"/>
          <w:marBottom w:val="0"/>
          <w:divBdr>
            <w:top w:val="none" w:sz="0" w:space="0" w:color="auto"/>
            <w:left w:val="none" w:sz="0" w:space="0" w:color="auto"/>
            <w:bottom w:val="none" w:sz="0" w:space="0" w:color="auto"/>
            <w:right w:val="none" w:sz="0" w:space="0" w:color="auto"/>
          </w:divBdr>
        </w:div>
        <w:div w:id="1225798534">
          <w:marLeft w:val="0"/>
          <w:marRight w:val="0"/>
          <w:marTop w:val="0"/>
          <w:marBottom w:val="0"/>
          <w:divBdr>
            <w:top w:val="none" w:sz="0" w:space="0" w:color="auto"/>
            <w:left w:val="none" w:sz="0" w:space="0" w:color="auto"/>
            <w:bottom w:val="none" w:sz="0" w:space="0" w:color="auto"/>
            <w:right w:val="none" w:sz="0" w:space="0" w:color="auto"/>
          </w:divBdr>
        </w:div>
        <w:div w:id="1248031904">
          <w:marLeft w:val="0"/>
          <w:marRight w:val="0"/>
          <w:marTop w:val="0"/>
          <w:marBottom w:val="0"/>
          <w:divBdr>
            <w:top w:val="none" w:sz="0" w:space="0" w:color="auto"/>
            <w:left w:val="none" w:sz="0" w:space="0" w:color="auto"/>
            <w:bottom w:val="none" w:sz="0" w:space="0" w:color="auto"/>
            <w:right w:val="none" w:sz="0" w:space="0" w:color="auto"/>
          </w:divBdr>
        </w:div>
        <w:div w:id="1313293138">
          <w:marLeft w:val="0"/>
          <w:marRight w:val="0"/>
          <w:marTop w:val="0"/>
          <w:marBottom w:val="0"/>
          <w:divBdr>
            <w:top w:val="none" w:sz="0" w:space="0" w:color="auto"/>
            <w:left w:val="none" w:sz="0" w:space="0" w:color="auto"/>
            <w:bottom w:val="none" w:sz="0" w:space="0" w:color="auto"/>
            <w:right w:val="none" w:sz="0" w:space="0" w:color="auto"/>
          </w:divBdr>
        </w:div>
        <w:div w:id="1333676754">
          <w:marLeft w:val="0"/>
          <w:marRight w:val="0"/>
          <w:marTop w:val="0"/>
          <w:marBottom w:val="0"/>
          <w:divBdr>
            <w:top w:val="none" w:sz="0" w:space="0" w:color="auto"/>
            <w:left w:val="none" w:sz="0" w:space="0" w:color="auto"/>
            <w:bottom w:val="none" w:sz="0" w:space="0" w:color="auto"/>
            <w:right w:val="none" w:sz="0" w:space="0" w:color="auto"/>
          </w:divBdr>
        </w:div>
        <w:div w:id="1357002204">
          <w:marLeft w:val="0"/>
          <w:marRight w:val="0"/>
          <w:marTop w:val="0"/>
          <w:marBottom w:val="0"/>
          <w:divBdr>
            <w:top w:val="none" w:sz="0" w:space="0" w:color="auto"/>
            <w:left w:val="none" w:sz="0" w:space="0" w:color="auto"/>
            <w:bottom w:val="none" w:sz="0" w:space="0" w:color="auto"/>
            <w:right w:val="none" w:sz="0" w:space="0" w:color="auto"/>
          </w:divBdr>
        </w:div>
        <w:div w:id="1440027264">
          <w:marLeft w:val="0"/>
          <w:marRight w:val="0"/>
          <w:marTop w:val="0"/>
          <w:marBottom w:val="0"/>
          <w:divBdr>
            <w:top w:val="none" w:sz="0" w:space="0" w:color="auto"/>
            <w:left w:val="none" w:sz="0" w:space="0" w:color="auto"/>
            <w:bottom w:val="none" w:sz="0" w:space="0" w:color="auto"/>
            <w:right w:val="none" w:sz="0" w:space="0" w:color="auto"/>
          </w:divBdr>
        </w:div>
        <w:div w:id="1460491784">
          <w:marLeft w:val="0"/>
          <w:marRight w:val="0"/>
          <w:marTop w:val="0"/>
          <w:marBottom w:val="0"/>
          <w:divBdr>
            <w:top w:val="none" w:sz="0" w:space="0" w:color="auto"/>
            <w:left w:val="none" w:sz="0" w:space="0" w:color="auto"/>
            <w:bottom w:val="none" w:sz="0" w:space="0" w:color="auto"/>
            <w:right w:val="none" w:sz="0" w:space="0" w:color="auto"/>
          </w:divBdr>
        </w:div>
        <w:div w:id="1462454486">
          <w:marLeft w:val="0"/>
          <w:marRight w:val="0"/>
          <w:marTop w:val="0"/>
          <w:marBottom w:val="0"/>
          <w:divBdr>
            <w:top w:val="none" w:sz="0" w:space="0" w:color="auto"/>
            <w:left w:val="none" w:sz="0" w:space="0" w:color="auto"/>
            <w:bottom w:val="none" w:sz="0" w:space="0" w:color="auto"/>
            <w:right w:val="none" w:sz="0" w:space="0" w:color="auto"/>
          </w:divBdr>
        </w:div>
        <w:div w:id="1471285928">
          <w:marLeft w:val="0"/>
          <w:marRight w:val="0"/>
          <w:marTop w:val="0"/>
          <w:marBottom w:val="0"/>
          <w:divBdr>
            <w:top w:val="none" w:sz="0" w:space="0" w:color="auto"/>
            <w:left w:val="none" w:sz="0" w:space="0" w:color="auto"/>
            <w:bottom w:val="none" w:sz="0" w:space="0" w:color="auto"/>
            <w:right w:val="none" w:sz="0" w:space="0" w:color="auto"/>
          </w:divBdr>
        </w:div>
        <w:div w:id="1512527459">
          <w:marLeft w:val="0"/>
          <w:marRight w:val="0"/>
          <w:marTop w:val="0"/>
          <w:marBottom w:val="0"/>
          <w:divBdr>
            <w:top w:val="none" w:sz="0" w:space="0" w:color="auto"/>
            <w:left w:val="none" w:sz="0" w:space="0" w:color="auto"/>
            <w:bottom w:val="none" w:sz="0" w:space="0" w:color="auto"/>
            <w:right w:val="none" w:sz="0" w:space="0" w:color="auto"/>
          </w:divBdr>
        </w:div>
        <w:div w:id="1537547394">
          <w:marLeft w:val="0"/>
          <w:marRight w:val="0"/>
          <w:marTop w:val="0"/>
          <w:marBottom w:val="0"/>
          <w:divBdr>
            <w:top w:val="none" w:sz="0" w:space="0" w:color="auto"/>
            <w:left w:val="none" w:sz="0" w:space="0" w:color="auto"/>
            <w:bottom w:val="none" w:sz="0" w:space="0" w:color="auto"/>
            <w:right w:val="none" w:sz="0" w:space="0" w:color="auto"/>
          </w:divBdr>
        </w:div>
        <w:div w:id="1561357022">
          <w:marLeft w:val="0"/>
          <w:marRight w:val="0"/>
          <w:marTop w:val="0"/>
          <w:marBottom w:val="0"/>
          <w:divBdr>
            <w:top w:val="none" w:sz="0" w:space="0" w:color="auto"/>
            <w:left w:val="none" w:sz="0" w:space="0" w:color="auto"/>
            <w:bottom w:val="none" w:sz="0" w:space="0" w:color="auto"/>
            <w:right w:val="none" w:sz="0" w:space="0" w:color="auto"/>
          </w:divBdr>
        </w:div>
        <w:div w:id="1634285633">
          <w:marLeft w:val="0"/>
          <w:marRight w:val="0"/>
          <w:marTop w:val="0"/>
          <w:marBottom w:val="0"/>
          <w:divBdr>
            <w:top w:val="none" w:sz="0" w:space="0" w:color="auto"/>
            <w:left w:val="none" w:sz="0" w:space="0" w:color="auto"/>
            <w:bottom w:val="none" w:sz="0" w:space="0" w:color="auto"/>
            <w:right w:val="none" w:sz="0" w:space="0" w:color="auto"/>
          </w:divBdr>
        </w:div>
        <w:div w:id="1662932039">
          <w:marLeft w:val="0"/>
          <w:marRight w:val="0"/>
          <w:marTop w:val="0"/>
          <w:marBottom w:val="0"/>
          <w:divBdr>
            <w:top w:val="none" w:sz="0" w:space="0" w:color="auto"/>
            <w:left w:val="none" w:sz="0" w:space="0" w:color="auto"/>
            <w:bottom w:val="none" w:sz="0" w:space="0" w:color="auto"/>
            <w:right w:val="none" w:sz="0" w:space="0" w:color="auto"/>
          </w:divBdr>
        </w:div>
        <w:div w:id="1702438361">
          <w:marLeft w:val="0"/>
          <w:marRight w:val="0"/>
          <w:marTop w:val="0"/>
          <w:marBottom w:val="0"/>
          <w:divBdr>
            <w:top w:val="none" w:sz="0" w:space="0" w:color="auto"/>
            <w:left w:val="none" w:sz="0" w:space="0" w:color="auto"/>
            <w:bottom w:val="none" w:sz="0" w:space="0" w:color="auto"/>
            <w:right w:val="none" w:sz="0" w:space="0" w:color="auto"/>
          </w:divBdr>
        </w:div>
        <w:div w:id="1726249084">
          <w:marLeft w:val="0"/>
          <w:marRight w:val="0"/>
          <w:marTop w:val="0"/>
          <w:marBottom w:val="0"/>
          <w:divBdr>
            <w:top w:val="none" w:sz="0" w:space="0" w:color="auto"/>
            <w:left w:val="none" w:sz="0" w:space="0" w:color="auto"/>
            <w:bottom w:val="none" w:sz="0" w:space="0" w:color="auto"/>
            <w:right w:val="none" w:sz="0" w:space="0" w:color="auto"/>
          </w:divBdr>
        </w:div>
        <w:div w:id="1746603941">
          <w:marLeft w:val="0"/>
          <w:marRight w:val="0"/>
          <w:marTop w:val="0"/>
          <w:marBottom w:val="0"/>
          <w:divBdr>
            <w:top w:val="none" w:sz="0" w:space="0" w:color="auto"/>
            <w:left w:val="none" w:sz="0" w:space="0" w:color="auto"/>
            <w:bottom w:val="none" w:sz="0" w:space="0" w:color="auto"/>
            <w:right w:val="none" w:sz="0" w:space="0" w:color="auto"/>
          </w:divBdr>
        </w:div>
        <w:div w:id="1788888080">
          <w:marLeft w:val="0"/>
          <w:marRight w:val="0"/>
          <w:marTop w:val="0"/>
          <w:marBottom w:val="0"/>
          <w:divBdr>
            <w:top w:val="none" w:sz="0" w:space="0" w:color="auto"/>
            <w:left w:val="none" w:sz="0" w:space="0" w:color="auto"/>
            <w:bottom w:val="none" w:sz="0" w:space="0" w:color="auto"/>
            <w:right w:val="none" w:sz="0" w:space="0" w:color="auto"/>
          </w:divBdr>
        </w:div>
        <w:div w:id="1807090420">
          <w:marLeft w:val="0"/>
          <w:marRight w:val="0"/>
          <w:marTop w:val="0"/>
          <w:marBottom w:val="0"/>
          <w:divBdr>
            <w:top w:val="none" w:sz="0" w:space="0" w:color="auto"/>
            <w:left w:val="none" w:sz="0" w:space="0" w:color="auto"/>
            <w:bottom w:val="none" w:sz="0" w:space="0" w:color="auto"/>
            <w:right w:val="none" w:sz="0" w:space="0" w:color="auto"/>
          </w:divBdr>
        </w:div>
        <w:div w:id="1895694673">
          <w:marLeft w:val="0"/>
          <w:marRight w:val="0"/>
          <w:marTop w:val="0"/>
          <w:marBottom w:val="0"/>
          <w:divBdr>
            <w:top w:val="none" w:sz="0" w:space="0" w:color="auto"/>
            <w:left w:val="none" w:sz="0" w:space="0" w:color="auto"/>
            <w:bottom w:val="none" w:sz="0" w:space="0" w:color="auto"/>
            <w:right w:val="none" w:sz="0" w:space="0" w:color="auto"/>
          </w:divBdr>
        </w:div>
        <w:div w:id="2034258681">
          <w:marLeft w:val="0"/>
          <w:marRight w:val="0"/>
          <w:marTop w:val="0"/>
          <w:marBottom w:val="0"/>
          <w:divBdr>
            <w:top w:val="none" w:sz="0" w:space="0" w:color="auto"/>
            <w:left w:val="none" w:sz="0" w:space="0" w:color="auto"/>
            <w:bottom w:val="none" w:sz="0" w:space="0" w:color="auto"/>
            <w:right w:val="none" w:sz="0" w:space="0" w:color="auto"/>
          </w:divBdr>
        </w:div>
        <w:div w:id="2068606789">
          <w:marLeft w:val="0"/>
          <w:marRight w:val="0"/>
          <w:marTop w:val="0"/>
          <w:marBottom w:val="0"/>
          <w:divBdr>
            <w:top w:val="none" w:sz="0" w:space="0" w:color="auto"/>
            <w:left w:val="none" w:sz="0" w:space="0" w:color="auto"/>
            <w:bottom w:val="none" w:sz="0" w:space="0" w:color="auto"/>
            <w:right w:val="none" w:sz="0" w:space="0" w:color="auto"/>
          </w:divBdr>
        </w:div>
        <w:div w:id="2082410897">
          <w:marLeft w:val="0"/>
          <w:marRight w:val="0"/>
          <w:marTop w:val="0"/>
          <w:marBottom w:val="0"/>
          <w:divBdr>
            <w:top w:val="none" w:sz="0" w:space="0" w:color="auto"/>
            <w:left w:val="none" w:sz="0" w:space="0" w:color="auto"/>
            <w:bottom w:val="none" w:sz="0" w:space="0" w:color="auto"/>
            <w:right w:val="none" w:sz="0" w:space="0" w:color="auto"/>
          </w:divBdr>
        </w:div>
        <w:div w:id="2095588632">
          <w:marLeft w:val="0"/>
          <w:marRight w:val="0"/>
          <w:marTop w:val="0"/>
          <w:marBottom w:val="0"/>
          <w:divBdr>
            <w:top w:val="none" w:sz="0" w:space="0" w:color="auto"/>
            <w:left w:val="none" w:sz="0" w:space="0" w:color="auto"/>
            <w:bottom w:val="none" w:sz="0" w:space="0" w:color="auto"/>
            <w:right w:val="none" w:sz="0" w:space="0" w:color="auto"/>
          </w:divBdr>
        </w:div>
        <w:div w:id="2130584999">
          <w:marLeft w:val="0"/>
          <w:marRight w:val="0"/>
          <w:marTop w:val="0"/>
          <w:marBottom w:val="0"/>
          <w:divBdr>
            <w:top w:val="none" w:sz="0" w:space="0" w:color="auto"/>
            <w:left w:val="none" w:sz="0" w:space="0" w:color="auto"/>
            <w:bottom w:val="none" w:sz="0" w:space="0" w:color="auto"/>
            <w:right w:val="none" w:sz="0" w:space="0" w:color="auto"/>
          </w:divBdr>
        </w:div>
      </w:divsChild>
    </w:div>
    <w:div w:id="203641376">
      <w:bodyDiv w:val="1"/>
      <w:marLeft w:val="0"/>
      <w:marRight w:val="0"/>
      <w:marTop w:val="0"/>
      <w:marBottom w:val="0"/>
      <w:divBdr>
        <w:top w:val="none" w:sz="0" w:space="0" w:color="auto"/>
        <w:left w:val="none" w:sz="0" w:space="0" w:color="auto"/>
        <w:bottom w:val="none" w:sz="0" w:space="0" w:color="auto"/>
        <w:right w:val="none" w:sz="0" w:space="0" w:color="auto"/>
      </w:divBdr>
    </w:div>
    <w:div w:id="211768449">
      <w:bodyDiv w:val="1"/>
      <w:marLeft w:val="0"/>
      <w:marRight w:val="0"/>
      <w:marTop w:val="0"/>
      <w:marBottom w:val="0"/>
      <w:divBdr>
        <w:top w:val="none" w:sz="0" w:space="0" w:color="auto"/>
        <w:left w:val="none" w:sz="0" w:space="0" w:color="auto"/>
        <w:bottom w:val="none" w:sz="0" w:space="0" w:color="auto"/>
        <w:right w:val="none" w:sz="0" w:space="0" w:color="auto"/>
      </w:divBdr>
    </w:div>
    <w:div w:id="215051596">
      <w:bodyDiv w:val="1"/>
      <w:marLeft w:val="0"/>
      <w:marRight w:val="0"/>
      <w:marTop w:val="0"/>
      <w:marBottom w:val="0"/>
      <w:divBdr>
        <w:top w:val="none" w:sz="0" w:space="0" w:color="auto"/>
        <w:left w:val="none" w:sz="0" w:space="0" w:color="auto"/>
        <w:bottom w:val="none" w:sz="0" w:space="0" w:color="auto"/>
        <w:right w:val="none" w:sz="0" w:space="0" w:color="auto"/>
      </w:divBdr>
      <w:divsChild>
        <w:div w:id="17854859">
          <w:marLeft w:val="0"/>
          <w:marRight w:val="0"/>
          <w:marTop w:val="0"/>
          <w:marBottom w:val="0"/>
          <w:divBdr>
            <w:top w:val="none" w:sz="0" w:space="0" w:color="auto"/>
            <w:left w:val="none" w:sz="0" w:space="0" w:color="auto"/>
            <w:bottom w:val="none" w:sz="0" w:space="0" w:color="auto"/>
            <w:right w:val="none" w:sz="0" w:space="0" w:color="auto"/>
          </w:divBdr>
        </w:div>
        <w:div w:id="31922994">
          <w:marLeft w:val="0"/>
          <w:marRight w:val="0"/>
          <w:marTop w:val="0"/>
          <w:marBottom w:val="0"/>
          <w:divBdr>
            <w:top w:val="none" w:sz="0" w:space="0" w:color="auto"/>
            <w:left w:val="none" w:sz="0" w:space="0" w:color="auto"/>
            <w:bottom w:val="none" w:sz="0" w:space="0" w:color="auto"/>
            <w:right w:val="none" w:sz="0" w:space="0" w:color="auto"/>
          </w:divBdr>
        </w:div>
        <w:div w:id="110514632">
          <w:marLeft w:val="0"/>
          <w:marRight w:val="0"/>
          <w:marTop w:val="0"/>
          <w:marBottom w:val="0"/>
          <w:divBdr>
            <w:top w:val="none" w:sz="0" w:space="0" w:color="auto"/>
            <w:left w:val="none" w:sz="0" w:space="0" w:color="auto"/>
            <w:bottom w:val="none" w:sz="0" w:space="0" w:color="auto"/>
            <w:right w:val="none" w:sz="0" w:space="0" w:color="auto"/>
          </w:divBdr>
        </w:div>
        <w:div w:id="184515226">
          <w:marLeft w:val="0"/>
          <w:marRight w:val="0"/>
          <w:marTop w:val="0"/>
          <w:marBottom w:val="0"/>
          <w:divBdr>
            <w:top w:val="none" w:sz="0" w:space="0" w:color="auto"/>
            <w:left w:val="none" w:sz="0" w:space="0" w:color="auto"/>
            <w:bottom w:val="none" w:sz="0" w:space="0" w:color="auto"/>
            <w:right w:val="none" w:sz="0" w:space="0" w:color="auto"/>
          </w:divBdr>
        </w:div>
        <w:div w:id="213004333">
          <w:marLeft w:val="0"/>
          <w:marRight w:val="0"/>
          <w:marTop w:val="0"/>
          <w:marBottom w:val="0"/>
          <w:divBdr>
            <w:top w:val="none" w:sz="0" w:space="0" w:color="auto"/>
            <w:left w:val="none" w:sz="0" w:space="0" w:color="auto"/>
            <w:bottom w:val="none" w:sz="0" w:space="0" w:color="auto"/>
            <w:right w:val="none" w:sz="0" w:space="0" w:color="auto"/>
          </w:divBdr>
        </w:div>
        <w:div w:id="246116030">
          <w:marLeft w:val="0"/>
          <w:marRight w:val="0"/>
          <w:marTop w:val="0"/>
          <w:marBottom w:val="0"/>
          <w:divBdr>
            <w:top w:val="none" w:sz="0" w:space="0" w:color="auto"/>
            <w:left w:val="none" w:sz="0" w:space="0" w:color="auto"/>
            <w:bottom w:val="none" w:sz="0" w:space="0" w:color="auto"/>
            <w:right w:val="none" w:sz="0" w:space="0" w:color="auto"/>
          </w:divBdr>
        </w:div>
        <w:div w:id="255290921">
          <w:marLeft w:val="0"/>
          <w:marRight w:val="0"/>
          <w:marTop w:val="0"/>
          <w:marBottom w:val="0"/>
          <w:divBdr>
            <w:top w:val="none" w:sz="0" w:space="0" w:color="auto"/>
            <w:left w:val="none" w:sz="0" w:space="0" w:color="auto"/>
            <w:bottom w:val="none" w:sz="0" w:space="0" w:color="auto"/>
            <w:right w:val="none" w:sz="0" w:space="0" w:color="auto"/>
          </w:divBdr>
        </w:div>
        <w:div w:id="271862816">
          <w:marLeft w:val="0"/>
          <w:marRight w:val="0"/>
          <w:marTop w:val="0"/>
          <w:marBottom w:val="0"/>
          <w:divBdr>
            <w:top w:val="none" w:sz="0" w:space="0" w:color="auto"/>
            <w:left w:val="none" w:sz="0" w:space="0" w:color="auto"/>
            <w:bottom w:val="none" w:sz="0" w:space="0" w:color="auto"/>
            <w:right w:val="none" w:sz="0" w:space="0" w:color="auto"/>
          </w:divBdr>
        </w:div>
        <w:div w:id="272247346">
          <w:marLeft w:val="0"/>
          <w:marRight w:val="0"/>
          <w:marTop w:val="0"/>
          <w:marBottom w:val="0"/>
          <w:divBdr>
            <w:top w:val="none" w:sz="0" w:space="0" w:color="auto"/>
            <w:left w:val="none" w:sz="0" w:space="0" w:color="auto"/>
            <w:bottom w:val="none" w:sz="0" w:space="0" w:color="auto"/>
            <w:right w:val="none" w:sz="0" w:space="0" w:color="auto"/>
          </w:divBdr>
        </w:div>
        <w:div w:id="285625096">
          <w:marLeft w:val="0"/>
          <w:marRight w:val="0"/>
          <w:marTop w:val="0"/>
          <w:marBottom w:val="0"/>
          <w:divBdr>
            <w:top w:val="none" w:sz="0" w:space="0" w:color="auto"/>
            <w:left w:val="none" w:sz="0" w:space="0" w:color="auto"/>
            <w:bottom w:val="none" w:sz="0" w:space="0" w:color="auto"/>
            <w:right w:val="none" w:sz="0" w:space="0" w:color="auto"/>
          </w:divBdr>
        </w:div>
        <w:div w:id="314994720">
          <w:marLeft w:val="0"/>
          <w:marRight w:val="0"/>
          <w:marTop w:val="0"/>
          <w:marBottom w:val="0"/>
          <w:divBdr>
            <w:top w:val="none" w:sz="0" w:space="0" w:color="auto"/>
            <w:left w:val="none" w:sz="0" w:space="0" w:color="auto"/>
            <w:bottom w:val="none" w:sz="0" w:space="0" w:color="auto"/>
            <w:right w:val="none" w:sz="0" w:space="0" w:color="auto"/>
          </w:divBdr>
        </w:div>
        <w:div w:id="329213122">
          <w:marLeft w:val="0"/>
          <w:marRight w:val="0"/>
          <w:marTop w:val="0"/>
          <w:marBottom w:val="0"/>
          <w:divBdr>
            <w:top w:val="none" w:sz="0" w:space="0" w:color="auto"/>
            <w:left w:val="none" w:sz="0" w:space="0" w:color="auto"/>
            <w:bottom w:val="none" w:sz="0" w:space="0" w:color="auto"/>
            <w:right w:val="none" w:sz="0" w:space="0" w:color="auto"/>
          </w:divBdr>
        </w:div>
        <w:div w:id="349914841">
          <w:marLeft w:val="0"/>
          <w:marRight w:val="0"/>
          <w:marTop w:val="0"/>
          <w:marBottom w:val="0"/>
          <w:divBdr>
            <w:top w:val="none" w:sz="0" w:space="0" w:color="auto"/>
            <w:left w:val="none" w:sz="0" w:space="0" w:color="auto"/>
            <w:bottom w:val="none" w:sz="0" w:space="0" w:color="auto"/>
            <w:right w:val="none" w:sz="0" w:space="0" w:color="auto"/>
          </w:divBdr>
        </w:div>
        <w:div w:id="361707939">
          <w:marLeft w:val="0"/>
          <w:marRight w:val="0"/>
          <w:marTop w:val="0"/>
          <w:marBottom w:val="0"/>
          <w:divBdr>
            <w:top w:val="none" w:sz="0" w:space="0" w:color="auto"/>
            <w:left w:val="none" w:sz="0" w:space="0" w:color="auto"/>
            <w:bottom w:val="none" w:sz="0" w:space="0" w:color="auto"/>
            <w:right w:val="none" w:sz="0" w:space="0" w:color="auto"/>
          </w:divBdr>
        </w:div>
        <w:div w:id="466968679">
          <w:marLeft w:val="0"/>
          <w:marRight w:val="0"/>
          <w:marTop w:val="0"/>
          <w:marBottom w:val="0"/>
          <w:divBdr>
            <w:top w:val="none" w:sz="0" w:space="0" w:color="auto"/>
            <w:left w:val="none" w:sz="0" w:space="0" w:color="auto"/>
            <w:bottom w:val="none" w:sz="0" w:space="0" w:color="auto"/>
            <w:right w:val="none" w:sz="0" w:space="0" w:color="auto"/>
          </w:divBdr>
        </w:div>
        <w:div w:id="479422578">
          <w:marLeft w:val="0"/>
          <w:marRight w:val="0"/>
          <w:marTop w:val="0"/>
          <w:marBottom w:val="0"/>
          <w:divBdr>
            <w:top w:val="none" w:sz="0" w:space="0" w:color="auto"/>
            <w:left w:val="none" w:sz="0" w:space="0" w:color="auto"/>
            <w:bottom w:val="none" w:sz="0" w:space="0" w:color="auto"/>
            <w:right w:val="none" w:sz="0" w:space="0" w:color="auto"/>
          </w:divBdr>
        </w:div>
        <w:div w:id="579677432">
          <w:marLeft w:val="0"/>
          <w:marRight w:val="0"/>
          <w:marTop w:val="0"/>
          <w:marBottom w:val="0"/>
          <w:divBdr>
            <w:top w:val="none" w:sz="0" w:space="0" w:color="auto"/>
            <w:left w:val="none" w:sz="0" w:space="0" w:color="auto"/>
            <w:bottom w:val="none" w:sz="0" w:space="0" w:color="auto"/>
            <w:right w:val="none" w:sz="0" w:space="0" w:color="auto"/>
          </w:divBdr>
        </w:div>
        <w:div w:id="651108193">
          <w:marLeft w:val="0"/>
          <w:marRight w:val="0"/>
          <w:marTop w:val="0"/>
          <w:marBottom w:val="0"/>
          <w:divBdr>
            <w:top w:val="none" w:sz="0" w:space="0" w:color="auto"/>
            <w:left w:val="none" w:sz="0" w:space="0" w:color="auto"/>
            <w:bottom w:val="none" w:sz="0" w:space="0" w:color="auto"/>
            <w:right w:val="none" w:sz="0" w:space="0" w:color="auto"/>
          </w:divBdr>
        </w:div>
        <w:div w:id="768043646">
          <w:marLeft w:val="0"/>
          <w:marRight w:val="0"/>
          <w:marTop w:val="0"/>
          <w:marBottom w:val="0"/>
          <w:divBdr>
            <w:top w:val="none" w:sz="0" w:space="0" w:color="auto"/>
            <w:left w:val="none" w:sz="0" w:space="0" w:color="auto"/>
            <w:bottom w:val="none" w:sz="0" w:space="0" w:color="auto"/>
            <w:right w:val="none" w:sz="0" w:space="0" w:color="auto"/>
          </w:divBdr>
        </w:div>
        <w:div w:id="803541922">
          <w:marLeft w:val="0"/>
          <w:marRight w:val="0"/>
          <w:marTop w:val="0"/>
          <w:marBottom w:val="0"/>
          <w:divBdr>
            <w:top w:val="none" w:sz="0" w:space="0" w:color="auto"/>
            <w:left w:val="none" w:sz="0" w:space="0" w:color="auto"/>
            <w:bottom w:val="none" w:sz="0" w:space="0" w:color="auto"/>
            <w:right w:val="none" w:sz="0" w:space="0" w:color="auto"/>
          </w:divBdr>
        </w:div>
        <w:div w:id="867332651">
          <w:marLeft w:val="0"/>
          <w:marRight w:val="0"/>
          <w:marTop w:val="0"/>
          <w:marBottom w:val="0"/>
          <w:divBdr>
            <w:top w:val="none" w:sz="0" w:space="0" w:color="auto"/>
            <w:left w:val="none" w:sz="0" w:space="0" w:color="auto"/>
            <w:bottom w:val="none" w:sz="0" w:space="0" w:color="auto"/>
            <w:right w:val="none" w:sz="0" w:space="0" w:color="auto"/>
          </w:divBdr>
        </w:div>
        <w:div w:id="873810617">
          <w:marLeft w:val="0"/>
          <w:marRight w:val="0"/>
          <w:marTop w:val="0"/>
          <w:marBottom w:val="0"/>
          <w:divBdr>
            <w:top w:val="none" w:sz="0" w:space="0" w:color="auto"/>
            <w:left w:val="none" w:sz="0" w:space="0" w:color="auto"/>
            <w:bottom w:val="none" w:sz="0" w:space="0" w:color="auto"/>
            <w:right w:val="none" w:sz="0" w:space="0" w:color="auto"/>
          </w:divBdr>
        </w:div>
        <w:div w:id="888538563">
          <w:marLeft w:val="0"/>
          <w:marRight w:val="0"/>
          <w:marTop w:val="0"/>
          <w:marBottom w:val="0"/>
          <w:divBdr>
            <w:top w:val="none" w:sz="0" w:space="0" w:color="auto"/>
            <w:left w:val="none" w:sz="0" w:space="0" w:color="auto"/>
            <w:bottom w:val="none" w:sz="0" w:space="0" w:color="auto"/>
            <w:right w:val="none" w:sz="0" w:space="0" w:color="auto"/>
          </w:divBdr>
        </w:div>
        <w:div w:id="932738038">
          <w:marLeft w:val="0"/>
          <w:marRight w:val="0"/>
          <w:marTop w:val="0"/>
          <w:marBottom w:val="0"/>
          <w:divBdr>
            <w:top w:val="none" w:sz="0" w:space="0" w:color="auto"/>
            <w:left w:val="none" w:sz="0" w:space="0" w:color="auto"/>
            <w:bottom w:val="none" w:sz="0" w:space="0" w:color="auto"/>
            <w:right w:val="none" w:sz="0" w:space="0" w:color="auto"/>
          </w:divBdr>
        </w:div>
        <w:div w:id="955454489">
          <w:marLeft w:val="0"/>
          <w:marRight w:val="0"/>
          <w:marTop w:val="0"/>
          <w:marBottom w:val="0"/>
          <w:divBdr>
            <w:top w:val="none" w:sz="0" w:space="0" w:color="auto"/>
            <w:left w:val="none" w:sz="0" w:space="0" w:color="auto"/>
            <w:bottom w:val="none" w:sz="0" w:space="0" w:color="auto"/>
            <w:right w:val="none" w:sz="0" w:space="0" w:color="auto"/>
          </w:divBdr>
        </w:div>
        <w:div w:id="1035539844">
          <w:marLeft w:val="0"/>
          <w:marRight w:val="0"/>
          <w:marTop w:val="0"/>
          <w:marBottom w:val="0"/>
          <w:divBdr>
            <w:top w:val="none" w:sz="0" w:space="0" w:color="auto"/>
            <w:left w:val="none" w:sz="0" w:space="0" w:color="auto"/>
            <w:bottom w:val="none" w:sz="0" w:space="0" w:color="auto"/>
            <w:right w:val="none" w:sz="0" w:space="0" w:color="auto"/>
          </w:divBdr>
        </w:div>
        <w:div w:id="1064370325">
          <w:marLeft w:val="0"/>
          <w:marRight w:val="0"/>
          <w:marTop w:val="0"/>
          <w:marBottom w:val="0"/>
          <w:divBdr>
            <w:top w:val="none" w:sz="0" w:space="0" w:color="auto"/>
            <w:left w:val="none" w:sz="0" w:space="0" w:color="auto"/>
            <w:bottom w:val="none" w:sz="0" w:space="0" w:color="auto"/>
            <w:right w:val="none" w:sz="0" w:space="0" w:color="auto"/>
          </w:divBdr>
        </w:div>
        <w:div w:id="1070617317">
          <w:marLeft w:val="0"/>
          <w:marRight w:val="0"/>
          <w:marTop w:val="0"/>
          <w:marBottom w:val="0"/>
          <w:divBdr>
            <w:top w:val="none" w:sz="0" w:space="0" w:color="auto"/>
            <w:left w:val="none" w:sz="0" w:space="0" w:color="auto"/>
            <w:bottom w:val="none" w:sz="0" w:space="0" w:color="auto"/>
            <w:right w:val="none" w:sz="0" w:space="0" w:color="auto"/>
          </w:divBdr>
        </w:div>
        <w:div w:id="1077172885">
          <w:marLeft w:val="0"/>
          <w:marRight w:val="0"/>
          <w:marTop w:val="0"/>
          <w:marBottom w:val="0"/>
          <w:divBdr>
            <w:top w:val="none" w:sz="0" w:space="0" w:color="auto"/>
            <w:left w:val="none" w:sz="0" w:space="0" w:color="auto"/>
            <w:bottom w:val="none" w:sz="0" w:space="0" w:color="auto"/>
            <w:right w:val="none" w:sz="0" w:space="0" w:color="auto"/>
          </w:divBdr>
        </w:div>
        <w:div w:id="1098719589">
          <w:marLeft w:val="0"/>
          <w:marRight w:val="0"/>
          <w:marTop w:val="0"/>
          <w:marBottom w:val="0"/>
          <w:divBdr>
            <w:top w:val="none" w:sz="0" w:space="0" w:color="auto"/>
            <w:left w:val="none" w:sz="0" w:space="0" w:color="auto"/>
            <w:bottom w:val="none" w:sz="0" w:space="0" w:color="auto"/>
            <w:right w:val="none" w:sz="0" w:space="0" w:color="auto"/>
          </w:divBdr>
        </w:div>
        <w:div w:id="1245722266">
          <w:marLeft w:val="0"/>
          <w:marRight w:val="0"/>
          <w:marTop w:val="0"/>
          <w:marBottom w:val="0"/>
          <w:divBdr>
            <w:top w:val="none" w:sz="0" w:space="0" w:color="auto"/>
            <w:left w:val="none" w:sz="0" w:space="0" w:color="auto"/>
            <w:bottom w:val="none" w:sz="0" w:space="0" w:color="auto"/>
            <w:right w:val="none" w:sz="0" w:space="0" w:color="auto"/>
          </w:divBdr>
        </w:div>
        <w:div w:id="1304580656">
          <w:marLeft w:val="0"/>
          <w:marRight w:val="0"/>
          <w:marTop w:val="0"/>
          <w:marBottom w:val="0"/>
          <w:divBdr>
            <w:top w:val="none" w:sz="0" w:space="0" w:color="auto"/>
            <w:left w:val="none" w:sz="0" w:space="0" w:color="auto"/>
            <w:bottom w:val="none" w:sz="0" w:space="0" w:color="auto"/>
            <w:right w:val="none" w:sz="0" w:space="0" w:color="auto"/>
          </w:divBdr>
        </w:div>
        <w:div w:id="1310667837">
          <w:marLeft w:val="0"/>
          <w:marRight w:val="0"/>
          <w:marTop w:val="0"/>
          <w:marBottom w:val="0"/>
          <w:divBdr>
            <w:top w:val="none" w:sz="0" w:space="0" w:color="auto"/>
            <w:left w:val="none" w:sz="0" w:space="0" w:color="auto"/>
            <w:bottom w:val="none" w:sz="0" w:space="0" w:color="auto"/>
            <w:right w:val="none" w:sz="0" w:space="0" w:color="auto"/>
          </w:divBdr>
        </w:div>
        <w:div w:id="1332023970">
          <w:marLeft w:val="0"/>
          <w:marRight w:val="0"/>
          <w:marTop w:val="0"/>
          <w:marBottom w:val="0"/>
          <w:divBdr>
            <w:top w:val="none" w:sz="0" w:space="0" w:color="auto"/>
            <w:left w:val="none" w:sz="0" w:space="0" w:color="auto"/>
            <w:bottom w:val="none" w:sz="0" w:space="0" w:color="auto"/>
            <w:right w:val="none" w:sz="0" w:space="0" w:color="auto"/>
          </w:divBdr>
        </w:div>
        <w:div w:id="1431465778">
          <w:marLeft w:val="0"/>
          <w:marRight w:val="0"/>
          <w:marTop w:val="0"/>
          <w:marBottom w:val="0"/>
          <w:divBdr>
            <w:top w:val="none" w:sz="0" w:space="0" w:color="auto"/>
            <w:left w:val="none" w:sz="0" w:space="0" w:color="auto"/>
            <w:bottom w:val="none" w:sz="0" w:space="0" w:color="auto"/>
            <w:right w:val="none" w:sz="0" w:space="0" w:color="auto"/>
          </w:divBdr>
        </w:div>
        <w:div w:id="1490751382">
          <w:marLeft w:val="0"/>
          <w:marRight w:val="0"/>
          <w:marTop w:val="0"/>
          <w:marBottom w:val="0"/>
          <w:divBdr>
            <w:top w:val="none" w:sz="0" w:space="0" w:color="auto"/>
            <w:left w:val="none" w:sz="0" w:space="0" w:color="auto"/>
            <w:bottom w:val="none" w:sz="0" w:space="0" w:color="auto"/>
            <w:right w:val="none" w:sz="0" w:space="0" w:color="auto"/>
          </w:divBdr>
        </w:div>
        <w:div w:id="1699965016">
          <w:marLeft w:val="0"/>
          <w:marRight w:val="0"/>
          <w:marTop w:val="0"/>
          <w:marBottom w:val="0"/>
          <w:divBdr>
            <w:top w:val="none" w:sz="0" w:space="0" w:color="auto"/>
            <w:left w:val="none" w:sz="0" w:space="0" w:color="auto"/>
            <w:bottom w:val="none" w:sz="0" w:space="0" w:color="auto"/>
            <w:right w:val="none" w:sz="0" w:space="0" w:color="auto"/>
          </w:divBdr>
        </w:div>
        <w:div w:id="1746297981">
          <w:marLeft w:val="0"/>
          <w:marRight w:val="0"/>
          <w:marTop w:val="0"/>
          <w:marBottom w:val="0"/>
          <w:divBdr>
            <w:top w:val="none" w:sz="0" w:space="0" w:color="auto"/>
            <w:left w:val="none" w:sz="0" w:space="0" w:color="auto"/>
            <w:bottom w:val="none" w:sz="0" w:space="0" w:color="auto"/>
            <w:right w:val="none" w:sz="0" w:space="0" w:color="auto"/>
          </w:divBdr>
        </w:div>
        <w:div w:id="1813325318">
          <w:marLeft w:val="0"/>
          <w:marRight w:val="0"/>
          <w:marTop w:val="0"/>
          <w:marBottom w:val="0"/>
          <w:divBdr>
            <w:top w:val="none" w:sz="0" w:space="0" w:color="auto"/>
            <w:left w:val="none" w:sz="0" w:space="0" w:color="auto"/>
            <w:bottom w:val="none" w:sz="0" w:space="0" w:color="auto"/>
            <w:right w:val="none" w:sz="0" w:space="0" w:color="auto"/>
          </w:divBdr>
        </w:div>
        <w:div w:id="1854032395">
          <w:marLeft w:val="0"/>
          <w:marRight w:val="0"/>
          <w:marTop w:val="0"/>
          <w:marBottom w:val="0"/>
          <w:divBdr>
            <w:top w:val="none" w:sz="0" w:space="0" w:color="auto"/>
            <w:left w:val="none" w:sz="0" w:space="0" w:color="auto"/>
            <w:bottom w:val="none" w:sz="0" w:space="0" w:color="auto"/>
            <w:right w:val="none" w:sz="0" w:space="0" w:color="auto"/>
          </w:divBdr>
        </w:div>
        <w:div w:id="1858495302">
          <w:marLeft w:val="0"/>
          <w:marRight w:val="0"/>
          <w:marTop w:val="0"/>
          <w:marBottom w:val="0"/>
          <w:divBdr>
            <w:top w:val="none" w:sz="0" w:space="0" w:color="auto"/>
            <w:left w:val="none" w:sz="0" w:space="0" w:color="auto"/>
            <w:bottom w:val="none" w:sz="0" w:space="0" w:color="auto"/>
            <w:right w:val="none" w:sz="0" w:space="0" w:color="auto"/>
          </w:divBdr>
        </w:div>
        <w:div w:id="1879002674">
          <w:marLeft w:val="0"/>
          <w:marRight w:val="0"/>
          <w:marTop w:val="0"/>
          <w:marBottom w:val="0"/>
          <w:divBdr>
            <w:top w:val="none" w:sz="0" w:space="0" w:color="auto"/>
            <w:left w:val="none" w:sz="0" w:space="0" w:color="auto"/>
            <w:bottom w:val="none" w:sz="0" w:space="0" w:color="auto"/>
            <w:right w:val="none" w:sz="0" w:space="0" w:color="auto"/>
          </w:divBdr>
        </w:div>
        <w:div w:id="1916432254">
          <w:marLeft w:val="0"/>
          <w:marRight w:val="0"/>
          <w:marTop w:val="0"/>
          <w:marBottom w:val="0"/>
          <w:divBdr>
            <w:top w:val="none" w:sz="0" w:space="0" w:color="auto"/>
            <w:left w:val="none" w:sz="0" w:space="0" w:color="auto"/>
            <w:bottom w:val="none" w:sz="0" w:space="0" w:color="auto"/>
            <w:right w:val="none" w:sz="0" w:space="0" w:color="auto"/>
          </w:divBdr>
        </w:div>
        <w:div w:id="2000497967">
          <w:marLeft w:val="0"/>
          <w:marRight w:val="0"/>
          <w:marTop w:val="0"/>
          <w:marBottom w:val="0"/>
          <w:divBdr>
            <w:top w:val="none" w:sz="0" w:space="0" w:color="auto"/>
            <w:left w:val="none" w:sz="0" w:space="0" w:color="auto"/>
            <w:bottom w:val="none" w:sz="0" w:space="0" w:color="auto"/>
            <w:right w:val="none" w:sz="0" w:space="0" w:color="auto"/>
          </w:divBdr>
        </w:div>
        <w:div w:id="2108698454">
          <w:marLeft w:val="0"/>
          <w:marRight w:val="0"/>
          <w:marTop w:val="0"/>
          <w:marBottom w:val="0"/>
          <w:divBdr>
            <w:top w:val="none" w:sz="0" w:space="0" w:color="auto"/>
            <w:left w:val="none" w:sz="0" w:space="0" w:color="auto"/>
            <w:bottom w:val="none" w:sz="0" w:space="0" w:color="auto"/>
            <w:right w:val="none" w:sz="0" w:space="0" w:color="auto"/>
          </w:divBdr>
        </w:div>
      </w:divsChild>
    </w:div>
    <w:div w:id="224803182">
      <w:bodyDiv w:val="1"/>
      <w:marLeft w:val="0"/>
      <w:marRight w:val="0"/>
      <w:marTop w:val="0"/>
      <w:marBottom w:val="0"/>
      <w:divBdr>
        <w:top w:val="none" w:sz="0" w:space="0" w:color="auto"/>
        <w:left w:val="none" w:sz="0" w:space="0" w:color="auto"/>
        <w:bottom w:val="none" w:sz="0" w:space="0" w:color="auto"/>
        <w:right w:val="none" w:sz="0" w:space="0" w:color="auto"/>
      </w:divBdr>
    </w:div>
    <w:div w:id="233010397">
      <w:bodyDiv w:val="1"/>
      <w:marLeft w:val="0"/>
      <w:marRight w:val="0"/>
      <w:marTop w:val="0"/>
      <w:marBottom w:val="0"/>
      <w:divBdr>
        <w:top w:val="none" w:sz="0" w:space="0" w:color="auto"/>
        <w:left w:val="none" w:sz="0" w:space="0" w:color="auto"/>
        <w:bottom w:val="none" w:sz="0" w:space="0" w:color="auto"/>
        <w:right w:val="none" w:sz="0" w:space="0" w:color="auto"/>
      </w:divBdr>
    </w:div>
    <w:div w:id="239172810">
      <w:bodyDiv w:val="1"/>
      <w:marLeft w:val="0"/>
      <w:marRight w:val="0"/>
      <w:marTop w:val="0"/>
      <w:marBottom w:val="0"/>
      <w:divBdr>
        <w:top w:val="none" w:sz="0" w:space="0" w:color="auto"/>
        <w:left w:val="none" w:sz="0" w:space="0" w:color="auto"/>
        <w:bottom w:val="none" w:sz="0" w:space="0" w:color="auto"/>
        <w:right w:val="none" w:sz="0" w:space="0" w:color="auto"/>
      </w:divBdr>
    </w:div>
    <w:div w:id="242227315">
      <w:bodyDiv w:val="1"/>
      <w:marLeft w:val="0"/>
      <w:marRight w:val="0"/>
      <w:marTop w:val="0"/>
      <w:marBottom w:val="0"/>
      <w:divBdr>
        <w:top w:val="none" w:sz="0" w:space="0" w:color="auto"/>
        <w:left w:val="none" w:sz="0" w:space="0" w:color="auto"/>
        <w:bottom w:val="none" w:sz="0" w:space="0" w:color="auto"/>
        <w:right w:val="none" w:sz="0" w:space="0" w:color="auto"/>
      </w:divBdr>
    </w:div>
    <w:div w:id="247732504">
      <w:bodyDiv w:val="1"/>
      <w:marLeft w:val="0"/>
      <w:marRight w:val="0"/>
      <w:marTop w:val="0"/>
      <w:marBottom w:val="0"/>
      <w:divBdr>
        <w:top w:val="none" w:sz="0" w:space="0" w:color="auto"/>
        <w:left w:val="none" w:sz="0" w:space="0" w:color="auto"/>
        <w:bottom w:val="none" w:sz="0" w:space="0" w:color="auto"/>
        <w:right w:val="none" w:sz="0" w:space="0" w:color="auto"/>
      </w:divBdr>
    </w:div>
    <w:div w:id="258491719">
      <w:bodyDiv w:val="1"/>
      <w:marLeft w:val="0"/>
      <w:marRight w:val="0"/>
      <w:marTop w:val="0"/>
      <w:marBottom w:val="0"/>
      <w:divBdr>
        <w:top w:val="none" w:sz="0" w:space="0" w:color="auto"/>
        <w:left w:val="none" w:sz="0" w:space="0" w:color="auto"/>
        <w:bottom w:val="none" w:sz="0" w:space="0" w:color="auto"/>
        <w:right w:val="none" w:sz="0" w:space="0" w:color="auto"/>
      </w:divBdr>
    </w:div>
    <w:div w:id="315916152">
      <w:bodyDiv w:val="1"/>
      <w:marLeft w:val="0"/>
      <w:marRight w:val="0"/>
      <w:marTop w:val="0"/>
      <w:marBottom w:val="0"/>
      <w:divBdr>
        <w:top w:val="none" w:sz="0" w:space="0" w:color="auto"/>
        <w:left w:val="none" w:sz="0" w:space="0" w:color="auto"/>
        <w:bottom w:val="none" w:sz="0" w:space="0" w:color="auto"/>
        <w:right w:val="none" w:sz="0" w:space="0" w:color="auto"/>
      </w:divBdr>
      <w:divsChild>
        <w:div w:id="222840474">
          <w:marLeft w:val="0"/>
          <w:marRight w:val="0"/>
          <w:marTop w:val="0"/>
          <w:marBottom w:val="0"/>
          <w:divBdr>
            <w:top w:val="none" w:sz="0" w:space="0" w:color="auto"/>
            <w:left w:val="none" w:sz="0" w:space="0" w:color="auto"/>
            <w:bottom w:val="none" w:sz="0" w:space="0" w:color="auto"/>
            <w:right w:val="none" w:sz="0" w:space="0" w:color="auto"/>
          </w:divBdr>
        </w:div>
        <w:div w:id="265119443">
          <w:marLeft w:val="0"/>
          <w:marRight w:val="0"/>
          <w:marTop w:val="0"/>
          <w:marBottom w:val="0"/>
          <w:divBdr>
            <w:top w:val="none" w:sz="0" w:space="0" w:color="auto"/>
            <w:left w:val="none" w:sz="0" w:space="0" w:color="auto"/>
            <w:bottom w:val="none" w:sz="0" w:space="0" w:color="auto"/>
            <w:right w:val="none" w:sz="0" w:space="0" w:color="auto"/>
          </w:divBdr>
        </w:div>
        <w:div w:id="325061658">
          <w:marLeft w:val="0"/>
          <w:marRight w:val="0"/>
          <w:marTop w:val="0"/>
          <w:marBottom w:val="0"/>
          <w:divBdr>
            <w:top w:val="none" w:sz="0" w:space="0" w:color="auto"/>
            <w:left w:val="none" w:sz="0" w:space="0" w:color="auto"/>
            <w:bottom w:val="none" w:sz="0" w:space="0" w:color="auto"/>
            <w:right w:val="none" w:sz="0" w:space="0" w:color="auto"/>
          </w:divBdr>
        </w:div>
        <w:div w:id="373697161">
          <w:marLeft w:val="0"/>
          <w:marRight w:val="0"/>
          <w:marTop w:val="0"/>
          <w:marBottom w:val="0"/>
          <w:divBdr>
            <w:top w:val="none" w:sz="0" w:space="0" w:color="auto"/>
            <w:left w:val="none" w:sz="0" w:space="0" w:color="auto"/>
            <w:bottom w:val="none" w:sz="0" w:space="0" w:color="auto"/>
            <w:right w:val="none" w:sz="0" w:space="0" w:color="auto"/>
          </w:divBdr>
        </w:div>
        <w:div w:id="441195282">
          <w:marLeft w:val="0"/>
          <w:marRight w:val="0"/>
          <w:marTop w:val="0"/>
          <w:marBottom w:val="0"/>
          <w:divBdr>
            <w:top w:val="none" w:sz="0" w:space="0" w:color="auto"/>
            <w:left w:val="none" w:sz="0" w:space="0" w:color="auto"/>
            <w:bottom w:val="none" w:sz="0" w:space="0" w:color="auto"/>
            <w:right w:val="none" w:sz="0" w:space="0" w:color="auto"/>
          </w:divBdr>
        </w:div>
        <w:div w:id="476650236">
          <w:marLeft w:val="0"/>
          <w:marRight w:val="0"/>
          <w:marTop w:val="0"/>
          <w:marBottom w:val="0"/>
          <w:divBdr>
            <w:top w:val="none" w:sz="0" w:space="0" w:color="auto"/>
            <w:left w:val="none" w:sz="0" w:space="0" w:color="auto"/>
            <w:bottom w:val="none" w:sz="0" w:space="0" w:color="auto"/>
            <w:right w:val="none" w:sz="0" w:space="0" w:color="auto"/>
          </w:divBdr>
        </w:div>
        <w:div w:id="521938854">
          <w:marLeft w:val="0"/>
          <w:marRight w:val="0"/>
          <w:marTop w:val="0"/>
          <w:marBottom w:val="0"/>
          <w:divBdr>
            <w:top w:val="none" w:sz="0" w:space="0" w:color="auto"/>
            <w:left w:val="none" w:sz="0" w:space="0" w:color="auto"/>
            <w:bottom w:val="none" w:sz="0" w:space="0" w:color="auto"/>
            <w:right w:val="none" w:sz="0" w:space="0" w:color="auto"/>
          </w:divBdr>
        </w:div>
        <w:div w:id="743795110">
          <w:marLeft w:val="0"/>
          <w:marRight w:val="0"/>
          <w:marTop w:val="0"/>
          <w:marBottom w:val="0"/>
          <w:divBdr>
            <w:top w:val="none" w:sz="0" w:space="0" w:color="auto"/>
            <w:left w:val="none" w:sz="0" w:space="0" w:color="auto"/>
            <w:bottom w:val="none" w:sz="0" w:space="0" w:color="auto"/>
            <w:right w:val="none" w:sz="0" w:space="0" w:color="auto"/>
          </w:divBdr>
        </w:div>
        <w:div w:id="749934213">
          <w:marLeft w:val="0"/>
          <w:marRight w:val="0"/>
          <w:marTop w:val="0"/>
          <w:marBottom w:val="0"/>
          <w:divBdr>
            <w:top w:val="none" w:sz="0" w:space="0" w:color="auto"/>
            <w:left w:val="none" w:sz="0" w:space="0" w:color="auto"/>
            <w:bottom w:val="none" w:sz="0" w:space="0" w:color="auto"/>
            <w:right w:val="none" w:sz="0" w:space="0" w:color="auto"/>
          </w:divBdr>
        </w:div>
        <w:div w:id="788082848">
          <w:marLeft w:val="0"/>
          <w:marRight w:val="0"/>
          <w:marTop w:val="0"/>
          <w:marBottom w:val="0"/>
          <w:divBdr>
            <w:top w:val="none" w:sz="0" w:space="0" w:color="auto"/>
            <w:left w:val="none" w:sz="0" w:space="0" w:color="auto"/>
            <w:bottom w:val="none" w:sz="0" w:space="0" w:color="auto"/>
            <w:right w:val="none" w:sz="0" w:space="0" w:color="auto"/>
          </w:divBdr>
        </w:div>
        <w:div w:id="899294040">
          <w:marLeft w:val="0"/>
          <w:marRight w:val="0"/>
          <w:marTop w:val="0"/>
          <w:marBottom w:val="0"/>
          <w:divBdr>
            <w:top w:val="none" w:sz="0" w:space="0" w:color="auto"/>
            <w:left w:val="none" w:sz="0" w:space="0" w:color="auto"/>
            <w:bottom w:val="none" w:sz="0" w:space="0" w:color="auto"/>
            <w:right w:val="none" w:sz="0" w:space="0" w:color="auto"/>
          </w:divBdr>
        </w:div>
        <w:div w:id="953252448">
          <w:marLeft w:val="0"/>
          <w:marRight w:val="0"/>
          <w:marTop w:val="0"/>
          <w:marBottom w:val="0"/>
          <w:divBdr>
            <w:top w:val="none" w:sz="0" w:space="0" w:color="auto"/>
            <w:left w:val="none" w:sz="0" w:space="0" w:color="auto"/>
            <w:bottom w:val="none" w:sz="0" w:space="0" w:color="auto"/>
            <w:right w:val="none" w:sz="0" w:space="0" w:color="auto"/>
          </w:divBdr>
        </w:div>
        <w:div w:id="966592944">
          <w:marLeft w:val="0"/>
          <w:marRight w:val="0"/>
          <w:marTop w:val="0"/>
          <w:marBottom w:val="0"/>
          <w:divBdr>
            <w:top w:val="none" w:sz="0" w:space="0" w:color="auto"/>
            <w:left w:val="none" w:sz="0" w:space="0" w:color="auto"/>
            <w:bottom w:val="none" w:sz="0" w:space="0" w:color="auto"/>
            <w:right w:val="none" w:sz="0" w:space="0" w:color="auto"/>
          </w:divBdr>
        </w:div>
        <w:div w:id="981499436">
          <w:marLeft w:val="0"/>
          <w:marRight w:val="0"/>
          <w:marTop w:val="0"/>
          <w:marBottom w:val="0"/>
          <w:divBdr>
            <w:top w:val="none" w:sz="0" w:space="0" w:color="auto"/>
            <w:left w:val="none" w:sz="0" w:space="0" w:color="auto"/>
            <w:bottom w:val="none" w:sz="0" w:space="0" w:color="auto"/>
            <w:right w:val="none" w:sz="0" w:space="0" w:color="auto"/>
          </w:divBdr>
        </w:div>
        <w:div w:id="1054350908">
          <w:marLeft w:val="0"/>
          <w:marRight w:val="0"/>
          <w:marTop w:val="0"/>
          <w:marBottom w:val="0"/>
          <w:divBdr>
            <w:top w:val="none" w:sz="0" w:space="0" w:color="auto"/>
            <w:left w:val="none" w:sz="0" w:space="0" w:color="auto"/>
            <w:bottom w:val="none" w:sz="0" w:space="0" w:color="auto"/>
            <w:right w:val="none" w:sz="0" w:space="0" w:color="auto"/>
          </w:divBdr>
        </w:div>
        <w:div w:id="1209295200">
          <w:marLeft w:val="0"/>
          <w:marRight w:val="0"/>
          <w:marTop w:val="0"/>
          <w:marBottom w:val="0"/>
          <w:divBdr>
            <w:top w:val="none" w:sz="0" w:space="0" w:color="auto"/>
            <w:left w:val="none" w:sz="0" w:space="0" w:color="auto"/>
            <w:bottom w:val="none" w:sz="0" w:space="0" w:color="auto"/>
            <w:right w:val="none" w:sz="0" w:space="0" w:color="auto"/>
          </w:divBdr>
        </w:div>
        <w:div w:id="1304388608">
          <w:marLeft w:val="0"/>
          <w:marRight w:val="0"/>
          <w:marTop w:val="0"/>
          <w:marBottom w:val="0"/>
          <w:divBdr>
            <w:top w:val="none" w:sz="0" w:space="0" w:color="auto"/>
            <w:left w:val="none" w:sz="0" w:space="0" w:color="auto"/>
            <w:bottom w:val="none" w:sz="0" w:space="0" w:color="auto"/>
            <w:right w:val="none" w:sz="0" w:space="0" w:color="auto"/>
          </w:divBdr>
        </w:div>
        <w:div w:id="1322395341">
          <w:marLeft w:val="0"/>
          <w:marRight w:val="0"/>
          <w:marTop w:val="0"/>
          <w:marBottom w:val="0"/>
          <w:divBdr>
            <w:top w:val="none" w:sz="0" w:space="0" w:color="auto"/>
            <w:left w:val="none" w:sz="0" w:space="0" w:color="auto"/>
            <w:bottom w:val="none" w:sz="0" w:space="0" w:color="auto"/>
            <w:right w:val="none" w:sz="0" w:space="0" w:color="auto"/>
          </w:divBdr>
        </w:div>
        <w:div w:id="1373725838">
          <w:marLeft w:val="0"/>
          <w:marRight w:val="0"/>
          <w:marTop w:val="0"/>
          <w:marBottom w:val="0"/>
          <w:divBdr>
            <w:top w:val="none" w:sz="0" w:space="0" w:color="auto"/>
            <w:left w:val="none" w:sz="0" w:space="0" w:color="auto"/>
            <w:bottom w:val="none" w:sz="0" w:space="0" w:color="auto"/>
            <w:right w:val="none" w:sz="0" w:space="0" w:color="auto"/>
          </w:divBdr>
        </w:div>
        <w:div w:id="1384327563">
          <w:marLeft w:val="0"/>
          <w:marRight w:val="0"/>
          <w:marTop w:val="0"/>
          <w:marBottom w:val="0"/>
          <w:divBdr>
            <w:top w:val="none" w:sz="0" w:space="0" w:color="auto"/>
            <w:left w:val="none" w:sz="0" w:space="0" w:color="auto"/>
            <w:bottom w:val="none" w:sz="0" w:space="0" w:color="auto"/>
            <w:right w:val="none" w:sz="0" w:space="0" w:color="auto"/>
          </w:divBdr>
        </w:div>
        <w:div w:id="1482190222">
          <w:marLeft w:val="0"/>
          <w:marRight w:val="0"/>
          <w:marTop w:val="0"/>
          <w:marBottom w:val="0"/>
          <w:divBdr>
            <w:top w:val="none" w:sz="0" w:space="0" w:color="auto"/>
            <w:left w:val="none" w:sz="0" w:space="0" w:color="auto"/>
            <w:bottom w:val="none" w:sz="0" w:space="0" w:color="auto"/>
            <w:right w:val="none" w:sz="0" w:space="0" w:color="auto"/>
          </w:divBdr>
        </w:div>
        <w:div w:id="1501891787">
          <w:marLeft w:val="0"/>
          <w:marRight w:val="0"/>
          <w:marTop w:val="0"/>
          <w:marBottom w:val="0"/>
          <w:divBdr>
            <w:top w:val="none" w:sz="0" w:space="0" w:color="auto"/>
            <w:left w:val="none" w:sz="0" w:space="0" w:color="auto"/>
            <w:bottom w:val="none" w:sz="0" w:space="0" w:color="auto"/>
            <w:right w:val="none" w:sz="0" w:space="0" w:color="auto"/>
          </w:divBdr>
        </w:div>
        <w:div w:id="1679039831">
          <w:marLeft w:val="0"/>
          <w:marRight w:val="0"/>
          <w:marTop w:val="0"/>
          <w:marBottom w:val="0"/>
          <w:divBdr>
            <w:top w:val="none" w:sz="0" w:space="0" w:color="auto"/>
            <w:left w:val="none" w:sz="0" w:space="0" w:color="auto"/>
            <w:bottom w:val="none" w:sz="0" w:space="0" w:color="auto"/>
            <w:right w:val="none" w:sz="0" w:space="0" w:color="auto"/>
          </w:divBdr>
        </w:div>
        <w:div w:id="1787381270">
          <w:marLeft w:val="0"/>
          <w:marRight w:val="0"/>
          <w:marTop w:val="0"/>
          <w:marBottom w:val="0"/>
          <w:divBdr>
            <w:top w:val="none" w:sz="0" w:space="0" w:color="auto"/>
            <w:left w:val="none" w:sz="0" w:space="0" w:color="auto"/>
            <w:bottom w:val="none" w:sz="0" w:space="0" w:color="auto"/>
            <w:right w:val="none" w:sz="0" w:space="0" w:color="auto"/>
          </w:divBdr>
        </w:div>
        <w:div w:id="1831754141">
          <w:marLeft w:val="0"/>
          <w:marRight w:val="0"/>
          <w:marTop w:val="0"/>
          <w:marBottom w:val="0"/>
          <w:divBdr>
            <w:top w:val="none" w:sz="0" w:space="0" w:color="auto"/>
            <w:left w:val="none" w:sz="0" w:space="0" w:color="auto"/>
            <w:bottom w:val="none" w:sz="0" w:space="0" w:color="auto"/>
            <w:right w:val="none" w:sz="0" w:space="0" w:color="auto"/>
          </w:divBdr>
        </w:div>
        <w:div w:id="1850830007">
          <w:marLeft w:val="0"/>
          <w:marRight w:val="0"/>
          <w:marTop w:val="0"/>
          <w:marBottom w:val="0"/>
          <w:divBdr>
            <w:top w:val="none" w:sz="0" w:space="0" w:color="auto"/>
            <w:left w:val="none" w:sz="0" w:space="0" w:color="auto"/>
            <w:bottom w:val="none" w:sz="0" w:space="0" w:color="auto"/>
            <w:right w:val="none" w:sz="0" w:space="0" w:color="auto"/>
          </w:divBdr>
        </w:div>
        <w:div w:id="1912421074">
          <w:marLeft w:val="0"/>
          <w:marRight w:val="0"/>
          <w:marTop w:val="0"/>
          <w:marBottom w:val="0"/>
          <w:divBdr>
            <w:top w:val="none" w:sz="0" w:space="0" w:color="auto"/>
            <w:left w:val="none" w:sz="0" w:space="0" w:color="auto"/>
            <w:bottom w:val="none" w:sz="0" w:space="0" w:color="auto"/>
            <w:right w:val="none" w:sz="0" w:space="0" w:color="auto"/>
          </w:divBdr>
        </w:div>
        <w:div w:id="1995062033">
          <w:marLeft w:val="0"/>
          <w:marRight w:val="0"/>
          <w:marTop w:val="0"/>
          <w:marBottom w:val="0"/>
          <w:divBdr>
            <w:top w:val="none" w:sz="0" w:space="0" w:color="auto"/>
            <w:left w:val="none" w:sz="0" w:space="0" w:color="auto"/>
            <w:bottom w:val="none" w:sz="0" w:space="0" w:color="auto"/>
            <w:right w:val="none" w:sz="0" w:space="0" w:color="auto"/>
          </w:divBdr>
        </w:div>
        <w:div w:id="2056611541">
          <w:marLeft w:val="0"/>
          <w:marRight w:val="0"/>
          <w:marTop w:val="0"/>
          <w:marBottom w:val="0"/>
          <w:divBdr>
            <w:top w:val="none" w:sz="0" w:space="0" w:color="auto"/>
            <w:left w:val="none" w:sz="0" w:space="0" w:color="auto"/>
            <w:bottom w:val="none" w:sz="0" w:space="0" w:color="auto"/>
            <w:right w:val="none" w:sz="0" w:space="0" w:color="auto"/>
          </w:divBdr>
        </w:div>
        <w:div w:id="2074693608">
          <w:marLeft w:val="0"/>
          <w:marRight w:val="0"/>
          <w:marTop w:val="0"/>
          <w:marBottom w:val="0"/>
          <w:divBdr>
            <w:top w:val="none" w:sz="0" w:space="0" w:color="auto"/>
            <w:left w:val="none" w:sz="0" w:space="0" w:color="auto"/>
            <w:bottom w:val="none" w:sz="0" w:space="0" w:color="auto"/>
            <w:right w:val="none" w:sz="0" w:space="0" w:color="auto"/>
          </w:divBdr>
        </w:div>
        <w:div w:id="2128350450">
          <w:marLeft w:val="0"/>
          <w:marRight w:val="0"/>
          <w:marTop w:val="0"/>
          <w:marBottom w:val="0"/>
          <w:divBdr>
            <w:top w:val="none" w:sz="0" w:space="0" w:color="auto"/>
            <w:left w:val="none" w:sz="0" w:space="0" w:color="auto"/>
            <w:bottom w:val="none" w:sz="0" w:space="0" w:color="auto"/>
            <w:right w:val="none" w:sz="0" w:space="0" w:color="auto"/>
          </w:divBdr>
        </w:div>
      </w:divsChild>
    </w:div>
    <w:div w:id="318535191">
      <w:bodyDiv w:val="1"/>
      <w:marLeft w:val="0"/>
      <w:marRight w:val="0"/>
      <w:marTop w:val="0"/>
      <w:marBottom w:val="0"/>
      <w:divBdr>
        <w:top w:val="none" w:sz="0" w:space="0" w:color="auto"/>
        <w:left w:val="none" w:sz="0" w:space="0" w:color="auto"/>
        <w:bottom w:val="none" w:sz="0" w:space="0" w:color="auto"/>
        <w:right w:val="none" w:sz="0" w:space="0" w:color="auto"/>
      </w:divBdr>
    </w:div>
    <w:div w:id="319308393">
      <w:bodyDiv w:val="1"/>
      <w:marLeft w:val="0"/>
      <w:marRight w:val="0"/>
      <w:marTop w:val="0"/>
      <w:marBottom w:val="0"/>
      <w:divBdr>
        <w:top w:val="none" w:sz="0" w:space="0" w:color="auto"/>
        <w:left w:val="none" w:sz="0" w:space="0" w:color="auto"/>
        <w:bottom w:val="none" w:sz="0" w:space="0" w:color="auto"/>
        <w:right w:val="none" w:sz="0" w:space="0" w:color="auto"/>
      </w:divBdr>
      <w:divsChild>
        <w:div w:id="1038243620">
          <w:marLeft w:val="0"/>
          <w:marRight w:val="0"/>
          <w:marTop w:val="0"/>
          <w:marBottom w:val="0"/>
          <w:divBdr>
            <w:top w:val="none" w:sz="0" w:space="0" w:color="auto"/>
            <w:left w:val="none" w:sz="0" w:space="0" w:color="auto"/>
            <w:bottom w:val="none" w:sz="0" w:space="0" w:color="auto"/>
            <w:right w:val="none" w:sz="0" w:space="0" w:color="auto"/>
          </w:divBdr>
          <w:divsChild>
            <w:div w:id="902371094">
              <w:marLeft w:val="0"/>
              <w:marRight w:val="0"/>
              <w:marTop w:val="0"/>
              <w:marBottom w:val="0"/>
              <w:divBdr>
                <w:top w:val="none" w:sz="0" w:space="0" w:color="auto"/>
                <w:left w:val="none" w:sz="0" w:space="0" w:color="auto"/>
                <w:bottom w:val="none" w:sz="0" w:space="0" w:color="auto"/>
                <w:right w:val="none" w:sz="0" w:space="0" w:color="auto"/>
              </w:divBdr>
              <w:divsChild>
                <w:div w:id="437256584">
                  <w:marLeft w:val="0"/>
                  <w:marRight w:val="0"/>
                  <w:marTop w:val="0"/>
                  <w:marBottom w:val="0"/>
                  <w:divBdr>
                    <w:top w:val="none" w:sz="0" w:space="0" w:color="auto"/>
                    <w:left w:val="none" w:sz="0" w:space="0" w:color="auto"/>
                    <w:bottom w:val="none" w:sz="0" w:space="0" w:color="auto"/>
                    <w:right w:val="none" w:sz="0" w:space="0" w:color="auto"/>
                  </w:divBdr>
                  <w:divsChild>
                    <w:div w:id="1261840154">
                      <w:marLeft w:val="0"/>
                      <w:marRight w:val="0"/>
                      <w:marTop w:val="0"/>
                      <w:marBottom w:val="0"/>
                      <w:divBdr>
                        <w:top w:val="none" w:sz="0" w:space="0" w:color="auto"/>
                        <w:left w:val="none" w:sz="0" w:space="0" w:color="auto"/>
                        <w:bottom w:val="none" w:sz="0" w:space="0" w:color="auto"/>
                        <w:right w:val="none" w:sz="0" w:space="0" w:color="auto"/>
                      </w:divBdr>
                      <w:divsChild>
                        <w:div w:id="1409111762">
                          <w:marLeft w:val="0"/>
                          <w:marRight w:val="0"/>
                          <w:marTop w:val="0"/>
                          <w:marBottom w:val="0"/>
                          <w:divBdr>
                            <w:top w:val="none" w:sz="0" w:space="0" w:color="auto"/>
                            <w:left w:val="none" w:sz="0" w:space="0" w:color="auto"/>
                            <w:bottom w:val="none" w:sz="0" w:space="0" w:color="auto"/>
                            <w:right w:val="none" w:sz="0" w:space="0" w:color="auto"/>
                          </w:divBdr>
                          <w:divsChild>
                            <w:div w:id="1977952918">
                              <w:marLeft w:val="0"/>
                              <w:marRight w:val="0"/>
                              <w:marTop w:val="0"/>
                              <w:marBottom w:val="0"/>
                              <w:divBdr>
                                <w:top w:val="none" w:sz="0" w:space="0" w:color="auto"/>
                                <w:left w:val="none" w:sz="0" w:space="0" w:color="auto"/>
                                <w:bottom w:val="none" w:sz="0" w:space="0" w:color="auto"/>
                                <w:right w:val="none" w:sz="0" w:space="0" w:color="auto"/>
                              </w:divBdr>
                              <w:divsChild>
                                <w:div w:id="1859078315">
                                  <w:marLeft w:val="0"/>
                                  <w:marRight w:val="0"/>
                                  <w:marTop w:val="0"/>
                                  <w:marBottom w:val="0"/>
                                  <w:divBdr>
                                    <w:top w:val="none" w:sz="0" w:space="0" w:color="auto"/>
                                    <w:left w:val="none" w:sz="0" w:space="0" w:color="auto"/>
                                    <w:bottom w:val="none" w:sz="0" w:space="0" w:color="auto"/>
                                    <w:right w:val="none" w:sz="0" w:space="0" w:color="auto"/>
                                  </w:divBdr>
                                  <w:divsChild>
                                    <w:div w:id="1659722868">
                                      <w:marLeft w:val="0"/>
                                      <w:marRight w:val="0"/>
                                      <w:marTop w:val="0"/>
                                      <w:marBottom w:val="0"/>
                                      <w:divBdr>
                                        <w:top w:val="none" w:sz="0" w:space="0" w:color="auto"/>
                                        <w:left w:val="none" w:sz="0" w:space="0" w:color="auto"/>
                                        <w:bottom w:val="none" w:sz="0" w:space="0" w:color="auto"/>
                                        <w:right w:val="none" w:sz="0" w:space="0" w:color="auto"/>
                                      </w:divBdr>
                                      <w:divsChild>
                                        <w:div w:id="565603104">
                                          <w:marLeft w:val="0"/>
                                          <w:marRight w:val="0"/>
                                          <w:marTop w:val="0"/>
                                          <w:marBottom w:val="0"/>
                                          <w:divBdr>
                                            <w:top w:val="none" w:sz="0" w:space="0" w:color="auto"/>
                                            <w:left w:val="none" w:sz="0" w:space="0" w:color="auto"/>
                                            <w:bottom w:val="none" w:sz="0" w:space="0" w:color="auto"/>
                                            <w:right w:val="none" w:sz="0" w:space="0" w:color="auto"/>
                                          </w:divBdr>
                                          <w:divsChild>
                                            <w:div w:id="17713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336585">
      <w:bodyDiv w:val="1"/>
      <w:marLeft w:val="0"/>
      <w:marRight w:val="0"/>
      <w:marTop w:val="0"/>
      <w:marBottom w:val="0"/>
      <w:divBdr>
        <w:top w:val="none" w:sz="0" w:space="0" w:color="auto"/>
        <w:left w:val="none" w:sz="0" w:space="0" w:color="auto"/>
        <w:bottom w:val="none" w:sz="0" w:space="0" w:color="auto"/>
        <w:right w:val="none" w:sz="0" w:space="0" w:color="auto"/>
      </w:divBdr>
    </w:div>
    <w:div w:id="338505687">
      <w:bodyDiv w:val="1"/>
      <w:marLeft w:val="0"/>
      <w:marRight w:val="0"/>
      <w:marTop w:val="0"/>
      <w:marBottom w:val="0"/>
      <w:divBdr>
        <w:top w:val="none" w:sz="0" w:space="0" w:color="auto"/>
        <w:left w:val="none" w:sz="0" w:space="0" w:color="auto"/>
        <w:bottom w:val="none" w:sz="0" w:space="0" w:color="auto"/>
        <w:right w:val="none" w:sz="0" w:space="0" w:color="auto"/>
      </w:divBdr>
    </w:div>
    <w:div w:id="356932721">
      <w:bodyDiv w:val="1"/>
      <w:marLeft w:val="0"/>
      <w:marRight w:val="0"/>
      <w:marTop w:val="0"/>
      <w:marBottom w:val="0"/>
      <w:divBdr>
        <w:top w:val="none" w:sz="0" w:space="0" w:color="auto"/>
        <w:left w:val="none" w:sz="0" w:space="0" w:color="auto"/>
        <w:bottom w:val="none" w:sz="0" w:space="0" w:color="auto"/>
        <w:right w:val="none" w:sz="0" w:space="0" w:color="auto"/>
      </w:divBdr>
    </w:div>
    <w:div w:id="378358365">
      <w:bodyDiv w:val="1"/>
      <w:marLeft w:val="0"/>
      <w:marRight w:val="0"/>
      <w:marTop w:val="0"/>
      <w:marBottom w:val="0"/>
      <w:divBdr>
        <w:top w:val="none" w:sz="0" w:space="0" w:color="auto"/>
        <w:left w:val="none" w:sz="0" w:space="0" w:color="auto"/>
        <w:bottom w:val="none" w:sz="0" w:space="0" w:color="auto"/>
        <w:right w:val="none" w:sz="0" w:space="0" w:color="auto"/>
      </w:divBdr>
    </w:div>
    <w:div w:id="389112698">
      <w:bodyDiv w:val="1"/>
      <w:marLeft w:val="0"/>
      <w:marRight w:val="0"/>
      <w:marTop w:val="0"/>
      <w:marBottom w:val="0"/>
      <w:divBdr>
        <w:top w:val="none" w:sz="0" w:space="0" w:color="auto"/>
        <w:left w:val="none" w:sz="0" w:space="0" w:color="auto"/>
        <w:bottom w:val="none" w:sz="0" w:space="0" w:color="auto"/>
        <w:right w:val="none" w:sz="0" w:space="0" w:color="auto"/>
      </w:divBdr>
    </w:div>
    <w:div w:id="394203929">
      <w:bodyDiv w:val="1"/>
      <w:marLeft w:val="0"/>
      <w:marRight w:val="0"/>
      <w:marTop w:val="0"/>
      <w:marBottom w:val="0"/>
      <w:divBdr>
        <w:top w:val="none" w:sz="0" w:space="0" w:color="auto"/>
        <w:left w:val="none" w:sz="0" w:space="0" w:color="auto"/>
        <w:bottom w:val="none" w:sz="0" w:space="0" w:color="auto"/>
        <w:right w:val="none" w:sz="0" w:space="0" w:color="auto"/>
      </w:divBdr>
    </w:div>
    <w:div w:id="396586163">
      <w:bodyDiv w:val="1"/>
      <w:marLeft w:val="0"/>
      <w:marRight w:val="0"/>
      <w:marTop w:val="0"/>
      <w:marBottom w:val="0"/>
      <w:divBdr>
        <w:top w:val="none" w:sz="0" w:space="0" w:color="auto"/>
        <w:left w:val="none" w:sz="0" w:space="0" w:color="auto"/>
        <w:bottom w:val="none" w:sz="0" w:space="0" w:color="auto"/>
        <w:right w:val="none" w:sz="0" w:space="0" w:color="auto"/>
      </w:divBdr>
    </w:div>
    <w:div w:id="397752730">
      <w:bodyDiv w:val="1"/>
      <w:marLeft w:val="0"/>
      <w:marRight w:val="0"/>
      <w:marTop w:val="0"/>
      <w:marBottom w:val="0"/>
      <w:divBdr>
        <w:top w:val="none" w:sz="0" w:space="0" w:color="auto"/>
        <w:left w:val="none" w:sz="0" w:space="0" w:color="auto"/>
        <w:bottom w:val="none" w:sz="0" w:space="0" w:color="auto"/>
        <w:right w:val="none" w:sz="0" w:space="0" w:color="auto"/>
      </w:divBdr>
    </w:div>
    <w:div w:id="398678383">
      <w:bodyDiv w:val="1"/>
      <w:marLeft w:val="0"/>
      <w:marRight w:val="0"/>
      <w:marTop w:val="0"/>
      <w:marBottom w:val="0"/>
      <w:divBdr>
        <w:top w:val="none" w:sz="0" w:space="0" w:color="auto"/>
        <w:left w:val="none" w:sz="0" w:space="0" w:color="auto"/>
        <w:bottom w:val="none" w:sz="0" w:space="0" w:color="auto"/>
        <w:right w:val="none" w:sz="0" w:space="0" w:color="auto"/>
      </w:divBdr>
      <w:divsChild>
        <w:div w:id="1652560778">
          <w:marLeft w:val="0"/>
          <w:marRight w:val="0"/>
          <w:marTop w:val="0"/>
          <w:marBottom w:val="0"/>
          <w:divBdr>
            <w:top w:val="none" w:sz="0" w:space="0" w:color="auto"/>
            <w:left w:val="none" w:sz="0" w:space="0" w:color="auto"/>
            <w:bottom w:val="none" w:sz="0" w:space="0" w:color="auto"/>
            <w:right w:val="none" w:sz="0" w:space="0" w:color="auto"/>
          </w:divBdr>
          <w:divsChild>
            <w:div w:id="1642425424">
              <w:marLeft w:val="0"/>
              <w:marRight w:val="0"/>
              <w:marTop w:val="0"/>
              <w:marBottom w:val="0"/>
              <w:divBdr>
                <w:top w:val="none" w:sz="0" w:space="0" w:color="auto"/>
                <w:left w:val="none" w:sz="0" w:space="0" w:color="auto"/>
                <w:bottom w:val="none" w:sz="0" w:space="0" w:color="auto"/>
                <w:right w:val="none" w:sz="0" w:space="0" w:color="auto"/>
              </w:divBdr>
              <w:divsChild>
                <w:div w:id="1662006972">
                  <w:marLeft w:val="0"/>
                  <w:marRight w:val="0"/>
                  <w:marTop w:val="0"/>
                  <w:marBottom w:val="0"/>
                  <w:divBdr>
                    <w:top w:val="none" w:sz="0" w:space="0" w:color="auto"/>
                    <w:left w:val="none" w:sz="0" w:space="0" w:color="auto"/>
                    <w:bottom w:val="none" w:sz="0" w:space="0" w:color="auto"/>
                    <w:right w:val="none" w:sz="0" w:space="0" w:color="auto"/>
                  </w:divBdr>
                  <w:divsChild>
                    <w:div w:id="1014457804">
                      <w:marLeft w:val="0"/>
                      <w:marRight w:val="0"/>
                      <w:marTop w:val="0"/>
                      <w:marBottom w:val="0"/>
                      <w:divBdr>
                        <w:top w:val="none" w:sz="0" w:space="0" w:color="auto"/>
                        <w:left w:val="none" w:sz="0" w:space="0" w:color="auto"/>
                        <w:bottom w:val="none" w:sz="0" w:space="0" w:color="auto"/>
                        <w:right w:val="none" w:sz="0" w:space="0" w:color="auto"/>
                      </w:divBdr>
                      <w:divsChild>
                        <w:div w:id="840124449">
                          <w:marLeft w:val="0"/>
                          <w:marRight w:val="0"/>
                          <w:marTop w:val="0"/>
                          <w:marBottom w:val="0"/>
                          <w:divBdr>
                            <w:top w:val="none" w:sz="0" w:space="0" w:color="auto"/>
                            <w:left w:val="none" w:sz="0" w:space="0" w:color="auto"/>
                            <w:bottom w:val="none" w:sz="0" w:space="0" w:color="auto"/>
                            <w:right w:val="none" w:sz="0" w:space="0" w:color="auto"/>
                          </w:divBdr>
                          <w:divsChild>
                            <w:div w:id="1543440142">
                              <w:marLeft w:val="0"/>
                              <w:marRight w:val="0"/>
                              <w:marTop w:val="0"/>
                              <w:marBottom w:val="0"/>
                              <w:divBdr>
                                <w:top w:val="none" w:sz="0" w:space="0" w:color="auto"/>
                                <w:left w:val="none" w:sz="0" w:space="0" w:color="auto"/>
                                <w:bottom w:val="none" w:sz="0" w:space="0" w:color="auto"/>
                                <w:right w:val="none" w:sz="0" w:space="0" w:color="auto"/>
                              </w:divBdr>
                              <w:divsChild>
                                <w:div w:id="145318965">
                                  <w:marLeft w:val="0"/>
                                  <w:marRight w:val="0"/>
                                  <w:marTop w:val="0"/>
                                  <w:marBottom w:val="0"/>
                                  <w:divBdr>
                                    <w:top w:val="none" w:sz="0" w:space="0" w:color="auto"/>
                                    <w:left w:val="none" w:sz="0" w:space="0" w:color="auto"/>
                                    <w:bottom w:val="none" w:sz="0" w:space="0" w:color="auto"/>
                                    <w:right w:val="none" w:sz="0" w:space="0" w:color="auto"/>
                                  </w:divBdr>
                                  <w:divsChild>
                                    <w:div w:id="1955017225">
                                      <w:marLeft w:val="0"/>
                                      <w:marRight w:val="0"/>
                                      <w:marTop w:val="0"/>
                                      <w:marBottom w:val="0"/>
                                      <w:divBdr>
                                        <w:top w:val="none" w:sz="0" w:space="0" w:color="auto"/>
                                        <w:left w:val="none" w:sz="0" w:space="0" w:color="auto"/>
                                        <w:bottom w:val="none" w:sz="0" w:space="0" w:color="auto"/>
                                        <w:right w:val="none" w:sz="0" w:space="0" w:color="auto"/>
                                      </w:divBdr>
                                      <w:divsChild>
                                        <w:div w:id="1185553283">
                                          <w:marLeft w:val="0"/>
                                          <w:marRight w:val="0"/>
                                          <w:marTop w:val="0"/>
                                          <w:marBottom w:val="0"/>
                                          <w:divBdr>
                                            <w:top w:val="none" w:sz="0" w:space="0" w:color="auto"/>
                                            <w:left w:val="none" w:sz="0" w:space="0" w:color="auto"/>
                                            <w:bottom w:val="none" w:sz="0" w:space="0" w:color="auto"/>
                                            <w:right w:val="none" w:sz="0" w:space="0" w:color="auto"/>
                                          </w:divBdr>
                                          <w:divsChild>
                                            <w:div w:id="502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796670">
      <w:bodyDiv w:val="1"/>
      <w:marLeft w:val="0"/>
      <w:marRight w:val="0"/>
      <w:marTop w:val="0"/>
      <w:marBottom w:val="0"/>
      <w:divBdr>
        <w:top w:val="none" w:sz="0" w:space="0" w:color="auto"/>
        <w:left w:val="none" w:sz="0" w:space="0" w:color="auto"/>
        <w:bottom w:val="none" w:sz="0" w:space="0" w:color="auto"/>
        <w:right w:val="none" w:sz="0" w:space="0" w:color="auto"/>
      </w:divBdr>
    </w:div>
    <w:div w:id="408966513">
      <w:bodyDiv w:val="1"/>
      <w:marLeft w:val="0"/>
      <w:marRight w:val="0"/>
      <w:marTop w:val="0"/>
      <w:marBottom w:val="0"/>
      <w:divBdr>
        <w:top w:val="none" w:sz="0" w:space="0" w:color="auto"/>
        <w:left w:val="none" w:sz="0" w:space="0" w:color="auto"/>
        <w:bottom w:val="none" w:sz="0" w:space="0" w:color="auto"/>
        <w:right w:val="none" w:sz="0" w:space="0" w:color="auto"/>
      </w:divBdr>
    </w:div>
    <w:div w:id="419496127">
      <w:bodyDiv w:val="1"/>
      <w:marLeft w:val="0"/>
      <w:marRight w:val="0"/>
      <w:marTop w:val="0"/>
      <w:marBottom w:val="0"/>
      <w:divBdr>
        <w:top w:val="none" w:sz="0" w:space="0" w:color="auto"/>
        <w:left w:val="none" w:sz="0" w:space="0" w:color="auto"/>
        <w:bottom w:val="none" w:sz="0" w:space="0" w:color="auto"/>
        <w:right w:val="none" w:sz="0" w:space="0" w:color="auto"/>
      </w:divBdr>
    </w:div>
    <w:div w:id="430123502">
      <w:bodyDiv w:val="1"/>
      <w:marLeft w:val="0"/>
      <w:marRight w:val="0"/>
      <w:marTop w:val="0"/>
      <w:marBottom w:val="0"/>
      <w:divBdr>
        <w:top w:val="none" w:sz="0" w:space="0" w:color="auto"/>
        <w:left w:val="none" w:sz="0" w:space="0" w:color="auto"/>
        <w:bottom w:val="none" w:sz="0" w:space="0" w:color="auto"/>
        <w:right w:val="none" w:sz="0" w:space="0" w:color="auto"/>
      </w:divBdr>
    </w:div>
    <w:div w:id="470908864">
      <w:bodyDiv w:val="1"/>
      <w:marLeft w:val="0"/>
      <w:marRight w:val="0"/>
      <w:marTop w:val="0"/>
      <w:marBottom w:val="0"/>
      <w:divBdr>
        <w:top w:val="none" w:sz="0" w:space="0" w:color="auto"/>
        <w:left w:val="none" w:sz="0" w:space="0" w:color="auto"/>
        <w:bottom w:val="none" w:sz="0" w:space="0" w:color="auto"/>
        <w:right w:val="none" w:sz="0" w:space="0" w:color="auto"/>
      </w:divBdr>
    </w:div>
    <w:div w:id="471605764">
      <w:bodyDiv w:val="1"/>
      <w:marLeft w:val="0"/>
      <w:marRight w:val="0"/>
      <w:marTop w:val="0"/>
      <w:marBottom w:val="0"/>
      <w:divBdr>
        <w:top w:val="none" w:sz="0" w:space="0" w:color="auto"/>
        <w:left w:val="none" w:sz="0" w:space="0" w:color="auto"/>
        <w:bottom w:val="none" w:sz="0" w:space="0" w:color="auto"/>
        <w:right w:val="none" w:sz="0" w:space="0" w:color="auto"/>
      </w:divBdr>
    </w:div>
    <w:div w:id="501312922">
      <w:bodyDiv w:val="1"/>
      <w:marLeft w:val="0"/>
      <w:marRight w:val="0"/>
      <w:marTop w:val="0"/>
      <w:marBottom w:val="0"/>
      <w:divBdr>
        <w:top w:val="none" w:sz="0" w:space="0" w:color="auto"/>
        <w:left w:val="none" w:sz="0" w:space="0" w:color="auto"/>
        <w:bottom w:val="none" w:sz="0" w:space="0" w:color="auto"/>
        <w:right w:val="none" w:sz="0" w:space="0" w:color="auto"/>
      </w:divBdr>
    </w:div>
    <w:div w:id="506944038">
      <w:bodyDiv w:val="1"/>
      <w:marLeft w:val="0"/>
      <w:marRight w:val="0"/>
      <w:marTop w:val="0"/>
      <w:marBottom w:val="0"/>
      <w:divBdr>
        <w:top w:val="none" w:sz="0" w:space="0" w:color="auto"/>
        <w:left w:val="none" w:sz="0" w:space="0" w:color="auto"/>
        <w:bottom w:val="none" w:sz="0" w:space="0" w:color="auto"/>
        <w:right w:val="none" w:sz="0" w:space="0" w:color="auto"/>
      </w:divBdr>
    </w:div>
    <w:div w:id="511844758">
      <w:bodyDiv w:val="1"/>
      <w:marLeft w:val="0"/>
      <w:marRight w:val="0"/>
      <w:marTop w:val="0"/>
      <w:marBottom w:val="0"/>
      <w:divBdr>
        <w:top w:val="none" w:sz="0" w:space="0" w:color="auto"/>
        <w:left w:val="none" w:sz="0" w:space="0" w:color="auto"/>
        <w:bottom w:val="none" w:sz="0" w:space="0" w:color="auto"/>
        <w:right w:val="none" w:sz="0" w:space="0" w:color="auto"/>
      </w:divBdr>
    </w:div>
    <w:div w:id="532353536">
      <w:bodyDiv w:val="1"/>
      <w:marLeft w:val="0"/>
      <w:marRight w:val="0"/>
      <w:marTop w:val="0"/>
      <w:marBottom w:val="0"/>
      <w:divBdr>
        <w:top w:val="none" w:sz="0" w:space="0" w:color="auto"/>
        <w:left w:val="none" w:sz="0" w:space="0" w:color="auto"/>
        <w:bottom w:val="none" w:sz="0" w:space="0" w:color="auto"/>
        <w:right w:val="none" w:sz="0" w:space="0" w:color="auto"/>
      </w:divBdr>
    </w:div>
    <w:div w:id="536704889">
      <w:bodyDiv w:val="1"/>
      <w:marLeft w:val="0"/>
      <w:marRight w:val="0"/>
      <w:marTop w:val="0"/>
      <w:marBottom w:val="0"/>
      <w:divBdr>
        <w:top w:val="none" w:sz="0" w:space="0" w:color="auto"/>
        <w:left w:val="none" w:sz="0" w:space="0" w:color="auto"/>
        <w:bottom w:val="none" w:sz="0" w:space="0" w:color="auto"/>
        <w:right w:val="none" w:sz="0" w:space="0" w:color="auto"/>
      </w:divBdr>
    </w:div>
    <w:div w:id="546570297">
      <w:bodyDiv w:val="1"/>
      <w:marLeft w:val="0"/>
      <w:marRight w:val="0"/>
      <w:marTop w:val="0"/>
      <w:marBottom w:val="0"/>
      <w:divBdr>
        <w:top w:val="none" w:sz="0" w:space="0" w:color="auto"/>
        <w:left w:val="none" w:sz="0" w:space="0" w:color="auto"/>
        <w:bottom w:val="none" w:sz="0" w:space="0" w:color="auto"/>
        <w:right w:val="none" w:sz="0" w:space="0" w:color="auto"/>
      </w:divBdr>
    </w:div>
    <w:div w:id="555823188">
      <w:bodyDiv w:val="1"/>
      <w:marLeft w:val="0"/>
      <w:marRight w:val="0"/>
      <w:marTop w:val="0"/>
      <w:marBottom w:val="0"/>
      <w:divBdr>
        <w:top w:val="none" w:sz="0" w:space="0" w:color="auto"/>
        <w:left w:val="none" w:sz="0" w:space="0" w:color="auto"/>
        <w:bottom w:val="none" w:sz="0" w:space="0" w:color="auto"/>
        <w:right w:val="none" w:sz="0" w:space="0" w:color="auto"/>
      </w:divBdr>
      <w:divsChild>
        <w:div w:id="22169041">
          <w:marLeft w:val="0"/>
          <w:marRight w:val="0"/>
          <w:marTop w:val="0"/>
          <w:marBottom w:val="0"/>
          <w:divBdr>
            <w:top w:val="none" w:sz="0" w:space="0" w:color="auto"/>
            <w:left w:val="none" w:sz="0" w:space="0" w:color="auto"/>
            <w:bottom w:val="none" w:sz="0" w:space="0" w:color="auto"/>
            <w:right w:val="none" w:sz="0" w:space="0" w:color="auto"/>
          </w:divBdr>
        </w:div>
        <w:div w:id="57553752">
          <w:marLeft w:val="0"/>
          <w:marRight w:val="0"/>
          <w:marTop w:val="0"/>
          <w:marBottom w:val="0"/>
          <w:divBdr>
            <w:top w:val="none" w:sz="0" w:space="0" w:color="auto"/>
            <w:left w:val="none" w:sz="0" w:space="0" w:color="auto"/>
            <w:bottom w:val="none" w:sz="0" w:space="0" w:color="auto"/>
            <w:right w:val="none" w:sz="0" w:space="0" w:color="auto"/>
          </w:divBdr>
        </w:div>
        <w:div w:id="174345138">
          <w:marLeft w:val="0"/>
          <w:marRight w:val="0"/>
          <w:marTop w:val="0"/>
          <w:marBottom w:val="0"/>
          <w:divBdr>
            <w:top w:val="none" w:sz="0" w:space="0" w:color="auto"/>
            <w:left w:val="none" w:sz="0" w:space="0" w:color="auto"/>
            <w:bottom w:val="none" w:sz="0" w:space="0" w:color="auto"/>
            <w:right w:val="none" w:sz="0" w:space="0" w:color="auto"/>
          </w:divBdr>
        </w:div>
        <w:div w:id="255595452">
          <w:marLeft w:val="0"/>
          <w:marRight w:val="0"/>
          <w:marTop w:val="0"/>
          <w:marBottom w:val="0"/>
          <w:divBdr>
            <w:top w:val="none" w:sz="0" w:space="0" w:color="auto"/>
            <w:left w:val="none" w:sz="0" w:space="0" w:color="auto"/>
            <w:bottom w:val="none" w:sz="0" w:space="0" w:color="auto"/>
            <w:right w:val="none" w:sz="0" w:space="0" w:color="auto"/>
          </w:divBdr>
        </w:div>
        <w:div w:id="286935214">
          <w:marLeft w:val="0"/>
          <w:marRight w:val="0"/>
          <w:marTop w:val="0"/>
          <w:marBottom w:val="0"/>
          <w:divBdr>
            <w:top w:val="none" w:sz="0" w:space="0" w:color="auto"/>
            <w:left w:val="none" w:sz="0" w:space="0" w:color="auto"/>
            <w:bottom w:val="none" w:sz="0" w:space="0" w:color="auto"/>
            <w:right w:val="none" w:sz="0" w:space="0" w:color="auto"/>
          </w:divBdr>
        </w:div>
        <w:div w:id="471942019">
          <w:marLeft w:val="0"/>
          <w:marRight w:val="0"/>
          <w:marTop w:val="0"/>
          <w:marBottom w:val="0"/>
          <w:divBdr>
            <w:top w:val="none" w:sz="0" w:space="0" w:color="auto"/>
            <w:left w:val="none" w:sz="0" w:space="0" w:color="auto"/>
            <w:bottom w:val="none" w:sz="0" w:space="0" w:color="auto"/>
            <w:right w:val="none" w:sz="0" w:space="0" w:color="auto"/>
          </w:divBdr>
        </w:div>
        <w:div w:id="642122751">
          <w:marLeft w:val="0"/>
          <w:marRight w:val="0"/>
          <w:marTop w:val="0"/>
          <w:marBottom w:val="0"/>
          <w:divBdr>
            <w:top w:val="none" w:sz="0" w:space="0" w:color="auto"/>
            <w:left w:val="none" w:sz="0" w:space="0" w:color="auto"/>
            <w:bottom w:val="none" w:sz="0" w:space="0" w:color="auto"/>
            <w:right w:val="none" w:sz="0" w:space="0" w:color="auto"/>
          </w:divBdr>
        </w:div>
        <w:div w:id="1059597928">
          <w:marLeft w:val="0"/>
          <w:marRight w:val="0"/>
          <w:marTop w:val="0"/>
          <w:marBottom w:val="0"/>
          <w:divBdr>
            <w:top w:val="none" w:sz="0" w:space="0" w:color="auto"/>
            <w:left w:val="none" w:sz="0" w:space="0" w:color="auto"/>
            <w:bottom w:val="none" w:sz="0" w:space="0" w:color="auto"/>
            <w:right w:val="none" w:sz="0" w:space="0" w:color="auto"/>
          </w:divBdr>
        </w:div>
        <w:div w:id="1163736555">
          <w:marLeft w:val="0"/>
          <w:marRight w:val="0"/>
          <w:marTop w:val="0"/>
          <w:marBottom w:val="0"/>
          <w:divBdr>
            <w:top w:val="none" w:sz="0" w:space="0" w:color="auto"/>
            <w:left w:val="none" w:sz="0" w:space="0" w:color="auto"/>
            <w:bottom w:val="none" w:sz="0" w:space="0" w:color="auto"/>
            <w:right w:val="none" w:sz="0" w:space="0" w:color="auto"/>
          </w:divBdr>
        </w:div>
        <w:div w:id="1180662220">
          <w:marLeft w:val="0"/>
          <w:marRight w:val="0"/>
          <w:marTop w:val="0"/>
          <w:marBottom w:val="0"/>
          <w:divBdr>
            <w:top w:val="none" w:sz="0" w:space="0" w:color="auto"/>
            <w:left w:val="none" w:sz="0" w:space="0" w:color="auto"/>
            <w:bottom w:val="none" w:sz="0" w:space="0" w:color="auto"/>
            <w:right w:val="none" w:sz="0" w:space="0" w:color="auto"/>
          </w:divBdr>
        </w:div>
        <w:div w:id="1270964179">
          <w:marLeft w:val="0"/>
          <w:marRight w:val="0"/>
          <w:marTop w:val="0"/>
          <w:marBottom w:val="0"/>
          <w:divBdr>
            <w:top w:val="none" w:sz="0" w:space="0" w:color="auto"/>
            <w:left w:val="none" w:sz="0" w:space="0" w:color="auto"/>
            <w:bottom w:val="none" w:sz="0" w:space="0" w:color="auto"/>
            <w:right w:val="none" w:sz="0" w:space="0" w:color="auto"/>
          </w:divBdr>
        </w:div>
        <w:div w:id="1279485638">
          <w:marLeft w:val="0"/>
          <w:marRight w:val="0"/>
          <w:marTop w:val="0"/>
          <w:marBottom w:val="0"/>
          <w:divBdr>
            <w:top w:val="none" w:sz="0" w:space="0" w:color="auto"/>
            <w:left w:val="none" w:sz="0" w:space="0" w:color="auto"/>
            <w:bottom w:val="none" w:sz="0" w:space="0" w:color="auto"/>
            <w:right w:val="none" w:sz="0" w:space="0" w:color="auto"/>
          </w:divBdr>
        </w:div>
        <w:div w:id="1310013792">
          <w:marLeft w:val="0"/>
          <w:marRight w:val="0"/>
          <w:marTop w:val="0"/>
          <w:marBottom w:val="0"/>
          <w:divBdr>
            <w:top w:val="none" w:sz="0" w:space="0" w:color="auto"/>
            <w:left w:val="none" w:sz="0" w:space="0" w:color="auto"/>
            <w:bottom w:val="none" w:sz="0" w:space="0" w:color="auto"/>
            <w:right w:val="none" w:sz="0" w:space="0" w:color="auto"/>
          </w:divBdr>
        </w:div>
        <w:div w:id="1320498146">
          <w:marLeft w:val="0"/>
          <w:marRight w:val="0"/>
          <w:marTop w:val="0"/>
          <w:marBottom w:val="0"/>
          <w:divBdr>
            <w:top w:val="none" w:sz="0" w:space="0" w:color="auto"/>
            <w:left w:val="none" w:sz="0" w:space="0" w:color="auto"/>
            <w:bottom w:val="none" w:sz="0" w:space="0" w:color="auto"/>
            <w:right w:val="none" w:sz="0" w:space="0" w:color="auto"/>
          </w:divBdr>
        </w:div>
        <w:div w:id="1381058188">
          <w:marLeft w:val="0"/>
          <w:marRight w:val="0"/>
          <w:marTop w:val="0"/>
          <w:marBottom w:val="0"/>
          <w:divBdr>
            <w:top w:val="none" w:sz="0" w:space="0" w:color="auto"/>
            <w:left w:val="none" w:sz="0" w:space="0" w:color="auto"/>
            <w:bottom w:val="none" w:sz="0" w:space="0" w:color="auto"/>
            <w:right w:val="none" w:sz="0" w:space="0" w:color="auto"/>
          </w:divBdr>
        </w:div>
        <w:div w:id="1435439100">
          <w:marLeft w:val="0"/>
          <w:marRight w:val="0"/>
          <w:marTop w:val="0"/>
          <w:marBottom w:val="0"/>
          <w:divBdr>
            <w:top w:val="none" w:sz="0" w:space="0" w:color="auto"/>
            <w:left w:val="none" w:sz="0" w:space="0" w:color="auto"/>
            <w:bottom w:val="none" w:sz="0" w:space="0" w:color="auto"/>
            <w:right w:val="none" w:sz="0" w:space="0" w:color="auto"/>
          </w:divBdr>
        </w:div>
        <w:div w:id="1512599034">
          <w:marLeft w:val="0"/>
          <w:marRight w:val="0"/>
          <w:marTop w:val="0"/>
          <w:marBottom w:val="0"/>
          <w:divBdr>
            <w:top w:val="none" w:sz="0" w:space="0" w:color="auto"/>
            <w:left w:val="none" w:sz="0" w:space="0" w:color="auto"/>
            <w:bottom w:val="none" w:sz="0" w:space="0" w:color="auto"/>
            <w:right w:val="none" w:sz="0" w:space="0" w:color="auto"/>
          </w:divBdr>
        </w:div>
        <w:div w:id="1546330332">
          <w:marLeft w:val="0"/>
          <w:marRight w:val="0"/>
          <w:marTop w:val="0"/>
          <w:marBottom w:val="0"/>
          <w:divBdr>
            <w:top w:val="none" w:sz="0" w:space="0" w:color="auto"/>
            <w:left w:val="none" w:sz="0" w:space="0" w:color="auto"/>
            <w:bottom w:val="none" w:sz="0" w:space="0" w:color="auto"/>
            <w:right w:val="none" w:sz="0" w:space="0" w:color="auto"/>
          </w:divBdr>
        </w:div>
        <w:div w:id="1682049293">
          <w:marLeft w:val="0"/>
          <w:marRight w:val="0"/>
          <w:marTop w:val="0"/>
          <w:marBottom w:val="0"/>
          <w:divBdr>
            <w:top w:val="none" w:sz="0" w:space="0" w:color="auto"/>
            <w:left w:val="none" w:sz="0" w:space="0" w:color="auto"/>
            <w:bottom w:val="none" w:sz="0" w:space="0" w:color="auto"/>
            <w:right w:val="none" w:sz="0" w:space="0" w:color="auto"/>
          </w:divBdr>
        </w:div>
        <w:div w:id="1735202016">
          <w:marLeft w:val="0"/>
          <w:marRight w:val="0"/>
          <w:marTop w:val="0"/>
          <w:marBottom w:val="0"/>
          <w:divBdr>
            <w:top w:val="none" w:sz="0" w:space="0" w:color="auto"/>
            <w:left w:val="none" w:sz="0" w:space="0" w:color="auto"/>
            <w:bottom w:val="none" w:sz="0" w:space="0" w:color="auto"/>
            <w:right w:val="none" w:sz="0" w:space="0" w:color="auto"/>
          </w:divBdr>
        </w:div>
        <w:div w:id="1774209538">
          <w:marLeft w:val="0"/>
          <w:marRight w:val="0"/>
          <w:marTop w:val="0"/>
          <w:marBottom w:val="0"/>
          <w:divBdr>
            <w:top w:val="none" w:sz="0" w:space="0" w:color="auto"/>
            <w:left w:val="none" w:sz="0" w:space="0" w:color="auto"/>
            <w:bottom w:val="none" w:sz="0" w:space="0" w:color="auto"/>
            <w:right w:val="none" w:sz="0" w:space="0" w:color="auto"/>
          </w:divBdr>
        </w:div>
        <w:div w:id="1847330526">
          <w:marLeft w:val="0"/>
          <w:marRight w:val="0"/>
          <w:marTop w:val="0"/>
          <w:marBottom w:val="0"/>
          <w:divBdr>
            <w:top w:val="none" w:sz="0" w:space="0" w:color="auto"/>
            <w:left w:val="none" w:sz="0" w:space="0" w:color="auto"/>
            <w:bottom w:val="none" w:sz="0" w:space="0" w:color="auto"/>
            <w:right w:val="none" w:sz="0" w:space="0" w:color="auto"/>
          </w:divBdr>
        </w:div>
        <w:div w:id="1855146472">
          <w:marLeft w:val="0"/>
          <w:marRight w:val="0"/>
          <w:marTop w:val="0"/>
          <w:marBottom w:val="0"/>
          <w:divBdr>
            <w:top w:val="none" w:sz="0" w:space="0" w:color="auto"/>
            <w:left w:val="none" w:sz="0" w:space="0" w:color="auto"/>
            <w:bottom w:val="none" w:sz="0" w:space="0" w:color="auto"/>
            <w:right w:val="none" w:sz="0" w:space="0" w:color="auto"/>
          </w:divBdr>
        </w:div>
        <w:div w:id="1922327585">
          <w:marLeft w:val="0"/>
          <w:marRight w:val="0"/>
          <w:marTop w:val="0"/>
          <w:marBottom w:val="0"/>
          <w:divBdr>
            <w:top w:val="none" w:sz="0" w:space="0" w:color="auto"/>
            <w:left w:val="none" w:sz="0" w:space="0" w:color="auto"/>
            <w:bottom w:val="none" w:sz="0" w:space="0" w:color="auto"/>
            <w:right w:val="none" w:sz="0" w:space="0" w:color="auto"/>
          </w:divBdr>
        </w:div>
        <w:div w:id="2029022956">
          <w:marLeft w:val="0"/>
          <w:marRight w:val="0"/>
          <w:marTop w:val="0"/>
          <w:marBottom w:val="0"/>
          <w:divBdr>
            <w:top w:val="none" w:sz="0" w:space="0" w:color="auto"/>
            <w:left w:val="none" w:sz="0" w:space="0" w:color="auto"/>
            <w:bottom w:val="none" w:sz="0" w:space="0" w:color="auto"/>
            <w:right w:val="none" w:sz="0" w:space="0" w:color="auto"/>
          </w:divBdr>
        </w:div>
        <w:div w:id="2046254385">
          <w:marLeft w:val="0"/>
          <w:marRight w:val="0"/>
          <w:marTop w:val="0"/>
          <w:marBottom w:val="0"/>
          <w:divBdr>
            <w:top w:val="none" w:sz="0" w:space="0" w:color="auto"/>
            <w:left w:val="none" w:sz="0" w:space="0" w:color="auto"/>
            <w:bottom w:val="none" w:sz="0" w:space="0" w:color="auto"/>
            <w:right w:val="none" w:sz="0" w:space="0" w:color="auto"/>
          </w:divBdr>
        </w:div>
        <w:div w:id="2140108914">
          <w:marLeft w:val="0"/>
          <w:marRight w:val="0"/>
          <w:marTop w:val="0"/>
          <w:marBottom w:val="0"/>
          <w:divBdr>
            <w:top w:val="none" w:sz="0" w:space="0" w:color="auto"/>
            <w:left w:val="none" w:sz="0" w:space="0" w:color="auto"/>
            <w:bottom w:val="none" w:sz="0" w:space="0" w:color="auto"/>
            <w:right w:val="none" w:sz="0" w:space="0" w:color="auto"/>
          </w:divBdr>
        </w:div>
      </w:divsChild>
    </w:div>
    <w:div w:id="570698785">
      <w:bodyDiv w:val="1"/>
      <w:marLeft w:val="0"/>
      <w:marRight w:val="0"/>
      <w:marTop w:val="0"/>
      <w:marBottom w:val="0"/>
      <w:divBdr>
        <w:top w:val="none" w:sz="0" w:space="0" w:color="auto"/>
        <w:left w:val="none" w:sz="0" w:space="0" w:color="auto"/>
        <w:bottom w:val="none" w:sz="0" w:space="0" w:color="auto"/>
        <w:right w:val="none" w:sz="0" w:space="0" w:color="auto"/>
      </w:divBdr>
      <w:divsChild>
        <w:div w:id="47343409">
          <w:marLeft w:val="0"/>
          <w:marRight w:val="0"/>
          <w:marTop w:val="0"/>
          <w:marBottom w:val="0"/>
          <w:divBdr>
            <w:top w:val="none" w:sz="0" w:space="0" w:color="auto"/>
            <w:left w:val="none" w:sz="0" w:space="0" w:color="auto"/>
            <w:bottom w:val="none" w:sz="0" w:space="0" w:color="auto"/>
            <w:right w:val="none" w:sz="0" w:space="0" w:color="auto"/>
          </w:divBdr>
        </w:div>
        <w:div w:id="102305360">
          <w:marLeft w:val="0"/>
          <w:marRight w:val="0"/>
          <w:marTop w:val="0"/>
          <w:marBottom w:val="0"/>
          <w:divBdr>
            <w:top w:val="none" w:sz="0" w:space="0" w:color="auto"/>
            <w:left w:val="none" w:sz="0" w:space="0" w:color="auto"/>
            <w:bottom w:val="none" w:sz="0" w:space="0" w:color="auto"/>
            <w:right w:val="none" w:sz="0" w:space="0" w:color="auto"/>
          </w:divBdr>
        </w:div>
        <w:div w:id="255943954">
          <w:marLeft w:val="0"/>
          <w:marRight w:val="0"/>
          <w:marTop w:val="0"/>
          <w:marBottom w:val="0"/>
          <w:divBdr>
            <w:top w:val="none" w:sz="0" w:space="0" w:color="auto"/>
            <w:left w:val="none" w:sz="0" w:space="0" w:color="auto"/>
            <w:bottom w:val="none" w:sz="0" w:space="0" w:color="auto"/>
            <w:right w:val="none" w:sz="0" w:space="0" w:color="auto"/>
          </w:divBdr>
        </w:div>
        <w:div w:id="374236235">
          <w:marLeft w:val="0"/>
          <w:marRight w:val="0"/>
          <w:marTop w:val="0"/>
          <w:marBottom w:val="0"/>
          <w:divBdr>
            <w:top w:val="none" w:sz="0" w:space="0" w:color="auto"/>
            <w:left w:val="none" w:sz="0" w:space="0" w:color="auto"/>
            <w:bottom w:val="none" w:sz="0" w:space="0" w:color="auto"/>
            <w:right w:val="none" w:sz="0" w:space="0" w:color="auto"/>
          </w:divBdr>
        </w:div>
        <w:div w:id="436758947">
          <w:marLeft w:val="0"/>
          <w:marRight w:val="0"/>
          <w:marTop w:val="0"/>
          <w:marBottom w:val="0"/>
          <w:divBdr>
            <w:top w:val="none" w:sz="0" w:space="0" w:color="auto"/>
            <w:left w:val="none" w:sz="0" w:space="0" w:color="auto"/>
            <w:bottom w:val="none" w:sz="0" w:space="0" w:color="auto"/>
            <w:right w:val="none" w:sz="0" w:space="0" w:color="auto"/>
          </w:divBdr>
        </w:div>
        <w:div w:id="736823400">
          <w:marLeft w:val="0"/>
          <w:marRight w:val="0"/>
          <w:marTop w:val="0"/>
          <w:marBottom w:val="0"/>
          <w:divBdr>
            <w:top w:val="none" w:sz="0" w:space="0" w:color="auto"/>
            <w:left w:val="none" w:sz="0" w:space="0" w:color="auto"/>
            <w:bottom w:val="none" w:sz="0" w:space="0" w:color="auto"/>
            <w:right w:val="none" w:sz="0" w:space="0" w:color="auto"/>
          </w:divBdr>
        </w:div>
        <w:div w:id="737674097">
          <w:marLeft w:val="0"/>
          <w:marRight w:val="0"/>
          <w:marTop w:val="0"/>
          <w:marBottom w:val="0"/>
          <w:divBdr>
            <w:top w:val="none" w:sz="0" w:space="0" w:color="auto"/>
            <w:left w:val="none" w:sz="0" w:space="0" w:color="auto"/>
            <w:bottom w:val="none" w:sz="0" w:space="0" w:color="auto"/>
            <w:right w:val="none" w:sz="0" w:space="0" w:color="auto"/>
          </w:divBdr>
        </w:div>
        <w:div w:id="821821571">
          <w:marLeft w:val="0"/>
          <w:marRight w:val="0"/>
          <w:marTop w:val="0"/>
          <w:marBottom w:val="0"/>
          <w:divBdr>
            <w:top w:val="none" w:sz="0" w:space="0" w:color="auto"/>
            <w:left w:val="none" w:sz="0" w:space="0" w:color="auto"/>
            <w:bottom w:val="none" w:sz="0" w:space="0" w:color="auto"/>
            <w:right w:val="none" w:sz="0" w:space="0" w:color="auto"/>
          </w:divBdr>
        </w:div>
        <w:div w:id="840244214">
          <w:marLeft w:val="0"/>
          <w:marRight w:val="0"/>
          <w:marTop w:val="0"/>
          <w:marBottom w:val="0"/>
          <w:divBdr>
            <w:top w:val="none" w:sz="0" w:space="0" w:color="auto"/>
            <w:left w:val="none" w:sz="0" w:space="0" w:color="auto"/>
            <w:bottom w:val="none" w:sz="0" w:space="0" w:color="auto"/>
            <w:right w:val="none" w:sz="0" w:space="0" w:color="auto"/>
          </w:divBdr>
        </w:div>
        <w:div w:id="893155910">
          <w:marLeft w:val="0"/>
          <w:marRight w:val="0"/>
          <w:marTop w:val="0"/>
          <w:marBottom w:val="0"/>
          <w:divBdr>
            <w:top w:val="none" w:sz="0" w:space="0" w:color="auto"/>
            <w:left w:val="none" w:sz="0" w:space="0" w:color="auto"/>
            <w:bottom w:val="none" w:sz="0" w:space="0" w:color="auto"/>
            <w:right w:val="none" w:sz="0" w:space="0" w:color="auto"/>
          </w:divBdr>
        </w:div>
        <w:div w:id="1009521117">
          <w:marLeft w:val="0"/>
          <w:marRight w:val="0"/>
          <w:marTop w:val="0"/>
          <w:marBottom w:val="0"/>
          <w:divBdr>
            <w:top w:val="none" w:sz="0" w:space="0" w:color="auto"/>
            <w:left w:val="none" w:sz="0" w:space="0" w:color="auto"/>
            <w:bottom w:val="none" w:sz="0" w:space="0" w:color="auto"/>
            <w:right w:val="none" w:sz="0" w:space="0" w:color="auto"/>
          </w:divBdr>
        </w:div>
        <w:div w:id="1062291961">
          <w:marLeft w:val="0"/>
          <w:marRight w:val="0"/>
          <w:marTop w:val="0"/>
          <w:marBottom w:val="0"/>
          <w:divBdr>
            <w:top w:val="none" w:sz="0" w:space="0" w:color="auto"/>
            <w:left w:val="none" w:sz="0" w:space="0" w:color="auto"/>
            <w:bottom w:val="none" w:sz="0" w:space="0" w:color="auto"/>
            <w:right w:val="none" w:sz="0" w:space="0" w:color="auto"/>
          </w:divBdr>
        </w:div>
        <w:div w:id="1124927903">
          <w:marLeft w:val="0"/>
          <w:marRight w:val="0"/>
          <w:marTop w:val="0"/>
          <w:marBottom w:val="0"/>
          <w:divBdr>
            <w:top w:val="none" w:sz="0" w:space="0" w:color="auto"/>
            <w:left w:val="none" w:sz="0" w:space="0" w:color="auto"/>
            <w:bottom w:val="none" w:sz="0" w:space="0" w:color="auto"/>
            <w:right w:val="none" w:sz="0" w:space="0" w:color="auto"/>
          </w:divBdr>
        </w:div>
        <w:div w:id="1482117379">
          <w:marLeft w:val="0"/>
          <w:marRight w:val="0"/>
          <w:marTop w:val="0"/>
          <w:marBottom w:val="0"/>
          <w:divBdr>
            <w:top w:val="none" w:sz="0" w:space="0" w:color="auto"/>
            <w:left w:val="none" w:sz="0" w:space="0" w:color="auto"/>
            <w:bottom w:val="none" w:sz="0" w:space="0" w:color="auto"/>
            <w:right w:val="none" w:sz="0" w:space="0" w:color="auto"/>
          </w:divBdr>
        </w:div>
        <w:div w:id="1522090772">
          <w:marLeft w:val="0"/>
          <w:marRight w:val="0"/>
          <w:marTop w:val="0"/>
          <w:marBottom w:val="0"/>
          <w:divBdr>
            <w:top w:val="none" w:sz="0" w:space="0" w:color="auto"/>
            <w:left w:val="none" w:sz="0" w:space="0" w:color="auto"/>
            <w:bottom w:val="none" w:sz="0" w:space="0" w:color="auto"/>
            <w:right w:val="none" w:sz="0" w:space="0" w:color="auto"/>
          </w:divBdr>
        </w:div>
        <w:div w:id="1705131128">
          <w:marLeft w:val="0"/>
          <w:marRight w:val="0"/>
          <w:marTop w:val="0"/>
          <w:marBottom w:val="0"/>
          <w:divBdr>
            <w:top w:val="none" w:sz="0" w:space="0" w:color="auto"/>
            <w:left w:val="none" w:sz="0" w:space="0" w:color="auto"/>
            <w:bottom w:val="none" w:sz="0" w:space="0" w:color="auto"/>
            <w:right w:val="none" w:sz="0" w:space="0" w:color="auto"/>
          </w:divBdr>
        </w:div>
        <w:div w:id="1862083682">
          <w:marLeft w:val="0"/>
          <w:marRight w:val="0"/>
          <w:marTop w:val="0"/>
          <w:marBottom w:val="0"/>
          <w:divBdr>
            <w:top w:val="none" w:sz="0" w:space="0" w:color="auto"/>
            <w:left w:val="none" w:sz="0" w:space="0" w:color="auto"/>
            <w:bottom w:val="none" w:sz="0" w:space="0" w:color="auto"/>
            <w:right w:val="none" w:sz="0" w:space="0" w:color="auto"/>
          </w:divBdr>
        </w:div>
        <w:div w:id="1886792445">
          <w:marLeft w:val="0"/>
          <w:marRight w:val="0"/>
          <w:marTop w:val="0"/>
          <w:marBottom w:val="0"/>
          <w:divBdr>
            <w:top w:val="none" w:sz="0" w:space="0" w:color="auto"/>
            <w:left w:val="none" w:sz="0" w:space="0" w:color="auto"/>
            <w:bottom w:val="none" w:sz="0" w:space="0" w:color="auto"/>
            <w:right w:val="none" w:sz="0" w:space="0" w:color="auto"/>
          </w:divBdr>
        </w:div>
        <w:div w:id="1921139147">
          <w:marLeft w:val="0"/>
          <w:marRight w:val="0"/>
          <w:marTop w:val="0"/>
          <w:marBottom w:val="0"/>
          <w:divBdr>
            <w:top w:val="none" w:sz="0" w:space="0" w:color="auto"/>
            <w:left w:val="none" w:sz="0" w:space="0" w:color="auto"/>
            <w:bottom w:val="none" w:sz="0" w:space="0" w:color="auto"/>
            <w:right w:val="none" w:sz="0" w:space="0" w:color="auto"/>
          </w:divBdr>
        </w:div>
        <w:div w:id="1984507707">
          <w:marLeft w:val="0"/>
          <w:marRight w:val="0"/>
          <w:marTop w:val="0"/>
          <w:marBottom w:val="0"/>
          <w:divBdr>
            <w:top w:val="none" w:sz="0" w:space="0" w:color="auto"/>
            <w:left w:val="none" w:sz="0" w:space="0" w:color="auto"/>
            <w:bottom w:val="none" w:sz="0" w:space="0" w:color="auto"/>
            <w:right w:val="none" w:sz="0" w:space="0" w:color="auto"/>
          </w:divBdr>
        </w:div>
        <w:div w:id="2041932348">
          <w:marLeft w:val="0"/>
          <w:marRight w:val="0"/>
          <w:marTop w:val="0"/>
          <w:marBottom w:val="0"/>
          <w:divBdr>
            <w:top w:val="none" w:sz="0" w:space="0" w:color="auto"/>
            <w:left w:val="none" w:sz="0" w:space="0" w:color="auto"/>
            <w:bottom w:val="none" w:sz="0" w:space="0" w:color="auto"/>
            <w:right w:val="none" w:sz="0" w:space="0" w:color="auto"/>
          </w:divBdr>
        </w:div>
        <w:div w:id="2127383754">
          <w:marLeft w:val="0"/>
          <w:marRight w:val="0"/>
          <w:marTop w:val="0"/>
          <w:marBottom w:val="0"/>
          <w:divBdr>
            <w:top w:val="none" w:sz="0" w:space="0" w:color="auto"/>
            <w:left w:val="none" w:sz="0" w:space="0" w:color="auto"/>
            <w:bottom w:val="none" w:sz="0" w:space="0" w:color="auto"/>
            <w:right w:val="none" w:sz="0" w:space="0" w:color="auto"/>
          </w:divBdr>
        </w:div>
      </w:divsChild>
    </w:div>
    <w:div w:id="581767572">
      <w:bodyDiv w:val="1"/>
      <w:marLeft w:val="0"/>
      <w:marRight w:val="0"/>
      <w:marTop w:val="0"/>
      <w:marBottom w:val="0"/>
      <w:divBdr>
        <w:top w:val="none" w:sz="0" w:space="0" w:color="auto"/>
        <w:left w:val="none" w:sz="0" w:space="0" w:color="auto"/>
        <w:bottom w:val="none" w:sz="0" w:space="0" w:color="auto"/>
        <w:right w:val="none" w:sz="0" w:space="0" w:color="auto"/>
      </w:divBdr>
    </w:div>
    <w:div w:id="605119127">
      <w:bodyDiv w:val="1"/>
      <w:marLeft w:val="0"/>
      <w:marRight w:val="0"/>
      <w:marTop w:val="0"/>
      <w:marBottom w:val="0"/>
      <w:divBdr>
        <w:top w:val="none" w:sz="0" w:space="0" w:color="auto"/>
        <w:left w:val="none" w:sz="0" w:space="0" w:color="auto"/>
        <w:bottom w:val="none" w:sz="0" w:space="0" w:color="auto"/>
        <w:right w:val="none" w:sz="0" w:space="0" w:color="auto"/>
      </w:divBdr>
    </w:div>
    <w:div w:id="608321967">
      <w:bodyDiv w:val="1"/>
      <w:marLeft w:val="0"/>
      <w:marRight w:val="0"/>
      <w:marTop w:val="0"/>
      <w:marBottom w:val="0"/>
      <w:divBdr>
        <w:top w:val="none" w:sz="0" w:space="0" w:color="auto"/>
        <w:left w:val="none" w:sz="0" w:space="0" w:color="auto"/>
        <w:bottom w:val="none" w:sz="0" w:space="0" w:color="auto"/>
        <w:right w:val="none" w:sz="0" w:space="0" w:color="auto"/>
      </w:divBdr>
    </w:div>
    <w:div w:id="608702134">
      <w:bodyDiv w:val="1"/>
      <w:marLeft w:val="0"/>
      <w:marRight w:val="0"/>
      <w:marTop w:val="0"/>
      <w:marBottom w:val="0"/>
      <w:divBdr>
        <w:top w:val="none" w:sz="0" w:space="0" w:color="auto"/>
        <w:left w:val="none" w:sz="0" w:space="0" w:color="auto"/>
        <w:bottom w:val="none" w:sz="0" w:space="0" w:color="auto"/>
        <w:right w:val="none" w:sz="0" w:space="0" w:color="auto"/>
      </w:divBdr>
    </w:div>
    <w:div w:id="643706779">
      <w:bodyDiv w:val="1"/>
      <w:marLeft w:val="0"/>
      <w:marRight w:val="0"/>
      <w:marTop w:val="0"/>
      <w:marBottom w:val="0"/>
      <w:divBdr>
        <w:top w:val="none" w:sz="0" w:space="0" w:color="auto"/>
        <w:left w:val="none" w:sz="0" w:space="0" w:color="auto"/>
        <w:bottom w:val="none" w:sz="0" w:space="0" w:color="auto"/>
        <w:right w:val="none" w:sz="0" w:space="0" w:color="auto"/>
      </w:divBdr>
      <w:divsChild>
        <w:div w:id="1661738854">
          <w:marLeft w:val="0"/>
          <w:marRight w:val="0"/>
          <w:marTop w:val="0"/>
          <w:marBottom w:val="0"/>
          <w:divBdr>
            <w:top w:val="none" w:sz="0" w:space="0" w:color="auto"/>
            <w:left w:val="none" w:sz="0" w:space="0" w:color="auto"/>
            <w:bottom w:val="none" w:sz="0" w:space="0" w:color="auto"/>
            <w:right w:val="none" w:sz="0" w:space="0" w:color="auto"/>
          </w:divBdr>
          <w:divsChild>
            <w:div w:id="9454657">
              <w:marLeft w:val="0"/>
              <w:marRight w:val="0"/>
              <w:marTop w:val="0"/>
              <w:marBottom w:val="0"/>
              <w:divBdr>
                <w:top w:val="none" w:sz="0" w:space="0" w:color="auto"/>
                <w:left w:val="none" w:sz="0" w:space="0" w:color="auto"/>
                <w:bottom w:val="none" w:sz="0" w:space="0" w:color="auto"/>
                <w:right w:val="none" w:sz="0" w:space="0" w:color="auto"/>
              </w:divBdr>
            </w:div>
            <w:div w:id="121925937">
              <w:marLeft w:val="0"/>
              <w:marRight w:val="0"/>
              <w:marTop w:val="0"/>
              <w:marBottom w:val="0"/>
              <w:divBdr>
                <w:top w:val="none" w:sz="0" w:space="0" w:color="auto"/>
                <w:left w:val="none" w:sz="0" w:space="0" w:color="auto"/>
                <w:bottom w:val="none" w:sz="0" w:space="0" w:color="auto"/>
                <w:right w:val="none" w:sz="0" w:space="0" w:color="auto"/>
              </w:divBdr>
            </w:div>
            <w:div w:id="175776599">
              <w:marLeft w:val="0"/>
              <w:marRight w:val="0"/>
              <w:marTop w:val="0"/>
              <w:marBottom w:val="0"/>
              <w:divBdr>
                <w:top w:val="none" w:sz="0" w:space="0" w:color="auto"/>
                <w:left w:val="none" w:sz="0" w:space="0" w:color="auto"/>
                <w:bottom w:val="none" w:sz="0" w:space="0" w:color="auto"/>
                <w:right w:val="none" w:sz="0" w:space="0" w:color="auto"/>
              </w:divBdr>
            </w:div>
            <w:div w:id="1552840596">
              <w:marLeft w:val="0"/>
              <w:marRight w:val="0"/>
              <w:marTop w:val="0"/>
              <w:marBottom w:val="0"/>
              <w:divBdr>
                <w:top w:val="none" w:sz="0" w:space="0" w:color="auto"/>
                <w:left w:val="none" w:sz="0" w:space="0" w:color="auto"/>
                <w:bottom w:val="none" w:sz="0" w:space="0" w:color="auto"/>
                <w:right w:val="none" w:sz="0" w:space="0" w:color="auto"/>
              </w:divBdr>
            </w:div>
            <w:div w:id="21454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2825">
      <w:bodyDiv w:val="1"/>
      <w:marLeft w:val="0"/>
      <w:marRight w:val="0"/>
      <w:marTop w:val="0"/>
      <w:marBottom w:val="0"/>
      <w:divBdr>
        <w:top w:val="none" w:sz="0" w:space="0" w:color="auto"/>
        <w:left w:val="none" w:sz="0" w:space="0" w:color="auto"/>
        <w:bottom w:val="none" w:sz="0" w:space="0" w:color="auto"/>
        <w:right w:val="none" w:sz="0" w:space="0" w:color="auto"/>
      </w:divBdr>
    </w:div>
    <w:div w:id="714894024">
      <w:bodyDiv w:val="1"/>
      <w:marLeft w:val="0"/>
      <w:marRight w:val="0"/>
      <w:marTop w:val="0"/>
      <w:marBottom w:val="0"/>
      <w:divBdr>
        <w:top w:val="none" w:sz="0" w:space="0" w:color="auto"/>
        <w:left w:val="none" w:sz="0" w:space="0" w:color="auto"/>
        <w:bottom w:val="none" w:sz="0" w:space="0" w:color="auto"/>
        <w:right w:val="none" w:sz="0" w:space="0" w:color="auto"/>
      </w:divBdr>
    </w:div>
    <w:div w:id="738869664">
      <w:bodyDiv w:val="1"/>
      <w:marLeft w:val="0"/>
      <w:marRight w:val="0"/>
      <w:marTop w:val="0"/>
      <w:marBottom w:val="0"/>
      <w:divBdr>
        <w:top w:val="none" w:sz="0" w:space="0" w:color="auto"/>
        <w:left w:val="none" w:sz="0" w:space="0" w:color="auto"/>
        <w:bottom w:val="none" w:sz="0" w:space="0" w:color="auto"/>
        <w:right w:val="none" w:sz="0" w:space="0" w:color="auto"/>
      </w:divBdr>
    </w:div>
    <w:div w:id="757941152">
      <w:bodyDiv w:val="1"/>
      <w:marLeft w:val="0"/>
      <w:marRight w:val="0"/>
      <w:marTop w:val="0"/>
      <w:marBottom w:val="0"/>
      <w:divBdr>
        <w:top w:val="none" w:sz="0" w:space="0" w:color="auto"/>
        <w:left w:val="none" w:sz="0" w:space="0" w:color="auto"/>
        <w:bottom w:val="none" w:sz="0" w:space="0" w:color="auto"/>
        <w:right w:val="none" w:sz="0" w:space="0" w:color="auto"/>
      </w:divBdr>
    </w:div>
    <w:div w:id="760951752">
      <w:bodyDiv w:val="1"/>
      <w:marLeft w:val="0"/>
      <w:marRight w:val="0"/>
      <w:marTop w:val="0"/>
      <w:marBottom w:val="0"/>
      <w:divBdr>
        <w:top w:val="none" w:sz="0" w:space="0" w:color="auto"/>
        <w:left w:val="none" w:sz="0" w:space="0" w:color="auto"/>
        <w:bottom w:val="none" w:sz="0" w:space="0" w:color="auto"/>
        <w:right w:val="none" w:sz="0" w:space="0" w:color="auto"/>
      </w:divBdr>
    </w:div>
    <w:div w:id="763067744">
      <w:bodyDiv w:val="1"/>
      <w:marLeft w:val="0"/>
      <w:marRight w:val="0"/>
      <w:marTop w:val="0"/>
      <w:marBottom w:val="0"/>
      <w:divBdr>
        <w:top w:val="none" w:sz="0" w:space="0" w:color="auto"/>
        <w:left w:val="none" w:sz="0" w:space="0" w:color="auto"/>
        <w:bottom w:val="none" w:sz="0" w:space="0" w:color="auto"/>
        <w:right w:val="none" w:sz="0" w:space="0" w:color="auto"/>
      </w:divBdr>
    </w:div>
    <w:div w:id="774517987">
      <w:bodyDiv w:val="1"/>
      <w:marLeft w:val="0"/>
      <w:marRight w:val="0"/>
      <w:marTop w:val="0"/>
      <w:marBottom w:val="0"/>
      <w:divBdr>
        <w:top w:val="none" w:sz="0" w:space="0" w:color="auto"/>
        <w:left w:val="none" w:sz="0" w:space="0" w:color="auto"/>
        <w:bottom w:val="none" w:sz="0" w:space="0" w:color="auto"/>
        <w:right w:val="none" w:sz="0" w:space="0" w:color="auto"/>
      </w:divBdr>
    </w:div>
    <w:div w:id="798452693">
      <w:bodyDiv w:val="1"/>
      <w:marLeft w:val="0"/>
      <w:marRight w:val="0"/>
      <w:marTop w:val="0"/>
      <w:marBottom w:val="0"/>
      <w:divBdr>
        <w:top w:val="none" w:sz="0" w:space="0" w:color="auto"/>
        <w:left w:val="none" w:sz="0" w:space="0" w:color="auto"/>
        <w:bottom w:val="none" w:sz="0" w:space="0" w:color="auto"/>
        <w:right w:val="none" w:sz="0" w:space="0" w:color="auto"/>
      </w:divBdr>
      <w:divsChild>
        <w:div w:id="2442551">
          <w:marLeft w:val="0"/>
          <w:marRight w:val="0"/>
          <w:marTop w:val="0"/>
          <w:marBottom w:val="0"/>
          <w:divBdr>
            <w:top w:val="none" w:sz="0" w:space="0" w:color="auto"/>
            <w:left w:val="none" w:sz="0" w:space="0" w:color="auto"/>
            <w:bottom w:val="none" w:sz="0" w:space="0" w:color="auto"/>
            <w:right w:val="none" w:sz="0" w:space="0" w:color="auto"/>
          </w:divBdr>
        </w:div>
        <w:div w:id="172498373">
          <w:marLeft w:val="0"/>
          <w:marRight w:val="0"/>
          <w:marTop w:val="0"/>
          <w:marBottom w:val="0"/>
          <w:divBdr>
            <w:top w:val="none" w:sz="0" w:space="0" w:color="auto"/>
            <w:left w:val="none" w:sz="0" w:space="0" w:color="auto"/>
            <w:bottom w:val="none" w:sz="0" w:space="0" w:color="auto"/>
            <w:right w:val="none" w:sz="0" w:space="0" w:color="auto"/>
          </w:divBdr>
        </w:div>
        <w:div w:id="195699305">
          <w:marLeft w:val="0"/>
          <w:marRight w:val="0"/>
          <w:marTop w:val="0"/>
          <w:marBottom w:val="0"/>
          <w:divBdr>
            <w:top w:val="none" w:sz="0" w:space="0" w:color="auto"/>
            <w:left w:val="none" w:sz="0" w:space="0" w:color="auto"/>
            <w:bottom w:val="none" w:sz="0" w:space="0" w:color="auto"/>
            <w:right w:val="none" w:sz="0" w:space="0" w:color="auto"/>
          </w:divBdr>
        </w:div>
        <w:div w:id="198667441">
          <w:marLeft w:val="0"/>
          <w:marRight w:val="0"/>
          <w:marTop w:val="0"/>
          <w:marBottom w:val="0"/>
          <w:divBdr>
            <w:top w:val="none" w:sz="0" w:space="0" w:color="auto"/>
            <w:left w:val="none" w:sz="0" w:space="0" w:color="auto"/>
            <w:bottom w:val="none" w:sz="0" w:space="0" w:color="auto"/>
            <w:right w:val="none" w:sz="0" w:space="0" w:color="auto"/>
          </w:divBdr>
        </w:div>
        <w:div w:id="210843358">
          <w:marLeft w:val="0"/>
          <w:marRight w:val="0"/>
          <w:marTop w:val="0"/>
          <w:marBottom w:val="0"/>
          <w:divBdr>
            <w:top w:val="none" w:sz="0" w:space="0" w:color="auto"/>
            <w:left w:val="none" w:sz="0" w:space="0" w:color="auto"/>
            <w:bottom w:val="none" w:sz="0" w:space="0" w:color="auto"/>
            <w:right w:val="none" w:sz="0" w:space="0" w:color="auto"/>
          </w:divBdr>
        </w:div>
        <w:div w:id="244849873">
          <w:marLeft w:val="0"/>
          <w:marRight w:val="0"/>
          <w:marTop w:val="0"/>
          <w:marBottom w:val="0"/>
          <w:divBdr>
            <w:top w:val="none" w:sz="0" w:space="0" w:color="auto"/>
            <w:left w:val="none" w:sz="0" w:space="0" w:color="auto"/>
            <w:bottom w:val="none" w:sz="0" w:space="0" w:color="auto"/>
            <w:right w:val="none" w:sz="0" w:space="0" w:color="auto"/>
          </w:divBdr>
        </w:div>
        <w:div w:id="258493646">
          <w:marLeft w:val="0"/>
          <w:marRight w:val="0"/>
          <w:marTop w:val="0"/>
          <w:marBottom w:val="0"/>
          <w:divBdr>
            <w:top w:val="none" w:sz="0" w:space="0" w:color="auto"/>
            <w:left w:val="none" w:sz="0" w:space="0" w:color="auto"/>
            <w:bottom w:val="none" w:sz="0" w:space="0" w:color="auto"/>
            <w:right w:val="none" w:sz="0" w:space="0" w:color="auto"/>
          </w:divBdr>
        </w:div>
        <w:div w:id="285934377">
          <w:marLeft w:val="0"/>
          <w:marRight w:val="0"/>
          <w:marTop w:val="0"/>
          <w:marBottom w:val="0"/>
          <w:divBdr>
            <w:top w:val="none" w:sz="0" w:space="0" w:color="auto"/>
            <w:left w:val="none" w:sz="0" w:space="0" w:color="auto"/>
            <w:bottom w:val="none" w:sz="0" w:space="0" w:color="auto"/>
            <w:right w:val="none" w:sz="0" w:space="0" w:color="auto"/>
          </w:divBdr>
        </w:div>
        <w:div w:id="313604617">
          <w:marLeft w:val="0"/>
          <w:marRight w:val="0"/>
          <w:marTop w:val="0"/>
          <w:marBottom w:val="0"/>
          <w:divBdr>
            <w:top w:val="none" w:sz="0" w:space="0" w:color="auto"/>
            <w:left w:val="none" w:sz="0" w:space="0" w:color="auto"/>
            <w:bottom w:val="none" w:sz="0" w:space="0" w:color="auto"/>
            <w:right w:val="none" w:sz="0" w:space="0" w:color="auto"/>
          </w:divBdr>
        </w:div>
        <w:div w:id="333731728">
          <w:marLeft w:val="0"/>
          <w:marRight w:val="0"/>
          <w:marTop w:val="0"/>
          <w:marBottom w:val="0"/>
          <w:divBdr>
            <w:top w:val="none" w:sz="0" w:space="0" w:color="auto"/>
            <w:left w:val="none" w:sz="0" w:space="0" w:color="auto"/>
            <w:bottom w:val="none" w:sz="0" w:space="0" w:color="auto"/>
            <w:right w:val="none" w:sz="0" w:space="0" w:color="auto"/>
          </w:divBdr>
        </w:div>
        <w:div w:id="540092598">
          <w:marLeft w:val="0"/>
          <w:marRight w:val="0"/>
          <w:marTop w:val="0"/>
          <w:marBottom w:val="0"/>
          <w:divBdr>
            <w:top w:val="none" w:sz="0" w:space="0" w:color="auto"/>
            <w:left w:val="none" w:sz="0" w:space="0" w:color="auto"/>
            <w:bottom w:val="none" w:sz="0" w:space="0" w:color="auto"/>
            <w:right w:val="none" w:sz="0" w:space="0" w:color="auto"/>
          </w:divBdr>
        </w:div>
        <w:div w:id="731778200">
          <w:marLeft w:val="0"/>
          <w:marRight w:val="0"/>
          <w:marTop w:val="0"/>
          <w:marBottom w:val="0"/>
          <w:divBdr>
            <w:top w:val="none" w:sz="0" w:space="0" w:color="auto"/>
            <w:left w:val="none" w:sz="0" w:space="0" w:color="auto"/>
            <w:bottom w:val="none" w:sz="0" w:space="0" w:color="auto"/>
            <w:right w:val="none" w:sz="0" w:space="0" w:color="auto"/>
          </w:divBdr>
        </w:div>
        <w:div w:id="790708977">
          <w:marLeft w:val="0"/>
          <w:marRight w:val="0"/>
          <w:marTop w:val="0"/>
          <w:marBottom w:val="0"/>
          <w:divBdr>
            <w:top w:val="none" w:sz="0" w:space="0" w:color="auto"/>
            <w:left w:val="none" w:sz="0" w:space="0" w:color="auto"/>
            <w:bottom w:val="none" w:sz="0" w:space="0" w:color="auto"/>
            <w:right w:val="none" w:sz="0" w:space="0" w:color="auto"/>
          </w:divBdr>
        </w:div>
        <w:div w:id="808396918">
          <w:marLeft w:val="0"/>
          <w:marRight w:val="0"/>
          <w:marTop w:val="0"/>
          <w:marBottom w:val="0"/>
          <w:divBdr>
            <w:top w:val="none" w:sz="0" w:space="0" w:color="auto"/>
            <w:left w:val="none" w:sz="0" w:space="0" w:color="auto"/>
            <w:bottom w:val="none" w:sz="0" w:space="0" w:color="auto"/>
            <w:right w:val="none" w:sz="0" w:space="0" w:color="auto"/>
          </w:divBdr>
        </w:div>
        <w:div w:id="827794605">
          <w:marLeft w:val="0"/>
          <w:marRight w:val="0"/>
          <w:marTop w:val="0"/>
          <w:marBottom w:val="0"/>
          <w:divBdr>
            <w:top w:val="none" w:sz="0" w:space="0" w:color="auto"/>
            <w:left w:val="none" w:sz="0" w:space="0" w:color="auto"/>
            <w:bottom w:val="none" w:sz="0" w:space="0" w:color="auto"/>
            <w:right w:val="none" w:sz="0" w:space="0" w:color="auto"/>
          </w:divBdr>
        </w:div>
        <w:div w:id="870648902">
          <w:marLeft w:val="0"/>
          <w:marRight w:val="0"/>
          <w:marTop w:val="0"/>
          <w:marBottom w:val="0"/>
          <w:divBdr>
            <w:top w:val="none" w:sz="0" w:space="0" w:color="auto"/>
            <w:left w:val="none" w:sz="0" w:space="0" w:color="auto"/>
            <w:bottom w:val="none" w:sz="0" w:space="0" w:color="auto"/>
            <w:right w:val="none" w:sz="0" w:space="0" w:color="auto"/>
          </w:divBdr>
        </w:div>
        <w:div w:id="906107778">
          <w:marLeft w:val="0"/>
          <w:marRight w:val="0"/>
          <w:marTop w:val="0"/>
          <w:marBottom w:val="0"/>
          <w:divBdr>
            <w:top w:val="none" w:sz="0" w:space="0" w:color="auto"/>
            <w:left w:val="none" w:sz="0" w:space="0" w:color="auto"/>
            <w:bottom w:val="none" w:sz="0" w:space="0" w:color="auto"/>
            <w:right w:val="none" w:sz="0" w:space="0" w:color="auto"/>
          </w:divBdr>
        </w:div>
        <w:div w:id="932472352">
          <w:marLeft w:val="0"/>
          <w:marRight w:val="0"/>
          <w:marTop w:val="0"/>
          <w:marBottom w:val="0"/>
          <w:divBdr>
            <w:top w:val="none" w:sz="0" w:space="0" w:color="auto"/>
            <w:left w:val="none" w:sz="0" w:space="0" w:color="auto"/>
            <w:bottom w:val="none" w:sz="0" w:space="0" w:color="auto"/>
            <w:right w:val="none" w:sz="0" w:space="0" w:color="auto"/>
          </w:divBdr>
        </w:div>
        <w:div w:id="1006639450">
          <w:marLeft w:val="0"/>
          <w:marRight w:val="0"/>
          <w:marTop w:val="0"/>
          <w:marBottom w:val="0"/>
          <w:divBdr>
            <w:top w:val="none" w:sz="0" w:space="0" w:color="auto"/>
            <w:left w:val="none" w:sz="0" w:space="0" w:color="auto"/>
            <w:bottom w:val="none" w:sz="0" w:space="0" w:color="auto"/>
            <w:right w:val="none" w:sz="0" w:space="0" w:color="auto"/>
          </w:divBdr>
        </w:div>
        <w:div w:id="1019623910">
          <w:marLeft w:val="0"/>
          <w:marRight w:val="0"/>
          <w:marTop w:val="0"/>
          <w:marBottom w:val="0"/>
          <w:divBdr>
            <w:top w:val="none" w:sz="0" w:space="0" w:color="auto"/>
            <w:left w:val="none" w:sz="0" w:space="0" w:color="auto"/>
            <w:bottom w:val="none" w:sz="0" w:space="0" w:color="auto"/>
            <w:right w:val="none" w:sz="0" w:space="0" w:color="auto"/>
          </w:divBdr>
        </w:div>
        <w:div w:id="1174226107">
          <w:marLeft w:val="0"/>
          <w:marRight w:val="0"/>
          <w:marTop w:val="0"/>
          <w:marBottom w:val="0"/>
          <w:divBdr>
            <w:top w:val="none" w:sz="0" w:space="0" w:color="auto"/>
            <w:left w:val="none" w:sz="0" w:space="0" w:color="auto"/>
            <w:bottom w:val="none" w:sz="0" w:space="0" w:color="auto"/>
            <w:right w:val="none" w:sz="0" w:space="0" w:color="auto"/>
          </w:divBdr>
        </w:div>
        <w:div w:id="1212227915">
          <w:marLeft w:val="0"/>
          <w:marRight w:val="0"/>
          <w:marTop w:val="0"/>
          <w:marBottom w:val="0"/>
          <w:divBdr>
            <w:top w:val="none" w:sz="0" w:space="0" w:color="auto"/>
            <w:left w:val="none" w:sz="0" w:space="0" w:color="auto"/>
            <w:bottom w:val="none" w:sz="0" w:space="0" w:color="auto"/>
            <w:right w:val="none" w:sz="0" w:space="0" w:color="auto"/>
          </w:divBdr>
        </w:div>
        <w:div w:id="1233006732">
          <w:marLeft w:val="0"/>
          <w:marRight w:val="0"/>
          <w:marTop w:val="0"/>
          <w:marBottom w:val="0"/>
          <w:divBdr>
            <w:top w:val="none" w:sz="0" w:space="0" w:color="auto"/>
            <w:left w:val="none" w:sz="0" w:space="0" w:color="auto"/>
            <w:bottom w:val="none" w:sz="0" w:space="0" w:color="auto"/>
            <w:right w:val="none" w:sz="0" w:space="0" w:color="auto"/>
          </w:divBdr>
        </w:div>
        <w:div w:id="1310400898">
          <w:marLeft w:val="0"/>
          <w:marRight w:val="0"/>
          <w:marTop w:val="0"/>
          <w:marBottom w:val="0"/>
          <w:divBdr>
            <w:top w:val="none" w:sz="0" w:space="0" w:color="auto"/>
            <w:left w:val="none" w:sz="0" w:space="0" w:color="auto"/>
            <w:bottom w:val="none" w:sz="0" w:space="0" w:color="auto"/>
            <w:right w:val="none" w:sz="0" w:space="0" w:color="auto"/>
          </w:divBdr>
        </w:div>
        <w:div w:id="1360861564">
          <w:marLeft w:val="0"/>
          <w:marRight w:val="0"/>
          <w:marTop w:val="0"/>
          <w:marBottom w:val="0"/>
          <w:divBdr>
            <w:top w:val="none" w:sz="0" w:space="0" w:color="auto"/>
            <w:left w:val="none" w:sz="0" w:space="0" w:color="auto"/>
            <w:bottom w:val="none" w:sz="0" w:space="0" w:color="auto"/>
            <w:right w:val="none" w:sz="0" w:space="0" w:color="auto"/>
          </w:divBdr>
        </w:div>
        <w:div w:id="1420639417">
          <w:marLeft w:val="0"/>
          <w:marRight w:val="0"/>
          <w:marTop w:val="0"/>
          <w:marBottom w:val="0"/>
          <w:divBdr>
            <w:top w:val="none" w:sz="0" w:space="0" w:color="auto"/>
            <w:left w:val="none" w:sz="0" w:space="0" w:color="auto"/>
            <w:bottom w:val="none" w:sz="0" w:space="0" w:color="auto"/>
            <w:right w:val="none" w:sz="0" w:space="0" w:color="auto"/>
          </w:divBdr>
        </w:div>
        <w:div w:id="1435705269">
          <w:marLeft w:val="0"/>
          <w:marRight w:val="0"/>
          <w:marTop w:val="0"/>
          <w:marBottom w:val="0"/>
          <w:divBdr>
            <w:top w:val="none" w:sz="0" w:space="0" w:color="auto"/>
            <w:left w:val="none" w:sz="0" w:space="0" w:color="auto"/>
            <w:bottom w:val="none" w:sz="0" w:space="0" w:color="auto"/>
            <w:right w:val="none" w:sz="0" w:space="0" w:color="auto"/>
          </w:divBdr>
        </w:div>
        <w:div w:id="1550606036">
          <w:marLeft w:val="0"/>
          <w:marRight w:val="0"/>
          <w:marTop w:val="0"/>
          <w:marBottom w:val="0"/>
          <w:divBdr>
            <w:top w:val="none" w:sz="0" w:space="0" w:color="auto"/>
            <w:left w:val="none" w:sz="0" w:space="0" w:color="auto"/>
            <w:bottom w:val="none" w:sz="0" w:space="0" w:color="auto"/>
            <w:right w:val="none" w:sz="0" w:space="0" w:color="auto"/>
          </w:divBdr>
        </w:div>
        <w:div w:id="1657605456">
          <w:marLeft w:val="0"/>
          <w:marRight w:val="0"/>
          <w:marTop w:val="0"/>
          <w:marBottom w:val="0"/>
          <w:divBdr>
            <w:top w:val="none" w:sz="0" w:space="0" w:color="auto"/>
            <w:left w:val="none" w:sz="0" w:space="0" w:color="auto"/>
            <w:bottom w:val="none" w:sz="0" w:space="0" w:color="auto"/>
            <w:right w:val="none" w:sz="0" w:space="0" w:color="auto"/>
          </w:divBdr>
        </w:div>
        <w:div w:id="1668632513">
          <w:marLeft w:val="0"/>
          <w:marRight w:val="0"/>
          <w:marTop w:val="0"/>
          <w:marBottom w:val="0"/>
          <w:divBdr>
            <w:top w:val="none" w:sz="0" w:space="0" w:color="auto"/>
            <w:left w:val="none" w:sz="0" w:space="0" w:color="auto"/>
            <w:bottom w:val="none" w:sz="0" w:space="0" w:color="auto"/>
            <w:right w:val="none" w:sz="0" w:space="0" w:color="auto"/>
          </w:divBdr>
        </w:div>
        <w:div w:id="1836261181">
          <w:marLeft w:val="0"/>
          <w:marRight w:val="0"/>
          <w:marTop w:val="0"/>
          <w:marBottom w:val="0"/>
          <w:divBdr>
            <w:top w:val="none" w:sz="0" w:space="0" w:color="auto"/>
            <w:left w:val="none" w:sz="0" w:space="0" w:color="auto"/>
            <w:bottom w:val="none" w:sz="0" w:space="0" w:color="auto"/>
            <w:right w:val="none" w:sz="0" w:space="0" w:color="auto"/>
          </w:divBdr>
        </w:div>
        <w:div w:id="1895966356">
          <w:marLeft w:val="0"/>
          <w:marRight w:val="0"/>
          <w:marTop w:val="0"/>
          <w:marBottom w:val="0"/>
          <w:divBdr>
            <w:top w:val="none" w:sz="0" w:space="0" w:color="auto"/>
            <w:left w:val="none" w:sz="0" w:space="0" w:color="auto"/>
            <w:bottom w:val="none" w:sz="0" w:space="0" w:color="auto"/>
            <w:right w:val="none" w:sz="0" w:space="0" w:color="auto"/>
          </w:divBdr>
        </w:div>
        <w:div w:id="1910187723">
          <w:marLeft w:val="0"/>
          <w:marRight w:val="0"/>
          <w:marTop w:val="0"/>
          <w:marBottom w:val="0"/>
          <w:divBdr>
            <w:top w:val="none" w:sz="0" w:space="0" w:color="auto"/>
            <w:left w:val="none" w:sz="0" w:space="0" w:color="auto"/>
            <w:bottom w:val="none" w:sz="0" w:space="0" w:color="auto"/>
            <w:right w:val="none" w:sz="0" w:space="0" w:color="auto"/>
          </w:divBdr>
        </w:div>
        <w:div w:id="1930314022">
          <w:marLeft w:val="0"/>
          <w:marRight w:val="0"/>
          <w:marTop w:val="0"/>
          <w:marBottom w:val="0"/>
          <w:divBdr>
            <w:top w:val="none" w:sz="0" w:space="0" w:color="auto"/>
            <w:left w:val="none" w:sz="0" w:space="0" w:color="auto"/>
            <w:bottom w:val="none" w:sz="0" w:space="0" w:color="auto"/>
            <w:right w:val="none" w:sz="0" w:space="0" w:color="auto"/>
          </w:divBdr>
        </w:div>
        <w:div w:id="1932009132">
          <w:marLeft w:val="0"/>
          <w:marRight w:val="0"/>
          <w:marTop w:val="0"/>
          <w:marBottom w:val="0"/>
          <w:divBdr>
            <w:top w:val="none" w:sz="0" w:space="0" w:color="auto"/>
            <w:left w:val="none" w:sz="0" w:space="0" w:color="auto"/>
            <w:bottom w:val="none" w:sz="0" w:space="0" w:color="auto"/>
            <w:right w:val="none" w:sz="0" w:space="0" w:color="auto"/>
          </w:divBdr>
        </w:div>
        <w:div w:id="1960380634">
          <w:marLeft w:val="0"/>
          <w:marRight w:val="0"/>
          <w:marTop w:val="0"/>
          <w:marBottom w:val="0"/>
          <w:divBdr>
            <w:top w:val="none" w:sz="0" w:space="0" w:color="auto"/>
            <w:left w:val="none" w:sz="0" w:space="0" w:color="auto"/>
            <w:bottom w:val="none" w:sz="0" w:space="0" w:color="auto"/>
            <w:right w:val="none" w:sz="0" w:space="0" w:color="auto"/>
          </w:divBdr>
        </w:div>
        <w:div w:id="2146651903">
          <w:marLeft w:val="0"/>
          <w:marRight w:val="0"/>
          <w:marTop w:val="0"/>
          <w:marBottom w:val="0"/>
          <w:divBdr>
            <w:top w:val="none" w:sz="0" w:space="0" w:color="auto"/>
            <w:left w:val="none" w:sz="0" w:space="0" w:color="auto"/>
            <w:bottom w:val="none" w:sz="0" w:space="0" w:color="auto"/>
            <w:right w:val="none" w:sz="0" w:space="0" w:color="auto"/>
          </w:divBdr>
        </w:div>
      </w:divsChild>
    </w:div>
    <w:div w:id="816455673">
      <w:bodyDiv w:val="1"/>
      <w:marLeft w:val="0"/>
      <w:marRight w:val="0"/>
      <w:marTop w:val="0"/>
      <w:marBottom w:val="0"/>
      <w:divBdr>
        <w:top w:val="none" w:sz="0" w:space="0" w:color="auto"/>
        <w:left w:val="none" w:sz="0" w:space="0" w:color="auto"/>
        <w:bottom w:val="none" w:sz="0" w:space="0" w:color="auto"/>
        <w:right w:val="none" w:sz="0" w:space="0" w:color="auto"/>
      </w:divBdr>
    </w:div>
    <w:div w:id="823202817">
      <w:bodyDiv w:val="1"/>
      <w:marLeft w:val="0"/>
      <w:marRight w:val="0"/>
      <w:marTop w:val="0"/>
      <w:marBottom w:val="0"/>
      <w:divBdr>
        <w:top w:val="none" w:sz="0" w:space="0" w:color="auto"/>
        <w:left w:val="none" w:sz="0" w:space="0" w:color="auto"/>
        <w:bottom w:val="none" w:sz="0" w:space="0" w:color="auto"/>
        <w:right w:val="none" w:sz="0" w:space="0" w:color="auto"/>
      </w:divBdr>
      <w:divsChild>
        <w:div w:id="18120314">
          <w:marLeft w:val="0"/>
          <w:marRight w:val="0"/>
          <w:marTop w:val="0"/>
          <w:marBottom w:val="0"/>
          <w:divBdr>
            <w:top w:val="none" w:sz="0" w:space="0" w:color="auto"/>
            <w:left w:val="none" w:sz="0" w:space="0" w:color="auto"/>
            <w:bottom w:val="none" w:sz="0" w:space="0" w:color="auto"/>
            <w:right w:val="none" w:sz="0" w:space="0" w:color="auto"/>
          </w:divBdr>
        </w:div>
        <w:div w:id="128206699">
          <w:marLeft w:val="0"/>
          <w:marRight w:val="0"/>
          <w:marTop w:val="0"/>
          <w:marBottom w:val="0"/>
          <w:divBdr>
            <w:top w:val="none" w:sz="0" w:space="0" w:color="auto"/>
            <w:left w:val="none" w:sz="0" w:space="0" w:color="auto"/>
            <w:bottom w:val="none" w:sz="0" w:space="0" w:color="auto"/>
            <w:right w:val="none" w:sz="0" w:space="0" w:color="auto"/>
          </w:divBdr>
        </w:div>
        <w:div w:id="200944764">
          <w:marLeft w:val="0"/>
          <w:marRight w:val="0"/>
          <w:marTop w:val="0"/>
          <w:marBottom w:val="0"/>
          <w:divBdr>
            <w:top w:val="none" w:sz="0" w:space="0" w:color="auto"/>
            <w:left w:val="none" w:sz="0" w:space="0" w:color="auto"/>
            <w:bottom w:val="none" w:sz="0" w:space="0" w:color="auto"/>
            <w:right w:val="none" w:sz="0" w:space="0" w:color="auto"/>
          </w:divBdr>
        </w:div>
        <w:div w:id="227959210">
          <w:marLeft w:val="0"/>
          <w:marRight w:val="0"/>
          <w:marTop w:val="0"/>
          <w:marBottom w:val="0"/>
          <w:divBdr>
            <w:top w:val="none" w:sz="0" w:space="0" w:color="auto"/>
            <w:left w:val="none" w:sz="0" w:space="0" w:color="auto"/>
            <w:bottom w:val="none" w:sz="0" w:space="0" w:color="auto"/>
            <w:right w:val="none" w:sz="0" w:space="0" w:color="auto"/>
          </w:divBdr>
        </w:div>
        <w:div w:id="409733724">
          <w:marLeft w:val="0"/>
          <w:marRight w:val="0"/>
          <w:marTop w:val="0"/>
          <w:marBottom w:val="0"/>
          <w:divBdr>
            <w:top w:val="none" w:sz="0" w:space="0" w:color="auto"/>
            <w:left w:val="none" w:sz="0" w:space="0" w:color="auto"/>
            <w:bottom w:val="none" w:sz="0" w:space="0" w:color="auto"/>
            <w:right w:val="none" w:sz="0" w:space="0" w:color="auto"/>
          </w:divBdr>
        </w:div>
        <w:div w:id="565531476">
          <w:marLeft w:val="0"/>
          <w:marRight w:val="0"/>
          <w:marTop w:val="0"/>
          <w:marBottom w:val="0"/>
          <w:divBdr>
            <w:top w:val="none" w:sz="0" w:space="0" w:color="auto"/>
            <w:left w:val="none" w:sz="0" w:space="0" w:color="auto"/>
            <w:bottom w:val="none" w:sz="0" w:space="0" w:color="auto"/>
            <w:right w:val="none" w:sz="0" w:space="0" w:color="auto"/>
          </w:divBdr>
        </w:div>
        <w:div w:id="668023898">
          <w:marLeft w:val="0"/>
          <w:marRight w:val="0"/>
          <w:marTop w:val="0"/>
          <w:marBottom w:val="0"/>
          <w:divBdr>
            <w:top w:val="none" w:sz="0" w:space="0" w:color="auto"/>
            <w:left w:val="none" w:sz="0" w:space="0" w:color="auto"/>
            <w:bottom w:val="none" w:sz="0" w:space="0" w:color="auto"/>
            <w:right w:val="none" w:sz="0" w:space="0" w:color="auto"/>
          </w:divBdr>
        </w:div>
        <w:div w:id="731389582">
          <w:marLeft w:val="0"/>
          <w:marRight w:val="0"/>
          <w:marTop w:val="0"/>
          <w:marBottom w:val="0"/>
          <w:divBdr>
            <w:top w:val="none" w:sz="0" w:space="0" w:color="auto"/>
            <w:left w:val="none" w:sz="0" w:space="0" w:color="auto"/>
            <w:bottom w:val="none" w:sz="0" w:space="0" w:color="auto"/>
            <w:right w:val="none" w:sz="0" w:space="0" w:color="auto"/>
          </w:divBdr>
        </w:div>
        <w:div w:id="805004499">
          <w:marLeft w:val="0"/>
          <w:marRight w:val="0"/>
          <w:marTop w:val="0"/>
          <w:marBottom w:val="0"/>
          <w:divBdr>
            <w:top w:val="none" w:sz="0" w:space="0" w:color="auto"/>
            <w:left w:val="none" w:sz="0" w:space="0" w:color="auto"/>
            <w:bottom w:val="none" w:sz="0" w:space="0" w:color="auto"/>
            <w:right w:val="none" w:sz="0" w:space="0" w:color="auto"/>
          </w:divBdr>
        </w:div>
        <w:div w:id="867639017">
          <w:marLeft w:val="0"/>
          <w:marRight w:val="0"/>
          <w:marTop w:val="0"/>
          <w:marBottom w:val="0"/>
          <w:divBdr>
            <w:top w:val="none" w:sz="0" w:space="0" w:color="auto"/>
            <w:left w:val="none" w:sz="0" w:space="0" w:color="auto"/>
            <w:bottom w:val="none" w:sz="0" w:space="0" w:color="auto"/>
            <w:right w:val="none" w:sz="0" w:space="0" w:color="auto"/>
          </w:divBdr>
        </w:div>
        <w:div w:id="937716495">
          <w:marLeft w:val="0"/>
          <w:marRight w:val="0"/>
          <w:marTop w:val="0"/>
          <w:marBottom w:val="0"/>
          <w:divBdr>
            <w:top w:val="none" w:sz="0" w:space="0" w:color="auto"/>
            <w:left w:val="none" w:sz="0" w:space="0" w:color="auto"/>
            <w:bottom w:val="none" w:sz="0" w:space="0" w:color="auto"/>
            <w:right w:val="none" w:sz="0" w:space="0" w:color="auto"/>
          </w:divBdr>
        </w:div>
        <w:div w:id="1088574195">
          <w:marLeft w:val="0"/>
          <w:marRight w:val="0"/>
          <w:marTop w:val="0"/>
          <w:marBottom w:val="0"/>
          <w:divBdr>
            <w:top w:val="none" w:sz="0" w:space="0" w:color="auto"/>
            <w:left w:val="none" w:sz="0" w:space="0" w:color="auto"/>
            <w:bottom w:val="none" w:sz="0" w:space="0" w:color="auto"/>
            <w:right w:val="none" w:sz="0" w:space="0" w:color="auto"/>
          </w:divBdr>
        </w:div>
        <w:div w:id="1137599931">
          <w:marLeft w:val="0"/>
          <w:marRight w:val="0"/>
          <w:marTop w:val="0"/>
          <w:marBottom w:val="0"/>
          <w:divBdr>
            <w:top w:val="none" w:sz="0" w:space="0" w:color="auto"/>
            <w:left w:val="none" w:sz="0" w:space="0" w:color="auto"/>
            <w:bottom w:val="none" w:sz="0" w:space="0" w:color="auto"/>
            <w:right w:val="none" w:sz="0" w:space="0" w:color="auto"/>
          </w:divBdr>
        </w:div>
        <w:div w:id="1142847958">
          <w:marLeft w:val="0"/>
          <w:marRight w:val="0"/>
          <w:marTop w:val="0"/>
          <w:marBottom w:val="0"/>
          <w:divBdr>
            <w:top w:val="none" w:sz="0" w:space="0" w:color="auto"/>
            <w:left w:val="none" w:sz="0" w:space="0" w:color="auto"/>
            <w:bottom w:val="none" w:sz="0" w:space="0" w:color="auto"/>
            <w:right w:val="none" w:sz="0" w:space="0" w:color="auto"/>
          </w:divBdr>
        </w:div>
        <w:div w:id="1282957484">
          <w:marLeft w:val="0"/>
          <w:marRight w:val="0"/>
          <w:marTop w:val="0"/>
          <w:marBottom w:val="0"/>
          <w:divBdr>
            <w:top w:val="none" w:sz="0" w:space="0" w:color="auto"/>
            <w:left w:val="none" w:sz="0" w:space="0" w:color="auto"/>
            <w:bottom w:val="none" w:sz="0" w:space="0" w:color="auto"/>
            <w:right w:val="none" w:sz="0" w:space="0" w:color="auto"/>
          </w:divBdr>
        </w:div>
        <w:div w:id="1361394154">
          <w:marLeft w:val="0"/>
          <w:marRight w:val="0"/>
          <w:marTop w:val="0"/>
          <w:marBottom w:val="0"/>
          <w:divBdr>
            <w:top w:val="none" w:sz="0" w:space="0" w:color="auto"/>
            <w:left w:val="none" w:sz="0" w:space="0" w:color="auto"/>
            <w:bottom w:val="none" w:sz="0" w:space="0" w:color="auto"/>
            <w:right w:val="none" w:sz="0" w:space="0" w:color="auto"/>
          </w:divBdr>
        </w:div>
        <w:div w:id="1435635530">
          <w:marLeft w:val="0"/>
          <w:marRight w:val="0"/>
          <w:marTop w:val="0"/>
          <w:marBottom w:val="0"/>
          <w:divBdr>
            <w:top w:val="none" w:sz="0" w:space="0" w:color="auto"/>
            <w:left w:val="none" w:sz="0" w:space="0" w:color="auto"/>
            <w:bottom w:val="none" w:sz="0" w:space="0" w:color="auto"/>
            <w:right w:val="none" w:sz="0" w:space="0" w:color="auto"/>
          </w:divBdr>
        </w:div>
        <w:div w:id="1505784146">
          <w:marLeft w:val="0"/>
          <w:marRight w:val="0"/>
          <w:marTop w:val="0"/>
          <w:marBottom w:val="0"/>
          <w:divBdr>
            <w:top w:val="none" w:sz="0" w:space="0" w:color="auto"/>
            <w:left w:val="none" w:sz="0" w:space="0" w:color="auto"/>
            <w:bottom w:val="none" w:sz="0" w:space="0" w:color="auto"/>
            <w:right w:val="none" w:sz="0" w:space="0" w:color="auto"/>
          </w:divBdr>
        </w:div>
        <w:div w:id="1509981412">
          <w:marLeft w:val="0"/>
          <w:marRight w:val="0"/>
          <w:marTop w:val="0"/>
          <w:marBottom w:val="0"/>
          <w:divBdr>
            <w:top w:val="none" w:sz="0" w:space="0" w:color="auto"/>
            <w:left w:val="none" w:sz="0" w:space="0" w:color="auto"/>
            <w:bottom w:val="none" w:sz="0" w:space="0" w:color="auto"/>
            <w:right w:val="none" w:sz="0" w:space="0" w:color="auto"/>
          </w:divBdr>
        </w:div>
        <w:div w:id="1549686010">
          <w:marLeft w:val="0"/>
          <w:marRight w:val="0"/>
          <w:marTop w:val="0"/>
          <w:marBottom w:val="0"/>
          <w:divBdr>
            <w:top w:val="none" w:sz="0" w:space="0" w:color="auto"/>
            <w:left w:val="none" w:sz="0" w:space="0" w:color="auto"/>
            <w:bottom w:val="none" w:sz="0" w:space="0" w:color="auto"/>
            <w:right w:val="none" w:sz="0" w:space="0" w:color="auto"/>
          </w:divBdr>
        </w:div>
        <w:div w:id="1582719359">
          <w:marLeft w:val="0"/>
          <w:marRight w:val="0"/>
          <w:marTop w:val="0"/>
          <w:marBottom w:val="0"/>
          <w:divBdr>
            <w:top w:val="none" w:sz="0" w:space="0" w:color="auto"/>
            <w:left w:val="none" w:sz="0" w:space="0" w:color="auto"/>
            <w:bottom w:val="none" w:sz="0" w:space="0" w:color="auto"/>
            <w:right w:val="none" w:sz="0" w:space="0" w:color="auto"/>
          </w:divBdr>
        </w:div>
        <w:div w:id="1600068488">
          <w:marLeft w:val="0"/>
          <w:marRight w:val="0"/>
          <w:marTop w:val="0"/>
          <w:marBottom w:val="0"/>
          <w:divBdr>
            <w:top w:val="none" w:sz="0" w:space="0" w:color="auto"/>
            <w:left w:val="none" w:sz="0" w:space="0" w:color="auto"/>
            <w:bottom w:val="none" w:sz="0" w:space="0" w:color="auto"/>
            <w:right w:val="none" w:sz="0" w:space="0" w:color="auto"/>
          </w:divBdr>
        </w:div>
        <w:div w:id="1646082167">
          <w:marLeft w:val="0"/>
          <w:marRight w:val="0"/>
          <w:marTop w:val="0"/>
          <w:marBottom w:val="0"/>
          <w:divBdr>
            <w:top w:val="none" w:sz="0" w:space="0" w:color="auto"/>
            <w:left w:val="none" w:sz="0" w:space="0" w:color="auto"/>
            <w:bottom w:val="none" w:sz="0" w:space="0" w:color="auto"/>
            <w:right w:val="none" w:sz="0" w:space="0" w:color="auto"/>
          </w:divBdr>
        </w:div>
        <w:div w:id="1652561889">
          <w:marLeft w:val="0"/>
          <w:marRight w:val="0"/>
          <w:marTop w:val="0"/>
          <w:marBottom w:val="0"/>
          <w:divBdr>
            <w:top w:val="none" w:sz="0" w:space="0" w:color="auto"/>
            <w:left w:val="none" w:sz="0" w:space="0" w:color="auto"/>
            <w:bottom w:val="none" w:sz="0" w:space="0" w:color="auto"/>
            <w:right w:val="none" w:sz="0" w:space="0" w:color="auto"/>
          </w:divBdr>
        </w:div>
        <w:div w:id="1768767830">
          <w:marLeft w:val="0"/>
          <w:marRight w:val="0"/>
          <w:marTop w:val="0"/>
          <w:marBottom w:val="0"/>
          <w:divBdr>
            <w:top w:val="none" w:sz="0" w:space="0" w:color="auto"/>
            <w:left w:val="none" w:sz="0" w:space="0" w:color="auto"/>
            <w:bottom w:val="none" w:sz="0" w:space="0" w:color="auto"/>
            <w:right w:val="none" w:sz="0" w:space="0" w:color="auto"/>
          </w:divBdr>
        </w:div>
        <w:div w:id="1922137625">
          <w:marLeft w:val="0"/>
          <w:marRight w:val="0"/>
          <w:marTop w:val="0"/>
          <w:marBottom w:val="0"/>
          <w:divBdr>
            <w:top w:val="none" w:sz="0" w:space="0" w:color="auto"/>
            <w:left w:val="none" w:sz="0" w:space="0" w:color="auto"/>
            <w:bottom w:val="none" w:sz="0" w:space="0" w:color="auto"/>
            <w:right w:val="none" w:sz="0" w:space="0" w:color="auto"/>
          </w:divBdr>
        </w:div>
      </w:divsChild>
    </w:div>
    <w:div w:id="829517161">
      <w:bodyDiv w:val="1"/>
      <w:marLeft w:val="0"/>
      <w:marRight w:val="0"/>
      <w:marTop w:val="0"/>
      <w:marBottom w:val="0"/>
      <w:divBdr>
        <w:top w:val="none" w:sz="0" w:space="0" w:color="auto"/>
        <w:left w:val="none" w:sz="0" w:space="0" w:color="auto"/>
        <w:bottom w:val="none" w:sz="0" w:space="0" w:color="auto"/>
        <w:right w:val="none" w:sz="0" w:space="0" w:color="auto"/>
      </w:divBdr>
    </w:div>
    <w:div w:id="831406988">
      <w:bodyDiv w:val="1"/>
      <w:marLeft w:val="0"/>
      <w:marRight w:val="0"/>
      <w:marTop w:val="0"/>
      <w:marBottom w:val="0"/>
      <w:divBdr>
        <w:top w:val="none" w:sz="0" w:space="0" w:color="auto"/>
        <w:left w:val="none" w:sz="0" w:space="0" w:color="auto"/>
        <w:bottom w:val="none" w:sz="0" w:space="0" w:color="auto"/>
        <w:right w:val="none" w:sz="0" w:space="0" w:color="auto"/>
      </w:divBdr>
    </w:div>
    <w:div w:id="854541953">
      <w:bodyDiv w:val="1"/>
      <w:marLeft w:val="0"/>
      <w:marRight w:val="0"/>
      <w:marTop w:val="0"/>
      <w:marBottom w:val="0"/>
      <w:divBdr>
        <w:top w:val="none" w:sz="0" w:space="0" w:color="auto"/>
        <w:left w:val="none" w:sz="0" w:space="0" w:color="auto"/>
        <w:bottom w:val="none" w:sz="0" w:space="0" w:color="auto"/>
        <w:right w:val="none" w:sz="0" w:space="0" w:color="auto"/>
      </w:divBdr>
    </w:div>
    <w:div w:id="859321807">
      <w:bodyDiv w:val="1"/>
      <w:marLeft w:val="0"/>
      <w:marRight w:val="0"/>
      <w:marTop w:val="0"/>
      <w:marBottom w:val="0"/>
      <w:divBdr>
        <w:top w:val="none" w:sz="0" w:space="0" w:color="auto"/>
        <w:left w:val="none" w:sz="0" w:space="0" w:color="auto"/>
        <w:bottom w:val="none" w:sz="0" w:space="0" w:color="auto"/>
        <w:right w:val="none" w:sz="0" w:space="0" w:color="auto"/>
      </w:divBdr>
      <w:divsChild>
        <w:div w:id="3096943">
          <w:marLeft w:val="0"/>
          <w:marRight w:val="0"/>
          <w:marTop w:val="0"/>
          <w:marBottom w:val="0"/>
          <w:divBdr>
            <w:top w:val="none" w:sz="0" w:space="0" w:color="auto"/>
            <w:left w:val="none" w:sz="0" w:space="0" w:color="auto"/>
            <w:bottom w:val="none" w:sz="0" w:space="0" w:color="auto"/>
            <w:right w:val="none" w:sz="0" w:space="0" w:color="auto"/>
          </w:divBdr>
        </w:div>
        <w:div w:id="5330322">
          <w:marLeft w:val="0"/>
          <w:marRight w:val="0"/>
          <w:marTop w:val="0"/>
          <w:marBottom w:val="0"/>
          <w:divBdr>
            <w:top w:val="none" w:sz="0" w:space="0" w:color="auto"/>
            <w:left w:val="none" w:sz="0" w:space="0" w:color="auto"/>
            <w:bottom w:val="none" w:sz="0" w:space="0" w:color="auto"/>
            <w:right w:val="none" w:sz="0" w:space="0" w:color="auto"/>
          </w:divBdr>
        </w:div>
        <w:div w:id="16468702">
          <w:marLeft w:val="0"/>
          <w:marRight w:val="0"/>
          <w:marTop w:val="0"/>
          <w:marBottom w:val="0"/>
          <w:divBdr>
            <w:top w:val="none" w:sz="0" w:space="0" w:color="auto"/>
            <w:left w:val="none" w:sz="0" w:space="0" w:color="auto"/>
            <w:bottom w:val="none" w:sz="0" w:space="0" w:color="auto"/>
            <w:right w:val="none" w:sz="0" w:space="0" w:color="auto"/>
          </w:divBdr>
        </w:div>
        <w:div w:id="37627947">
          <w:marLeft w:val="0"/>
          <w:marRight w:val="0"/>
          <w:marTop w:val="0"/>
          <w:marBottom w:val="0"/>
          <w:divBdr>
            <w:top w:val="none" w:sz="0" w:space="0" w:color="auto"/>
            <w:left w:val="none" w:sz="0" w:space="0" w:color="auto"/>
            <w:bottom w:val="none" w:sz="0" w:space="0" w:color="auto"/>
            <w:right w:val="none" w:sz="0" w:space="0" w:color="auto"/>
          </w:divBdr>
        </w:div>
        <w:div w:id="37895490">
          <w:marLeft w:val="0"/>
          <w:marRight w:val="0"/>
          <w:marTop w:val="0"/>
          <w:marBottom w:val="0"/>
          <w:divBdr>
            <w:top w:val="none" w:sz="0" w:space="0" w:color="auto"/>
            <w:left w:val="none" w:sz="0" w:space="0" w:color="auto"/>
            <w:bottom w:val="none" w:sz="0" w:space="0" w:color="auto"/>
            <w:right w:val="none" w:sz="0" w:space="0" w:color="auto"/>
          </w:divBdr>
        </w:div>
        <w:div w:id="46297454">
          <w:marLeft w:val="0"/>
          <w:marRight w:val="0"/>
          <w:marTop w:val="0"/>
          <w:marBottom w:val="0"/>
          <w:divBdr>
            <w:top w:val="none" w:sz="0" w:space="0" w:color="auto"/>
            <w:left w:val="none" w:sz="0" w:space="0" w:color="auto"/>
            <w:bottom w:val="none" w:sz="0" w:space="0" w:color="auto"/>
            <w:right w:val="none" w:sz="0" w:space="0" w:color="auto"/>
          </w:divBdr>
        </w:div>
        <w:div w:id="55057775">
          <w:marLeft w:val="0"/>
          <w:marRight w:val="0"/>
          <w:marTop w:val="0"/>
          <w:marBottom w:val="0"/>
          <w:divBdr>
            <w:top w:val="none" w:sz="0" w:space="0" w:color="auto"/>
            <w:left w:val="none" w:sz="0" w:space="0" w:color="auto"/>
            <w:bottom w:val="none" w:sz="0" w:space="0" w:color="auto"/>
            <w:right w:val="none" w:sz="0" w:space="0" w:color="auto"/>
          </w:divBdr>
        </w:div>
        <w:div w:id="61680755">
          <w:marLeft w:val="0"/>
          <w:marRight w:val="0"/>
          <w:marTop w:val="0"/>
          <w:marBottom w:val="0"/>
          <w:divBdr>
            <w:top w:val="none" w:sz="0" w:space="0" w:color="auto"/>
            <w:left w:val="none" w:sz="0" w:space="0" w:color="auto"/>
            <w:bottom w:val="none" w:sz="0" w:space="0" w:color="auto"/>
            <w:right w:val="none" w:sz="0" w:space="0" w:color="auto"/>
          </w:divBdr>
        </w:div>
        <w:div w:id="84764774">
          <w:marLeft w:val="0"/>
          <w:marRight w:val="0"/>
          <w:marTop w:val="0"/>
          <w:marBottom w:val="0"/>
          <w:divBdr>
            <w:top w:val="none" w:sz="0" w:space="0" w:color="auto"/>
            <w:left w:val="none" w:sz="0" w:space="0" w:color="auto"/>
            <w:bottom w:val="none" w:sz="0" w:space="0" w:color="auto"/>
            <w:right w:val="none" w:sz="0" w:space="0" w:color="auto"/>
          </w:divBdr>
        </w:div>
        <w:div w:id="90324396">
          <w:marLeft w:val="0"/>
          <w:marRight w:val="0"/>
          <w:marTop w:val="0"/>
          <w:marBottom w:val="0"/>
          <w:divBdr>
            <w:top w:val="none" w:sz="0" w:space="0" w:color="auto"/>
            <w:left w:val="none" w:sz="0" w:space="0" w:color="auto"/>
            <w:bottom w:val="none" w:sz="0" w:space="0" w:color="auto"/>
            <w:right w:val="none" w:sz="0" w:space="0" w:color="auto"/>
          </w:divBdr>
        </w:div>
        <w:div w:id="90441851">
          <w:marLeft w:val="0"/>
          <w:marRight w:val="0"/>
          <w:marTop w:val="0"/>
          <w:marBottom w:val="0"/>
          <w:divBdr>
            <w:top w:val="none" w:sz="0" w:space="0" w:color="auto"/>
            <w:left w:val="none" w:sz="0" w:space="0" w:color="auto"/>
            <w:bottom w:val="none" w:sz="0" w:space="0" w:color="auto"/>
            <w:right w:val="none" w:sz="0" w:space="0" w:color="auto"/>
          </w:divBdr>
        </w:div>
        <w:div w:id="92216270">
          <w:marLeft w:val="0"/>
          <w:marRight w:val="0"/>
          <w:marTop w:val="0"/>
          <w:marBottom w:val="0"/>
          <w:divBdr>
            <w:top w:val="none" w:sz="0" w:space="0" w:color="auto"/>
            <w:left w:val="none" w:sz="0" w:space="0" w:color="auto"/>
            <w:bottom w:val="none" w:sz="0" w:space="0" w:color="auto"/>
            <w:right w:val="none" w:sz="0" w:space="0" w:color="auto"/>
          </w:divBdr>
        </w:div>
        <w:div w:id="129596240">
          <w:marLeft w:val="0"/>
          <w:marRight w:val="0"/>
          <w:marTop w:val="0"/>
          <w:marBottom w:val="0"/>
          <w:divBdr>
            <w:top w:val="none" w:sz="0" w:space="0" w:color="auto"/>
            <w:left w:val="none" w:sz="0" w:space="0" w:color="auto"/>
            <w:bottom w:val="none" w:sz="0" w:space="0" w:color="auto"/>
            <w:right w:val="none" w:sz="0" w:space="0" w:color="auto"/>
          </w:divBdr>
        </w:div>
        <w:div w:id="191001262">
          <w:marLeft w:val="0"/>
          <w:marRight w:val="0"/>
          <w:marTop w:val="0"/>
          <w:marBottom w:val="0"/>
          <w:divBdr>
            <w:top w:val="none" w:sz="0" w:space="0" w:color="auto"/>
            <w:left w:val="none" w:sz="0" w:space="0" w:color="auto"/>
            <w:bottom w:val="none" w:sz="0" w:space="0" w:color="auto"/>
            <w:right w:val="none" w:sz="0" w:space="0" w:color="auto"/>
          </w:divBdr>
        </w:div>
        <w:div w:id="197281586">
          <w:marLeft w:val="0"/>
          <w:marRight w:val="0"/>
          <w:marTop w:val="0"/>
          <w:marBottom w:val="0"/>
          <w:divBdr>
            <w:top w:val="none" w:sz="0" w:space="0" w:color="auto"/>
            <w:left w:val="none" w:sz="0" w:space="0" w:color="auto"/>
            <w:bottom w:val="none" w:sz="0" w:space="0" w:color="auto"/>
            <w:right w:val="none" w:sz="0" w:space="0" w:color="auto"/>
          </w:divBdr>
        </w:div>
        <w:div w:id="208886182">
          <w:marLeft w:val="0"/>
          <w:marRight w:val="0"/>
          <w:marTop w:val="0"/>
          <w:marBottom w:val="0"/>
          <w:divBdr>
            <w:top w:val="none" w:sz="0" w:space="0" w:color="auto"/>
            <w:left w:val="none" w:sz="0" w:space="0" w:color="auto"/>
            <w:bottom w:val="none" w:sz="0" w:space="0" w:color="auto"/>
            <w:right w:val="none" w:sz="0" w:space="0" w:color="auto"/>
          </w:divBdr>
        </w:div>
        <w:div w:id="211969082">
          <w:marLeft w:val="0"/>
          <w:marRight w:val="0"/>
          <w:marTop w:val="0"/>
          <w:marBottom w:val="0"/>
          <w:divBdr>
            <w:top w:val="none" w:sz="0" w:space="0" w:color="auto"/>
            <w:left w:val="none" w:sz="0" w:space="0" w:color="auto"/>
            <w:bottom w:val="none" w:sz="0" w:space="0" w:color="auto"/>
            <w:right w:val="none" w:sz="0" w:space="0" w:color="auto"/>
          </w:divBdr>
        </w:div>
        <w:div w:id="242227433">
          <w:marLeft w:val="0"/>
          <w:marRight w:val="0"/>
          <w:marTop w:val="0"/>
          <w:marBottom w:val="0"/>
          <w:divBdr>
            <w:top w:val="none" w:sz="0" w:space="0" w:color="auto"/>
            <w:left w:val="none" w:sz="0" w:space="0" w:color="auto"/>
            <w:bottom w:val="none" w:sz="0" w:space="0" w:color="auto"/>
            <w:right w:val="none" w:sz="0" w:space="0" w:color="auto"/>
          </w:divBdr>
        </w:div>
        <w:div w:id="259290780">
          <w:marLeft w:val="0"/>
          <w:marRight w:val="0"/>
          <w:marTop w:val="0"/>
          <w:marBottom w:val="0"/>
          <w:divBdr>
            <w:top w:val="none" w:sz="0" w:space="0" w:color="auto"/>
            <w:left w:val="none" w:sz="0" w:space="0" w:color="auto"/>
            <w:bottom w:val="none" w:sz="0" w:space="0" w:color="auto"/>
            <w:right w:val="none" w:sz="0" w:space="0" w:color="auto"/>
          </w:divBdr>
        </w:div>
        <w:div w:id="260917559">
          <w:marLeft w:val="0"/>
          <w:marRight w:val="0"/>
          <w:marTop w:val="0"/>
          <w:marBottom w:val="0"/>
          <w:divBdr>
            <w:top w:val="none" w:sz="0" w:space="0" w:color="auto"/>
            <w:left w:val="none" w:sz="0" w:space="0" w:color="auto"/>
            <w:bottom w:val="none" w:sz="0" w:space="0" w:color="auto"/>
            <w:right w:val="none" w:sz="0" w:space="0" w:color="auto"/>
          </w:divBdr>
        </w:div>
        <w:div w:id="278294670">
          <w:marLeft w:val="0"/>
          <w:marRight w:val="0"/>
          <w:marTop w:val="0"/>
          <w:marBottom w:val="0"/>
          <w:divBdr>
            <w:top w:val="none" w:sz="0" w:space="0" w:color="auto"/>
            <w:left w:val="none" w:sz="0" w:space="0" w:color="auto"/>
            <w:bottom w:val="none" w:sz="0" w:space="0" w:color="auto"/>
            <w:right w:val="none" w:sz="0" w:space="0" w:color="auto"/>
          </w:divBdr>
        </w:div>
        <w:div w:id="278727093">
          <w:marLeft w:val="0"/>
          <w:marRight w:val="0"/>
          <w:marTop w:val="0"/>
          <w:marBottom w:val="0"/>
          <w:divBdr>
            <w:top w:val="none" w:sz="0" w:space="0" w:color="auto"/>
            <w:left w:val="none" w:sz="0" w:space="0" w:color="auto"/>
            <w:bottom w:val="none" w:sz="0" w:space="0" w:color="auto"/>
            <w:right w:val="none" w:sz="0" w:space="0" w:color="auto"/>
          </w:divBdr>
        </w:div>
        <w:div w:id="299967858">
          <w:marLeft w:val="0"/>
          <w:marRight w:val="0"/>
          <w:marTop w:val="0"/>
          <w:marBottom w:val="0"/>
          <w:divBdr>
            <w:top w:val="none" w:sz="0" w:space="0" w:color="auto"/>
            <w:left w:val="none" w:sz="0" w:space="0" w:color="auto"/>
            <w:bottom w:val="none" w:sz="0" w:space="0" w:color="auto"/>
            <w:right w:val="none" w:sz="0" w:space="0" w:color="auto"/>
          </w:divBdr>
        </w:div>
        <w:div w:id="300505235">
          <w:marLeft w:val="0"/>
          <w:marRight w:val="0"/>
          <w:marTop w:val="0"/>
          <w:marBottom w:val="0"/>
          <w:divBdr>
            <w:top w:val="none" w:sz="0" w:space="0" w:color="auto"/>
            <w:left w:val="none" w:sz="0" w:space="0" w:color="auto"/>
            <w:bottom w:val="none" w:sz="0" w:space="0" w:color="auto"/>
            <w:right w:val="none" w:sz="0" w:space="0" w:color="auto"/>
          </w:divBdr>
        </w:div>
        <w:div w:id="319046936">
          <w:marLeft w:val="0"/>
          <w:marRight w:val="0"/>
          <w:marTop w:val="0"/>
          <w:marBottom w:val="0"/>
          <w:divBdr>
            <w:top w:val="none" w:sz="0" w:space="0" w:color="auto"/>
            <w:left w:val="none" w:sz="0" w:space="0" w:color="auto"/>
            <w:bottom w:val="none" w:sz="0" w:space="0" w:color="auto"/>
            <w:right w:val="none" w:sz="0" w:space="0" w:color="auto"/>
          </w:divBdr>
        </w:div>
        <w:div w:id="326910744">
          <w:marLeft w:val="0"/>
          <w:marRight w:val="0"/>
          <w:marTop w:val="0"/>
          <w:marBottom w:val="0"/>
          <w:divBdr>
            <w:top w:val="none" w:sz="0" w:space="0" w:color="auto"/>
            <w:left w:val="none" w:sz="0" w:space="0" w:color="auto"/>
            <w:bottom w:val="none" w:sz="0" w:space="0" w:color="auto"/>
            <w:right w:val="none" w:sz="0" w:space="0" w:color="auto"/>
          </w:divBdr>
        </w:div>
        <w:div w:id="346492770">
          <w:marLeft w:val="0"/>
          <w:marRight w:val="0"/>
          <w:marTop w:val="0"/>
          <w:marBottom w:val="0"/>
          <w:divBdr>
            <w:top w:val="none" w:sz="0" w:space="0" w:color="auto"/>
            <w:left w:val="none" w:sz="0" w:space="0" w:color="auto"/>
            <w:bottom w:val="none" w:sz="0" w:space="0" w:color="auto"/>
            <w:right w:val="none" w:sz="0" w:space="0" w:color="auto"/>
          </w:divBdr>
        </w:div>
        <w:div w:id="348264253">
          <w:marLeft w:val="0"/>
          <w:marRight w:val="0"/>
          <w:marTop w:val="0"/>
          <w:marBottom w:val="0"/>
          <w:divBdr>
            <w:top w:val="none" w:sz="0" w:space="0" w:color="auto"/>
            <w:left w:val="none" w:sz="0" w:space="0" w:color="auto"/>
            <w:bottom w:val="none" w:sz="0" w:space="0" w:color="auto"/>
            <w:right w:val="none" w:sz="0" w:space="0" w:color="auto"/>
          </w:divBdr>
        </w:div>
        <w:div w:id="350377296">
          <w:marLeft w:val="0"/>
          <w:marRight w:val="0"/>
          <w:marTop w:val="0"/>
          <w:marBottom w:val="0"/>
          <w:divBdr>
            <w:top w:val="none" w:sz="0" w:space="0" w:color="auto"/>
            <w:left w:val="none" w:sz="0" w:space="0" w:color="auto"/>
            <w:bottom w:val="none" w:sz="0" w:space="0" w:color="auto"/>
            <w:right w:val="none" w:sz="0" w:space="0" w:color="auto"/>
          </w:divBdr>
        </w:div>
        <w:div w:id="376470465">
          <w:marLeft w:val="0"/>
          <w:marRight w:val="0"/>
          <w:marTop w:val="0"/>
          <w:marBottom w:val="0"/>
          <w:divBdr>
            <w:top w:val="none" w:sz="0" w:space="0" w:color="auto"/>
            <w:left w:val="none" w:sz="0" w:space="0" w:color="auto"/>
            <w:bottom w:val="none" w:sz="0" w:space="0" w:color="auto"/>
            <w:right w:val="none" w:sz="0" w:space="0" w:color="auto"/>
          </w:divBdr>
        </w:div>
        <w:div w:id="399789275">
          <w:marLeft w:val="0"/>
          <w:marRight w:val="0"/>
          <w:marTop w:val="0"/>
          <w:marBottom w:val="0"/>
          <w:divBdr>
            <w:top w:val="none" w:sz="0" w:space="0" w:color="auto"/>
            <w:left w:val="none" w:sz="0" w:space="0" w:color="auto"/>
            <w:bottom w:val="none" w:sz="0" w:space="0" w:color="auto"/>
            <w:right w:val="none" w:sz="0" w:space="0" w:color="auto"/>
          </w:divBdr>
        </w:div>
        <w:div w:id="402726059">
          <w:marLeft w:val="0"/>
          <w:marRight w:val="0"/>
          <w:marTop w:val="0"/>
          <w:marBottom w:val="0"/>
          <w:divBdr>
            <w:top w:val="none" w:sz="0" w:space="0" w:color="auto"/>
            <w:left w:val="none" w:sz="0" w:space="0" w:color="auto"/>
            <w:bottom w:val="none" w:sz="0" w:space="0" w:color="auto"/>
            <w:right w:val="none" w:sz="0" w:space="0" w:color="auto"/>
          </w:divBdr>
        </w:div>
        <w:div w:id="422918357">
          <w:marLeft w:val="0"/>
          <w:marRight w:val="0"/>
          <w:marTop w:val="0"/>
          <w:marBottom w:val="0"/>
          <w:divBdr>
            <w:top w:val="none" w:sz="0" w:space="0" w:color="auto"/>
            <w:left w:val="none" w:sz="0" w:space="0" w:color="auto"/>
            <w:bottom w:val="none" w:sz="0" w:space="0" w:color="auto"/>
            <w:right w:val="none" w:sz="0" w:space="0" w:color="auto"/>
          </w:divBdr>
        </w:div>
        <w:div w:id="451288349">
          <w:marLeft w:val="0"/>
          <w:marRight w:val="0"/>
          <w:marTop w:val="0"/>
          <w:marBottom w:val="0"/>
          <w:divBdr>
            <w:top w:val="none" w:sz="0" w:space="0" w:color="auto"/>
            <w:left w:val="none" w:sz="0" w:space="0" w:color="auto"/>
            <w:bottom w:val="none" w:sz="0" w:space="0" w:color="auto"/>
            <w:right w:val="none" w:sz="0" w:space="0" w:color="auto"/>
          </w:divBdr>
        </w:div>
        <w:div w:id="478350024">
          <w:marLeft w:val="0"/>
          <w:marRight w:val="0"/>
          <w:marTop w:val="0"/>
          <w:marBottom w:val="0"/>
          <w:divBdr>
            <w:top w:val="none" w:sz="0" w:space="0" w:color="auto"/>
            <w:left w:val="none" w:sz="0" w:space="0" w:color="auto"/>
            <w:bottom w:val="none" w:sz="0" w:space="0" w:color="auto"/>
            <w:right w:val="none" w:sz="0" w:space="0" w:color="auto"/>
          </w:divBdr>
        </w:div>
        <w:div w:id="482939668">
          <w:marLeft w:val="0"/>
          <w:marRight w:val="0"/>
          <w:marTop w:val="0"/>
          <w:marBottom w:val="0"/>
          <w:divBdr>
            <w:top w:val="none" w:sz="0" w:space="0" w:color="auto"/>
            <w:left w:val="none" w:sz="0" w:space="0" w:color="auto"/>
            <w:bottom w:val="none" w:sz="0" w:space="0" w:color="auto"/>
            <w:right w:val="none" w:sz="0" w:space="0" w:color="auto"/>
          </w:divBdr>
        </w:div>
        <w:div w:id="535897632">
          <w:marLeft w:val="0"/>
          <w:marRight w:val="0"/>
          <w:marTop w:val="0"/>
          <w:marBottom w:val="0"/>
          <w:divBdr>
            <w:top w:val="none" w:sz="0" w:space="0" w:color="auto"/>
            <w:left w:val="none" w:sz="0" w:space="0" w:color="auto"/>
            <w:bottom w:val="none" w:sz="0" w:space="0" w:color="auto"/>
            <w:right w:val="none" w:sz="0" w:space="0" w:color="auto"/>
          </w:divBdr>
        </w:div>
        <w:div w:id="537859458">
          <w:marLeft w:val="0"/>
          <w:marRight w:val="0"/>
          <w:marTop w:val="0"/>
          <w:marBottom w:val="0"/>
          <w:divBdr>
            <w:top w:val="none" w:sz="0" w:space="0" w:color="auto"/>
            <w:left w:val="none" w:sz="0" w:space="0" w:color="auto"/>
            <w:bottom w:val="none" w:sz="0" w:space="0" w:color="auto"/>
            <w:right w:val="none" w:sz="0" w:space="0" w:color="auto"/>
          </w:divBdr>
        </w:div>
        <w:div w:id="550843175">
          <w:marLeft w:val="0"/>
          <w:marRight w:val="0"/>
          <w:marTop w:val="0"/>
          <w:marBottom w:val="0"/>
          <w:divBdr>
            <w:top w:val="none" w:sz="0" w:space="0" w:color="auto"/>
            <w:left w:val="none" w:sz="0" w:space="0" w:color="auto"/>
            <w:bottom w:val="none" w:sz="0" w:space="0" w:color="auto"/>
            <w:right w:val="none" w:sz="0" w:space="0" w:color="auto"/>
          </w:divBdr>
        </w:div>
        <w:div w:id="560479051">
          <w:marLeft w:val="0"/>
          <w:marRight w:val="0"/>
          <w:marTop w:val="0"/>
          <w:marBottom w:val="0"/>
          <w:divBdr>
            <w:top w:val="none" w:sz="0" w:space="0" w:color="auto"/>
            <w:left w:val="none" w:sz="0" w:space="0" w:color="auto"/>
            <w:bottom w:val="none" w:sz="0" w:space="0" w:color="auto"/>
            <w:right w:val="none" w:sz="0" w:space="0" w:color="auto"/>
          </w:divBdr>
        </w:div>
        <w:div w:id="584147832">
          <w:marLeft w:val="0"/>
          <w:marRight w:val="0"/>
          <w:marTop w:val="0"/>
          <w:marBottom w:val="0"/>
          <w:divBdr>
            <w:top w:val="none" w:sz="0" w:space="0" w:color="auto"/>
            <w:left w:val="none" w:sz="0" w:space="0" w:color="auto"/>
            <w:bottom w:val="none" w:sz="0" w:space="0" w:color="auto"/>
            <w:right w:val="none" w:sz="0" w:space="0" w:color="auto"/>
          </w:divBdr>
        </w:div>
        <w:div w:id="586960973">
          <w:marLeft w:val="0"/>
          <w:marRight w:val="0"/>
          <w:marTop w:val="0"/>
          <w:marBottom w:val="0"/>
          <w:divBdr>
            <w:top w:val="none" w:sz="0" w:space="0" w:color="auto"/>
            <w:left w:val="none" w:sz="0" w:space="0" w:color="auto"/>
            <w:bottom w:val="none" w:sz="0" w:space="0" w:color="auto"/>
            <w:right w:val="none" w:sz="0" w:space="0" w:color="auto"/>
          </w:divBdr>
        </w:div>
        <w:div w:id="589195252">
          <w:marLeft w:val="0"/>
          <w:marRight w:val="0"/>
          <w:marTop w:val="0"/>
          <w:marBottom w:val="0"/>
          <w:divBdr>
            <w:top w:val="none" w:sz="0" w:space="0" w:color="auto"/>
            <w:left w:val="none" w:sz="0" w:space="0" w:color="auto"/>
            <w:bottom w:val="none" w:sz="0" w:space="0" w:color="auto"/>
            <w:right w:val="none" w:sz="0" w:space="0" w:color="auto"/>
          </w:divBdr>
        </w:div>
        <w:div w:id="633222475">
          <w:marLeft w:val="0"/>
          <w:marRight w:val="0"/>
          <w:marTop w:val="0"/>
          <w:marBottom w:val="0"/>
          <w:divBdr>
            <w:top w:val="none" w:sz="0" w:space="0" w:color="auto"/>
            <w:left w:val="none" w:sz="0" w:space="0" w:color="auto"/>
            <w:bottom w:val="none" w:sz="0" w:space="0" w:color="auto"/>
            <w:right w:val="none" w:sz="0" w:space="0" w:color="auto"/>
          </w:divBdr>
        </w:div>
        <w:div w:id="633340328">
          <w:marLeft w:val="0"/>
          <w:marRight w:val="0"/>
          <w:marTop w:val="0"/>
          <w:marBottom w:val="0"/>
          <w:divBdr>
            <w:top w:val="none" w:sz="0" w:space="0" w:color="auto"/>
            <w:left w:val="none" w:sz="0" w:space="0" w:color="auto"/>
            <w:bottom w:val="none" w:sz="0" w:space="0" w:color="auto"/>
            <w:right w:val="none" w:sz="0" w:space="0" w:color="auto"/>
          </w:divBdr>
        </w:div>
        <w:div w:id="640690687">
          <w:marLeft w:val="0"/>
          <w:marRight w:val="0"/>
          <w:marTop w:val="0"/>
          <w:marBottom w:val="0"/>
          <w:divBdr>
            <w:top w:val="none" w:sz="0" w:space="0" w:color="auto"/>
            <w:left w:val="none" w:sz="0" w:space="0" w:color="auto"/>
            <w:bottom w:val="none" w:sz="0" w:space="0" w:color="auto"/>
            <w:right w:val="none" w:sz="0" w:space="0" w:color="auto"/>
          </w:divBdr>
        </w:div>
        <w:div w:id="642735912">
          <w:marLeft w:val="0"/>
          <w:marRight w:val="0"/>
          <w:marTop w:val="0"/>
          <w:marBottom w:val="0"/>
          <w:divBdr>
            <w:top w:val="none" w:sz="0" w:space="0" w:color="auto"/>
            <w:left w:val="none" w:sz="0" w:space="0" w:color="auto"/>
            <w:bottom w:val="none" w:sz="0" w:space="0" w:color="auto"/>
            <w:right w:val="none" w:sz="0" w:space="0" w:color="auto"/>
          </w:divBdr>
        </w:div>
        <w:div w:id="643042390">
          <w:marLeft w:val="0"/>
          <w:marRight w:val="0"/>
          <w:marTop w:val="0"/>
          <w:marBottom w:val="0"/>
          <w:divBdr>
            <w:top w:val="none" w:sz="0" w:space="0" w:color="auto"/>
            <w:left w:val="none" w:sz="0" w:space="0" w:color="auto"/>
            <w:bottom w:val="none" w:sz="0" w:space="0" w:color="auto"/>
            <w:right w:val="none" w:sz="0" w:space="0" w:color="auto"/>
          </w:divBdr>
        </w:div>
        <w:div w:id="649214809">
          <w:marLeft w:val="0"/>
          <w:marRight w:val="0"/>
          <w:marTop w:val="0"/>
          <w:marBottom w:val="0"/>
          <w:divBdr>
            <w:top w:val="none" w:sz="0" w:space="0" w:color="auto"/>
            <w:left w:val="none" w:sz="0" w:space="0" w:color="auto"/>
            <w:bottom w:val="none" w:sz="0" w:space="0" w:color="auto"/>
            <w:right w:val="none" w:sz="0" w:space="0" w:color="auto"/>
          </w:divBdr>
        </w:div>
        <w:div w:id="653485251">
          <w:marLeft w:val="0"/>
          <w:marRight w:val="0"/>
          <w:marTop w:val="0"/>
          <w:marBottom w:val="0"/>
          <w:divBdr>
            <w:top w:val="none" w:sz="0" w:space="0" w:color="auto"/>
            <w:left w:val="none" w:sz="0" w:space="0" w:color="auto"/>
            <w:bottom w:val="none" w:sz="0" w:space="0" w:color="auto"/>
            <w:right w:val="none" w:sz="0" w:space="0" w:color="auto"/>
          </w:divBdr>
        </w:div>
        <w:div w:id="687290289">
          <w:marLeft w:val="0"/>
          <w:marRight w:val="0"/>
          <w:marTop w:val="0"/>
          <w:marBottom w:val="0"/>
          <w:divBdr>
            <w:top w:val="none" w:sz="0" w:space="0" w:color="auto"/>
            <w:left w:val="none" w:sz="0" w:space="0" w:color="auto"/>
            <w:bottom w:val="none" w:sz="0" w:space="0" w:color="auto"/>
            <w:right w:val="none" w:sz="0" w:space="0" w:color="auto"/>
          </w:divBdr>
        </w:div>
        <w:div w:id="689987105">
          <w:marLeft w:val="0"/>
          <w:marRight w:val="0"/>
          <w:marTop w:val="0"/>
          <w:marBottom w:val="0"/>
          <w:divBdr>
            <w:top w:val="none" w:sz="0" w:space="0" w:color="auto"/>
            <w:left w:val="none" w:sz="0" w:space="0" w:color="auto"/>
            <w:bottom w:val="none" w:sz="0" w:space="0" w:color="auto"/>
            <w:right w:val="none" w:sz="0" w:space="0" w:color="auto"/>
          </w:divBdr>
        </w:div>
        <w:div w:id="695035521">
          <w:marLeft w:val="0"/>
          <w:marRight w:val="0"/>
          <w:marTop w:val="0"/>
          <w:marBottom w:val="0"/>
          <w:divBdr>
            <w:top w:val="none" w:sz="0" w:space="0" w:color="auto"/>
            <w:left w:val="none" w:sz="0" w:space="0" w:color="auto"/>
            <w:bottom w:val="none" w:sz="0" w:space="0" w:color="auto"/>
            <w:right w:val="none" w:sz="0" w:space="0" w:color="auto"/>
          </w:divBdr>
        </w:div>
        <w:div w:id="695500588">
          <w:marLeft w:val="0"/>
          <w:marRight w:val="0"/>
          <w:marTop w:val="0"/>
          <w:marBottom w:val="0"/>
          <w:divBdr>
            <w:top w:val="none" w:sz="0" w:space="0" w:color="auto"/>
            <w:left w:val="none" w:sz="0" w:space="0" w:color="auto"/>
            <w:bottom w:val="none" w:sz="0" w:space="0" w:color="auto"/>
            <w:right w:val="none" w:sz="0" w:space="0" w:color="auto"/>
          </w:divBdr>
        </w:div>
        <w:div w:id="722364587">
          <w:marLeft w:val="0"/>
          <w:marRight w:val="0"/>
          <w:marTop w:val="0"/>
          <w:marBottom w:val="0"/>
          <w:divBdr>
            <w:top w:val="none" w:sz="0" w:space="0" w:color="auto"/>
            <w:left w:val="none" w:sz="0" w:space="0" w:color="auto"/>
            <w:bottom w:val="none" w:sz="0" w:space="0" w:color="auto"/>
            <w:right w:val="none" w:sz="0" w:space="0" w:color="auto"/>
          </w:divBdr>
        </w:div>
        <w:div w:id="809983979">
          <w:marLeft w:val="0"/>
          <w:marRight w:val="0"/>
          <w:marTop w:val="0"/>
          <w:marBottom w:val="0"/>
          <w:divBdr>
            <w:top w:val="none" w:sz="0" w:space="0" w:color="auto"/>
            <w:left w:val="none" w:sz="0" w:space="0" w:color="auto"/>
            <w:bottom w:val="none" w:sz="0" w:space="0" w:color="auto"/>
            <w:right w:val="none" w:sz="0" w:space="0" w:color="auto"/>
          </w:divBdr>
        </w:div>
        <w:div w:id="821894524">
          <w:marLeft w:val="0"/>
          <w:marRight w:val="0"/>
          <w:marTop w:val="0"/>
          <w:marBottom w:val="0"/>
          <w:divBdr>
            <w:top w:val="none" w:sz="0" w:space="0" w:color="auto"/>
            <w:left w:val="none" w:sz="0" w:space="0" w:color="auto"/>
            <w:bottom w:val="none" w:sz="0" w:space="0" w:color="auto"/>
            <w:right w:val="none" w:sz="0" w:space="0" w:color="auto"/>
          </w:divBdr>
        </w:div>
        <w:div w:id="847133304">
          <w:marLeft w:val="0"/>
          <w:marRight w:val="0"/>
          <w:marTop w:val="0"/>
          <w:marBottom w:val="0"/>
          <w:divBdr>
            <w:top w:val="none" w:sz="0" w:space="0" w:color="auto"/>
            <w:left w:val="none" w:sz="0" w:space="0" w:color="auto"/>
            <w:bottom w:val="none" w:sz="0" w:space="0" w:color="auto"/>
            <w:right w:val="none" w:sz="0" w:space="0" w:color="auto"/>
          </w:divBdr>
        </w:div>
        <w:div w:id="847795555">
          <w:marLeft w:val="0"/>
          <w:marRight w:val="0"/>
          <w:marTop w:val="0"/>
          <w:marBottom w:val="0"/>
          <w:divBdr>
            <w:top w:val="none" w:sz="0" w:space="0" w:color="auto"/>
            <w:left w:val="none" w:sz="0" w:space="0" w:color="auto"/>
            <w:bottom w:val="none" w:sz="0" w:space="0" w:color="auto"/>
            <w:right w:val="none" w:sz="0" w:space="0" w:color="auto"/>
          </w:divBdr>
        </w:div>
        <w:div w:id="853224176">
          <w:marLeft w:val="0"/>
          <w:marRight w:val="0"/>
          <w:marTop w:val="0"/>
          <w:marBottom w:val="0"/>
          <w:divBdr>
            <w:top w:val="none" w:sz="0" w:space="0" w:color="auto"/>
            <w:left w:val="none" w:sz="0" w:space="0" w:color="auto"/>
            <w:bottom w:val="none" w:sz="0" w:space="0" w:color="auto"/>
            <w:right w:val="none" w:sz="0" w:space="0" w:color="auto"/>
          </w:divBdr>
        </w:div>
        <w:div w:id="857691822">
          <w:marLeft w:val="0"/>
          <w:marRight w:val="0"/>
          <w:marTop w:val="0"/>
          <w:marBottom w:val="0"/>
          <w:divBdr>
            <w:top w:val="none" w:sz="0" w:space="0" w:color="auto"/>
            <w:left w:val="none" w:sz="0" w:space="0" w:color="auto"/>
            <w:bottom w:val="none" w:sz="0" w:space="0" w:color="auto"/>
            <w:right w:val="none" w:sz="0" w:space="0" w:color="auto"/>
          </w:divBdr>
        </w:div>
        <w:div w:id="865750315">
          <w:marLeft w:val="0"/>
          <w:marRight w:val="0"/>
          <w:marTop w:val="0"/>
          <w:marBottom w:val="0"/>
          <w:divBdr>
            <w:top w:val="none" w:sz="0" w:space="0" w:color="auto"/>
            <w:left w:val="none" w:sz="0" w:space="0" w:color="auto"/>
            <w:bottom w:val="none" w:sz="0" w:space="0" w:color="auto"/>
            <w:right w:val="none" w:sz="0" w:space="0" w:color="auto"/>
          </w:divBdr>
        </w:div>
        <w:div w:id="867642270">
          <w:marLeft w:val="0"/>
          <w:marRight w:val="0"/>
          <w:marTop w:val="0"/>
          <w:marBottom w:val="0"/>
          <w:divBdr>
            <w:top w:val="none" w:sz="0" w:space="0" w:color="auto"/>
            <w:left w:val="none" w:sz="0" w:space="0" w:color="auto"/>
            <w:bottom w:val="none" w:sz="0" w:space="0" w:color="auto"/>
            <w:right w:val="none" w:sz="0" w:space="0" w:color="auto"/>
          </w:divBdr>
        </w:div>
        <w:div w:id="877622700">
          <w:marLeft w:val="0"/>
          <w:marRight w:val="0"/>
          <w:marTop w:val="0"/>
          <w:marBottom w:val="0"/>
          <w:divBdr>
            <w:top w:val="none" w:sz="0" w:space="0" w:color="auto"/>
            <w:left w:val="none" w:sz="0" w:space="0" w:color="auto"/>
            <w:bottom w:val="none" w:sz="0" w:space="0" w:color="auto"/>
            <w:right w:val="none" w:sz="0" w:space="0" w:color="auto"/>
          </w:divBdr>
        </w:div>
        <w:div w:id="928122860">
          <w:marLeft w:val="0"/>
          <w:marRight w:val="0"/>
          <w:marTop w:val="0"/>
          <w:marBottom w:val="0"/>
          <w:divBdr>
            <w:top w:val="none" w:sz="0" w:space="0" w:color="auto"/>
            <w:left w:val="none" w:sz="0" w:space="0" w:color="auto"/>
            <w:bottom w:val="none" w:sz="0" w:space="0" w:color="auto"/>
            <w:right w:val="none" w:sz="0" w:space="0" w:color="auto"/>
          </w:divBdr>
        </w:div>
        <w:div w:id="934551767">
          <w:marLeft w:val="0"/>
          <w:marRight w:val="0"/>
          <w:marTop w:val="0"/>
          <w:marBottom w:val="0"/>
          <w:divBdr>
            <w:top w:val="none" w:sz="0" w:space="0" w:color="auto"/>
            <w:left w:val="none" w:sz="0" w:space="0" w:color="auto"/>
            <w:bottom w:val="none" w:sz="0" w:space="0" w:color="auto"/>
            <w:right w:val="none" w:sz="0" w:space="0" w:color="auto"/>
          </w:divBdr>
        </w:div>
        <w:div w:id="936255642">
          <w:marLeft w:val="0"/>
          <w:marRight w:val="0"/>
          <w:marTop w:val="0"/>
          <w:marBottom w:val="0"/>
          <w:divBdr>
            <w:top w:val="none" w:sz="0" w:space="0" w:color="auto"/>
            <w:left w:val="none" w:sz="0" w:space="0" w:color="auto"/>
            <w:bottom w:val="none" w:sz="0" w:space="0" w:color="auto"/>
            <w:right w:val="none" w:sz="0" w:space="0" w:color="auto"/>
          </w:divBdr>
        </w:div>
        <w:div w:id="938297057">
          <w:marLeft w:val="0"/>
          <w:marRight w:val="0"/>
          <w:marTop w:val="0"/>
          <w:marBottom w:val="0"/>
          <w:divBdr>
            <w:top w:val="none" w:sz="0" w:space="0" w:color="auto"/>
            <w:left w:val="none" w:sz="0" w:space="0" w:color="auto"/>
            <w:bottom w:val="none" w:sz="0" w:space="0" w:color="auto"/>
            <w:right w:val="none" w:sz="0" w:space="0" w:color="auto"/>
          </w:divBdr>
        </w:div>
        <w:div w:id="946742828">
          <w:marLeft w:val="0"/>
          <w:marRight w:val="0"/>
          <w:marTop w:val="0"/>
          <w:marBottom w:val="0"/>
          <w:divBdr>
            <w:top w:val="none" w:sz="0" w:space="0" w:color="auto"/>
            <w:left w:val="none" w:sz="0" w:space="0" w:color="auto"/>
            <w:bottom w:val="none" w:sz="0" w:space="0" w:color="auto"/>
            <w:right w:val="none" w:sz="0" w:space="0" w:color="auto"/>
          </w:divBdr>
        </w:div>
        <w:div w:id="954749740">
          <w:marLeft w:val="0"/>
          <w:marRight w:val="0"/>
          <w:marTop w:val="0"/>
          <w:marBottom w:val="0"/>
          <w:divBdr>
            <w:top w:val="none" w:sz="0" w:space="0" w:color="auto"/>
            <w:left w:val="none" w:sz="0" w:space="0" w:color="auto"/>
            <w:bottom w:val="none" w:sz="0" w:space="0" w:color="auto"/>
            <w:right w:val="none" w:sz="0" w:space="0" w:color="auto"/>
          </w:divBdr>
        </w:div>
        <w:div w:id="961887062">
          <w:marLeft w:val="0"/>
          <w:marRight w:val="0"/>
          <w:marTop w:val="0"/>
          <w:marBottom w:val="0"/>
          <w:divBdr>
            <w:top w:val="none" w:sz="0" w:space="0" w:color="auto"/>
            <w:left w:val="none" w:sz="0" w:space="0" w:color="auto"/>
            <w:bottom w:val="none" w:sz="0" w:space="0" w:color="auto"/>
            <w:right w:val="none" w:sz="0" w:space="0" w:color="auto"/>
          </w:divBdr>
        </w:div>
        <w:div w:id="998656361">
          <w:marLeft w:val="0"/>
          <w:marRight w:val="0"/>
          <w:marTop w:val="0"/>
          <w:marBottom w:val="0"/>
          <w:divBdr>
            <w:top w:val="none" w:sz="0" w:space="0" w:color="auto"/>
            <w:left w:val="none" w:sz="0" w:space="0" w:color="auto"/>
            <w:bottom w:val="none" w:sz="0" w:space="0" w:color="auto"/>
            <w:right w:val="none" w:sz="0" w:space="0" w:color="auto"/>
          </w:divBdr>
        </w:div>
        <w:div w:id="1009941289">
          <w:marLeft w:val="0"/>
          <w:marRight w:val="0"/>
          <w:marTop w:val="0"/>
          <w:marBottom w:val="0"/>
          <w:divBdr>
            <w:top w:val="none" w:sz="0" w:space="0" w:color="auto"/>
            <w:left w:val="none" w:sz="0" w:space="0" w:color="auto"/>
            <w:bottom w:val="none" w:sz="0" w:space="0" w:color="auto"/>
            <w:right w:val="none" w:sz="0" w:space="0" w:color="auto"/>
          </w:divBdr>
        </w:div>
        <w:div w:id="1015497346">
          <w:marLeft w:val="0"/>
          <w:marRight w:val="0"/>
          <w:marTop w:val="0"/>
          <w:marBottom w:val="0"/>
          <w:divBdr>
            <w:top w:val="none" w:sz="0" w:space="0" w:color="auto"/>
            <w:left w:val="none" w:sz="0" w:space="0" w:color="auto"/>
            <w:bottom w:val="none" w:sz="0" w:space="0" w:color="auto"/>
            <w:right w:val="none" w:sz="0" w:space="0" w:color="auto"/>
          </w:divBdr>
        </w:div>
        <w:div w:id="1028141662">
          <w:marLeft w:val="0"/>
          <w:marRight w:val="0"/>
          <w:marTop w:val="0"/>
          <w:marBottom w:val="0"/>
          <w:divBdr>
            <w:top w:val="none" w:sz="0" w:space="0" w:color="auto"/>
            <w:left w:val="none" w:sz="0" w:space="0" w:color="auto"/>
            <w:bottom w:val="none" w:sz="0" w:space="0" w:color="auto"/>
            <w:right w:val="none" w:sz="0" w:space="0" w:color="auto"/>
          </w:divBdr>
        </w:div>
        <w:div w:id="1053312351">
          <w:marLeft w:val="0"/>
          <w:marRight w:val="0"/>
          <w:marTop w:val="0"/>
          <w:marBottom w:val="0"/>
          <w:divBdr>
            <w:top w:val="none" w:sz="0" w:space="0" w:color="auto"/>
            <w:left w:val="none" w:sz="0" w:space="0" w:color="auto"/>
            <w:bottom w:val="none" w:sz="0" w:space="0" w:color="auto"/>
            <w:right w:val="none" w:sz="0" w:space="0" w:color="auto"/>
          </w:divBdr>
        </w:div>
        <w:div w:id="1087918041">
          <w:marLeft w:val="0"/>
          <w:marRight w:val="0"/>
          <w:marTop w:val="0"/>
          <w:marBottom w:val="0"/>
          <w:divBdr>
            <w:top w:val="none" w:sz="0" w:space="0" w:color="auto"/>
            <w:left w:val="none" w:sz="0" w:space="0" w:color="auto"/>
            <w:bottom w:val="none" w:sz="0" w:space="0" w:color="auto"/>
            <w:right w:val="none" w:sz="0" w:space="0" w:color="auto"/>
          </w:divBdr>
        </w:div>
        <w:div w:id="1108426962">
          <w:marLeft w:val="0"/>
          <w:marRight w:val="0"/>
          <w:marTop w:val="0"/>
          <w:marBottom w:val="0"/>
          <w:divBdr>
            <w:top w:val="none" w:sz="0" w:space="0" w:color="auto"/>
            <w:left w:val="none" w:sz="0" w:space="0" w:color="auto"/>
            <w:bottom w:val="none" w:sz="0" w:space="0" w:color="auto"/>
            <w:right w:val="none" w:sz="0" w:space="0" w:color="auto"/>
          </w:divBdr>
        </w:div>
        <w:div w:id="1159687320">
          <w:marLeft w:val="0"/>
          <w:marRight w:val="0"/>
          <w:marTop w:val="0"/>
          <w:marBottom w:val="0"/>
          <w:divBdr>
            <w:top w:val="none" w:sz="0" w:space="0" w:color="auto"/>
            <w:left w:val="none" w:sz="0" w:space="0" w:color="auto"/>
            <w:bottom w:val="none" w:sz="0" w:space="0" w:color="auto"/>
            <w:right w:val="none" w:sz="0" w:space="0" w:color="auto"/>
          </w:divBdr>
        </w:div>
        <w:div w:id="1166901127">
          <w:marLeft w:val="0"/>
          <w:marRight w:val="0"/>
          <w:marTop w:val="0"/>
          <w:marBottom w:val="0"/>
          <w:divBdr>
            <w:top w:val="none" w:sz="0" w:space="0" w:color="auto"/>
            <w:left w:val="none" w:sz="0" w:space="0" w:color="auto"/>
            <w:bottom w:val="none" w:sz="0" w:space="0" w:color="auto"/>
            <w:right w:val="none" w:sz="0" w:space="0" w:color="auto"/>
          </w:divBdr>
        </w:div>
        <w:div w:id="1173495071">
          <w:marLeft w:val="0"/>
          <w:marRight w:val="0"/>
          <w:marTop w:val="0"/>
          <w:marBottom w:val="0"/>
          <w:divBdr>
            <w:top w:val="none" w:sz="0" w:space="0" w:color="auto"/>
            <w:left w:val="none" w:sz="0" w:space="0" w:color="auto"/>
            <w:bottom w:val="none" w:sz="0" w:space="0" w:color="auto"/>
            <w:right w:val="none" w:sz="0" w:space="0" w:color="auto"/>
          </w:divBdr>
        </w:div>
        <w:div w:id="1180849631">
          <w:marLeft w:val="0"/>
          <w:marRight w:val="0"/>
          <w:marTop w:val="0"/>
          <w:marBottom w:val="0"/>
          <w:divBdr>
            <w:top w:val="none" w:sz="0" w:space="0" w:color="auto"/>
            <w:left w:val="none" w:sz="0" w:space="0" w:color="auto"/>
            <w:bottom w:val="none" w:sz="0" w:space="0" w:color="auto"/>
            <w:right w:val="none" w:sz="0" w:space="0" w:color="auto"/>
          </w:divBdr>
        </w:div>
        <w:div w:id="1189610052">
          <w:marLeft w:val="0"/>
          <w:marRight w:val="0"/>
          <w:marTop w:val="0"/>
          <w:marBottom w:val="0"/>
          <w:divBdr>
            <w:top w:val="none" w:sz="0" w:space="0" w:color="auto"/>
            <w:left w:val="none" w:sz="0" w:space="0" w:color="auto"/>
            <w:bottom w:val="none" w:sz="0" w:space="0" w:color="auto"/>
            <w:right w:val="none" w:sz="0" w:space="0" w:color="auto"/>
          </w:divBdr>
        </w:div>
        <w:div w:id="1193029912">
          <w:marLeft w:val="0"/>
          <w:marRight w:val="0"/>
          <w:marTop w:val="0"/>
          <w:marBottom w:val="0"/>
          <w:divBdr>
            <w:top w:val="none" w:sz="0" w:space="0" w:color="auto"/>
            <w:left w:val="none" w:sz="0" w:space="0" w:color="auto"/>
            <w:bottom w:val="none" w:sz="0" w:space="0" w:color="auto"/>
            <w:right w:val="none" w:sz="0" w:space="0" w:color="auto"/>
          </w:divBdr>
        </w:div>
        <w:div w:id="1200361752">
          <w:marLeft w:val="0"/>
          <w:marRight w:val="0"/>
          <w:marTop w:val="0"/>
          <w:marBottom w:val="0"/>
          <w:divBdr>
            <w:top w:val="none" w:sz="0" w:space="0" w:color="auto"/>
            <w:left w:val="none" w:sz="0" w:space="0" w:color="auto"/>
            <w:bottom w:val="none" w:sz="0" w:space="0" w:color="auto"/>
            <w:right w:val="none" w:sz="0" w:space="0" w:color="auto"/>
          </w:divBdr>
        </w:div>
        <w:div w:id="1213999579">
          <w:marLeft w:val="0"/>
          <w:marRight w:val="0"/>
          <w:marTop w:val="0"/>
          <w:marBottom w:val="0"/>
          <w:divBdr>
            <w:top w:val="none" w:sz="0" w:space="0" w:color="auto"/>
            <w:left w:val="none" w:sz="0" w:space="0" w:color="auto"/>
            <w:bottom w:val="none" w:sz="0" w:space="0" w:color="auto"/>
            <w:right w:val="none" w:sz="0" w:space="0" w:color="auto"/>
          </w:divBdr>
        </w:div>
        <w:div w:id="1238632570">
          <w:marLeft w:val="0"/>
          <w:marRight w:val="0"/>
          <w:marTop w:val="0"/>
          <w:marBottom w:val="0"/>
          <w:divBdr>
            <w:top w:val="none" w:sz="0" w:space="0" w:color="auto"/>
            <w:left w:val="none" w:sz="0" w:space="0" w:color="auto"/>
            <w:bottom w:val="none" w:sz="0" w:space="0" w:color="auto"/>
            <w:right w:val="none" w:sz="0" w:space="0" w:color="auto"/>
          </w:divBdr>
        </w:div>
        <w:div w:id="1244532614">
          <w:marLeft w:val="0"/>
          <w:marRight w:val="0"/>
          <w:marTop w:val="0"/>
          <w:marBottom w:val="0"/>
          <w:divBdr>
            <w:top w:val="none" w:sz="0" w:space="0" w:color="auto"/>
            <w:left w:val="none" w:sz="0" w:space="0" w:color="auto"/>
            <w:bottom w:val="none" w:sz="0" w:space="0" w:color="auto"/>
            <w:right w:val="none" w:sz="0" w:space="0" w:color="auto"/>
          </w:divBdr>
        </w:div>
        <w:div w:id="1245189133">
          <w:marLeft w:val="0"/>
          <w:marRight w:val="0"/>
          <w:marTop w:val="0"/>
          <w:marBottom w:val="0"/>
          <w:divBdr>
            <w:top w:val="none" w:sz="0" w:space="0" w:color="auto"/>
            <w:left w:val="none" w:sz="0" w:space="0" w:color="auto"/>
            <w:bottom w:val="none" w:sz="0" w:space="0" w:color="auto"/>
            <w:right w:val="none" w:sz="0" w:space="0" w:color="auto"/>
          </w:divBdr>
        </w:div>
        <w:div w:id="1266842391">
          <w:marLeft w:val="0"/>
          <w:marRight w:val="0"/>
          <w:marTop w:val="0"/>
          <w:marBottom w:val="0"/>
          <w:divBdr>
            <w:top w:val="none" w:sz="0" w:space="0" w:color="auto"/>
            <w:left w:val="none" w:sz="0" w:space="0" w:color="auto"/>
            <w:bottom w:val="none" w:sz="0" w:space="0" w:color="auto"/>
            <w:right w:val="none" w:sz="0" w:space="0" w:color="auto"/>
          </w:divBdr>
        </w:div>
        <w:div w:id="1268125404">
          <w:marLeft w:val="0"/>
          <w:marRight w:val="0"/>
          <w:marTop w:val="0"/>
          <w:marBottom w:val="0"/>
          <w:divBdr>
            <w:top w:val="none" w:sz="0" w:space="0" w:color="auto"/>
            <w:left w:val="none" w:sz="0" w:space="0" w:color="auto"/>
            <w:bottom w:val="none" w:sz="0" w:space="0" w:color="auto"/>
            <w:right w:val="none" w:sz="0" w:space="0" w:color="auto"/>
          </w:divBdr>
        </w:div>
        <w:div w:id="1270744485">
          <w:marLeft w:val="0"/>
          <w:marRight w:val="0"/>
          <w:marTop w:val="0"/>
          <w:marBottom w:val="0"/>
          <w:divBdr>
            <w:top w:val="none" w:sz="0" w:space="0" w:color="auto"/>
            <w:left w:val="none" w:sz="0" w:space="0" w:color="auto"/>
            <w:bottom w:val="none" w:sz="0" w:space="0" w:color="auto"/>
            <w:right w:val="none" w:sz="0" w:space="0" w:color="auto"/>
          </w:divBdr>
        </w:div>
        <w:div w:id="1294360122">
          <w:marLeft w:val="0"/>
          <w:marRight w:val="0"/>
          <w:marTop w:val="0"/>
          <w:marBottom w:val="0"/>
          <w:divBdr>
            <w:top w:val="none" w:sz="0" w:space="0" w:color="auto"/>
            <w:left w:val="none" w:sz="0" w:space="0" w:color="auto"/>
            <w:bottom w:val="none" w:sz="0" w:space="0" w:color="auto"/>
            <w:right w:val="none" w:sz="0" w:space="0" w:color="auto"/>
          </w:divBdr>
        </w:div>
        <w:div w:id="1307927938">
          <w:marLeft w:val="0"/>
          <w:marRight w:val="0"/>
          <w:marTop w:val="0"/>
          <w:marBottom w:val="0"/>
          <w:divBdr>
            <w:top w:val="none" w:sz="0" w:space="0" w:color="auto"/>
            <w:left w:val="none" w:sz="0" w:space="0" w:color="auto"/>
            <w:bottom w:val="none" w:sz="0" w:space="0" w:color="auto"/>
            <w:right w:val="none" w:sz="0" w:space="0" w:color="auto"/>
          </w:divBdr>
        </w:div>
        <w:div w:id="1312373124">
          <w:marLeft w:val="0"/>
          <w:marRight w:val="0"/>
          <w:marTop w:val="0"/>
          <w:marBottom w:val="0"/>
          <w:divBdr>
            <w:top w:val="none" w:sz="0" w:space="0" w:color="auto"/>
            <w:left w:val="none" w:sz="0" w:space="0" w:color="auto"/>
            <w:bottom w:val="none" w:sz="0" w:space="0" w:color="auto"/>
            <w:right w:val="none" w:sz="0" w:space="0" w:color="auto"/>
          </w:divBdr>
        </w:div>
        <w:div w:id="1330449972">
          <w:marLeft w:val="0"/>
          <w:marRight w:val="0"/>
          <w:marTop w:val="0"/>
          <w:marBottom w:val="0"/>
          <w:divBdr>
            <w:top w:val="none" w:sz="0" w:space="0" w:color="auto"/>
            <w:left w:val="none" w:sz="0" w:space="0" w:color="auto"/>
            <w:bottom w:val="none" w:sz="0" w:space="0" w:color="auto"/>
            <w:right w:val="none" w:sz="0" w:space="0" w:color="auto"/>
          </w:divBdr>
        </w:div>
        <w:div w:id="1341008489">
          <w:marLeft w:val="0"/>
          <w:marRight w:val="0"/>
          <w:marTop w:val="0"/>
          <w:marBottom w:val="0"/>
          <w:divBdr>
            <w:top w:val="none" w:sz="0" w:space="0" w:color="auto"/>
            <w:left w:val="none" w:sz="0" w:space="0" w:color="auto"/>
            <w:bottom w:val="none" w:sz="0" w:space="0" w:color="auto"/>
            <w:right w:val="none" w:sz="0" w:space="0" w:color="auto"/>
          </w:divBdr>
        </w:div>
        <w:div w:id="1345522811">
          <w:marLeft w:val="0"/>
          <w:marRight w:val="0"/>
          <w:marTop w:val="0"/>
          <w:marBottom w:val="0"/>
          <w:divBdr>
            <w:top w:val="none" w:sz="0" w:space="0" w:color="auto"/>
            <w:left w:val="none" w:sz="0" w:space="0" w:color="auto"/>
            <w:bottom w:val="none" w:sz="0" w:space="0" w:color="auto"/>
            <w:right w:val="none" w:sz="0" w:space="0" w:color="auto"/>
          </w:divBdr>
        </w:div>
        <w:div w:id="1357123947">
          <w:marLeft w:val="0"/>
          <w:marRight w:val="0"/>
          <w:marTop w:val="0"/>
          <w:marBottom w:val="0"/>
          <w:divBdr>
            <w:top w:val="none" w:sz="0" w:space="0" w:color="auto"/>
            <w:left w:val="none" w:sz="0" w:space="0" w:color="auto"/>
            <w:bottom w:val="none" w:sz="0" w:space="0" w:color="auto"/>
            <w:right w:val="none" w:sz="0" w:space="0" w:color="auto"/>
          </w:divBdr>
        </w:div>
        <w:div w:id="1380932895">
          <w:marLeft w:val="0"/>
          <w:marRight w:val="0"/>
          <w:marTop w:val="0"/>
          <w:marBottom w:val="0"/>
          <w:divBdr>
            <w:top w:val="none" w:sz="0" w:space="0" w:color="auto"/>
            <w:left w:val="none" w:sz="0" w:space="0" w:color="auto"/>
            <w:bottom w:val="none" w:sz="0" w:space="0" w:color="auto"/>
            <w:right w:val="none" w:sz="0" w:space="0" w:color="auto"/>
          </w:divBdr>
        </w:div>
        <w:div w:id="1383745759">
          <w:marLeft w:val="0"/>
          <w:marRight w:val="0"/>
          <w:marTop w:val="0"/>
          <w:marBottom w:val="0"/>
          <w:divBdr>
            <w:top w:val="none" w:sz="0" w:space="0" w:color="auto"/>
            <w:left w:val="none" w:sz="0" w:space="0" w:color="auto"/>
            <w:bottom w:val="none" w:sz="0" w:space="0" w:color="auto"/>
            <w:right w:val="none" w:sz="0" w:space="0" w:color="auto"/>
          </w:divBdr>
        </w:div>
        <w:div w:id="1423724640">
          <w:marLeft w:val="0"/>
          <w:marRight w:val="0"/>
          <w:marTop w:val="0"/>
          <w:marBottom w:val="0"/>
          <w:divBdr>
            <w:top w:val="none" w:sz="0" w:space="0" w:color="auto"/>
            <w:left w:val="none" w:sz="0" w:space="0" w:color="auto"/>
            <w:bottom w:val="none" w:sz="0" w:space="0" w:color="auto"/>
            <w:right w:val="none" w:sz="0" w:space="0" w:color="auto"/>
          </w:divBdr>
        </w:div>
        <w:div w:id="1424105426">
          <w:marLeft w:val="0"/>
          <w:marRight w:val="0"/>
          <w:marTop w:val="0"/>
          <w:marBottom w:val="0"/>
          <w:divBdr>
            <w:top w:val="none" w:sz="0" w:space="0" w:color="auto"/>
            <w:left w:val="none" w:sz="0" w:space="0" w:color="auto"/>
            <w:bottom w:val="none" w:sz="0" w:space="0" w:color="auto"/>
            <w:right w:val="none" w:sz="0" w:space="0" w:color="auto"/>
          </w:divBdr>
        </w:div>
        <w:div w:id="1426420003">
          <w:marLeft w:val="0"/>
          <w:marRight w:val="0"/>
          <w:marTop w:val="0"/>
          <w:marBottom w:val="0"/>
          <w:divBdr>
            <w:top w:val="none" w:sz="0" w:space="0" w:color="auto"/>
            <w:left w:val="none" w:sz="0" w:space="0" w:color="auto"/>
            <w:bottom w:val="none" w:sz="0" w:space="0" w:color="auto"/>
            <w:right w:val="none" w:sz="0" w:space="0" w:color="auto"/>
          </w:divBdr>
        </w:div>
        <w:div w:id="1445421608">
          <w:marLeft w:val="0"/>
          <w:marRight w:val="0"/>
          <w:marTop w:val="0"/>
          <w:marBottom w:val="0"/>
          <w:divBdr>
            <w:top w:val="none" w:sz="0" w:space="0" w:color="auto"/>
            <w:left w:val="none" w:sz="0" w:space="0" w:color="auto"/>
            <w:bottom w:val="none" w:sz="0" w:space="0" w:color="auto"/>
            <w:right w:val="none" w:sz="0" w:space="0" w:color="auto"/>
          </w:divBdr>
        </w:div>
        <w:div w:id="1449543940">
          <w:marLeft w:val="0"/>
          <w:marRight w:val="0"/>
          <w:marTop w:val="0"/>
          <w:marBottom w:val="0"/>
          <w:divBdr>
            <w:top w:val="none" w:sz="0" w:space="0" w:color="auto"/>
            <w:left w:val="none" w:sz="0" w:space="0" w:color="auto"/>
            <w:bottom w:val="none" w:sz="0" w:space="0" w:color="auto"/>
            <w:right w:val="none" w:sz="0" w:space="0" w:color="auto"/>
          </w:divBdr>
        </w:div>
        <w:div w:id="1454591013">
          <w:marLeft w:val="0"/>
          <w:marRight w:val="0"/>
          <w:marTop w:val="0"/>
          <w:marBottom w:val="0"/>
          <w:divBdr>
            <w:top w:val="none" w:sz="0" w:space="0" w:color="auto"/>
            <w:left w:val="none" w:sz="0" w:space="0" w:color="auto"/>
            <w:bottom w:val="none" w:sz="0" w:space="0" w:color="auto"/>
            <w:right w:val="none" w:sz="0" w:space="0" w:color="auto"/>
          </w:divBdr>
        </w:div>
        <w:div w:id="1456213396">
          <w:marLeft w:val="0"/>
          <w:marRight w:val="0"/>
          <w:marTop w:val="0"/>
          <w:marBottom w:val="0"/>
          <w:divBdr>
            <w:top w:val="none" w:sz="0" w:space="0" w:color="auto"/>
            <w:left w:val="none" w:sz="0" w:space="0" w:color="auto"/>
            <w:bottom w:val="none" w:sz="0" w:space="0" w:color="auto"/>
            <w:right w:val="none" w:sz="0" w:space="0" w:color="auto"/>
          </w:divBdr>
        </w:div>
        <w:div w:id="1480924784">
          <w:marLeft w:val="0"/>
          <w:marRight w:val="0"/>
          <w:marTop w:val="0"/>
          <w:marBottom w:val="0"/>
          <w:divBdr>
            <w:top w:val="none" w:sz="0" w:space="0" w:color="auto"/>
            <w:left w:val="none" w:sz="0" w:space="0" w:color="auto"/>
            <w:bottom w:val="none" w:sz="0" w:space="0" w:color="auto"/>
            <w:right w:val="none" w:sz="0" w:space="0" w:color="auto"/>
          </w:divBdr>
        </w:div>
        <w:div w:id="1482623854">
          <w:marLeft w:val="0"/>
          <w:marRight w:val="0"/>
          <w:marTop w:val="0"/>
          <w:marBottom w:val="0"/>
          <w:divBdr>
            <w:top w:val="none" w:sz="0" w:space="0" w:color="auto"/>
            <w:left w:val="none" w:sz="0" w:space="0" w:color="auto"/>
            <w:bottom w:val="none" w:sz="0" w:space="0" w:color="auto"/>
            <w:right w:val="none" w:sz="0" w:space="0" w:color="auto"/>
          </w:divBdr>
        </w:div>
        <w:div w:id="1536894383">
          <w:marLeft w:val="0"/>
          <w:marRight w:val="0"/>
          <w:marTop w:val="0"/>
          <w:marBottom w:val="0"/>
          <w:divBdr>
            <w:top w:val="none" w:sz="0" w:space="0" w:color="auto"/>
            <w:left w:val="none" w:sz="0" w:space="0" w:color="auto"/>
            <w:bottom w:val="none" w:sz="0" w:space="0" w:color="auto"/>
            <w:right w:val="none" w:sz="0" w:space="0" w:color="auto"/>
          </w:divBdr>
        </w:div>
        <w:div w:id="1537424772">
          <w:marLeft w:val="0"/>
          <w:marRight w:val="0"/>
          <w:marTop w:val="0"/>
          <w:marBottom w:val="0"/>
          <w:divBdr>
            <w:top w:val="none" w:sz="0" w:space="0" w:color="auto"/>
            <w:left w:val="none" w:sz="0" w:space="0" w:color="auto"/>
            <w:bottom w:val="none" w:sz="0" w:space="0" w:color="auto"/>
            <w:right w:val="none" w:sz="0" w:space="0" w:color="auto"/>
          </w:divBdr>
        </w:div>
        <w:div w:id="1540360607">
          <w:marLeft w:val="0"/>
          <w:marRight w:val="0"/>
          <w:marTop w:val="0"/>
          <w:marBottom w:val="0"/>
          <w:divBdr>
            <w:top w:val="none" w:sz="0" w:space="0" w:color="auto"/>
            <w:left w:val="none" w:sz="0" w:space="0" w:color="auto"/>
            <w:bottom w:val="none" w:sz="0" w:space="0" w:color="auto"/>
            <w:right w:val="none" w:sz="0" w:space="0" w:color="auto"/>
          </w:divBdr>
        </w:div>
        <w:div w:id="1542934943">
          <w:marLeft w:val="0"/>
          <w:marRight w:val="0"/>
          <w:marTop w:val="0"/>
          <w:marBottom w:val="0"/>
          <w:divBdr>
            <w:top w:val="none" w:sz="0" w:space="0" w:color="auto"/>
            <w:left w:val="none" w:sz="0" w:space="0" w:color="auto"/>
            <w:bottom w:val="none" w:sz="0" w:space="0" w:color="auto"/>
            <w:right w:val="none" w:sz="0" w:space="0" w:color="auto"/>
          </w:divBdr>
        </w:div>
        <w:div w:id="1557278418">
          <w:marLeft w:val="0"/>
          <w:marRight w:val="0"/>
          <w:marTop w:val="0"/>
          <w:marBottom w:val="0"/>
          <w:divBdr>
            <w:top w:val="none" w:sz="0" w:space="0" w:color="auto"/>
            <w:left w:val="none" w:sz="0" w:space="0" w:color="auto"/>
            <w:bottom w:val="none" w:sz="0" w:space="0" w:color="auto"/>
            <w:right w:val="none" w:sz="0" w:space="0" w:color="auto"/>
          </w:divBdr>
        </w:div>
        <w:div w:id="1583681368">
          <w:marLeft w:val="0"/>
          <w:marRight w:val="0"/>
          <w:marTop w:val="0"/>
          <w:marBottom w:val="0"/>
          <w:divBdr>
            <w:top w:val="none" w:sz="0" w:space="0" w:color="auto"/>
            <w:left w:val="none" w:sz="0" w:space="0" w:color="auto"/>
            <w:bottom w:val="none" w:sz="0" w:space="0" w:color="auto"/>
            <w:right w:val="none" w:sz="0" w:space="0" w:color="auto"/>
          </w:divBdr>
        </w:div>
        <w:div w:id="1586449366">
          <w:marLeft w:val="0"/>
          <w:marRight w:val="0"/>
          <w:marTop w:val="0"/>
          <w:marBottom w:val="0"/>
          <w:divBdr>
            <w:top w:val="none" w:sz="0" w:space="0" w:color="auto"/>
            <w:left w:val="none" w:sz="0" w:space="0" w:color="auto"/>
            <w:bottom w:val="none" w:sz="0" w:space="0" w:color="auto"/>
            <w:right w:val="none" w:sz="0" w:space="0" w:color="auto"/>
          </w:divBdr>
        </w:div>
        <w:div w:id="1668286302">
          <w:marLeft w:val="0"/>
          <w:marRight w:val="0"/>
          <w:marTop w:val="0"/>
          <w:marBottom w:val="0"/>
          <w:divBdr>
            <w:top w:val="none" w:sz="0" w:space="0" w:color="auto"/>
            <w:left w:val="none" w:sz="0" w:space="0" w:color="auto"/>
            <w:bottom w:val="none" w:sz="0" w:space="0" w:color="auto"/>
            <w:right w:val="none" w:sz="0" w:space="0" w:color="auto"/>
          </w:divBdr>
        </w:div>
        <w:div w:id="1672026847">
          <w:marLeft w:val="0"/>
          <w:marRight w:val="0"/>
          <w:marTop w:val="0"/>
          <w:marBottom w:val="0"/>
          <w:divBdr>
            <w:top w:val="none" w:sz="0" w:space="0" w:color="auto"/>
            <w:left w:val="none" w:sz="0" w:space="0" w:color="auto"/>
            <w:bottom w:val="none" w:sz="0" w:space="0" w:color="auto"/>
            <w:right w:val="none" w:sz="0" w:space="0" w:color="auto"/>
          </w:divBdr>
        </w:div>
        <w:div w:id="1673609158">
          <w:marLeft w:val="0"/>
          <w:marRight w:val="0"/>
          <w:marTop w:val="0"/>
          <w:marBottom w:val="0"/>
          <w:divBdr>
            <w:top w:val="none" w:sz="0" w:space="0" w:color="auto"/>
            <w:left w:val="none" w:sz="0" w:space="0" w:color="auto"/>
            <w:bottom w:val="none" w:sz="0" w:space="0" w:color="auto"/>
            <w:right w:val="none" w:sz="0" w:space="0" w:color="auto"/>
          </w:divBdr>
        </w:div>
        <w:div w:id="1678338481">
          <w:marLeft w:val="0"/>
          <w:marRight w:val="0"/>
          <w:marTop w:val="0"/>
          <w:marBottom w:val="0"/>
          <w:divBdr>
            <w:top w:val="none" w:sz="0" w:space="0" w:color="auto"/>
            <w:left w:val="none" w:sz="0" w:space="0" w:color="auto"/>
            <w:bottom w:val="none" w:sz="0" w:space="0" w:color="auto"/>
            <w:right w:val="none" w:sz="0" w:space="0" w:color="auto"/>
          </w:divBdr>
        </w:div>
        <w:div w:id="1683505552">
          <w:marLeft w:val="0"/>
          <w:marRight w:val="0"/>
          <w:marTop w:val="0"/>
          <w:marBottom w:val="0"/>
          <w:divBdr>
            <w:top w:val="none" w:sz="0" w:space="0" w:color="auto"/>
            <w:left w:val="none" w:sz="0" w:space="0" w:color="auto"/>
            <w:bottom w:val="none" w:sz="0" w:space="0" w:color="auto"/>
            <w:right w:val="none" w:sz="0" w:space="0" w:color="auto"/>
          </w:divBdr>
        </w:div>
        <w:div w:id="1686712537">
          <w:marLeft w:val="0"/>
          <w:marRight w:val="0"/>
          <w:marTop w:val="0"/>
          <w:marBottom w:val="0"/>
          <w:divBdr>
            <w:top w:val="none" w:sz="0" w:space="0" w:color="auto"/>
            <w:left w:val="none" w:sz="0" w:space="0" w:color="auto"/>
            <w:bottom w:val="none" w:sz="0" w:space="0" w:color="auto"/>
            <w:right w:val="none" w:sz="0" w:space="0" w:color="auto"/>
          </w:divBdr>
        </w:div>
        <w:div w:id="1689284068">
          <w:marLeft w:val="0"/>
          <w:marRight w:val="0"/>
          <w:marTop w:val="0"/>
          <w:marBottom w:val="0"/>
          <w:divBdr>
            <w:top w:val="none" w:sz="0" w:space="0" w:color="auto"/>
            <w:left w:val="none" w:sz="0" w:space="0" w:color="auto"/>
            <w:bottom w:val="none" w:sz="0" w:space="0" w:color="auto"/>
            <w:right w:val="none" w:sz="0" w:space="0" w:color="auto"/>
          </w:divBdr>
        </w:div>
        <w:div w:id="1700158895">
          <w:marLeft w:val="0"/>
          <w:marRight w:val="0"/>
          <w:marTop w:val="0"/>
          <w:marBottom w:val="0"/>
          <w:divBdr>
            <w:top w:val="none" w:sz="0" w:space="0" w:color="auto"/>
            <w:left w:val="none" w:sz="0" w:space="0" w:color="auto"/>
            <w:bottom w:val="none" w:sz="0" w:space="0" w:color="auto"/>
            <w:right w:val="none" w:sz="0" w:space="0" w:color="auto"/>
          </w:divBdr>
        </w:div>
        <w:div w:id="1705867272">
          <w:marLeft w:val="0"/>
          <w:marRight w:val="0"/>
          <w:marTop w:val="0"/>
          <w:marBottom w:val="0"/>
          <w:divBdr>
            <w:top w:val="none" w:sz="0" w:space="0" w:color="auto"/>
            <w:left w:val="none" w:sz="0" w:space="0" w:color="auto"/>
            <w:bottom w:val="none" w:sz="0" w:space="0" w:color="auto"/>
            <w:right w:val="none" w:sz="0" w:space="0" w:color="auto"/>
          </w:divBdr>
        </w:div>
        <w:div w:id="1716195879">
          <w:marLeft w:val="0"/>
          <w:marRight w:val="0"/>
          <w:marTop w:val="0"/>
          <w:marBottom w:val="0"/>
          <w:divBdr>
            <w:top w:val="none" w:sz="0" w:space="0" w:color="auto"/>
            <w:left w:val="none" w:sz="0" w:space="0" w:color="auto"/>
            <w:bottom w:val="none" w:sz="0" w:space="0" w:color="auto"/>
            <w:right w:val="none" w:sz="0" w:space="0" w:color="auto"/>
          </w:divBdr>
        </w:div>
        <w:div w:id="1720783565">
          <w:marLeft w:val="0"/>
          <w:marRight w:val="0"/>
          <w:marTop w:val="0"/>
          <w:marBottom w:val="0"/>
          <w:divBdr>
            <w:top w:val="none" w:sz="0" w:space="0" w:color="auto"/>
            <w:left w:val="none" w:sz="0" w:space="0" w:color="auto"/>
            <w:bottom w:val="none" w:sz="0" w:space="0" w:color="auto"/>
            <w:right w:val="none" w:sz="0" w:space="0" w:color="auto"/>
          </w:divBdr>
        </w:div>
        <w:div w:id="1725055235">
          <w:marLeft w:val="0"/>
          <w:marRight w:val="0"/>
          <w:marTop w:val="0"/>
          <w:marBottom w:val="0"/>
          <w:divBdr>
            <w:top w:val="none" w:sz="0" w:space="0" w:color="auto"/>
            <w:left w:val="none" w:sz="0" w:space="0" w:color="auto"/>
            <w:bottom w:val="none" w:sz="0" w:space="0" w:color="auto"/>
            <w:right w:val="none" w:sz="0" w:space="0" w:color="auto"/>
          </w:divBdr>
        </w:div>
        <w:div w:id="1757435865">
          <w:marLeft w:val="0"/>
          <w:marRight w:val="0"/>
          <w:marTop w:val="0"/>
          <w:marBottom w:val="0"/>
          <w:divBdr>
            <w:top w:val="none" w:sz="0" w:space="0" w:color="auto"/>
            <w:left w:val="none" w:sz="0" w:space="0" w:color="auto"/>
            <w:bottom w:val="none" w:sz="0" w:space="0" w:color="auto"/>
            <w:right w:val="none" w:sz="0" w:space="0" w:color="auto"/>
          </w:divBdr>
        </w:div>
        <w:div w:id="1804343205">
          <w:marLeft w:val="0"/>
          <w:marRight w:val="0"/>
          <w:marTop w:val="0"/>
          <w:marBottom w:val="0"/>
          <w:divBdr>
            <w:top w:val="none" w:sz="0" w:space="0" w:color="auto"/>
            <w:left w:val="none" w:sz="0" w:space="0" w:color="auto"/>
            <w:bottom w:val="none" w:sz="0" w:space="0" w:color="auto"/>
            <w:right w:val="none" w:sz="0" w:space="0" w:color="auto"/>
          </w:divBdr>
        </w:div>
        <w:div w:id="1834179552">
          <w:marLeft w:val="0"/>
          <w:marRight w:val="0"/>
          <w:marTop w:val="0"/>
          <w:marBottom w:val="0"/>
          <w:divBdr>
            <w:top w:val="none" w:sz="0" w:space="0" w:color="auto"/>
            <w:left w:val="none" w:sz="0" w:space="0" w:color="auto"/>
            <w:bottom w:val="none" w:sz="0" w:space="0" w:color="auto"/>
            <w:right w:val="none" w:sz="0" w:space="0" w:color="auto"/>
          </w:divBdr>
        </w:div>
        <w:div w:id="1849637008">
          <w:marLeft w:val="0"/>
          <w:marRight w:val="0"/>
          <w:marTop w:val="0"/>
          <w:marBottom w:val="0"/>
          <w:divBdr>
            <w:top w:val="none" w:sz="0" w:space="0" w:color="auto"/>
            <w:left w:val="none" w:sz="0" w:space="0" w:color="auto"/>
            <w:bottom w:val="none" w:sz="0" w:space="0" w:color="auto"/>
            <w:right w:val="none" w:sz="0" w:space="0" w:color="auto"/>
          </w:divBdr>
        </w:div>
        <w:div w:id="1852328799">
          <w:marLeft w:val="0"/>
          <w:marRight w:val="0"/>
          <w:marTop w:val="0"/>
          <w:marBottom w:val="0"/>
          <w:divBdr>
            <w:top w:val="none" w:sz="0" w:space="0" w:color="auto"/>
            <w:left w:val="none" w:sz="0" w:space="0" w:color="auto"/>
            <w:bottom w:val="none" w:sz="0" w:space="0" w:color="auto"/>
            <w:right w:val="none" w:sz="0" w:space="0" w:color="auto"/>
          </w:divBdr>
        </w:div>
        <w:div w:id="1881740587">
          <w:marLeft w:val="0"/>
          <w:marRight w:val="0"/>
          <w:marTop w:val="0"/>
          <w:marBottom w:val="0"/>
          <w:divBdr>
            <w:top w:val="none" w:sz="0" w:space="0" w:color="auto"/>
            <w:left w:val="none" w:sz="0" w:space="0" w:color="auto"/>
            <w:bottom w:val="none" w:sz="0" w:space="0" w:color="auto"/>
            <w:right w:val="none" w:sz="0" w:space="0" w:color="auto"/>
          </w:divBdr>
        </w:div>
        <w:div w:id="1897742834">
          <w:marLeft w:val="0"/>
          <w:marRight w:val="0"/>
          <w:marTop w:val="0"/>
          <w:marBottom w:val="0"/>
          <w:divBdr>
            <w:top w:val="none" w:sz="0" w:space="0" w:color="auto"/>
            <w:left w:val="none" w:sz="0" w:space="0" w:color="auto"/>
            <w:bottom w:val="none" w:sz="0" w:space="0" w:color="auto"/>
            <w:right w:val="none" w:sz="0" w:space="0" w:color="auto"/>
          </w:divBdr>
        </w:div>
        <w:div w:id="1902279204">
          <w:marLeft w:val="0"/>
          <w:marRight w:val="0"/>
          <w:marTop w:val="0"/>
          <w:marBottom w:val="0"/>
          <w:divBdr>
            <w:top w:val="none" w:sz="0" w:space="0" w:color="auto"/>
            <w:left w:val="none" w:sz="0" w:space="0" w:color="auto"/>
            <w:bottom w:val="none" w:sz="0" w:space="0" w:color="auto"/>
            <w:right w:val="none" w:sz="0" w:space="0" w:color="auto"/>
          </w:divBdr>
        </w:div>
        <w:div w:id="1904293237">
          <w:marLeft w:val="0"/>
          <w:marRight w:val="0"/>
          <w:marTop w:val="0"/>
          <w:marBottom w:val="0"/>
          <w:divBdr>
            <w:top w:val="none" w:sz="0" w:space="0" w:color="auto"/>
            <w:left w:val="none" w:sz="0" w:space="0" w:color="auto"/>
            <w:bottom w:val="none" w:sz="0" w:space="0" w:color="auto"/>
            <w:right w:val="none" w:sz="0" w:space="0" w:color="auto"/>
          </w:divBdr>
        </w:div>
        <w:div w:id="1951620157">
          <w:marLeft w:val="0"/>
          <w:marRight w:val="0"/>
          <w:marTop w:val="0"/>
          <w:marBottom w:val="0"/>
          <w:divBdr>
            <w:top w:val="none" w:sz="0" w:space="0" w:color="auto"/>
            <w:left w:val="none" w:sz="0" w:space="0" w:color="auto"/>
            <w:bottom w:val="none" w:sz="0" w:space="0" w:color="auto"/>
            <w:right w:val="none" w:sz="0" w:space="0" w:color="auto"/>
          </w:divBdr>
        </w:div>
        <w:div w:id="1955474869">
          <w:marLeft w:val="0"/>
          <w:marRight w:val="0"/>
          <w:marTop w:val="0"/>
          <w:marBottom w:val="0"/>
          <w:divBdr>
            <w:top w:val="none" w:sz="0" w:space="0" w:color="auto"/>
            <w:left w:val="none" w:sz="0" w:space="0" w:color="auto"/>
            <w:bottom w:val="none" w:sz="0" w:space="0" w:color="auto"/>
            <w:right w:val="none" w:sz="0" w:space="0" w:color="auto"/>
          </w:divBdr>
        </w:div>
        <w:div w:id="1960797090">
          <w:marLeft w:val="0"/>
          <w:marRight w:val="0"/>
          <w:marTop w:val="0"/>
          <w:marBottom w:val="0"/>
          <w:divBdr>
            <w:top w:val="none" w:sz="0" w:space="0" w:color="auto"/>
            <w:left w:val="none" w:sz="0" w:space="0" w:color="auto"/>
            <w:bottom w:val="none" w:sz="0" w:space="0" w:color="auto"/>
            <w:right w:val="none" w:sz="0" w:space="0" w:color="auto"/>
          </w:divBdr>
        </w:div>
        <w:div w:id="1962960150">
          <w:marLeft w:val="0"/>
          <w:marRight w:val="0"/>
          <w:marTop w:val="0"/>
          <w:marBottom w:val="0"/>
          <w:divBdr>
            <w:top w:val="none" w:sz="0" w:space="0" w:color="auto"/>
            <w:left w:val="none" w:sz="0" w:space="0" w:color="auto"/>
            <w:bottom w:val="none" w:sz="0" w:space="0" w:color="auto"/>
            <w:right w:val="none" w:sz="0" w:space="0" w:color="auto"/>
          </w:divBdr>
        </w:div>
        <w:div w:id="1966619899">
          <w:marLeft w:val="0"/>
          <w:marRight w:val="0"/>
          <w:marTop w:val="0"/>
          <w:marBottom w:val="0"/>
          <w:divBdr>
            <w:top w:val="none" w:sz="0" w:space="0" w:color="auto"/>
            <w:left w:val="none" w:sz="0" w:space="0" w:color="auto"/>
            <w:bottom w:val="none" w:sz="0" w:space="0" w:color="auto"/>
            <w:right w:val="none" w:sz="0" w:space="0" w:color="auto"/>
          </w:divBdr>
        </w:div>
        <w:div w:id="1973515352">
          <w:marLeft w:val="0"/>
          <w:marRight w:val="0"/>
          <w:marTop w:val="0"/>
          <w:marBottom w:val="0"/>
          <w:divBdr>
            <w:top w:val="none" w:sz="0" w:space="0" w:color="auto"/>
            <w:left w:val="none" w:sz="0" w:space="0" w:color="auto"/>
            <w:bottom w:val="none" w:sz="0" w:space="0" w:color="auto"/>
            <w:right w:val="none" w:sz="0" w:space="0" w:color="auto"/>
          </w:divBdr>
        </w:div>
        <w:div w:id="1975135521">
          <w:marLeft w:val="0"/>
          <w:marRight w:val="0"/>
          <w:marTop w:val="0"/>
          <w:marBottom w:val="0"/>
          <w:divBdr>
            <w:top w:val="none" w:sz="0" w:space="0" w:color="auto"/>
            <w:left w:val="none" w:sz="0" w:space="0" w:color="auto"/>
            <w:bottom w:val="none" w:sz="0" w:space="0" w:color="auto"/>
            <w:right w:val="none" w:sz="0" w:space="0" w:color="auto"/>
          </w:divBdr>
        </w:div>
        <w:div w:id="2013029244">
          <w:marLeft w:val="0"/>
          <w:marRight w:val="0"/>
          <w:marTop w:val="0"/>
          <w:marBottom w:val="0"/>
          <w:divBdr>
            <w:top w:val="none" w:sz="0" w:space="0" w:color="auto"/>
            <w:left w:val="none" w:sz="0" w:space="0" w:color="auto"/>
            <w:bottom w:val="none" w:sz="0" w:space="0" w:color="auto"/>
            <w:right w:val="none" w:sz="0" w:space="0" w:color="auto"/>
          </w:divBdr>
        </w:div>
        <w:div w:id="2024240944">
          <w:marLeft w:val="0"/>
          <w:marRight w:val="0"/>
          <w:marTop w:val="0"/>
          <w:marBottom w:val="0"/>
          <w:divBdr>
            <w:top w:val="none" w:sz="0" w:space="0" w:color="auto"/>
            <w:left w:val="none" w:sz="0" w:space="0" w:color="auto"/>
            <w:bottom w:val="none" w:sz="0" w:space="0" w:color="auto"/>
            <w:right w:val="none" w:sz="0" w:space="0" w:color="auto"/>
          </w:divBdr>
        </w:div>
        <w:div w:id="2025354348">
          <w:marLeft w:val="0"/>
          <w:marRight w:val="0"/>
          <w:marTop w:val="0"/>
          <w:marBottom w:val="0"/>
          <w:divBdr>
            <w:top w:val="none" w:sz="0" w:space="0" w:color="auto"/>
            <w:left w:val="none" w:sz="0" w:space="0" w:color="auto"/>
            <w:bottom w:val="none" w:sz="0" w:space="0" w:color="auto"/>
            <w:right w:val="none" w:sz="0" w:space="0" w:color="auto"/>
          </w:divBdr>
        </w:div>
        <w:div w:id="2098791212">
          <w:marLeft w:val="0"/>
          <w:marRight w:val="0"/>
          <w:marTop w:val="0"/>
          <w:marBottom w:val="0"/>
          <w:divBdr>
            <w:top w:val="none" w:sz="0" w:space="0" w:color="auto"/>
            <w:left w:val="none" w:sz="0" w:space="0" w:color="auto"/>
            <w:bottom w:val="none" w:sz="0" w:space="0" w:color="auto"/>
            <w:right w:val="none" w:sz="0" w:space="0" w:color="auto"/>
          </w:divBdr>
        </w:div>
        <w:div w:id="2126727409">
          <w:marLeft w:val="0"/>
          <w:marRight w:val="0"/>
          <w:marTop w:val="0"/>
          <w:marBottom w:val="0"/>
          <w:divBdr>
            <w:top w:val="none" w:sz="0" w:space="0" w:color="auto"/>
            <w:left w:val="none" w:sz="0" w:space="0" w:color="auto"/>
            <w:bottom w:val="none" w:sz="0" w:space="0" w:color="auto"/>
            <w:right w:val="none" w:sz="0" w:space="0" w:color="auto"/>
          </w:divBdr>
        </w:div>
        <w:div w:id="2132236794">
          <w:marLeft w:val="0"/>
          <w:marRight w:val="0"/>
          <w:marTop w:val="0"/>
          <w:marBottom w:val="0"/>
          <w:divBdr>
            <w:top w:val="none" w:sz="0" w:space="0" w:color="auto"/>
            <w:left w:val="none" w:sz="0" w:space="0" w:color="auto"/>
            <w:bottom w:val="none" w:sz="0" w:space="0" w:color="auto"/>
            <w:right w:val="none" w:sz="0" w:space="0" w:color="auto"/>
          </w:divBdr>
        </w:div>
      </w:divsChild>
    </w:div>
    <w:div w:id="862324534">
      <w:bodyDiv w:val="1"/>
      <w:marLeft w:val="0"/>
      <w:marRight w:val="0"/>
      <w:marTop w:val="0"/>
      <w:marBottom w:val="0"/>
      <w:divBdr>
        <w:top w:val="none" w:sz="0" w:space="0" w:color="auto"/>
        <w:left w:val="none" w:sz="0" w:space="0" w:color="auto"/>
        <w:bottom w:val="none" w:sz="0" w:space="0" w:color="auto"/>
        <w:right w:val="none" w:sz="0" w:space="0" w:color="auto"/>
      </w:divBdr>
    </w:div>
    <w:div w:id="872959972">
      <w:bodyDiv w:val="1"/>
      <w:marLeft w:val="0"/>
      <w:marRight w:val="0"/>
      <w:marTop w:val="0"/>
      <w:marBottom w:val="0"/>
      <w:divBdr>
        <w:top w:val="none" w:sz="0" w:space="0" w:color="auto"/>
        <w:left w:val="none" w:sz="0" w:space="0" w:color="auto"/>
        <w:bottom w:val="none" w:sz="0" w:space="0" w:color="auto"/>
        <w:right w:val="none" w:sz="0" w:space="0" w:color="auto"/>
      </w:divBdr>
    </w:div>
    <w:div w:id="892085208">
      <w:bodyDiv w:val="1"/>
      <w:marLeft w:val="0"/>
      <w:marRight w:val="0"/>
      <w:marTop w:val="0"/>
      <w:marBottom w:val="0"/>
      <w:divBdr>
        <w:top w:val="none" w:sz="0" w:space="0" w:color="auto"/>
        <w:left w:val="none" w:sz="0" w:space="0" w:color="auto"/>
        <w:bottom w:val="none" w:sz="0" w:space="0" w:color="auto"/>
        <w:right w:val="none" w:sz="0" w:space="0" w:color="auto"/>
      </w:divBdr>
    </w:div>
    <w:div w:id="910047130">
      <w:bodyDiv w:val="1"/>
      <w:marLeft w:val="0"/>
      <w:marRight w:val="0"/>
      <w:marTop w:val="0"/>
      <w:marBottom w:val="0"/>
      <w:divBdr>
        <w:top w:val="none" w:sz="0" w:space="0" w:color="auto"/>
        <w:left w:val="none" w:sz="0" w:space="0" w:color="auto"/>
        <w:bottom w:val="none" w:sz="0" w:space="0" w:color="auto"/>
        <w:right w:val="none" w:sz="0" w:space="0" w:color="auto"/>
      </w:divBdr>
      <w:divsChild>
        <w:div w:id="72168398">
          <w:marLeft w:val="0"/>
          <w:marRight w:val="0"/>
          <w:marTop w:val="0"/>
          <w:marBottom w:val="0"/>
          <w:divBdr>
            <w:top w:val="none" w:sz="0" w:space="0" w:color="auto"/>
            <w:left w:val="none" w:sz="0" w:space="0" w:color="auto"/>
            <w:bottom w:val="none" w:sz="0" w:space="0" w:color="auto"/>
            <w:right w:val="none" w:sz="0" w:space="0" w:color="auto"/>
          </w:divBdr>
        </w:div>
        <w:div w:id="152184941">
          <w:marLeft w:val="0"/>
          <w:marRight w:val="0"/>
          <w:marTop w:val="0"/>
          <w:marBottom w:val="0"/>
          <w:divBdr>
            <w:top w:val="none" w:sz="0" w:space="0" w:color="auto"/>
            <w:left w:val="none" w:sz="0" w:space="0" w:color="auto"/>
            <w:bottom w:val="none" w:sz="0" w:space="0" w:color="auto"/>
            <w:right w:val="none" w:sz="0" w:space="0" w:color="auto"/>
          </w:divBdr>
        </w:div>
        <w:div w:id="383673893">
          <w:marLeft w:val="0"/>
          <w:marRight w:val="0"/>
          <w:marTop w:val="0"/>
          <w:marBottom w:val="0"/>
          <w:divBdr>
            <w:top w:val="none" w:sz="0" w:space="0" w:color="auto"/>
            <w:left w:val="none" w:sz="0" w:space="0" w:color="auto"/>
            <w:bottom w:val="none" w:sz="0" w:space="0" w:color="auto"/>
            <w:right w:val="none" w:sz="0" w:space="0" w:color="auto"/>
          </w:divBdr>
        </w:div>
        <w:div w:id="396779302">
          <w:marLeft w:val="0"/>
          <w:marRight w:val="0"/>
          <w:marTop w:val="0"/>
          <w:marBottom w:val="0"/>
          <w:divBdr>
            <w:top w:val="none" w:sz="0" w:space="0" w:color="auto"/>
            <w:left w:val="none" w:sz="0" w:space="0" w:color="auto"/>
            <w:bottom w:val="none" w:sz="0" w:space="0" w:color="auto"/>
            <w:right w:val="none" w:sz="0" w:space="0" w:color="auto"/>
          </w:divBdr>
        </w:div>
        <w:div w:id="410469291">
          <w:marLeft w:val="0"/>
          <w:marRight w:val="0"/>
          <w:marTop w:val="0"/>
          <w:marBottom w:val="0"/>
          <w:divBdr>
            <w:top w:val="none" w:sz="0" w:space="0" w:color="auto"/>
            <w:left w:val="none" w:sz="0" w:space="0" w:color="auto"/>
            <w:bottom w:val="none" w:sz="0" w:space="0" w:color="auto"/>
            <w:right w:val="none" w:sz="0" w:space="0" w:color="auto"/>
          </w:divBdr>
        </w:div>
        <w:div w:id="464616403">
          <w:marLeft w:val="0"/>
          <w:marRight w:val="0"/>
          <w:marTop w:val="0"/>
          <w:marBottom w:val="0"/>
          <w:divBdr>
            <w:top w:val="none" w:sz="0" w:space="0" w:color="auto"/>
            <w:left w:val="none" w:sz="0" w:space="0" w:color="auto"/>
            <w:bottom w:val="none" w:sz="0" w:space="0" w:color="auto"/>
            <w:right w:val="none" w:sz="0" w:space="0" w:color="auto"/>
          </w:divBdr>
        </w:div>
        <w:div w:id="673146970">
          <w:marLeft w:val="0"/>
          <w:marRight w:val="0"/>
          <w:marTop w:val="0"/>
          <w:marBottom w:val="0"/>
          <w:divBdr>
            <w:top w:val="none" w:sz="0" w:space="0" w:color="auto"/>
            <w:left w:val="none" w:sz="0" w:space="0" w:color="auto"/>
            <w:bottom w:val="none" w:sz="0" w:space="0" w:color="auto"/>
            <w:right w:val="none" w:sz="0" w:space="0" w:color="auto"/>
          </w:divBdr>
        </w:div>
        <w:div w:id="873158024">
          <w:marLeft w:val="0"/>
          <w:marRight w:val="0"/>
          <w:marTop w:val="0"/>
          <w:marBottom w:val="0"/>
          <w:divBdr>
            <w:top w:val="none" w:sz="0" w:space="0" w:color="auto"/>
            <w:left w:val="none" w:sz="0" w:space="0" w:color="auto"/>
            <w:bottom w:val="none" w:sz="0" w:space="0" w:color="auto"/>
            <w:right w:val="none" w:sz="0" w:space="0" w:color="auto"/>
          </w:divBdr>
        </w:div>
        <w:div w:id="958338928">
          <w:marLeft w:val="0"/>
          <w:marRight w:val="0"/>
          <w:marTop w:val="0"/>
          <w:marBottom w:val="0"/>
          <w:divBdr>
            <w:top w:val="none" w:sz="0" w:space="0" w:color="auto"/>
            <w:left w:val="none" w:sz="0" w:space="0" w:color="auto"/>
            <w:bottom w:val="none" w:sz="0" w:space="0" w:color="auto"/>
            <w:right w:val="none" w:sz="0" w:space="0" w:color="auto"/>
          </w:divBdr>
        </w:div>
        <w:div w:id="1033112593">
          <w:marLeft w:val="0"/>
          <w:marRight w:val="0"/>
          <w:marTop w:val="0"/>
          <w:marBottom w:val="0"/>
          <w:divBdr>
            <w:top w:val="none" w:sz="0" w:space="0" w:color="auto"/>
            <w:left w:val="none" w:sz="0" w:space="0" w:color="auto"/>
            <w:bottom w:val="none" w:sz="0" w:space="0" w:color="auto"/>
            <w:right w:val="none" w:sz="0" w:space="0" w:color="auto"/>
          </w:divBdr>
        </w:div>
        <w:div w:id="1059013771">
          <w:marLeft w:val="0"/>
          <w:marRight w:val="0"/>
          <w:marTop w:val="0"/>
          <w:marBottom w:val="0"/>
          <w:divBdr>
            <w:top w:val="none" w:sz="0" w:space="0" w:color="auto"/>
            <w:left w:val="none" w:sz="0" w:space="0" w:color="auto"/>
            <w:bottom w:val="none" w:sz="0" w:space="0" w:color="auto"/>
            <w:right w:val="none" w:sz="0" w:space="0" w:color="auto"/>
          </w:divBdr>
        </w:div>
        <w:div w:id="1249773290">
          <w:marLeft w:val="0"/>
          <w:marRight w:val="0"/>
          <w:marTop w:val="0"/>
          <w:marBottom w:val="0"/>
          <w:divBdr>
            <w:top w:val="none" w:sz="0" w:space="0" w:color="auto"/>
            <w:left w:val="none" w:sz="0" w:space="0" w:color="auto"/>
            <w:bottom w:val="none" w:sz="0" w:space="0" w:color="auto"/>
            <w:right w:val="none" w:sz="0" w:space="0" w:color="auto"/>
          </w:divBdr>
        </w:div>
        <w:div w:id="1272276616">
          <w:marLeft w:val="0"/>
          <w:marRight w:val="0"/>
          <w:marTop w:val="0"/>
          <w:marBottom w:val="0"/>
          <w:divBdr>
            <w:top w:val="none" w:sz="0" w:space="0" w:color="auto"/>
            <w:left w:val="none" w:sz="0" w:space="0" w:color="auto"/>
            <w:bottom w:val="none" w:sz="0" w:space="0" w:color="auto"/>
            <w:right w:val="none" w:sz="0" w:space="0" w:color="auto"/>
          </w:divBdr>
        </w:div>
        <w:div w:id="1280140562">
          <w:marLeft w:val="0"/>
          <w:marRight w:val="0"/>
          <w:marTop w:val="0"/>
          <w:marBottom w:val="0"/>
          <w:divBdr>
            <w:top w:val="none" w:sz="0" w:space="0" w:color="auto"/>
            <w:left w:val="none" w:sz="0" w:space="0" w:color="auto"/>
            <w:bottom w:val="none" w:sz="0" w:space="0" w:color="auto"/>
            <w:right w:val="none" w:sz="0" w:space="0" w:color="auto"/>
          </w:divBdr>
        </w:div>
        <w:div w:id="1339114172">
          <w:marLeft w:val="0"/>
          <w:marRight w:val="0"/>
          <w:marTop w:val="0"/>
          <w:marBottom w:val="0"/>
          <w:divBdr>
            <w:top w:val="none" w:sz="0" w:space="0" w:color="auto"/>
            <w:left w:val="none" w:sz="0" w:space="0" w:color="auto"/>
            <w:bottom w:val="none" w:sz="0" w:space="0" w:color="auto"/>
            <w:right w:val="none" w:sz="0" w:space="0" w:color="auto"/>
          </w:divBdr>
        </w:div>
        <w:div w:id="1445269541">
          <w:marLeft w:val="0"/>
          <w:marRight w:val="0"/>
          <w:marTop w:val="0"/>
          <w:marBottom w:val="0"/>
          <w:divBdr>
            <w:top w:val="none" w:sz="0" w:space="0" w:color="auto"/>
            <w:left w:val="none" w:sz="0" w:space="0" w:color="auto"/>
            <w:bottom w:val="none" w:sz="0" w:space="0" w:color="auto"/>
            <w:right w:val="none" w:sz="0" w:space="0" w:color="auto"/>
          </w:divBdr>
        </w:div>
        <w:div w:id="1520007798">
          <w:marLeft w:val="0"/>
          <w:marRight w:val="0"/>
          <w:marTop w:val="0"/>
          <w:marBottom w:val="0"/>
          <w:divBdr>
            <w:top w:val="none" w:sz="0" w:space="0" w:color="auto"/>
            <w:left w:val="none" w:sz="0" w:space="0" w:color="auto"/>
            <w:bottom w:val="none" w:sz="0" w:space="0" w:color="auto"/>
            <w:right w:val="none" w:sz="0" w:space="0" w:color="auto"/>
          </w:divBdr>
        </w:div>
        <w:div w:id="1589391137">
          <w:marLeft w:val="0"/>
          <w:marRight w:val="0"/>
          <w:marTop w:val="0"/>
          <w:marBottom w:val="0"/>
          <w:divBdr>
            <w:top w:val="none" w:sz="0" w:space="0" w:color="auto"/>
            <w:left w:val="none" w:sz="0" w:space="0" w:color="auto"/>
            <w:bottom w:val="none" w:sz="0" w:space="0" w:color="auto"/>
            <w:right w:val="none" w:sz="0" w:space="0" w:color="auto"/>
          </w:divBdr>
        </w:div>
        <w:div w:id="1714116457">
          <w:marLeft w:val="0"/>
          <w:marRight w:val="0"/>
          <w:marTop w:val="0"/>
          <w:marBottom w:val="0"/>
          <w:divBdr>
            <w:top w:val="none" w:sz="0" w:space="0" w:color="auto"/>
            <w:left w:val="none" w:sz="0" w:space="0" w:color="auto"/>
            <w:bottom w:val="none" w:sz="0" w:space="0" w:color="auto"/>
            <w:right w:val="none" w:sz="0" w:space="0" w:color="auto"/>
          </w:divBdr>
        </w:div>
        <w:div w:id="1722245799">
          <w:marLeft w:val="0"/>
          <w:marRight w:val="0"/>
          <w:marTop w:val="0"/>
          <w:marBottom w:val="0"/>
          <w:divBdr>
            <w:top w:val="none" w:sz="0" w:space="0" w:color="auto"/>
            <w:left w:val="none" w:sz="0" w:space="0" w:color="auto"/>
            <w:bottom w:val="none" w:sz="0" w:space="0" w:color="auto"/>
            <w:right w:val="none" w:sz="0" w:space="0" w:color="auto"/>
          </w:divBdr>
        </w:div>
        <w:div w:id="1777942011">
          <w:marLeft w:val="0"/>
          <w:marRight w:val="0"/>
          <w:marTop w:val="0"/>
          <w:marBottom w:val="0"/>
          <w:divBdr>
            <w:top w:val="none" w:sz="0" w:space="0" w:color="auto"/>
            <w:left w:val="none" w:sz="0" w:space="0" w:color="auto"/>
            <w:bottom w:val="none" w:sz="0" w:space="0" w:color="auto"/>
            <w:right w:val="none" w:sz="0" w:space="0" w:color="auto"/>
          </w:divBdr>
        </w:div>
        <w:div w:id="1789229948">
          <w:marLeft w:val="0"/>
          <w:marRight w:val="0"/>
          <w:marTop w:val="0"/>
          <w:marBottom w:val="0"/>
          <w:divBdr>
            <w:top w:val="none" w:sz="0" w:space="0" w:color="auto"/>
            <w:left w:val="none" w:sz="0" w:space="0" w:color="auto"/>
            <w:bottom w:val="none" w:sz="0" w:space="0" w:color="auto"/>
            <w:right w:val="none" w:sz="0" w:space="0" w:color="auto"/>
          </w:divBdr>
        </w:div>
        <w:div w:id="1816753962">
          <w:marLeft w:val="0"/>
          <w:marRight w:val="0"/>
          <w:marTop w:val="0"/>
          <w:marBottom w:val="0"/>
          <w:divBdr>
            <w:top w:val="none" w:sz="0" w:space="0" w:color="auto"/>
            <w:left w:val="none" w:sz="0" w:space="0" w:color="auto"/>
            <w:bottom w:val="none" w:sz="0" w:space="0" w:color="auto"/>
            <w:right w:val="none" w:sz="0" w:space="0" w:color="auto"/>
          </w:divBdr>
        </w:div>
        <w:div w:id="1873689552">
          <w:marLeft w:val="0"/>
          <w:marRight w:val="0"/>
          <w:marTop w:val="0"/>
          <w:marBottom w:val="0"/>
          <w:divBdr>
            <w:top w:val="none" w:sz="0" w:space="0" w:color="auto"/>
            <w:left w:val="none" w:sz="0" w:space="0" w:color="auto"/>
            <w:bottom w:val="none" w:sz="0" w:space="0" w:color="auto"/>
            <w:right w:val="none" w:sz="0" w:space="0" w:color="auto"/>
          </w:divBdr>
        </w:div>
        <w:div w:id="1881749194">
          <w:marLeft w:val="0"/>
          <w:marRight w:val="0"/>
          <w:marTop w:val="0"/>
          <w:marBottom w:val="0"/>
          <w:divBdr>
            <w:top w:val="none" w:sz="0" w:space="0" w:color="auto"/>
            <w:left w:val="none" w:sz="0" w:space="0" w:color="auto"/>
            <w:bottom w:val="none" w:sz="0" w:space="0" w:color="auto"/>
            <w:right w:val="none" w:sz="0" w:space="0" w:color="auto"/>
          </w:divBdr>
        </w:div>
        <w:div w:id="2125494923">
          <w:marLeft w:val="0"/>
          <w:marRight w:val="0"/>
          <w:marTop w:val="0"/>
          <w:marBottom w:val="0"/>
          <w:divBdr>
            <w:top w:val="none" w:sz="0" w:space="0" w:color="auto"/>
            <w:left w:val="none" w:sz="0" w:space="0" w:color="auto"/>
            <w:bottom w:val="none" w:sz="0" w:space="0" w:color="auto"/>
            <w:right w:val="none" w:sz="0" w:space="0" w:color="auto"/>
          </w:divBdr>
        </w:div>
        <w:div w:id="2127044809">
          <w:marLeft w:val="0"/>
          <w:marRight w:val="0"/>
          <w:marTop w:val="0"/>
          <w:marBottom w:val="0"/>
          <w:divBdr>
            <w:top w:val="none" w:sz="0" w:space="0" w:color="auto"/>
            <w:left w:val="none" w:sz="0" w:space="0" w:color="auto"/>
            <w:bottom w:val="none" w:sz="0" w:space="0" w:color="auto"/>
            <w:right w:val="none" w:sz="0" w:space="0" w:color="auto"/>
          </w:divBdr>
        </w:div>
      </w:divsChild>
    </w:div>
    <w:div w:id="934628723">
      <w:bodyDiv w:val="1"/>
      <w:marLeft w:val="0"/>
      <w:marRight w:val="0"/>
      <w:marTop w:val="0"/>
      <w:marBottom w:val="0"/>
      <w:divBdr>
        <w:top w:val="none" w:sz="0" w:space="0" w:color="auto"/>
        <w:left w:val="none" w:sz="0" w:space="0" w:color="auto"/>
        <w:bottom w:val="none" w:sz="0" w:space="0" w:color="auto"/>
        <w:right w:val="none" w:sz="0" w:space="0" w:color="auto"/>
      </w:divBdr>
    </w:div>
    <w:div w:id="941885005">
      <w:bodyDiv w:val="1"/>
      <w:marLeft w:val="0"/>
      <w:marRight w:val="0"/>
      <w:marTop w:val="0"/>
      <w:marBottom w:val="0"/>
      <w:divBdr>
        <w:top w:val="none" w:sz="0" w:space="0" w:color="auto"/>
        <w:left w:val="none" w:sz="0" w:space="0" w:color="auto"/>
        <w:bottom w:val="none" w:sz="0" w:space="0" w:color="auto"/>
        <w:right w:val="none" w:sz="0" w:space="0" w:color="auto"/>
      </w:divBdr>
    </w:div>
    <w:div w:id="944459541">
      <w:bodyDiv w:val="1"/>
      <w:marLeft w:val="0"/>
      <w:marRight w:val="0"/>
      <w:marTop w:val="0"/>
      <w:marBottom w:val="0"/>
      <w:divBdr>
        <w:top w:val="none" w:sz="0" w:space="0" w:color="auto"/>
        <w:left w:val="none" w:sz="0" w:space="0" w:color="auto"/>
        <w:bottom w:val="none" w:sz="0" w:space="0" w:color="auto"/>
        <w:right w:val="none" w:sz="0" w:space="0" w:color="auto"/>
      </w:divBdr>
      <w:divsChild>
        <w:div w:id="45379984">
          <w:marLeft w:val="0"/>
          <w:marRight w:val="0"/>
          <w:marTop w:val="0"/>
          <w:marBottom w:val="0"/>
          <w:divBdr>
            <w:top w:val="none" w:sz="0" w:space="0" w:color="auto"/>
            <w:left w:val="none" w:sz="0" w:space="0" w:color="auto"/>
            <w:bottom w:val="none" w:sz="0" w:space="0" w:color="auto"/>
            <w:right w:val="none" w:sz="0" w:space="0" w:color="auto"/>
          </w:divBdr>
        </w:div>
        <w:div w:id="70540449">
          <w:marLeft w:val="0"/>
          <w:marRight w:val="0"/>
          <w:marTop w:val="0"/>
          <w:marBottom w:val="0"/>
          <w:divBdr>
            <w:top w:val="none" w:sz="0" w:space="0" w:color="auto"/>
            <w:left w:val="none" w:sz="0" w:space="0" w:color="auto"/>
            <w:bottom w:val="none" w:sz="0" w:space="0" w:color="auto"/>
            <w:right w:val="none" w:sz="0" w:space="0" w:color="auto"/>
          </w:divBdr>
        </w:div>
        <w:div w:id="90785649">
          <w:marLeft w:val="0"/>
          <w:marRight w:val="0"/>
          <w:marTop w:val="0"/>
          <w:marBottom w:val="0"/>
          <w:divBdr>
            <w:top w:val="none" w:sz="0" w:space="0" w:color="auto"/>
            <w:left w:val="none" w:sz="0" w:space="0" w:color="auto"/>
            <w:bottom w:val="none" w:sz="0" w:space="0" w:color="auto"/>
            <w:right w:val="none" w:sz="0" w:space="0" w:color="auto"/>
          </w:divBdr>
        </w:div>
        <w:div w:id="92365879">
          <w:marLeft w:val="0"/>
          <w:marRight w:val="0"/>
          <w:marTop w:val="0"/>
          <w:marBottom w:val="0"/>
          <w:divBdr>
            <w:top w:val="none" w:sz="0" w:space="0" w:color="auto"/>
            <w:left w:val="none" w:sz="0" w:space="0" w:color="auto"/>
            <w:bottom w:val="none" w:sz="0" w:space="0" w:color="auto"/>
            <w:right w:val="none" w:sz="0" w:space="0" w:color="auto"/>
          </w:divBdr>
        </w:div>
        <w:div w:id="98839284">
          <w:marLeft w:val="0"/>
          <w:marRight w:val="0"/>
          <w:marTop w:val="0"/>
          <w:marBottom w:val="0"/>
          <w:divBdr>
            <w:top w:val="none" w:sz="0" w:space="0" w:color="auto"/>
            <w:left w:val="none" w:sz="0" w:space="0" w:color="auto"/>
            <w:bottom w:val="none" w:sz="0" w:space="0" w:color="auto"/>
            <w:right w:val="none" w:sz="0" w:space="0" w:color="auto"/>
          </w:divBdr>
        </w:div>
        <w:div w:id="135883207">
          <w:marLeft w:val="0"/>
          <w:marRight w:val="0"/>
          <w:marTop w:val="0"/>
          <w:marBottom w:val="0"/>
          <w:divBdr>
            <w:top w:val="none" w:sz="0" w:space="0" w:color="auto"/>
            <w:left w:val="none" w:sz="0" w:space="0" w:color="auto"/>
            <w:bottom w:val="none" w:sz="0" w:space="0" w:color="auto"/>
            <w:right w:val="none" w:sz="0" w:space="0" w:color="auto"/>
          </w:divBdr>
        </w:div>
        <w:div w:id="155610524">
          <w:marLeft w:val="0"/>
          <w:marRight w:val="0"/>
          <w:marTop w:val="0"/>
          <w:marBottom w:val="0"/>
          <w:divBdr>
            <w:top w:val="none" w:sz="0" w:space="0" w:color="auto"/>
            <w:left w:val="none" w:sz="0" w:space="0" w:color="auto"/>
            <w:bottom w:val="none" w:sz="0" w:space="0" w:color="auto"/>
            <w:right w:val="none" w:sz="0" w:space="0" w:color="auto"/>
          </w:divBdr>
        </w:div>
        <w:div w:id="188958561">
          <w:marLeft w:val="0"/>
          <w:marRight w:val="0"/>
          <w:marTop w:val="0"/>
          <w:marBottom w:val="0"/>
          <w:divBdr>
            <w:top w:val="none" w:sz="0" w:space="0" w:color="auto"/>
            <w:left w:val="none" w:sz="0" w:space="0" w:color="auto"/>
            <w:bottom w:val="none" w:sz="0" w:space="0" w:color="auto"/>
            <w:right w:val="none" w:sz="0" w:space="0" w:color="auto"/>
          </w:divBdr>
        </w:div>
        <w:div w:id="206138258">
          <w:marLeft w:val="0"/>
          <w:marRight w:val="0"/>
          <w:marTop w:val="0"/>
          <w:marBottom w:val="0"/>
          <w:divBdr>
            <w:top w:val="none" w:sz="0" w:space="0" w:color="auto"/>
            <w:left w:val="none" w:sz="0" w:space="0" w:color="auto"/>
            <w:bottom w:val="none" w:sz="0" w:space="0" w:color="auto"/>
            <w:right w:val="none" w:sz="0" w:space="0" w:color="auto"/>
          </w:divBdr>
        </w:div>
        <w:div w:id="262808179">
          <w:marLeft w:val="0"/>
          <w:marRight w:val="0"/>
          <w:marTop w:val="0"/>
          <w:marBottom w:val="0"/>
          <w:divBdr>
            <w:top w:val="none" w:sz="0" w:space="0" w:color="auto"/>
            <w:left w:val="none" w:sz="0" w:space="0" w:color="auto"/>
            <w:bottom w:val="none" w:sz="0" w:space="0" w:color="auto"/>
            <w:right w:val="none" w:sz="0" w:space="0" w:color="auto"/>
          </w:divBdr>
        </w:div>
        <w:div w:id="265044570">
          <w:marLeft w:val="0"/>
          <w:marRight w:val="0"/>
          <w:marTop w:val="0"/>
          <w:marBottom w:val="0"/>
          <w:divBdr>
            <w:top w:val="none" w:sz="0" w:space="0" w:color="auto"/>
            <w:left w:val="none" w:sz="0" w:space="0" w:color="auto"/>
            <w:bottom w:val="none" w:sz="0" w:space="0" w:color="auto"/>
            <w:right w:val="none" w:sz="0" w:space="0" w:color="auto"/>
          </w:divBdr>
        </w:div>
        <w:div w:id="283968302">
          <w:marLeft w:val="0"/>
          <w:marRight w:val="0"/>
          <w:marTop w:val="0"/>
          <w:marBottom w:val="0"/>
          <w:divBdr>
            <w:top w:val="none" w:sz="0" w:space="0" w:color="auto"/>
            <w:left w:val="none" w:sz="0" w:space="0" w:color="auto"/>
            <w:bottom w:val="none" w:sz="0" w:space="0" w:color="auto"/>
            <w:right w:val="none" w:sz="0" w:space="0" w:color="auto"/>
          </w:divBdr>
        </w:div>
        <w:div w:id="290132468">
          <w:marLeft w:val="0"/>
          <w:marRight w:val="0"/>
          <w:marTop w:val="0"/>
          <w:marBottom w:val="0"/>
          <w:divBdr>
            <w:top w:val="none" w:sz="0" w:space="0" w:color="auto"/>
            <w:left w:val="none" w:sz="0" w:space="0" w:color="auto"/>
            <w:bottom w:val="none" w:sz="0" w:space="0" w:color="auto"/>
            <w:right w:val="none" w:sz="0" w:space="0" w:color="auto"/>
          </w:divBdr>
        </w:div>
        <w:div w:id="293142855">
          <w:marLeft w:val="0"/>
          <w:marRight w:val="0"/>
          <w:marTop w:val="0"/>
          <w:marBottom w:val="0"/>
          <w:divBdr>
            <w:top w:val="none" w:sz="0" w:space="0" w:color="auto"/>
            <w:left w:val="none" w:sz="0" w:space="0" w:color="auto"/>
            <w:bottom w:val="none" w:sz="0" w:space="0" w:color="auto"/>
            <w:right w:val="none" w:sz="0" w:space="0" w:color="auto"/>
          </w:divBdr>
        </w:div>
        <w:div w:id="343829642">
          <w:marLeft w:val="0"/>
          <w:marRight w:val="0"/>
          <w:marTop w:val="0"/>
          <w:marBottom w:val="0"/>
          <w:divBdr>
            <w:top w:val="none" w:sz="0" w:space="0" w:color="auto"/>
            <w:left w:val="none" w:sz="0" w:space="0" w:color="auto"/>
            <w:bottom w:val="none" w:sz="0" w:space="0" w:color="auto"/>
            <w:right w:val="none" w:sz="0" w:space="0" w:color="auto"/>
          </w:divBdr>
        </w:div>
        <w:div w:id="354498638">
          <w:marLeft w:val="0"/>
          <w:marRight w:val="0"/>
          <w:marTop w:val="0"/>
          <w:marBottom w:val="0"/>
          <w:divBdr>
            <w:top w:val="none" w:sz="0" w:space="0" w:color="auto"/>
            <w:left w:val="none" w:sz="0" w:space="0" w:color="auto"/>
            <w:bottom w:val="none" w:sz="0" w:space="0" w:color="auto"/>
            <w:right w:val="none" w:sz="0" w:space="0" w:color="auto"/>
          </w:divBdr>
        </w:div>
        <w:div w:id="398090096">
          <w:marLeft w:val="0"/>
          <w:marRight w:val="0"/>
          <w:marTop w:val="0"/>
          <w:marBottom w:val="0"/>
          <w:divBdr>
            <w:top w:val="none" w:sz="0" w:space="0" w:color="auto"/>
            <w:left w:val="none" w:sz="0" w:space="0" w:color="auto"/>
            <w:bottom w:val="none" w:sz="0" w:space="0" w:color="auto"/>
            <w:right w:val="none" w:sz="0" w:space="0" w:color="auto"/>
          </w:divBdr>
        </w:div>
        <w:div w:id="449015114">
          <w:marLeft w:val="0"/>
          <w:marRight w:val="0"/>
          <w:marTop w:val="0"/>
          <w:marBottom w:val="0"/>
          <w:divBdr>
            <w:top w:val="none" w:sz="0" w:space="0" w:color="auto"/>
            <w:left w:val="none" w:sz="0" w:space="0" w:color="auto"/>
            <w:bottom w:val="none" w:sz="0" w:space="0" w:color="auto"/>
            <w:right w:val="none" w:sz="0" w:space="0" w:color="auto"/>
          </w:divBdr>
        </w:div>
        <w:div w:id="460077103">
          <w:marLeft w:val="0"/>
          <w:marRight w:val="0"/>
          <w:marTop w:val="0"/>
          <w:marBottom w:val="0"/>
          <w:divBdr>
            <w:top w:val="none" w:sz="0" w:space="0" w:color="auto"/>
            <w:left w:val="none" w:sz="0" w:space="0" w:color="auto"/>
            <w:bottom w:val="none" w:sz="0" w:space="0" w:color="auto"/>
            <w:right w:val="none" w:sz="0" w:space="0" w:color="auto"/>
          </w:divBdr>
        </w:div>
        <w:div w:id="552624693">
          <w:marLeft w:val="0"/>
          <w:marRight w:val="0"/>
          <w:marTop w:val="0"/>
          <w:marBottom w:val="0"/>
          <w:divBdr>
            <w:top w:val="none" w:sz="0" w:space="0" w:color="auto"/>
            <w:left w:val="none" w:sz="0" w:space="0" w:color="auto"/>
            <w:bottom w:val="none" w:sz="0" w:space="0" w:color="auto"/>
            <w:right w:val="none" w:sz="0" w:space="0" w:color="auto"/>
          </w:divBdr>
        </w:div>
        <w:div w:id="619338744">
          <w:marLeft w:val="0"/>
          <w:marRight w:val="0"/>
          <w:marTop w:val="0"/>
          <w:marBottom w:val="0"/>
          <w:divBdr>
            <w:top w:val="none" w:sz="0" w:space="0" w:color="auto"/>
            <w:left w:val="none" w:sz="0" w:space="0" w:color="auto"/>
            <w:bottom w:val="none" w:sz="0" w:space="0" w:color="auto"/>
            <w:right w:val="none" w:sz="0" w:space="0" w:color="auto"/>
          </w:divBdr>
        </w:div>
        <w:div w:id="639962913">
          <w:marLeft w:val="0"/>
          <w:marRight w:val="0"/>
          <w:marTop w:val="0"/>
          <w:marBottom w:val="0"/>
          <w:divBdr>
            <w:top w:val="none" w:sz="0" w:space="0" w:color="auto"/>
            <w:left w:val="none" w:sz="0" w:space="0" w:color="auto"/>
            <w:bottom w:val="none" w:sz="0" w:space="0" w:color="auto"/>
            <w:right w:val="none" w:sz="0" w:space="0" w:color="auto"/>
          </w:divBdr>
        </w:div>
        <w:div w:id="667901401">
          <w:marLeft w:val="0"/>
          <w:marRight w:val="0"/>
          <w:marTop w:val="0"/>
          <w:marBottom w:val="0"/>
          <w:divBdr>
            <w:top w:val="none" w:sz="0" w:space="0" w:color="auto"/>
            <w:left w:val="none" w:sz="0" w:space="0" w:color="auto"/>
            <w:bottom w:val="none" w:sz="0" w:space="0" w:color="auto"/>
            <w:right w:val="none" w:sz="0" w:space="0" w:color="auto"/>
          </w:divBdr>
        </w:div>
        <w:div w:id="776801694">
          <w:marLeft w:val="0"/>
          <w:marRight w:val="0"/>
          <w:marTop w:val="0"/>
          <w:marBottom w:val="0"/>
          <w:divBdr>
            <w:top w:val="none" w:sz="0" w:space="0" w:color="auto"/>
            <w:left w:val="none" w:sz="0" w:space="0" w:color="auto"/>
            <w:bottom w:val="none" w:sz="0" w:space="0" w:color="auto"/>
            <w:right w:val="none" w:sz="0" w:space="0" w:color="auto"/>
          </w:divBdr>
        </w:div>
        <w:div w:id="813182069">
          <w:marLeft w:val="0"/>
          <w:marRight w:val="0"/>
          <w:marTop w:val="0"/>
          <w:marBottom w:val="0"/>
          <w:divBdr>
            <w:top w:val="none" w:sz="0" w:space="0" w:color="auto"/>
            <w:left w:val="none" w:sz="0" w:space="0" w:color="auto"/>
            <w:bottom w:val="none" w:sz="0" w:space="0" w:color="auto"/>
            <w:right w:val="none" w:sz="0" w:space="0" w:color="auto"/>
          </w:divBdr>
        </w:div>
        <w:div w:id="833640771">
          <w:marLeft w:val="0"/>
          <w:marRight w:val="0"/>
          <w:marTop w:val="0"/>
          <w:marBottom w:val="0"/>
          <w:divBdr>
            <w:top w:val="none" w:sz="0" w:space="0" w:color="auto"/>
            <w:left w:val="none" w:sz="0" w:space="0" w:color="auto"/>
            <w:bottom w:val="none" w:sz="0" w:space="0" w:color="auto"/>
            <w:right w:val="none" w:sz="0" w:space="0" w:color="auto"/>
          </w:divBdr>
        </w:div>
        <w:div w:id="889459059">
          <w:marLeft w:val="0"/>
          <w:marRight w:val="0"/>
          <w:marTop w:val="0"/>
          <w:marBottom w:val="0"/>
          <w:divBdr>
            <w:top w:val="none" w:sz="0" w:space="0" w:color="auto"/>
            <w:left w:val="none" w:sz="0" w:space="0" w:color="auto"/>
            <w:bottom w:val="none" w:sz="0" w:space="0" w:color="auto"/>
            <w:right w:val="none" w:sz="0" w:space="0" w:color="auto"/>
          </w:divBdr>
        </w:div>
        <w:div w:id="896278068">
          <w:marLeft w:val="0"/>
          <w:marRight w:val="0"/>
          <w:marTop w:val="0"/>
          <w:marBottom w:val="0"/>
          <w:divBdr>
            <w:top w:val="none" w:sz="0" w:space="0" w:color="auto"/>
            <w:left w:val="none" w:sz="0" w:space="0" w:color="auto"/>
            <w:bottom w:val="none" w:sz="0" w:space="0" w:color="auto"/>
            <w:right w:val="none" w:sz="0" w:space="0" w:color="auto"/>
          </w:divBdr>
        </w:div>
        <w:div w:id="906111528">
          <w:marLeft w:val="0"/>
          <w:marRight w:val="0"/>
          <w:marTop w:val="0"/>
          <w:marBottom w:val="0"/>
          <w:divBdr>
            <w:top w:val="none" w:sz="0" w:space="0" w:color="auto"/>
            <w:left w:val="none" w:sz="0" w:space="0" w:color="auto"/>
            <w:bottom w:val="none" w:sz="0" w:space="0" w:color="auto"/>
            <w:right w:val="none" w:sz="0" w:space="0" w:color="auto"/>
          </w:divBdr>
        </w:div>
        <w:div w:id="929390535">
          <w:marLeft w:val="0"/>
          <w:marRight w:val="0"/>
          <w:marTop w:val="0"/>
          <w:marBottom w:val="0"/>
          <w:divBdr>
            <w:top w:val="none" w:sz="0" w:space="0" w:color="auto"/>
            <w:left w:val="none" w:sz="0" w:space="0" w:color="auto"/>
            <w:bottom w:val="none" w:sz="0" w:space="0" w:color="auto"/>
            <w:right w:val="none" w:sz="0" w:space="0" w:color="auto"/>
          </w:divBdr>
        </w:div>
        <w:div w:id="940718734">
          <w:marLeft w:val="0"/>
          <w:marRight w:val="0"/>
          <w:marTop w:val="0"/>
          <w:marBottom w:val="0"/>
          <w:divBdr>
            <w:top w:val="none" w:sz="0" w:space="0" w:color="auto"/>
            <w:left w:val="none" w:sz="0" w:space="0" w:color="auto"/>
            <w:bottom w:val="none" w:sz="0" w:space="0" w:color="auto"/>
            <w:right w:val="none" w:sz="0" w:space="0" w:color="auto"/>
          </w:divBdr>
        </w:div>
        <w:div w:id="946692212">
          <w:marLeft w:val="0"/>
          <w:marRight w:val="0"/>
          <w:marTop w:val="0"/>
          <w:marBottom w:val="0"/>
          <w:divBdr>
            <w:top w:val="none" w:sz="0" w:space="0" w:color="auto"/>
            <w:left w:val="none" w:sz="0" w:space="0" w:color="auto"/>
            <w:bottom w:val="none" w:sz="0" w:space="0" w:color="auto"/>
            <w:right w:val="none" w:sz="0" w:space="0" w:color="auto"/>
          </w:divBdr>
        </w:div>
        <w:div w:id="947852528">
          <w:marLeft w:val="0"/>
          <w:marRight w:val="0"/>
          <w:marTop w:val="0"/>
          <w:marBottom w:val="0"/>
          <w:divBdr>
            <w:top w:val="none" w:sz="0" w:space="0" w:color="auto"/>
            <w:left w:val="none" w:sz="0" w:space="0" w:color="auto"/>
            <w:bottom w:val="none" w:sz="0" w:space="0" w:color="auto"/>
            <w:right w:val="none" w:sz="0" w:space="0" w:color="auto"/>
          </w:divBdr>
        </w:div>
        <w:div w:id="960452648">
          <w:marLeft w:val="0"/>
          <w:marRight w:val="0"/>
          <w:marTop w:val="0"/>
          <w:marBottom w:val="0"/>
          <w:divBdr>
            <w:top w:val="none" w:sz="0" w:space="0" w:color="auto"/>
            <w:left w:val="none" w:sz="0" w:space="0" w:color="auto"/>
            <w:bottom w:val="none" w:sz="0" w:space="0" w:color="auto"/>
            <w:right w:val="none" w:sz="0" w:space="0" w:color="auto"/>
          </w:divBdr>
        </w:div>
        <w:div w:id="1058357316">
          <w:marLeft w:val="0"/>
          <w:marRight w:val="0"/>
          <w:marTop w:val="0"/>
          <w:marBottom w:val="0"/>
          <w:divBdr>
            <w:top w:val="none" w:sz="0" w:space="0" w:color="auto"/>
            <w:left w:val="none" w:sz="0" w:space="0" w:color="auto"/>
            <w:bottom w:val="none" w:sz="0" w:space="0" w:color="auto"/>
            <w:right w:val="none" w:sz="0" w:space="0" w:color="auto"/>
          </w:divBdr>
        </w:div>
        <w:div w:id="1092358074">
          <w:marLeft w:val="0"/>
          <w:marRight w:val="0"/>
          <w:marTop w:val="0"/>
          <w:marBottom w:val="0"/>
          <w:divBdr>
            <w:top w:val="none" w:sz="0" w:space="0" w:color="auto"/>
            <w:left w:val="none" w:sz="0" w:space="0" w:color="auto"/>
            <w:bottom w:val="none" w:sz="0" w:space="0" w:color="auto"/>
            <w:right w:val="none" w:sz="0" w:space="0" w:color="auto"/>
          </w:divBdr>
        </w:div>
        <w:div w:id="1109931482">
          <w:marLeft w:val="0"/>
          <w:marRight w:val="0"/>
          <w:marTop w:val="0"/>
          <w:marBottom w:val="0"/>
          <w:divBdr>
            <w:top w:val="none" w:sz="0" w:space="0" w:color="auto"/>
            <w:left w:val="none" w:sz="0" w:space="0" w:color="auto"/>
            <w:bottom w:val="none" w:sz="0" w:space="0" w:color="auto"/>
            <w:right w:val="none" w:sz="0" w:space="0" w:color="auto"/>
          </w:divBdr>
        </w:div>
        <w:div w:id="1124467283">
          <w:marLeft w:val="0"/>
          <w:marRight w:val="0"/>
          <w:marTop w:val="0"/>
          <w:marBottom w:val="0"/>
          <w:divBdr>
            <w:top w:val="none" w:sz="0" w:space="0" w:color="auto"/>
            <w:left w:val="none" w:sz="0" w:space="0" w:color="auto"/>
            <w:bottom w:val="none" w:sz="0" w:space="0" w:color="auto"/>
            <w:right w:val="none" w:sz="0" w:space="0" w:color="auto"/>
          </w:divBdr>
        </w:div>
        <w:div w:id="1139956080">
          <w:marLeft w:val="0"/>
          <w:marRight w:val="0"/>
          <w:marTop w:val="0"/>
          <w:marBottom w:val="0"/>
          <w:divBdr>
            <w:top w:val="none" w:sz="0" w:space="0" w:color="auto"/>
            <w:left w:val="none" w:sz="0" w:space="0" w:color="auto"/>
            <w:bottom w:val="none" w:sz="0" w:space="0" w:color="auto"/>
            <w:right w:val="none" w:sz="0" w:space="0" w:color="auto"/>
          </w:divBdr>
        </w:div>
        <w:div w:id="1169364203">
          <w:marLeft w:val="0"/>
          <w:marRight w:val="0"/>
          <w:marTop w:val="0"/>
          <w:marBottom w:val="0"/>
          <w:divBdr>
            <w:top w:val="none" w:sz="0" w:space="0" w:color="auto"/>
            <w:left w:val="none" w:sz="0" w:space="0" w:color="auto"/>
            <w:bottom w:val="none" w:sz="0" w:space="0" w:color="auto"/>
            <w:right w:val="none" w:sz="0" w:space="0" w:color="auto"/>
          </w:divBdr>
        </w:div>
        <w:div w:id="1300459382">
          <w:marLeft w:val="0"/>
          <w:marRight w:val="0"/>
          <w:marTop w:val="0"/>
          <w:marBottom w:val="0"/>
          <w:divBdr>
            <w:top w:val="none" w:sz="0" w:space="0" w:color="auto"/>
            <w:left w:val="none" w:sz="0" w:space="0" w:color="auto"/>
            <w:bottom w:val="none" w:sz="0" w:space="0" w:color="auto"/>
            <w:right w:val="none" w:sz="0" w:space="0" w:color="auto"/>
          </w:divBdr>
        </w:div>
        <w:div w:id="1306742404">
          <w:marLeft w:val="0"/>
          <w:marRight w:val="0"/>
          <w:marTop w:val="0"/>
          <w:marBottom w:val="0"/>
          <w:divBdr>
            <w:top w:val="none" w:sz="0" w:space="0" w:color="auto"/>
            <w:left w:val="none" w:sz="0" w:space="0" w:color="auto"/>
            <w:bottom w:val="none" w:sz="0" w:space="0" w:color="auto"/>
            <w:right w:val="none" w:sz="0" w:space="0" w:color="auto"/>
          </w:divBdr>
        </w:div>
        <w:div w:id="1314724331">
          <w:marLeft w:val="0"/>
          <w:marRight w:val="0"/>
          <w:marTop w:val="0"/>
          <w:marBottom w:val="0"/>
          <w:divBdr>
            <w:top w:val="none" w:sz="0" w:space="0" w:color="auto"/>
            <w:left w:val="none" w:sz="0" w:space="0" w:color="auto"/>
            <w:bottom w:val="none" w:sz="0" w:space="0" w:color="auto"/>
            <w:right w:val="none" w:sz="0" w:space="0" w:color="auto"/>
          </w:divBdr>
        </w:div>
        <w:div w:id="1321424004">
          <w:marLeft w:val="0"/>
          <w:marRight w:val="0"/>
          <w:marTop w:val="0"/>
          <w:marBottom w:val="0"/>
          <w:divBdr>
            <w:top w:val="none" w:sz="0" w:space="0" w:color="auto"/>
            <w:left w:val="none" w:sz="0" w:space="0" w:color="auto"/>
            <w:bottom w:val="none" w:sz="0" w:space="0" w:color="auto"/>
            <w:right w:val="none" w:sz="0" w:space="0" w:color="auto"/>
          </w:divBdr>
        </w:div>
        <w:div w:id="1344281014">
          <w:marLeft w:val="0"/>
          <w:marRight w:val="0"/>
          <w:marTop w:val="0"/>
          <w:marBottom w:val="0"/>
          <w:divBdr>
            <w:top w:val="none" w:sz="0" w:space="0" w:color="auto"/>
            <w:left w:val="none" w:sz="0" w:space="0" w:color="auto"/>
            <w:bottom w:val="none" w:sz="0" w:space="0" w:color="auto"/>
            <w:right w:val="none" w:sz="0" w:space="0" w:color="auto"/>
          </w:divBdr>
        </w:div>
        <w:div w:id="1360818979">
          <w:marLeft w:val="0"/>
          <w:marRight w:val="0"/>
          <w:marTop w:val="0"/>
          <w:marBottom w:val="0"/>
          <w:divBdr>
            <w:top w:val="none" w:sz="0" w:space="0" w:color="auto"/>
            <w:left w:val="none" w:sz="0" w:space="0" w:color="auto"/>
            <w:bottom w:val="none" w:sz="0" w:space="0" w:color="auto"/>
            <w:right w:val="none" w:sz="0" w:space="0" w:color="auto"/>
          </w:divBdr>
        </w:div>
        <w:div w:id="1375889522">
          <w:marLeft w:val="0"/>
          <w:marRight w:val="0"/>
          <w:marTop w:val="0"/>
          <w:marBottom w:val="0"/>
          <w:divBdr>
            <w:top w:val="none" w:sz="0" w:space="0" w:color="auto"/>
            <w:left w:val="none" w:sz="0" w:space="0" w:color="auto"/>
            <w:bottom w:val="none" w:sz="0" w:space="0" w:color="auto"/>
            <w:right w:val="none" w:sz="0" w:space="0" w:color="auto"/>
          </w:divBdr>
        </w:div>
        <w:div w:id="1377663649">
          <w:marLeft w:val="0"/>
          <w:marRight w:val="0"/>
          <w:marTop w:val="0"/>
          <w:marBottom w:val="0"/>
          <w:divBdr>
            <w:top w:val="none" w:sz="0" w:space="0" w:color="auto"/>
            <w:left w:val="none" w:sz="0" w:space="0" w:color="auto"/>
            <w:bottom w:val="none" w:sz="0" w:space="0" w:color="auto"/>
            <w:right w:val="none" w:sz="0" w:space="0" w:color="auto"/>
          </w:divBdr>
        </w:div>
        <w:div w:id="1447381868">
          <w:marLeft w:val="0"/>
          <w:marRight w:val="0"/>
          <w:marTop w:val="0"/>
          <w:marBottom w:val="0"/>
          <w:divBdr>
            <w:top w:val="none" w:sz="0" w:space="0" w:color="auto"/>
            <w:left w:val="none" w:sz="0" w:space="0" w:color="auto"/>
            <w:bottom w:val="none" w:sz="0" w:space="0" w:color="auto"/>
            <w:right w:val="none" w:sz="0" w:space="0" w:color="auto"/>
          </w:divBdr>
        </w:div>
        <w:div w:id="1463186371">
          <w:marLeft w:val="0"/>
          <w:marRight w:val="0"/>
          <w:marTop w:val="0"/>
          <w:marBottom w:val="0"/>
          <w:divBdr>
            <w:top w:val="none" w:sz="0" w:space="0" w:color="auto"/>
            <w:left w:val="none" w:sz="0" w:space="0" w:color="auto"/>
            <w:bottom w:val="none" w:sz="0" w:space="0" w:color="auto"/>
            <w:right w:val="none" w:sz="0" w:space="0" w:color="auto"/>
          </w:divBdr>
        </w:div>
        <w:div w:id="1476221375">
          <w:marLeft w:val="0"/>
          <w:marRight w:val="0"/>
          <w:marTop w:val="0"/>
          <w:marBottom w:val="0"/>
          <w:divBdr>
            <w:top w:val="none" w:sz="0" w:space="0" w:color="auto"/>
            <w:left w:val="none" w:sz="0" w:space="0" w:color="auto"/>
            <w:bottom w:val="none" w:sz="0" w:space="0" w:color="auto"/>
            <w:right w:val="none" w:sz="0" w:space="0" w:color="auto"/>
          </w:divBdr>
        </w:div>
        <w:div w:id="1549413197">
          <w:marLeft w:val="0"/>
          <w:marRight w:val="0"/>
          <w:marTop w:val="0"/>
          <w:marBottom w:val="0"/>
          <w:divBdr>
            <w:top w:val="none" w:sz="0" w:space="0" w:color="auto"/>
            <w:left w:val="none" w:sz="0" w:space="0" w:color="auto"/>
            <w:bottom w:val="none" w:sz="0" w:space="0" w:color="auto"/>
            <w:right w:val="none" w:sz="0" w:space="0" w:color="auto"/>
          </w:divBdr>
        </w:div>
        <w:div w:id="1589462386">
          <w:marLeft w:val="0"/>
          <w:marRight w:val="0"/>
          <w:marTop w:val="0"/>
          <w:marBottom w:val="0"/>
          <w:divBdr>
            <w:top w:val="none" w:sz="0" w:space="0" w:color="auto"/>
            <w:left w:val="none" w:sz="0" w:space="0" w:color="auto"/>
            <w:bottom w:val="none" w:sz="0" w:space="0" w:color="auto"/>
            <w:right w:val="none" w:sz="0" w:space="0" w:color="auto"/>
          </w:divBdr>
        </w:div>
        <w:div w:id="1612081865">
          <w:marLeft w:val="0"/>
          <w:marRight w:val="0"/>
          <w:marTop w:val="0"/>
          <w:marBottom w:val="0"/>
          <w:divBdr>
            <w:top w:val="none" w:sz="0" w:space="0" w:color="auto"/>
            <w:left w:val="none" w:sz="0" w:space="0" w:color="auto"/>
            <w:bottom w:val="none" w:sz="0" w:space="0" w:color="auto"/>
            <w:right w:val="none" w:sz="0" w:space="0" w:color="auto"/>
          </w:divBdr>
        </w:div>
        <w:div w:id="1628393046">
          <w:marLeft w:val="0"/>
          <w:marRight w:val="0"/>
          <w:marTop w:val="0"/>
          <w:marBottom w:val="0"/>
          <w:divBdr>
            <w:top w:val="none" w:sz="0" w:space="0" w:color="auto"/>
            <w:left w:val="none" w:sz="0" w:space="0" w:color="auto"/>
            <w:bottom w:val="none" w:sz="0" w:space="0" w:color="auto"/>
            <w:right w:val="none" w:sz="0" w:space="0" w:color="auto"/>
          </w:divBdr>
        </w:div>
        <w:div w:id="1689404437">
          <w:marLeft w:val="0"/>
          <w:marRight w:val="0"/>
          <w:marTop w:val="0"/>
          <w:marBottom w:val="0"/>
          <w:divBdr>
            <w:top w:val="none" w:sz="0" w:space="0" w:color="auto"/>
            <w:left w:val="none" w:sz="0" w:space="0" w:color="auto"/>
            <w:bottom w:val="none" w:sz="0" w:space="0" w:color="auto"/>
            <w:right w:val="none" w:sz="0" w:space="0" w:color="auto"/>
          </w:divBdr>
        </w:div>
        <w:div w:id="1717462315">
          <w:marLeft w:val="0"/>
          <w:marRight w:val="0"/>
          <w:marTop w:val="0"/>
          <w:marBottom w:val="0"/>
          <w:divBdr>
            <w:top w:val="none" w:sz="0" w:space="0" w:color="auto"/>
            <w:left w:val="none" w:sz="0" w:space="0" w:color="auto"/>
            <w:bottom w:val="none" w:sz="0" w:space="0" w:color="auto"/>
            <w:right w:val="none" w:sz="0" w:space="0" w:color="auto"/>
          </w:divBdr>
        </w:div>
        <w:div w:id="1736395982">
          <w:marLeft w:val="0"/>
          <w:marRight w:val="0"/>
          <w:marTop w:val="0"/>
          <w:marBottom w:val="0"/>
          <w:divBdr>
            <w:top w:val="none" w:sz="0" w:space="0" w:color="auto"/>
            <w:left w:val="none" w:sz="0" w:space="0" w:color="auto"/>
            <w:bottom w:val="none" w:sz="0" w:space="0" w:color="auto"/>
            <w:right w:val="none" w:sz="0" w:space="0" w:color="auto"/>
          </w:divBdr>
        </w:div>
        <w:div w:id="1880778290">
          <w:marLeft w:val="0"/>
          <w:marRight w:val="0"/>
          <w:marTop w:val="0"/>
          <w:marBottom w:val="0"/>
          <w:divBdr>
            <w:top w:val="none" w:sz="0" w:space="0" w:color="auto"/>
            <w:left w:val="none" w:sz="0" w:space="0" w:color="auto"/>
            <w:bottom w:val="none" w:sz="0" w:space="0" w:color="auto"/>
            <w:right w:val="none" w:sz="0" w:space="0" w:color="auto"/>
          </w:divBdr>
        </w:div>
        <w:div w:id="1891265882">
          <w:marLeft w:val="0"/>
          <w:marRight w:val="0"/>
          <w:marTop w:val="0"/>
          <w:marBottom w:val="0"/>
          <w:divBdr>
            <w:top w:val="none" w:sz="0" w:space="0" w:color="auto"/>
            <w:left w:val="none" w:sz="0" w:space="0" w:color="auto"/>
            <w:bottom w:val="none" w:sz="0" w:space="0" w:color="auto"/>
            <w:right w:val="none" w:sz="0" w:space="0" w:color="auto"/>
          </w:divBdr>
        </w:div>
        <w:div w:id="1979454984">
          <w:marLeft w:val="0"/>
          <w:marRight w:val="0"/>
          <w:marTop w:val="0"/>
          <w:marBottom w:val="0"/>
          <w:divBdr>
            <w:top w:val="none" w:sz="0" w:space="0" w:color="auto"/>
            <w:left w:val="none" w:sz="0" w:space="0" w:color="auto"/>
            <w:bottom w:val="none" w:sz="0" w:space="0" w:color="auto"/>
            <w:right w:val="none" w:sz="0" w:space="0" w:color="auto"/>
          </w:divBdr>
        </w:div>
        <w:div w:id="2013295892">
          <w:marLeft w:val="0"/>
          <w:marRight w:val="0"/>
          <w:marTop w:val="0"/>
          <w:marBottom w:val="0"/>
          <w:divBdr>
            <w:top w:val="none" w:sz="0" w:space="0" w:color="auto"/>
            <w:left w:val="none" w:sz="0" w:space="0" w:color="auto"/>
            <w:bottom w:val="none" w:sz="0" w:space="0" w:color="auto"/>
            <w:right w:val="none" w:sz="0" w:space="0" w:color="auto"/>
          </w:divBdr>
        </w:div>
        <w:div w:id="2023048852">
          <w:marLeft w:val="0"/>
          <w:marRight w:val="0"/>
          <w:marTop w:val="0"/>
          <w:marBottom w:val="0"/>
          <w:divBdr>
            <w:top w:val="none" w:sz="0" w:space="0" w:color="auto"/>
            <w:left w:val="none" w:sz="0" w:space="0" w:color="auto"/>
            <w:bottom w:val="none" w:sz="0" w:space="0" w:color="auto"/>
            <w:right w:val="none" w:sz="0" w:space="0" w:color="auto"/>
          </w:divBdr>
        </w:div>
        <w:div w:id="2052997845">
          <w:marLeft w:val="0"/>
          <w:marRight w:val="0"/>
          <w:marTop w:val="0"/>
          <w:marBottom w:val="0"/>
          <w:divBdr>
            <w:top w:val="none" w:sz="0" w:space="0" w:color="auto"/>
            <w:left w:val="none" w:sz="0" w:space="0" w:color="auto"/>
            <w:bottom w:val="none" w:sz="0" w:space="0" w:color="auto"/>
            <w:right w:val="none" w:sz="0" w:space="0" w:color="auto"/>
          </w:divBdr>
        </w:div>
        <w:div w:id="2056617421">
          <w:marLeft w:val="0"/>
          <w:marRight w:val="0"/>
          <w:marTop w:val="0"/>
          <w:marBottom w:val="0"/>
          <w:divBdr>
            <w:top w:val="none" w:sz="0" w:space="0" w:color="auto"/>
            <w:left w:val="none" w:sz="0" w:space="0" w:color="auto"/>
            <w:bottom w:val="none" w:sz="0" w:space="0" w:color="auto"/>
            <w:right w:val="none" w:sz="0" w:space="0" w:color="auto"/>
          </w:divBdr>
        </w:div>
        <w:div w:id="2108386933">
          <w:marLeft w:val="0"/>
          <w:marRight w:val="0"/>
          <w:marTop w:val="0"/>
          <w:marBottom w:val="0"/>
          <w:divBdr>
            <w:top w:val="none" w:sz="0" w:space="0" w:color="auto"/>
            <w:left w:val="none" w:sz="0" w:space="0" w:color="auto"/>
            <w:bottom w:val="none" w:sz="0" w:space="0" w:color="auto"/>
            <w:right w:val="none" w:sz="0" w:space="0" w:color="auto"/>
          </w:divBdr>
        </w:div>
        <w:div w:id="2135831366">
          <w:marLeft w:val="0"/>
          <w:marRight w:val="0"/>
          <w:marTop w:val="0"/>
          <w:marBottom w:val="0"/>
          <w:divBdr>
            <w:top w:val="none" w:sz="0" w:space="0" w:color="auto"/>
            <w:left w:val="none" w:sz="0" w:space="0" w:color="auto"/>
            <w:bottom w:val="none" w:sz="0" w:space="0" w:color="auto"/>
            <w:right w:val="none" w:sz="0" w:space="0" w:color="auto"/>
          </w:divBdr>
        </w:div>
        <w:div w:id="2136408361">
          <w:marLeft w:val="0"/>
          <w:marRight w:val="0"/>
          <w:marTop w:val="0"/>
          <w:marBottom w:val="0"/>
          <w:divBdr>
            <w:top w:val="none" w:sz="0" w:space="0" w:color="auto"/>
            <w:left w:val="none" w:sz="0" w:space="0" w:color="auto"/>
            <w:bottom w:val="none" w:sz="0" w:space="0" w:color="auto"/>
            <w:right w:val="none" w:sz="0" w:space="0" w:color="auto"/>
          </w:divBdr>
        </w:div>
      </w:divsChild>
    </w:div>
    <w:div w:id="963773623">
      <w:bodyDiv w:val="1"/>
      <w:marLeft w:val="0"/>
      <w:marRight w:val="0"/>
      <w:marTop w:val="0"/>
      <w:marBottom w:val="0"/>
      <w:divBdr>
        <w:top w:val="none" w:sz="0" w:space="0" w:color="auto"/>
        <w:left w:val="none" w:sz="0" w:space="0" w:color="auto"/>
        <w:bottom w:val="none" w:sz="0" w:space="0" w:color="auto"/>
        <w:right w:val="none" w:sz="0" w:space="0" w:color="auto"/>
      </w:divBdr>
    </w:div>
    <w:div w:id="967781682">
      <w:bodyDiv w:val="1"/>
      <w:marLeft w:val="0"/>
      <w:marRight w:val="0"/>
      <w:marTop w:val="0"/>
      <w:marBottom w:val="0"/>
      <w:divBdr>
        <w:top w:val="none" w:sz="0" w:space="0" w:color="auto"/>
        <w:left w:val="none" w:sz="0" w:space="0" w:color="auto"/>
        <w:bottom w:val="none" w:sz="0" w:space="0" w:color="auto"/>
        <w:right w:val="none" w:sz="0" w:space="0" w:color="auto"/>
      </w:divBdr>
    </w:div>
    <w:div w:id="968321155">
      <w:bodyDiv w:val="1"/>
      <w:marLeft w:val="0"/>
      <w:marRight w:val="0"/>
      <w:marTop w:val="0"/>
      <w:marBottom w:val="0"/>
      <w:divBdr>
        <w:top w:val="none" w:sz="0" w:space="0" w:color="auto"/>
        <w:left w:val="none" w:sz="0" w:space="0" w:color="auto"/>
        <w:bottom w:val="none" w:sz="0" w:space="0" w:color="auto"/>
        <w:right w:val="none" w:sz="0" w:space="0" w:color="auto"/>
      </w:divBdr>
      <w:divsChild>
        <w:div w:id="747729286">
          <w:marLeft w:val="0"/>
          <w:marRight w:val="0"/>
          <w:marTop w:val="0"/>
          <w:marBottom w:val="0"/>
          <w:divBdr>
            <w:top w:val="none" w:sz="0" w:space="0" w:color="auto"/>
            <w:left w:val="none" w:sz="0" w:space="0" w:color="auto"/>
            <w:bottom w:val="none" w:sz="0" w:space="0" w:color="auto"/>
            <w:right w:val="none" w:sz="0" w:space="0" w:color="auto"/>
          </w:divBdr>
        </w:div>
        <w:div w:id="2088727544">
          <w:marLeft w:val="0"/>
          <w:marRight w:val="0"/>
          <w:marTop w:val="0"/>
          <w:marBottom w:val="0"/>
          <w:divBdr>
            <w:top w:val="none" w:sz="0" w:space="0" w:color="auto"/>
            <w:left w:val="none" w:sz="0" w:space="0" w:color="auto"/>
            <w:bottom w:val="none" w:sz="0" w:space="0" w:color="auto"/>
            <w:right w:val="none" w:sz="0" w:space="0" w:color="auto"/>
          </w:divBdr>
        </w:div>
      </w:divsChild>
    </w:div>
    <w:div w:id="975840895">
      <w:bodyDiv w:val="1"/>
      <w:marLeft w:val="0"/>
      <w:marRight w:val="0"/>
      <w:marTop w:val="0"/>
      <w:marBottom w:val="0"/>
      <w:divBdr>
        <w:top w:val="none" w:sz="0" w:space="0" w:color="auto"/>
        <w:left w:val="none" w:sz="0" w:space="0" w:color="auto"/>
        <w:bottom w:val="none" w:sz="0" w:space="0" w:color="auto"/>
        <w:right w:val="none" w:sz="0" w:space="0" w:color="auto"/>
      </w:divBdr>
    </w:div>
    <w:div w:id="1021475630">
      <w:bodyDiv w:val="1"/>
      <w:marLeft w:val="0"/>
      <w:marRight w:val="0"/>
      <w:marTop w:val="0"/>
      <w:marBottom w:val="0"/>
      <w:divBdr>
        <w:top w:val="none" w:sz="0" w:space="0" w:color="auto"/>
        <w:left w:val="none" w:sz="0" w:space="0" w:color="auto"/>
        <w:bottom w:val="none" w:sz="0" w:space="0" w:color="auto"/>
        <w:right w:val="none" w:sz="0" w:space="0" w:color="auto"/>
      </w:divBdr>
    </w:div>
    <w:div w:id="1022511836">
      <w:bodyDiv w:val="1"/>
      <w:marLeft w:val="0"/>
      <w:marRight w:val="0"/>
      <w:marTop w:val="0"/>
      <w:marBottom w:val="0"/>
      <w:divBdr>
        <w:top w:val="none" w:sz="0" w:space="0" w:color="auto"/>
        <w:left w:val="none" w:sz="0" w:space="0" w:color="auto"/>
        <w:bottom w:val="none" w:sz="0" w:space="0" w:color="auto"/>
        <w:right w:val="none" w:sz="0" w:space="0" w:color="auto"/>
      </w:divBdr>
    </w:div>
    <w:div w:id="1039549493">
      <w:bodyDiv w:val="1"/>
      <w:marLeft w:val="0"/>
      <w:marRight w:val="0"/>
      <w:marTop w:val="0"/>
      <w:marBottom w:val="0"/>
      <w:divBdr>
        <w:top w:val="none" w:sz="0" w:space="0" w:color="auto"/>
        <w:left w:val="none" w:sz="0" w:space="0" w:color="auto"/>
        <w:bottom w:val="none" w:sz="0" w:space="0" w:color="auto"/>
        <w:right w:val="none" w:sz="0" w:space="0" w:color="auto"/>
      </w:divBdr>
    </w:div>
    <w:div w:id="1052537211">
      <w:bodyDiv w:val="1"/>
      <w:marLeft w:val="0"/>
      <w:marRight w:val="0"/>
      <w:marTop w:val="0"/>
      <w:marBottom w:val="0"/>
      <w:divBdr>
        <w:top w:val="none" w:sz="0" w:space="0" w:color="auto"/>
        <w:left w:val="none" w:sz="0" w:space="0" w:color="auto"/>
        <w:bottom w:val="none" w:sz="0" w:space="0" w:color="auto"/>
        <w:right w:val="none" w:sz="0" w:space="0" w:color="auto"/>
      </w:divBdr>
    </w:div>
    <w:div w:id="1055080752">
      <w:bodyDiv w:val="1"/>
      <w:marLeft w:val="0"/>
      <w:marRight w:val="0"/>
      <w:marTop w:val="0"/>
      <w:marBottom w:val="0"/>
      <w:divBdr>
        <w:top w:val="none" w:sz="0" w:space="0" w:color="auto"/>
        <w:left w:val="none" w:sz="0" w:space="0" w:color="auto"/>
        <w:bottom w:val="none" w:sz="0" w:space="0" w:color="auto"/>
        <w:right w:val="none" w:sz="0" w:space="0" w:color="auto"/>
      </w:divBdr>
    </w:div>
    <w:div w:id="1073896625">
      <w:bodyDiv w:val="1"/>
      <w:marLeft w:val="0"/>
      <w:marRight w:val="0"/>
      <w:marTop w:val="0"/>
      <w:marBottom w:val="0"/>
      <w:divBdr>
        <w:top w:val="none" w:sz="0" w:space="0" w:color="auto"/>
        <w:left w:val="none" w:sz="0" w:space="0" w:color="auto"/>
        <w:bottom w:val="none" w:sz="0" w:space="0" w:color="auto"/>
        <w:right w:val="none" w:sz="0" w:space="0" w:color="auto"/>
      </w:divBdr>
    </w:div>
    <w:div w:id="1098138238">
      <w:bodyDiv w:val="1"/>
      <w:marLeft w:val="0"/>
      <w:marRight w:val="0"/>
      <w:marTop w:val="0"/>
      <w:marBottom w:val="0"/>
      <w:divBdr>
        <w:top w:val="none" w:sz="0" w:space="0" w:color="auto"/>
        <w:left w:val="none" w:sz="0" w:space="0" w:color="auto"/>
        <w:bottom w:val="none" w:sz="0" w:space="0" w:color="auto"/>
        <w:right w:val="none" w:sz="0" w:space="0" w:color="auto"/>
      </w:divBdr>
    </w:div>
    <w:div w:id="1103304037">
      <w:bodyDiv w:val="1"/>
      <w:marLeft w:val="0"/>
      <w:marRight w:val="0"/>
      <w:marTop w:val="0"/>
      <w:marBottom w:val="0"/>
      <w:divBdr>
        <w:top w:val="none" w:sz="0" w:space="0" w:color="auto"/>
        <w:left w:val="none" w:sz="0" w:space="0" w:color="auto"/>
        <w:bottom w:val="none" w:sz="0" w:space="0" w:color="auto"/>
        <w:right w:val="none" w:sz="0" w:space="0" w:color="auto"/>
      </w:divBdr>
    </w:div>
    <w:div w:id="1140733316">
      <w:bodyDiv w:val="1"/>
      <w:marLeft w:val="0"/>
      <w:marRight w:val="0"/>
      <w:marTop w:val="0"/>
      <w:marBottom w:val="0"/>
      <w:divBdr>
        <w:top w:val="none" w:sz="0" w:space="0" w:color="auto"/>
        <w:left w:val="none" w:sz="0" w:space="0" w:color="auto"/>
        <w:bottom w:val="none" w:sz="0" w:space="0" w:color="auto"/>
        <w:right w:val="none" w:sz="0" w:space="0" w:color="auto"/>
      </w:divBdr>
    </w:div>
    <w:div w:id="1143498677">
      <w:bodyDiv w:val="1"/>
      <w:marLeft w:val="0"/>
      <w:marRight w:val="0"/>
      <w:marTop w:val="0"/>
      <w:marBottom w:val="0"/>
      <w:divBdr>
        <w:top w:val="none" w:sz="0" w:space="0" w:color="auto"/>
        <w:left w:val="none" w:sz="0" w:space="0" w:color="auto"/>
        <w:bottom w:val="none" w:sz="0" w:space="0" w:color="auto"/>
        <w:right w:val="none" w:sz="0" w:space="0" w:color="auto"/>
      </w:divBdr>
      <w:divsChild>
        <w:div w:id="8677159">
          <w:marLeft w:val="0"/>
          <w:marRight w:val="0"/>
          <w:marTop w:val="0"/>
          <w:marBottom w:val="0"/>
          <w:divBdr>
            <w:top w:val="none" w:sz="0" w:space="0" w:color="auto"/>
            <w:left w:val="none" w:sz="0" w:space="0" w:color="auto"/>
            <w:bottom w:val="none" w:sz="0" w:space="0" w:color="auto"/>
            <w:right w:val="none" w:sz="0" w:space="0" w:color="auto"/>
          </w:divBdr>
        </w:div>
        <w:div w:id="567571607">
          <w:marLeft w:val="0"/>
          <w:marRight w:val="0"/>
          <w:marTop w:val="0"/>
          <w:marBottom w:val="0"/>
          <w:divBdr>
            <w:top w:val="none" w:sz="0" w:space="0" w:color="auto"/>
            <w:left w:val="none" w:sz="0" w:space="0" w:color="auto"/>
            <w:bottom w:val="none" w:sz="0" w:space="0" w:color="auto"/>
            <w:right w:val="none" w:sz="0" w:space="0" w:color="auto"/>
          </w:divBdr>
        </w:div>
        <w:div w:id="689840455">
          <w:marLeft w:val="0"/>
          <w:marRight w:val="0"/>
          <w:marTop w:val="0"/>
          <w:marBottom w:val="0"/>
          <w:divBdr>
            <w:top w:val="none" w:sz="0" w:space="0" w:color="auto"/>
            <w:left w:val="none" w:sz="0" w:space="0" w:color="auto"/>
            <w:bottom w:val="none" w:sz="0" w:space="0" w:color="auto"/>
            <w:right w:val="none" w:sz="0" w:space="0" w:color="auto"/>
          </w:divBdr>
        </w:div>
        <w:div w:id="705368351">
          <w:marLeft w:val="0"/>
          <w:marRight w:val="0"/>
          <w:marTop w:val="0"/>
          <w:marBottom w:val="0"/>
          <w:divBdr>
            <w:top w:val="none" w:sz="0" w:space="0" w:color="auto"/>
            <w:left w:val="none" w:sz="0" w:space="0" w:color="auto"/>
            <w:bottom w:val="none" w:sz="0" w:space="0" w:color="auto"/>
            <w:right w:val="none" w:sz="0" w:space="0" w:color="auto"/>
          </w:divBdr>
        </w:div>
        <w:div w:id="807627174">
          <w:marLeft w:val="0"/>
          <w:marRight w:val="0"/>
          <w:marTop w:val="0"/>
          <w:marBottom w:val="0"/>
          <w:divBdr>
            <w:top w:val="none" w:sz="0" w:space="0" w:color="auto"/>
            <w:left w:val="none" w:sz="0" w:space="0" w:color="auto"/>
            <w:bottom w:val="none" w:sz="0" w:space="0" w:color="auto"/>
            <w:right w:val="none" w:sz="0" w:space="0" w:color="auto"/>
          </w:divBdr>
        </w:div>
        <w:div w:id="1007948824">
          <w:marLeft w:val="0"/>
          <w:marRight w:val="0"/>
          <w:marTop w:val="0"/>
          <w:marBottom w:val="0"/>
          <w:divBdr>
            <w:top w:val="none" w:sz="0" w:space="0" w:color="auto"/>
            <w:left w:val="none" w:sz="0" w:space="0" w:color="auto"/>
            <w:bottom w:val="none" w:sz="0" w:space="0" w:color="auto"/>
            <w:right w:val="none" w:sz="0" w:space="0" w:color="auto"/>
          </w:divBdr>
        </w:div>
        <w:div w:id="1755399653">
          <w:marLeft w:val="0"/>
          <w:marRight w:val="0"/>
          <w:marTop w:val="0"/>
          <w:marBottom w:val="0"/>
          <w:divBdr>
            <w:top w:val="none" w:sz="0" w:space="0" w:color="auto"/>
            <w:left w:val="none" w:sz="0" w:space="0" w:color="auto"/>
            <w:bottom w:val="none" w:sz="0" w:space="0" w:color="auto"/>
            <w:right w:val="none" w:sz="0" w:space="0" w:color="auto"/>
          </w:divBdr>
        </w:div>
        <w:div w:id="1768690881">
          <w:marLeft w:val="0"/>
          <w:marRight w:val="0"/>
          <w:marTop w:val="0"/>
          <w:marBottom w:val="0"/>
          <w:divBdr>
            <w:top w:val="none" w:sz="0" w:space="0" w:color="auto"/>
            <w:left w:val="none" w:sz="0" w:space="0" w:color="auto"/>
            <w:bottom w:val="none" w:sz="0" w:space="0" w:color="auto"/>
            <w:right w:val="none" w:sz="0" w:space="0" w:color="auto"/>
          </w:divBdr>
        </w:div>
        <w:div w:id="1811558558">
          <w:marLeft w:val="0"/>
          <w:marRight w:val="0"/>
          <w:marTop w:val="0"/>
          <w:marBottom w:val="0"/>
          <w:divBdr>
            <w:top w:val="none" w:sz="0" w:space="0" w:color="auto"/>
            <w:left w:val="none" w:sz="0" w:space="0" w:color="auto"/>
            <w:bottom w:val="none" w:sz="0" w:space="0" w:color="auto"/>
            <w:right w:val="none" w:sz="0" w:space="0" w:color="auto"/>
          </w:divBdr>
        </w:div>
        <w:div w:id="2119526342">
          <w:marLeft w:val="0"/>
          <w:marRight w:val="0"/>
          <w:marTop w:val="0"/>
          <w:marBottom w:val="0"/>
          <w:divBdr>
            <w:top w:val="none" w:sz="0" w:space="0" w:color="auto"/>
            <w:left w:val="none" w:sz="0" w:space="0" w:color="auto"/>
            <w:bottom w:val="none" w:sz="0" w:space="0" w:color="auto"/>
            <w:right w:val="none" w:sz="0" w:space="0" w:color="auto"/>
          </w:divBdr>
        </w:div>
      </w:divsChild>
    </w:div>
    <w:div w:id="1165322192">
      <w:bodyDiv w:val="1"/>
      <w:marLeft w:val="0"/>
      <w:marRight w:val="0"/>
      <w:marTop w:val="0"/>
      <w:marBottom w:val="0"/>
      <w:divBdr>
        <w:top w:val="none" w:sz="0" w:space="0" w:color="auto"/>
        <w:left w:val="none" w:sz="0" w:space="0" w:color="auto"/>
        <w:bottom w:val="none" w:sz="0" w:space="0" w:color="auto"/>
        <w:right w:val="none" w:sz="0" w:space="0" w:color="auto"/>
      </w:divBdr>
    </w:div>
    <w:div w:id="1170368469">
      <w:bodyDiv w:val="1"/>
      <w:marLeft w:val="0"/>
      <w:marRight w:val="0"/>
      <w:marTop w:val="0"/>
      <w:marBottom w:val="0"/>
      <w:divBdr>
        <w:top w:val="none" w:sz="0" w:space="0" w:color="auto"/>
        <w:left w:val="none" w:sz="0" w:space="0" w:color="auto"/>
        <w:bottom w:val="none" w:sz="0" w:space="0" w:color="auto"/>
        <w:right w:val="none" w:sz="0" w:space="0" w:color="auto"/>
      </w:divBdr>
    </w:div>
    <w:div w:id="1177109248">
      <w:bodyDiv w:val="1"/>
      <w:marLeft w:val="0"/>
      <w:marRight w:val="0"/>
      <w:marTop w:val="0"/>
      <w:marBottom w:val="0"/>
      <w:divBdr>
        <w:top w:val="none" w:sz="0" w:space="0" w:color="auto"/>
        <w:left w:val="none" w:sz="0" w:space="0" w:color="auto"/>
        <w:bottom w:val="none" w:sz="0" w:space="0" w:color="auto"/>
        <w:right w:val="none" w:sz="0" w:space="0" w:color="auto"/>
      </w:divBdr>
      <w:divsChild>
        <w:div w:id="407268658">
          <w:marLeft w:val="0"/>
          <w:marRight w:val="0"/>
          <w:marTop w:val="0"/>
          <w:marBottom w:val="0"/>
          <w:divBdr>
            <w:top w:val="none" w:sz="0" w:space="0" w:color="auto"/>
            <w:left w:val="none" w:sz="0" w:space="0" w:color="auto"/>
            <w:bottom w:val="none" w:sz="0" w:space="0" w:color="auto"/>
            <w:right w:val="none" w:sz="0" w:space="0" w:color="auto"/>
          </w:divBdr>
        </w:div>
        <w:div w:id="941764909">
          <w:marLeft w:val="0"/>
          <w:marRight w:val="0"/>
          <w:marTop w:val="0"/>
          <w:marBottom w:val="0"/>
          <w:divBdr>
            <w:top w:val="none" w:sz="0" w:space="0" w:color="auto"/>
            <w:left w:val="none" w:sz="0" w:space="0" w:color="auto"/>
            <w:bottom w:val="none" w:sz="0" w:space="0" w:color="auto"/>
            <w:right w:val="none" w:sz="0" w:space="0" w:color="auto"/>
          </w:divBdr>
        </w:div>
        <w:div w:id="1422024450">
          <w:marLeft w:val="0"/>
          <w:marRight w:val="0"/>
          <w:marTop w:val="0"/>
          <w:marBottom w:val="0"/>
          <w:divBdr>
            <w:top w:val="none" w:sz="0" w:space="0" w:color="auto"/>
            <w:left w:val="none" w:sz="0" w:space="0" w:color="auto"/>
            <w:bottom w:val="none" w:sz="0" w:space="0" w:color="auto"/>
            <w:right w:val="none" w:sz="0" w:space="0" w:color="auto"/>
          </w:divBdr>
        </w:div>
        <w:div w:id="1666593050">
          <w:marLeft w:val="0"/>
          <w:marRight w:val="0"/>
          <w:marTop w:val="0"/>
          <w:marBottom w:val="0"/>
          <w:divBdr>
            <w:top w:val="none" w:sz="0" w:space="0" w:color="auto"/>
            <w:left w:val="none" w:sz="0" w:space="0" w:color="auto"/>
            <w:bottom w:val="none" w:sz="0" w:space="0" w:color="auto"/>
            <w:right w:val="none" w:sz="0" w:space="0" w:color="auto"/>
          </w:divBdr>
        </w:div>
      </w:divsChild>
    </w:div>
    <w:div w:id="1210922716">
      <w:bodyDiv w:val="1"/>
      <w:marLeft w:val="0"/>
      <w:marRight w:val="0"/>
      <w:marTop w:val="0"/>
      <w:marBottom w:val="0"/>
      <w:divBdr>
        <w:top w:val="none" w:sz="0" w:space="0" w:color="auto"/>
        <w:left w:val="none" w:sz="0" w:space="0" w:color="auto"/>
        <w:bottom w:val="none" w:sz="0" w:space="0" w:color="auto"/>
        <w:right w:val="none" w:sz="0" w:space="0" w:color="auto"/>
      </w:divBdr>
    </w:div>
    <w:div w:id="1216046358">
      <w:bodyDiv w:val="1"/>
      <w:marLeft w:val="0"/>
      <w:marRight w:val="0"/>
      <w:marTop w:val="0"/>
      <w:marBottom w:val="0"/>
      <w:divBdr>
        <w:top w:val="none" w:sz="0" w:space="0" w:color="auto"/>
        <w:left w:val="none" w:sz="0" w:space="0" w:color="auto"/>
        <w:bottom w:val="none" w:sz="0" w:space="0" w:color="auto"/>
        <w:right w:val="none" w:sz="0" w:space="0" w:color="auto"/>
      </w:divBdr>
      <w:divsChild>
        <w:div w:id="138113389">
          <w:marLeft w:val="0"/>
          <w:marRight w:val="0"/>
          <w:marTop w:val="0"/>
          <w:marBottom w:val="0"/>
          <w:divBdr>
            <w:top w:val="none" w:sz="0" w:space="0" w:color="auto"/>
            <w:left w:val="none" w:sz="0" w:space="0" w:color="auto"/>
            <w:bottom w:val="none" w:sz="0" w:space="0" w:color="auto"/>
            <w:right w:val="none" w:sz="0" w:space="0" w:color="auto"/>
          </w:divBdr>
        </w:div>
        <w:div w:id="156925019">
          <w:marLeft w:val="0"/>
          <w:marRight w:val="0"/>
          <w:marTop w:val="0"/>
          <w:marBottom w:val="0"/>
          <w:divBdr>
            <w:top w:val="none" w:sz="0" w:space="0" w:color="auto"/>
            <w:left w:val="none" w:sz="0" w:space="0" w:color="auto"/>
            <w:bottom w:val="none" w:sz="0" w:space="0" w:color="auto"/>
            <w:right w:val="none" w:sz="0" w:space="0" w:color="auto"/>
          </w:divBdr>
        </w:div>
        <w:div w:id="171995224">
          <w:marLeft w:val="0"/>
          <w:marRight w:val="0"/>
          <w:marTop w:val="0"/>
          <w:marBottom w:val="0"/>
          <w:divBdr>
            <w:top w:val="none" w:sz="0" w:space="0" w:color="auto"/>
            <w:left w:val="none" w:sz="0" w:space="0" w:color="auto"/>
            <w:bottom w:val="none" w:sz="0" w:space="0" w:color="auto"/>
            <w:right w:val="none" w:sz="0" w:space="0" w:color="auto"/>
          </w:divBdr>
        </w:div>
        <w:div w:id="182938348">
          <w:marLeft w:val="0"/>
          <w:marRight w:val="0"/>
          <w:marTop w:val="0"/>
          <w:marBottom w:val="0"/>
          <w:divBdr>
            <w:top w:val="none" w:sz="0" w:space="0" w:color="auto"/>
            <w:left w:val="none" w:sz="0" w:space="0" w:color="auto"/>
            <w:bottom w:val="none" w:sz="0" w:space="0" w:color="auto"/>
            <w:right w:val="none" w:sz="0" w:space="0" w:color="auto"/>
          </w:divBdr>
        </w:div>
        <w:div w:id="211616915">
          <w:marLeft w:val="0"/>
          <w:marRight w:val="0"/>
          <w:marTop w:val="0"/>
          <w:marBottom w:val="0"/>
          <w:divBdr>
            <w:top w:val="none" w:sz="0" w:space="0" w:color="auto"/>
            <w:left w:val="none" w:sz="0" w:space="0" w:color="auto"/>
            <w:bottom w:val="none" w:sz="0" w:space="0" w:color="auto"/>
            <w:right w:val="none" w:sz="0" w:space="0" w:color="auto"/>
          </w:divBdr>
        </w:div>
        <w:div w:id="263073949">
          <w:marLeft w:val="0"/>
          <w:marRight w:val="0"/>
          <w:marTop w:val="0"/>
          <w:marBottom w:val="0"/>
          <w:divBdr>
            <w:top w:val="none" w:sz="0" w:space="0" w:color="auto"/>
            <w:left w:val="none" w:sz="0" w:space="0" w:color="auto"/>
            <w:bottom w:val="none" w:sz="0" w:space="0" w:color="auto"/>
            <w:right w:val="none" w:sz="0" w:space="0" w:color="auto"/>
          </w:divBdr>
        </w:div>
        <w:div w:id="273294102">
          <w:marLeft w:val="0"/>
          <w:marRight w:val="0"/>
          <w:marTop w:val="0"/>
          <w:marBottom w:val="0"/>
          <w:divBdr>
            <w:top w:val="none" w:sz="0" w:space="0" w:color="auto"/>
            <w:left w:val="none" w:sz="0" w:space="0" w:color="auto"/>
            <w:bottom w:val="none" w:sz="0" w:space="0" w:color="auto"/>
            <w:right w:val="none" w:sz="0" w:space="0" w:color="auto"/>
          </w:divBdr>
        </w:div>
        <w:div w:id="301081398">
          <w:marLeft w:val="0"/>
          <w:marRight w:val="0"/>
          <w:marTop w:val="0"/>
          <w:marBottom w:val="0"/>
          <w:divBdr>
            <w:top w:val="none" w:sz="0" w:space="0" w:color="auto"/>
            <w:left w:val="none" w:sz="0" w:space="0" w:color="auto"/>
            <w:bottom w:val="none" w:sz="0" w:space="0" w:color="auto"/>
            <w:right w:val="none" w:sz="0" w:space="0" w:color="auto"/>
          </w:divBdr>
        </w:div>
        <w:div w:id="330065844">
          <w:marLeft w:val="0"/>
          <w:marRight w:val="0"/>
          <w:marTop w:val="0"/>
          <w:marBottom w:val="0"/>
          <w:divBdr>
            <w:top w:val="none" w:sz="0" w:space="0" w:color="auto"/>
            <w:left w:val="none" w:sz="0" w:space="0" w:color="auto"/>
            <w:bottom w:val="none" w:sz="0" w:space="0" w:color="auto"/>
            <w:right w:val="none" w:sz="0" w:space="0" w:color="auto"/>
          </w:divBdr>
        </w:div>
        <w:div w:id="353699005">
          <w:marLeft w:val="0"/>
          <w:marRight w:val="0"/>
          <w:marTop w:val="0"/>
          <w:marBottom w:val="0"/>
          <w:divBdr>
            <w:top w:val="none" w:sz="0" w:space="0" w:color="auto"/>
            <w:left w:val="none" w:sz="0" w:space="0" w:color="auto"/>
            <w:bottom w:val="none" w:sz="0" w:space="0" w:color="auto"/>
            <w:right w:val="none" w:sz="0" w:space="0" w:color="auto"/>
          </w:divBdr>
        </w:div>
        <w:div w:id="406609031">
          <w:marLeft w:val="0"/>
          <w:marRight w:val="0"/>
          <w:marTop w:val="0"/>
          <w:marBottom w:val="0"/>
          <w:divBdr>
            <w:top w:val="none" w:sz="0" w:space="0" w:color="auto"/>
            <w:left w:val="none" w:sz="0" w:space="0" w:color="auto"/>
            <w:bottom w:val="none" w:sz="0" w:space="0" w:color="auto"/>
            <w:right w:val="none" w:sz="0" w:space="0" w:color="auto"/>
          </w:divBdr>
        </w:div>
        <w:div w:id="415516316">
          <w:marLeft w:val="0"/>
          <w:marRight w:val="0"/>
          <w:marTop w:val="0"/>
          <w:marBottom w:val="0"/>
          <w:divBdr>
            <w:top w:val="none" w:sz="0" w:space="0" w:color="auto"/>
            <w:left w:val="none" w:sz="0" w:space="0" w:color="auto"/>
            <w:bottom w:val="none" w:sz="0" w:space="0" w:color="auto"/>
            <w:right w:val="none" w:sz="0" w:space="0" w:color="auto"/>
          </w:divBdr>
        </w:div>
        <w:div w:id="456992406">
          <w:marLeft w:val="0"/>
          <w:marRight w:val="0"/>
          <w:marTop w:val="0"/>
          <w:marBottom w:val="0"/>
          <w:divBdr>
            <w:top w:val="none" w:sz="0" w:space="0" w:color="auto"/>
            <w:left w:val="none" w:sz="0" w:space="0" w:color="auto"/>
            <w:bottom w:val="none" w:sz="0" w:space="0" w:color="auto"/>
            <w:right w:val="none" w:sz="0" w:space="0" w:color="auto"/>
          </w:divBdr>
        </w:div>
        <w:div w:id="458308407">
          <w:marLeft w:val="0"/>
          <w:marRight w:val="0"/>
          <w:marTop w:val="0"/>
          <w:marBottom w:val="0"/>
          <w:divBdr>
            <w:top w:val="none" w:sz="0" w:space="0" w:color="auto"/>
            <w:left w:val="none" w:sz="0" w:space="0" w:color="auto"/>
            <w:bottom w:val="none" w:sz="0" w:space="0" w:color="auto"/>
            <w:right w:val="none" w:sz="0" w:space="0" w:color="auto"/>
          </w:divBdr>
        </w:div>
        <w:div w:id="509371231">
          <w:marLeft w:val="0"/>
          <w:marRight w:val="0"/>
          <w:marTop w:val="0"/>
          <w:marBottom w:val="0"/>
          <w:divBdr>
            <w:top w:val="none" w:sz="0" w:space="0" w:color="auto"/>
            <w:left w:val="none" w:sz="0" w:space="0" w:color="auto"/>
            <w:bottom w:val="none" w:sz="0" w:space="0" w:color="auto"/>
            <w:right w:val="none" w:sz="0" w:space="0" w:color="auto"/>
          </w:divBdr>
        </w:div>
        <w:div w:id="612442617">
          <w:marLeft w:val="0"/>
          <w:marRight w:val="0"/>
          <w:marTop w:val="0"/>
          <w:marBottom w:val="0"/>
          <w:divBdr>
            <w:top w:val="none" w:sz="0" w:space="0" w:color="auto"/>
            <w:left w:val="none" w:sz="0" w:space="0" w:color="auto"/>
            <w:bottom w:val="none" w:sz="0" w:space="0" w:color="auto"/>
            <w:right w:val="none" w:sz="0" w:space="0" w:color="auto"/>
          </w:divBdr>
        </w:div>
        <w:div w:id="631859996">
          <w:marLeft w:val="0"/>
          <w:marRight w:val="0"/>
          <w:marTop w:val="0"/>
          <w:marBottom w:val="0"/>
          <w:divBdr>
            <w:top w:val="none" w:sz="0" w:space="0" w:color="auto"/>
            <w:left w:val="none" w:sz="0" w:space="0" w:color="auto"/>
            <w:bottom w:val="none" w:sz="0" w:space="0" w:color="auto"/>
            <w:right w:val="none" w:sz="0" w:space="0" w:color="auto"/>
          </w:divBdr>
        </w:div>
        <w:div w:id="698043486">
          <w:marLeft w:val="0"/>
          <w:marRight w:val="0"/>
          <w:marTop w:val="0"/>
          <w:marBottom w:val="0"/>
          <w:divBdr>
            <w:top w:val="none" w:sz="0" w:space="0" w:color="auto"/>
            <w:left w:val="none" w:sz="0" w:space="0" w:color="auto"/>
            <w:bottom w:val="none" w:sz="0" w:space="0" w:color="auto"/>
            <w:right w:val="none" w:sz="0" w:space="0" w:color="auto"/>
          </w:divBdr>
        </w:div>
        <w:div w:id="887304107">
          <w:marLeft w:val="0"/>
          <w:marRight w:val="0"/>
          <w:marTop w:val="0"/>
          <w:marBottom w:val="0"/>
          <w:divBdr>
            <w:top w:val="none" w:sz="0" w:space="0" w:color="auto"/>
            <w:left w:val="none" w:sz="0" w:space="0" w:color="auto"/>
            <w:bottom w:val="none" w:sz="0" w:space="0" w:color="auto"/>
            <w:right w:val="none" w:sz="0" w:space="0" w:color="auto"/>
          </w:divBdr>
        </w:div>
        <w:div w:id="933785902">
          <w:marLeft w:val="0"/>
          <w:marRight w:val="0"/>
          <w:marTop w:val="0"/>
          <w:marBottom w:val="0"/>
          <w:divBdr>
            <w:top w:val="none" w:sz="0" w:space="0" w:color="auto"/>
            <w:left w:val="none" w:sz="0" w:space="0" w:color="auto"/>
            <w:bottom w:val="none" w:sz="0" w:space="0" w:color="auto"/>
            <w:right w:val="none" w:sz="0" w:space="0" w:color="auto"/>
          </w:divBdr>
        </w:div>
        <w:div w:id="1024673360">
          <w:marLeft w:val="0"/>
          <w:marRight w:val="0"/>
          <w:marTop w:val="0"/>
          <w:marBottom w:val="0"/>
          <w:divBdr>
            <w:top w:val="none" w:sz="0" w:space="0" w:color="auto"/>
            <w:left w:val="none" w:sz="0" w:space="0" w:color="auto"/>
            <w:bottom w:val="none" w:sz="0" w:space="0" w:color="auto"/>
            <w:right w:val="none" w:sz="0" w:space="0" w:color="auto"/>
          </w:divBdr>
        </w:div>
        <w:div w:id="1054738126">
          <w:marLeft w:val="0"/>
          <w:marRight w:val="0"/>
          <w:marTop w:val="0"/>
          <w:marBottom w:val="0"/>
          <w:divBdr>
            <w:top w:val="none" w:sz="0" w:space="0" w:color="auto"/>
            <w:left w:val="none" w:sz="0" w:space="0" w:color="auto"/>
            <w:bottom w:val="none" w:sz="0" w:space="0" w:color="auto"/>
            <w:right w:val="none" w:sz="0" w:space="0" w:color="auto"/>
          </w:divBdr>
        </w:div>
        <w:div w:id="1146623792">
          <w:marLeft w:val="0"/>
          <w:marRight w:val="0"/>
          <w:marTop w:val="0"/>
          <w:marBottom w:val="0"/>
          <w:divBdr>
            <w:top w:val="none" w:sz="0" w:space="0" w:color="auto"/>
            <w:left w:val="none" w:sz="0" w:space="0" w:color="auto"/>
            <w:bottom w:val="none" w:sz="0" w:space="0" w:color="auto"/>
            <w:right w:val="none" w:sz="0" w:space="0" w:color="auto"/>
          </w:divBdr>
        </w:div>
        <w:div w:id="1167523941">
          <w:marLeft w:val="0"/>
          <w:marRight w:val="0"/>
          <w:marTop w:val="0"/>
          <w:marBottom w:val="0"/>
          <w:divBdr>
            <w:top w:val="none" w:sz="0" w:space="0" w:color="auto"/>
            <w:left w:val="none" w:sz="0" w:space="0" w:color="auto"/>
            <w:bottom w:val="none" w:sz="0" w:space="0" w:color="auto"/>
            <w:right w:val="none" w:sz="0" w:space="0" w:color="auto"/>
          </w:divBdr>
        </w:div>
        <w:div w:id="1168716736">
          <w:marLeft w:val="0"/>
          <w:marRight w:val="0"/>
          <w:marTop w:val="0"/>
          <w:marBottom w:val="0"/>
          <w:divBdr>
            <w:top w:val="none" w:sz="0" w:space="0" w:color="auto"/>
            <w:left w:val="none" w:sz="0" w:space="0" w:color="auto"/>
            <w:bottom w:val="none" w:sz="0" w:space="0" w:color="auto"/>
            <w:right w:val="none" w:sz="0" w:space="0" w:color="auto"/>
          </w:divBdr>
        </w:div>
        <w:div w:id="1183128827">
          <w:marLeft w:val="0"/>
          <w:marRight w:val="0"/>
          <w:marTop w:val="0"/>
          <w:marBottom w:val="0"/>
          <w:divBdr>
            <w:top w:val="none" w:sz="0" w:space="0" w:color="auto"/>
            <w:left w:val="none" w:sz="0" w:space="0" w:color="auto"/>
            <w:bottom w:val="none" w:sz="0" w:space="0" w:color="auto"/>
            <w:right w:val="none" w:sz="0" w:space="0" w:color="auto"/>
          </w:divBdr>
        </w:div>
        <w:div w:id="1185052058">
          <w:marLeft w:val="0"/>
          <w:marRight w:val="0"/>
          <w:marTop w:val="0"/>
          <w:marBottom w:val="0"/>
          <w:divBdr>
            <w:top w:val="none" w:sz="0" w:space="0" w:color="auto"/>
            <w:left w:val="none" w:sz="0" w:space="0" w:color="auto"/>
            <w:bottom w:val="none" w:sz="0" w:space="0" w:color="auto"/>
            <w:right w:val="none" w:sz="0" w:space="0" w:color="auto"/>
          </w:divBdr>
        </w:div>
        <w:div w:id="1207134447">
          <w:marLeft w:val="0"/>
          <w:marRight w:val="0"/>
          <w:marTop w:val="0"/>
          <w:marBottom w:val="0"/>
          <w:divBdr>
            <w:top w:val="none" w:sz="0" w:space="0" w:color="auto"/>
            <w:left w:val="none" w:sz="0" w:space="0" w:color="auto"/>
            <w:bottom w:val="none" w:sz="0" w:space="0" w:color="auto"/>
            <w:right w:val="none" w:sz="0" w:space="0" w:color="auto"/>
          </w:divBdr>
        </w:div>
        <w:div w:id="1227110711">
          <w:marLeft w:val="0"/>
          <w:marRight w:val="0"/>
          <w:marTop w:val="0"/>
          <w:marBottom w:val="0"/>
          <w:divBdr>
            <w:top w:val="none" w:sz="0" w:space="0" w:color="auto"/>
            <w:left w:val="none" w:sz="0" w:space="0" w:color="auto"/>
            <w:bottom w:val="none" w:sz="0" w:space="0" w:color="auto"/>
            <w:right w:val="none" w:sz="0" w:space="0" w:color="auto"/>
          </w:divBdr>
        </w:div>
        <w:div w:id="1243835974">
          <w:marLeft w:val="0"/>
          <w:marRight w:val="0"/>
          <w:marTop w:val="0"/>
          <w:marBottom w:val="0"/>
          <w:divBdr>
            <w:top w:val="none" w:sz="0" w:space="0" w:color="auto"/>
            <w:left w:val="none" w:sz="0" w:space="0" w:color="auto"/>
            <w:bottom w:val="none" w:sz="0" w:space="0" w:color="auto"/>
            <w:right w:val="none" w:sz="0" w:space="0" w:color="auto"/>
          </w:divBdr>
        </w:div>
        <w:div w:id="1299261879">
          <w:marLeft w:val="0"/>
          <w:marRight w:val="0"/>
          <w:marTop w:val="0"/>
          <w:marBottom w:val="0"/>
          <w:divBdr>
            <w:top w:val="none" w:sz="0" w:space="0" w:color="auto"/>
            <w:left w:val="none" w:sz="0" w:space="0" w:color="auto"/>
            <w:bottom w:val="none" w:sz="0" w:space="0" w:color="auto"/>
            <w:right w:val="none" w:sz="0" w:space="0" w:color="auto"/>
          </w:divBdr>
        </w:div>
        <w:div w:id="1301809922">
          <w:marLeft w:val="0"/>
          <w:marRight w:val="0"/>
          <w:marTop w:val="0"/>
          <w:marBottom w:val="0"/>
          <w:divBdr>
            <w:top w:val="none" w:sz="0" w:space="0" w:color="auto"/>
            <w:left w:val="none" w:sz="0" w:space="0" w:color="auto"/>
            <w:bottom w:val="none" w:sz="0" w:space="0" w:color="auto"/>
            <w:right w:val="none" w:sz="0" w:space="0" w:color="auto"/>
          </w:divBdr>
        </w:div>
        <w:div w:id="1370489368">
          <w:marLeft w:val="0"/>
          <w:marRight w:val="0"/>
          <w:marTop w:val="0"/>
          <w:marBottom w:val="0"/>
          <w:divBdr>
            <w:top w:val="none" w:sz="0" w:space="0" w:color="auto"/>
            <w:left w:val="none" w:sz="0" w:space="0" w:color="auto"/>
            <w:bottom w:val="none" w:sz="0" w:space="0" w:color="auto"/>
            <w:right w:val="none" w:sz="0" w:space="0" w:color="auto"/>
          </w:divBdr>
        </w:div>
        <w:div w:id="1374619560">
          <w:marLeft w:val="0"/>
          <w:marRight w:val="0"/>
          <w:marTop w:val="0"/>
          <w:marBottom w:val="0"/>
          <w:divBdr>
            <w:top w:val="none" w:sz="0" w:space="0" w:color="auto"/>
            <w:left w:val="none" w:sz="0" w:space="0" w:color="auto"/>
            <w:bottom w:val="none" w:sz="0" w:space="0" w:color="auto"/>
            <w:right w:val="none" w:sz="0" w:space="0" w:color="auto"/>
          </w:divBdr>
        </w:div>
        <w:div w:id="1417095259">
          <w:marLeft w:val="0"/>
          <w:marRight w:val="0"/>
          <w:marTop w:val="0"/>
          <w:marBottom w:val="0"/>
          <w:divBdr>
            <w:top w:val="none" w:sz="0" w:space="0" w:color="auto"/>
            <w:left w:val="none" w:sz="0" w:space="0" w:color="auto"/>
            <w:bottom w:val="none" w:sz="0" w:space="0" w:color="auto"/>
            <w:right w:val="none" w:sz="0" w:space="0" w:color="auto"/>
          </w:divBdr>
        </w:div>
        <w:div w:id="1438914567">
          <w:marLeft w:val="0"/>
          <w:marRight w:val="0"/>
          <w:marTop w:val="0"/>
          <w:marBottom w:val="0"/>
          <w:divBdr>
            <w:top w:val="none" w:sz="0" w:space="0" w:color="auto"/>
            <w:left w:val="none" w:sz="0" w:space="0" w:color="auto"/>
            <w:bottom w:val="none" w:sz="0" w:space="0" w:color="auto"/>
            <w:right w:val="none" w:sz="0" w:space="0" w:color="auto"/>
          </w:divBdr>
        </w:div>
        <w:div w:id="1520003684">
          <w:marLeft w:val="0"/>
          <w:marRight w:val="0"/>
          <w:marTop w:val="0"/>
          <w:marBottom w:val="0"/>
          <w:divBdr>
            <w:top w:val="none" w:sz="0" w:space="0" w:color="auto"/>
            <w:left w:val="none" w:sz="0" w:space="0" w:color="auto"/>
            <w:bottom w:val="none" w:sz="0" w:space="0" w:color="auto"/>
            <w:right w:val="none" w:sz="0" w:space="0" w:color="auto"/>
          </w:divBdr>
        </w:div>
        <w:div w:id="1597907274">
          <w:marLeft w:val="0"/>
          <w:marRight w:val="0"/>
          <w:marTop w:val="0"/>
          <w:marBottom w:val="0"/>
          <w:divBdr>
            <w:top w:val="none" w:sz="0" w:space="0" w:color="auto"/>
            <w:left w:val="none" w:sz="0" w:space="0" w:color="auto"/>
            <w:bottom w:val="none" w:sz="0" w:space="0" w:color="auto"/>
            <w:right w:val="none" w:sz="0" w:space="0" w:color="auto"/>
          </w:divBdr>
        </w:div>
        <w:div w:id="1622417236">
          <w:marLeft w:val="0"/>
          <w:marRight w:val="0"/>
          <w:marTop w:val="0"/>
          <w:marBottom w:val="0"/>
          <w:divBdr>
            <w:top w:val="none" w:sz="0" w:space="0" w:color="auto"/>
            <w:left w:val="none" w:sz="0" w:space="0" w:color="auto"/>
            <w:bottom w:val="none" w:sz="0" w:space="0" w:color="auto"/>
            <w:right w:val="none" w:sz="0" w:space="0" w:color="auto"/>
          </w:divBdr>
        </w:div>
        <w:div w:id="1793859338">
          <w:marLeft w:val="0"/>
          <w:marRight w:val="0"/>
          <w:marTop w:val="0"/>
          <w:marBottom w:val="0"/>
          <w:divBdr>
            <w:top w:val="none" w:sz="0" w:space="0" w:color="auto"/>
            <w:left w:val="none" w:sz="0" w:space="0" w:color="auto"/>
            <w:bottom w:val="none" w:sz="0" w:space="0" w:color="auto"/>
            <w:right w:val="none" w:sz="0" w:space="0" w:color="auto"/>
          </w:divBdr>
        </w:div>
        <w:div w:id="1862084504">
          <w:marLeft w:val="0"/>
          <w:marRight w:val="0"/>
          <w:marTop w:val="0"/>
          <w:marBottom w:val="0"/>
          <w:divBdr>
            <w:top w:val="none" w:sz="0" w:space="0" w:color="auto"/>
            <w:left w:val="none" w:sz="0" w:space="0" w:color="auto"/>
            <w:bottom w:val="none" w:sz="0" w:space="0" w:color="auto"/>
            <w:right w:val="none" w:sz="0" w:space="0" w:color="auto"/>
          </w:divBdr>
        </w:div>
        <w:div w:id="1934776959">
          <w:marLeft w:val="0"/>
          <w:marRight w:val="0"/>
          <w:marTop w:val="0"/>
          <w:marBottom w:val="0"/>
          <w:divBdr>
            <w:top w:val="none" w:sz="0" w:space="0" w:color="auto"/>
            <w:left w:val="none" w:sz="0" w:space="0" w:color="auto"/>
            <w:bottom w:val="none" w:sz="0" w:space="0" w:color="auto"/>
            <w:right w:val="none" w:sz="0" w:space="0" w:color="auto"/>
          </w:divBdr>
        </w:div>
        <w:div w:id="1938126603">
          <w:marLeft w:val="0"/>
          <w:marRight w:val="0"/>
          <w:marTop w:val="0"/>
          <w:marBottom w:val="0"/>
          <w:divBdr>
            <w:top w:val="none" w:sz="0" w:space="0" w:color="auto"/>
            <w:left w:val="none" w:sz="0" w:space="0" w:color="auto"/>
            <w:bottom w:val="none" w:sz="0" w:space="0" w:color="auto"/>
            <w:right w:val="none" w:sz="0" w:space="0" w:color="auto"/>
          </w:divBdr>
        </w:div>
        <w:div w:id="1951929436">
          <w:marLeft w:val="0"/>
          <w:marRight w:val="0"/>
          <w:marTop w:val="0"/>
          <w:marBottom w:val="0"/>
          <w:divBdr>
            <w:top w:val="none" w:sz="0" w:space="0" w:color="auto"/>
            <w:left w:val="none" w:sz="0" w:space="0" w:color="auto"/>
            <w:bottom w:val="none" w:sz="0" w:space="0" w:color="auto"/>
            <w:right w:val="none" w:sz="0" w:space="0" w:color="auto"/>
          </w:divBdr>
        </w:div>
        <w:div w:id="2000384834">
          <w:marLeft w:val="0"/>
          <w:marRight w:val="0"/>
          <w:marTop w:val="0"/>
          <w:marBottom w:val="0"/>
          <w:divBdr>
            <w:top w:val="none" w:sz="0" w:space="0" w:color="auto"/>
            <w:left w:val="none" w:sz="0" w:space="0" w:color="auto"/>
            <w:bottom w:val="none" w:sz="0" w:space="0" w:color="auto"/>
            <w:right w:val="none" w:sz="0" w:space="0" w:color="auto"/>
          </w:divBdr>
        </w:div>
        <w:div w:id="2056543631">
          <w:marLeft w:val="0"/>
          <w:marRight w:val="0"/>
          <w:marTop w:val="0"/>
          <w:marBottom w:val="0"/>
          <w:divBdr>
            <w:top w:val="none" w:sz="0" w:space="0" w:color="auto"/>
            <w:left w:val="none" w:sz="0" w:space="0" w:color="auto"/>
            <w:bottom w:val="none" w:sz="0" w:space="0" w:color="auto"/>
            <w:right w:val="none" w:sz="0" w:space="0" w:color="auto"/>
          </w:divBdr>
        </w:div>
      </w:divsChild>
    </w:div>
    <w:div w:id="1220096215">
      <w:bodyDiv w:val="1"/>
      <w:marLeft w:val="0"/>
      <w:marRight w:val="0"/>
      <w:marTop w:val="0"/>
      <w:marBottom w:val="0"/>
      <w:divBdr>
        <w:top w:val="none" w:sz="0" w:space="0" w:color="auto"/>
        <w:left w:val="none" w:sz="0" w:space="0" w:color="auto"/>
        <w:bottom w:val="none" w:sz="0" w:space="0" w:color="auto"/>
        <w:right w:val="none" w:sz="0" w:space="0" w:color="auto"/>
      </w:divBdr>
    </w:div>
    <w:div w:id="1225918129">
      <w:bodyDiv w:val="1"/>
      <w:marLeft w:val="0"/>
      <w:marRight w:val="0"/>
      <w:marTop w:val="0"/>
      <w:marBottom w:val="0"/>
      <w:divBdr>
        <w:top w:val="none" w:sz="0" w:space="0" w:color="auto"/>
        <w:left w:val="none" w:sz="0" w:space="0" w:color="auto"/>
        <w:bottom w:val="none" w:sz="0" w:space="0" w:color="auto"/>
        <w:right w:val="none" w:sz="0" w:space="0" w:color="auto"/>
      </w:divBdr>
    </w:div>
    <w:div w:id="1228885259">
      <w:bodyDiv w:val="1"/>
      <w:marLeft w:val="0"/>
      <w:marRight w:val="0"/>
      <w:marTop w:val="0"/>
      <w:marBottom w:val="0"/>
      <w:divBdr>
        <w:top w:val="none" w:sz="0" w:space="0" w:color="auto"/>
        <w:left w:val="none" w:sz="0" w:space="0" w:color="auto"/>
        <w:bottom w:val="none" w:sz="0" w:space="0" w:color="auto"/>
        <w:right w:val="none" w:sz="0" w:space="0" w:color="auto"/>
      </w:divBdr>
    </w:div>
    <w:div w:id="1235893600">
      <w:bodyDiv w:val="1"/>
      <w:marLeft w:val="0"/>
      <w:marRight w:val="0"/>
      <w:marTop w:val="0"/>
      <w:marBottom w:val="0"/>
      <w:divBdr>
        <w:top w:val="none" w:sz="0" w:space="0" w:color="auto"/>
        <w:left w:val="none" w:sz="0" w:space="0" w:color="auto"/>
        <w:bottom w:val="none" w:sz="0" w:space="0" w:color="auto"/>
        <w:right w:val="none" w:sz="0" w:space="0" w:color="auto"/>
      </w:divBdr>
    </w:div>
    <w:div w:id="1243295146">
      <w:bodyDiv w:val="1"/>
      <w:marLeft w:val="0"/>
      <w:marRight w:val="0"/>
      <w:marTop w:val="0"/>
      <w:marBottom w:val="0"/>
      <w:divBdr>
        <w:top w:val="none" w:sz="0" w:space="0" w:color="auto"/>
        <w:left w:val="none" w:sz="0" w:space="0" w:color="auto"/>
        <w:bottom w:val="none" w:sz="0" w:space="0" w:color="auto"/>
        <w:right w:val="none" w:sz="0" w:space="0" w:color="auto"/>
      </w:divBdr>
    </w:div>
    <w:div w:id="1264730685">
      <w:bodyDiv w:val="1"/>
      <w:marLeft w:val="0"/>
      <w:marRight w:val="0"/>
      <w:marTop w:val="0"/>
      <w:marBottom w:val="0"/>
      <w:divBdr>
        <w:top w:val="none" w:sz="0" w:space="0" w:color="auto"/>
        <w:left w:val="none" w:sz="0" w:space="0" w:color="auto"/>
        <w:bottom w:val="none" w:sz="0" w:space="0" w:color="auto"/>
        <w:right w:val="none" w:sz="0" w:space="0" w:color="auto"/>
      </w:divBdr>
      <w:divsChild>
        <w:div w:id="27608768">
          <w:marLeft w:val="0"/>
          <w:marRight w:val="0"/>
          <w:marTop w:val="0"/>
          <w:marBottom w:val="0"/>
          <w:divBdr>
            <w:top w:val="none" w:sz="0" w:space="0" w:color="auto"/>
            <w:left w:val="none" w:sz="0" w:space="0" w:color="auto"/>
            <w:bottom w:val="none" w:sz="0" w:space="0" w:color="auto"/>
            <w:right w:val="none" w:sz="0" w:space="0" w:color="auto"/>
          </w:divBdr>
        </w:div>
        <w:div w:id="41102017">
          <w:marLeft w:val="0"/>
          <w:marRight w:val="0"/>
          <w:marTop w:val="0"/>
          <w:marBottom w:val="0"/>
          <w:divBdr>
            <w:top w:val="none" w:sz="0" w:space="0" w:color="auto"/>
            <w:left w:val="none" w:sz="0" w:space="0" w:color="auto"/>
            <w:bottom w:val="none" w:sz="0" w:space="0" w:color="auto"/>
            <w:right w:val="none" w:sz="0" w:space="0" w:color="auto"/>
          </w:divBdr>
        </w:div>
        <w:div w:id="87433593">
          <w:marLeft w:val="0"/>
          <w:marRight w:val="0"/>
          <w:marTop w:val="0"/>
          <w:marBottom w:val="0"/>
          <w:divBdr>
            <w:top w:val="none" w:sz="0" w:space="0" w:color="auto"/>
            <w:left w:val="none" w:sz="0" w:space="0" w:color="auto"/>
            <w:bottom w:val="none" w:sz="0" w:space="0" w:color="auto"/>
            <w:right w:val="none" w:sz="0" w:space="0" w:color="auto"/>
          </w:divBdr>
        </w:div>
        <w:div w:id="169876613">
          <w:marLeft w:val="0"/>
          <w:marRight w:val="0"/>
          <w:marTop w:val="0"/>
          <w:marBottom w:val="0"/>
          <w:divBdr>
            <w:top w:val="none" w:sz="0" w:space="0" w:color="auto"/>
            <w:left w:val="none" w:sz="0" w:space="0" w:color="auto"/>
            <w:bottom w:val="none" w:sz="0" w:space="0" w:color="auto"/>
            <w:right w:val="none" w:sz="0" w:space="0" w:color="auto"/>
          </w:divBdr>
        </w:div>
        <w:div w:id="366954083">
          <w:marLeft w:val="0"/>
          <w:marRight w:val="0"/>
          <w:marTop w:val="0"/>
          <w:marBottom w:val="0"/>
          <w:divBdr>
            <w:top w:val="none" w:sz="0" w:space="0" w:color="auto"/>
            <w:left w:val="none" w:sz="0" w:space="0" w:color="auto"/>
            <w:bottom w:val="none" w:sz="0" w:space="0" w:color="auto"/>
            <w:right w:val="none" w:sz="0" w:space="0" w:color="auto"/>
          </w:divBdr>
        </w:div>
        <w:div w:id="465901046">
          <w:marLeft w:val="0"/>
          <w:marRight w:val="0"/>
          <w:marTop w:val="0"/>
          <w:marBottom w:val="0"/>
          <w:divBdr>
            <w:top w:val="none" w:sz="0" w:space="0" w:color="auto"/>
            <w:left w:val="none" w:sz="0" w:space="0" w:color="auto"/>
            <w:bottom w:val="none" w:sz="0" w:space="0" w:color="auto"/>
            <w:right w:val="none" w:sz="0" w:space="0" w:color="auto"/>
          </w:divBdr>
        </w:div>
        <w:div w:id="713037989">
          <w:marLeft w:val="0"/>
          <w:marRight w:val="0"/>
          <w:marTop w:val="0"/>
          <w:marBottom w:val="0"/>
          <w:divBdr>
            <w:top w:val="none" w:sz="0" w:space="0" w:color="auto"/>
            <w:left w:val="none" w:sz="0" w:space="0" w:color="auto"/>
            <w:bottom w:val="none" w:sz="0" w:space="0" w:color="auto"/>
            <w:right w:val="none" w:sz="0" w:space="0" w:color="auto"/>
          </w:divBdr>
        </w:div>
        <w:div w:id="789082844">
          <w:marLeft w:val="0"/>
          <w:marRight w:val="0"/>
          <w:marTop w:val="0"/>
          <w:marBottom w:val="0"/>
          <w:divBdr>
            <w:top w:val="none" w:sz="0" w:space="0" w:color="auto"/>
            <w:left w:val="none" w:sz="0" w:space="0" w:color="auto"/>
            <w:bottom w:val="none" w:sz="0" w:space="0" w:color="auto"/>
            <w:right w:val="none" w:sz="0" w:space="0" w:color="auto"/>
          </w:divBdr>
        </w:div>
        <w:div w:id="832647320">
          <w:marLeft w:val="0"/>
          <w:marRight w:val="0"/>
          <w:marTop w:val="0"/>
          <w:marBottom w:val="0"/>
          <w:divBdr>
            <w:top w:val="none" w:sz="0" w:space="0" w:color="auto"/>
            <w:left w:val="none" w:sz="0" w:space="0" w:color="auto"/>
            <w:bottom w:val="none" w:sz="0" w:space="0" w:color="auto"/>
            <w:right w:val="none" w:sz="0" w:space="0" w:color="auto"/>
          </w:divBdr>
        </w:div>
        <w:div w:id="1121461944">
          <w:marLeft w:val="0"/>
          <w:marRight w:val="0"/>
          <w:marTop w:val="0"/>
          <w:marBottom w:val="0"/>
          <w:divBdr>
            <w:top w:val="none" w:sz="0" w:space="0" w:color="auto"/>
            <w:left w:val="none" w:sz="0" w:space="0" w:color="auto"/>
            <w:bottom w:val="none" w:sz="0" w:space="0" w:color="auto"/>
            <w:right w:val="none" w:sz="0" w:space="0" w:color="auto"/>
          </w:divBdr>
        </w:div>
        <w:div w:id="1232958649">
          <w:marLeft w:val="0"/>
          <w:marRight w:val="0"/>
          <w:marTop w:val="0"/>
          <w:marBottom w:val="0"/>
          <w:divBdr>
            <w:top w:val="none" w:sz="0" w:space="0" w:color="auto"/>
            <w:left w:val="none" w:sz="0" w:space="0" w:color="auto"/>
            <w:bottom w:val="none" w:sz="0" w:space="0" w:color="auto"/>
            <w:right w:val="none" w:sz="0" w:space="0" w:color="auto"/>
          </w:divBdr>
        </w:div>
        <w:div w:id="1250502151">
          <w:marLeft w:val="0"/>
          <w:marRight w:val="0"/>
          <w:marTop w:val="0"/>
          <w:marBottom w:val="0"/>
          <w:divBdr>
            <w:top w:val="none" w:sz="0" w:space="0" w:color="auto"/>
            <w:left w:val="none" w:sz="0" w:space="0" w:color="auto"/>
            <w:bottom w:val="none" w:sz="0" w:space="0" w:color="auto"/>
            <w:right w:val="none" w:sz="0" w:space="0" w:color="auto"/>
          </w:divBdr>
        </w:div>
        <w:div w:id="1272591373">
          <w:marLeft w:val="0"/>
          <w:marRight w:val="0"/>
          <w:marTop w:val="0"/>
          <w:marBottom w:val="0"/>
          <w:divBdr>
            <w:top w:val="none" w:sz="0" w:space="0" w:color="auto"/>
            <w:left w:val="none" w:sz="0" w:space="0" w:color="auto"/>
            <w:bottom w:val="none" w:sz="0" w:space="0" w:color="auto"/>
            <w:right w:val="none" w:sz="0" w:space="0" w:color="auto"/>
          </w:divBdr>
        </w:div>
        <w:div w:id="1289045038">
          <w:marLeft w:val="0"/>
          <w:marRight w:val="0"/>
          <w:marTop w:val="0"/>
          <w:marBottom w:val="0"/>
          <w:divBdr>
            <w:top w:val="none" w:sz="0" w:space="0" w:color="auto"/>
            <w:left w:val="none" w:sz="0" w:space="0" w:color="auto"/>
            <w:bottom w:val="none" w:sz="0" w:space="0" w:color="auto"/>
            <w:right w:val="none" w:sz="0" w:space="0" w:color="auto"/>
          </w:divBdr>
        </w:div>
        <w:div w:id="1329015330">
          <w:marLeft w:val="0"/>
          <w:marRight w:val="0"/>
          <w:marTop w:val="0"/>
          <w:marBottom w:val="0"/>
          <w:divBdr>
            <w:top w:val="none" w:sz="0" w:space="0" w:color="auto"/>
            <w:left w:val="none" w:sz="0" w:space="0" w:color="auto"/>
            <w:bottom w:val="none" w:sz="0" w:space="0" w:color="auto"/>
            <w:right w:val="none" w:sz="0" w:space="0" w:color="auto"/>
          </w:divBdr>
        </w:div>
        <w:div w:id="1408921186">
          <w:marLeft w:val="0"/>
          <w:marRight w:val="0"/>
          <w:marTop w:val="0"/>
          <w:marBottom w:val="0"/>
          <w:divBdr>
            <w:top w:val="none" w:sz="0" w:space="0" w:color="auto"/>
            <w:left w:val="none" w:sz="0" w:space="0" w:color="auto"/>
            <w:bottom w:val="none" w:sz="0" w:space="0" w:color="auto"/>
            <w:right w:val="none" w:sz="0" w:space="0" w:color="auto"/>
          </w:divBdr>
        </w:div>
        <w:div w:id="1420446127">
          <w:marLeft w:val="0"/>
          <w:marRight w:val="0"/>
          <w:marTop w:val="0"/>
          <w:marBottom w:val="0"/>
          <w:divBdr>
            <w:top w:val="none" w:sz="0" w:space="0" w:color="auto"/>
            <w:left w:val="none" w:sz="0" w:space="0" w:color="auto"/>
            <w:bottom w:val="none" w:sz="0" w:space="0" w:color="auto"/>
            <w:right w:val="none" w:sz="0" w:space="0" w:color="auto"/>
          </w:divBdr>
        </w:div>
        <w:div w:id="1512144780">
          <w:marLeft w:val="0"/>
          <w:marRight w:val="0"/>
          <w:marTop w:val="0"/>
          <w:marBottom w:val="0"/>
          <w:divBdr>
            <w:top w:val="none" w:sz="0" w:space="0" w:color="auto"/>
            <w:left w:val="none" w:sz="0" w:space="0" w:color="auto"/>
            <w:bottom w:val="none" w:sz="0" w:space="0" w:color="auto"/>
            <w:right w:val="none" w:sz="0" w:space="0" w:color="auto"/>
          </w:divBdr>
        </w:div>
        <w:div w:id="1529298154">
          <w:marLeft w:val="0"/>
          <w:marRight w:val="0"/>
          <w:marTop w:val="0"/>
          <w:marBottom w:val="0"/>
          <w:divBdr>
            <w:top w:val="none" w:sz="0" w:space="0" w:color="auto"/>
            <w:left w:val="none" w:sz="0" w:space="0" w:color="auto"/>
            <w:bottom w:val="none" w:sz="0" w:space="0" w:color="auto"/>
            <w:right w:val="none" w:sz="0" w:space="0" w:color="auto"/>
          </w:divBdr>
        </w:div>
        <w:div w:id="1699697668">
          <w:marLeft w:val="0"/>
          <w:marRight w:val="0"/>
          <w:marTop w:val="0"/>
          <w:marBottom w:val="0"/>
          <w:divBdr>
            <w:top w:val="none" w:sz="0" w:space="0" w:color="auto"/>
            <w:left w:val="none" w:sz="0" w:space="0" w:color="auto"/>
            <w:bottom w:val="none" w:sz="0" w:space="0" w:color="auto"/>
            <w:right w:val="none" w:sz="0" w:space="0" w:color="auto"/>
          </w:divBdr>
        </w:div>
        <w:div w:id="1829133364">
          <w:marLeft w:val="0"/>
          <w:marRight w:val="0"/>
          <w:marTop w:val="0"/>
          <w:marBottom w:val="0"/>
          <w:divBdr>
            <w:top w:val="none" w:sz="0" w:space="0" w:color="auto"/>
            <w:left w:val="none" w:sz="0" w:space="0" w:color="auto"/>
            <w:bottom w:val="none" w:sz="0" w:space="0" w:color="auto"/>
            <w:right w:val="none" w:sz="0" w:space="0" w:color="auto"/>
          </w:divBdr>
        </w:div>
        <w:div w:id="1834641811">
          <w:marLeft w:val="0"/>
          <w:marRight w:val="0"/>
          <w:marTop w:val="0"/>
          <w:marBottom w:val="0"/>
          <w:divBdr>
            <w:top w:val="none" w:sz="0" w:space="0" w:color="auto"/>
            <w:left w:val="none" w:sz="0" w:space="0" w:color="auto"/>
            <w:bottom w:val="none" w:sz="0" w:space="0" w:color="auto"/>
            <w:right w:val="none" w:sz="0" w:space="0" w:color="auto"/>
          </w:divBdr>
        </w:div>
        <w:div w:id="1876193141">
          <w:marLeft w:val="0"/>
          <w:marRight w:val="0"/>
          <w:marTop w:val="0"/>
          <w:marBottom w:val="0"/>
          <w:divBdr>
            <w:top w:val="none" w:sz="0" w:space="0" w:color="auto"/>
            <w:left w:val="none" w:sz="0" w:space="0" w:color="auto"/>
            <w:bottom w:val="none" w:sz="0" w:space="0" w:color="auto"/>
            <w:right w:val="none" w:sz="0" w:space="0" w:color="auto"/>
          </w:divBdr>
        </w:div>
        <w:div w:id="1992631279">
          <w:marLeft w:val="0"/>
          <w:marRight w:val="0"/>
          <w:marTop w:val="0"/>
          <w:marBottom w:val="0"/>
          <w:divBdr>
            <w:top w:val="none" w:sz="0" w:space="0" w:color="auto"/>
            <w:left w:val="none" w:sz="0" w:space="0" w:color="auto"/>
            <w:bottom w:val="none" w:sz="0" w:space="0" w:color="auto"/>
            <w:right w:val="none" w:sz="0" w:space="0" w:color="auto"/>
          </w:divBdr>
        </w:div>
        <w:div w:id="2020696034">
          <w:marLeft w:val="0"/>
          <w:marRight w:val="0"/>
          <w:marTop w:val="0"/>
          <w:marBottom w:val="0"/>
          <w:divBdr>
            <w:top w:val="none" w:sz="0" w:space="0" w:color="auto"/>
            <w:left w:val="none" w:sz="0" w:space="0" w:color="auto"/>
            <w:bottom w:val="none" w:sz="0" w:space="0" w:color="auto"/>
            <w:right w:val="none" w:sz="0" w:space="0" w:color="auto"/>
          </w:divBdr>
        </w:div>
        <w:div w:id="2036927595">
          <w:marLeft w:val="0"/>
          <w:marRight w:val="0"/>
          <w:marTop w:val="0"/>
          <w:marBottom w:val="0"/>
          <w:divBdr>
            <w:top w:val="none" w:sz="0" w:space="0" w:color="auto"/>
            <w:left w:val="none" w:sz="0" w:space="0" w:color="auto"/>
            <w:bottom w:val="none" w:sz="0" w:space="0" w:color="auto"/>
            <w:right w:val="none" w:sz="0" w:space="0" w:color="auto"/>
          </w:divBdr>
        </w:div>
        <w:div w:id="2082680227">
          <w:marLeft w:val="0"/>
          <w:marRight w:val="0"/>
          <w:marTop w:val="0"/>
          <w:marBottom w:val="0"/>
          <w:divBdr>
            <w:top w:val="none" w:sz="0" w:space="0" w:color="auto"/>
            <w:left w:val="none" w:sz="0" w:space="0" w:color="auto"/>
            <w:bottom w:val="none" w:sz="0" w:space="0" w:color="auto"/>
            <w:right w:val="none" w:sz="0" w:space="0" w:color="auto"/>
          </w:divBdr>
        </w:div>
      </w:divsChild>
    </w:div>
    <w:div w:id="1284074151">
      <w:bodyDiv w:val="1"/>
      <w:marLeft w:val="0"/>
      <w:marRight w:val="0"/>
      <w:marTop w:val="0"/>
      <w:marBottom w:val="0"/>
      <w:divBdr>
        <w:top w:val="none" w:sz="0" w:space="0" w:color="auto"/>
        <w:left w:val="none" w:sz="0" w:space="0" w:color="auto"/>
        <w:bottom w:val="none" w:sz="0" w:space="0" w:color="auto"/>
        <w:right w:val="none" w:sz="0" w:space="0" w:color="auto"/>
      </w:divBdr>
    </w:div>
    <w:div w:id="1284534030">
      <w:bodyDiv w:val="1"/>
      <w:marLeft w:val="0"/>
      <w:marRight w:val="0"/>
      <w:marTop w:val="0"/>
      <w:marBottom w:val="0"/>
      <w:divBdr>
        <w:top w:val="none" w:sz="0" w:space="0" w:color="auto"/>
        <w:left w:val="none" w:sz="0" w:space="0" w:color="auto"/>
        <w:bottom w:val="none" w:sz="0" w:space="0" w:color="auto"/>
        <w:right w:val="none" w:sz="0" w:space="0" w:color="auto"/>
      </w:divBdr>
    </w:div>
    <w:div w:id="1288506893">
      <w:bodyDiv w:val="1"/>
      <w:marLeft w:val="0"/>
      <w:marRight w:val="0"/>
      <w:marTop w:val="0"/>
      <w:marBottom w:val="0"/>
      <w:divBdr>
        <w:top w:val="none" w:sz="0" w:space="0" w:color="auto"/>
        <w:left w:val="none" w:sz="0" w:space="0" w:color="auto"/>
        <w:bottom w:val="none" w:sz="0" w:space="0" w:color="auto"/>
        <w:right w:val="none" w:sz="0" w:space="0" w:color="auto"/>
      </w:divBdr>
    </w:div>
    <w:div w:id="1292245224">
      <w:bodyDiv w:val="1"/>
      <w:marLeft w:val="0"/>
      <w:marRight w:val="0"/>
      <w:marTop w:val="0"/>
      <w:marBottom w:val="0"/>
      <w:divBdr>
        <w:top w:val="none" w:sz="0" w:space="0" w:color="auto"/>
        <w:left w:val="none" w:sz="0" w:space="0" w:color="auto"/>
        <w:bottom w:val="none" w:sz="0" w:space="0" w:color="auto"/>
        <w:right w:val="none" w:sz="0" w:space="0" w:color="auto"/>
      </w:divBdr>
    </w:div>
    <w:div w:id="1317686176">
      <w:bodyDiv w:val="1"/>
      <w:marLeft w:val="0"/>
      <w:marRight w:val="0"/>
      <w:marTop w:val="0"/>
      <w:marBottom w:val="0"/>
      <w:divBdr>
        <w:top w:val="none" w:sz="0" w:space="0" w:color="auto"/>
        <w:left w:val="none" w:sz="0" w:space="0" w:color="auto"/>
        <w:bottom w:val="none" w:sz="0" w:space="0" w:color="auto"/>
        <w:right w:val="none" w:sz="0" w:space="0" w:color="auto"/>
      </w:divBdr>
      <w:divsChild>
        <w:div w:id="1306083384">
          <w:marLeft w:val="0"/>
          <w:marRight w:val="0"/>
          <w:marTop w:val="0"/>
          <w:marBottom w:val="0"/>
          <w:divBdr>
            <w:top w:val="none" w:sz="0" w:space="0" w:color="auto"/>
            <w:left w:val="none" w:sz="0" w:space="0" w:color="auto"/>
            <w:bottom w:val="none" w:sz="0" w:space="0" w:color="auto"/>
            <w:right w:val="none" w:sz="0" w:space="0" w:color="auto"/>
          </w:divBdr>
          <w:divsChild>
            <w:div w:id="937785481">
              <w:marLeft w:val="0"/>
              <w:marRight w:val="0"/>
              <w:marTop w:val="0"/>
              <w:marBottom w:val="0"/>
              <w:divBdr>
                <w:top w:val="none" w:sz="0" w:space="0" w:color="auto"/>
                <w:left w:val="none" w:sz="0" w:space="0" w:color="auto"/>
                <w:bottom w:val="none" w:sz="0" w:space="0" w:color="auto"/>
                <w:right w:val="none" w:sz="0" w:space="0" w:color="auto"/>
              </w:divBdr>
              <w:divsChild>
                <w:div w:id="1547713645">
                  <w:marLeft w:val="0"/>
                  <w:marRight w:val="0"/>
                  <w:marTop w:val="0"/>
                  <w:marBottom w:val="0"/>
                  <w:divBdr>
                    <w:top w:val="none" w:sz="0" w:space="0" w:color="auto"/>
                    <w:left w:val="none" w:sz="0" w:space="0" w:color="auto"/>
                    <w:bottom w:val="none" w:sz="0" w:space="0" w:color="auto"/>
                    <w:right w:val="none" w:sz="0" w:space="0" w:color="auto"/>
                  </w:divBdr>
                  <w:divsChild>
                    <w:div w:id="1749690877">
                      <w:marLeft w:val="0"/>
                      <w:marRight w:val="0"/>
                      <w:marTop w:val="0"/>
                      <w:marBottom w:val="0"/>
                      <w:divBdr>
                        <w:top w:val="none" w:sz="0" w:space="0" w:color="auto"/>
                        <w:left w:val="none" w:sz="0" w:space="0" w:color="auto"/>
                        <w:bottom w:val="none" w:sz="0" w:space="0" w:color="auto"/>
                        <w:right w:val="none" w:sz="0" w:space="0" w:color="auto"/>
                      </w:divBdr>
                      <w:divsChild>
                        <w:div w:id="1015420882">
                          <w:marLeft w:val="0"/>
                          <w:marRight w:val="0"/>
                          <w:marTop w:val="0"/>
                          <w:marBottom w:val="0"/>
                          <w:divBdr>
                            <w:top w:val="none" w:sz="0" w:space="0" w:color="auto"/>
                            <w:left w:val="none" w:sz="0" w:space="0" w:color="auto"/>
                            <w:bottom w:val="none" w:sz="0" w:space="0" w:color="auto"/>
                            <w:right w:val="none" w:sz="0" w:space="0" w:color="auto"/>
                          </w:divBdr>
                          <w:divsChild>
                            <w:div w:id="1018965524">
                              <w:marLeft w:val="0"/>
                              <w:marRight w:val="0"/>
                              <w:marTop w:val="0"/>
                              <w:marBottom w:val="0"/>
                              <w:divBdr>
                                <w:top w:val="none" w:sz="0" w:space="0" w:color="auto"/>
                                <w:left w:val="none" w:sz="0" w:space="0" w:color="auto"/>
                                <w:bottom w:val="none" w:sz="0" w:space="0" w:color="auto"/>
                                <w:right w:val="none" w:sz="0" w:space="0" w:color="auto"/>
                              </w:divBdr>
                              <w:divsChild>
                                <w:div w:id="2003501831">
                                  <w:marLeft w:val="0"/>
                                  <w:marRight w:val="0"/>
                                  <w:marTop w:val="0"/>
                                  <w:marBottom w:val="0"/>
                                  <w:divBdr>
                                    <w:top w:val="none" w:sz="0" w:space="0" w:color="auto"/>
                                    <w:left w:val="none" w:sz="0" w:space="0" w:color="auto"/>
                                    <w:bottom w:val="none" w:sz="0" w:space="0" w:color="auto"/>
                                    <w:right w:val="none" w:sz="0" w:space="0" w:color="auto"/>
                                  </w:divBdr>
                                  <w:divsChild>
                                    <w:div w:id="28646695">
                                      <w:marLeft w:val="0"/>
                                      <w:marRight w:val="0"/>
                                      <w:marTop w:val="0"/>
                                      <w:marBottom w:val="0"/>
                                      <w:divBdr>
                                        <w:top w:val="none" w:sz="0" w:space="0" w:color="auto"/>
                                        <w:left w:val="none" w:sz="0" w:space="0" w:color="auto"/>
                                        <w:bottom w:val="none" w:sz="0" w:space="0" w:color="auto"/>
                                        <w:right w:val="none" w:sz="0" w:space="0" w:color="auto"/>
                                      </w:divBdr>
                                      <w:divsChild>
                                        <w:div w:id="913931696">
                                          <w:marLeft w:val="0"/>
                                          <w:marRight w:val="0"/>
                                          <w:marTop w:val="0"/>
                                          <w:marBottom w:val="0"/>
                                          <w:divBdr>
                                            <w:top w:val="none" w:sz="0" w:space="0" w:color="auto"/>
                                            <w:left w:val="none" w:sz="0" w:space="0" w:color="auto"/>
                                            <w:bottom w:val="none" w:sz="0" w:space="0" w:color="auto"/>
                                            <w:right w:val="none" w:sz="0" w:space="0" w:color="auto"/>
                                          </w:divBdr>
                                          <w:divsChild>
                                            <w:div w:id="9950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231674">
      <w:bodyDiv w:val="1"/>
      <w:marLeft w:val="0"/>
      <w:marRight w:val="0"/>
      <w:marTop w:val="0"/>
      <w:marBottom w:val="0"/>
      <w:divBdr>
        <w:top w:val="none" w:sz="0" w:space="0" w:color="auto"/>
        <w:left w:val="none" w:sz="0" w:space="0" w:color="auto"/>
        <w:bottom w:val="none" w:sz="0" w:space="0" w:color="auto"/>
        <w:right w:val="none" w:sz="0" w:space="0" w:color="auto"/>
      </w:divBdr>
    </w:div>
    <w:div w:id="1324968856">
      <w:bodyDiv w:val="1"/>
      <w:marLeft w:val="0"/>
      <w:marRight w:val="0"/>
      <w:marTop w:val="0"/>
      <w:marBottom w:val="0"/>
      <w:divBdr>
        <w:top w:val="none" w:sz="0" w:space="0" w:color="auto"/>
        <w:left w:val="none" w:sz="0" w:space="0" w:color="auto"/>
        <w:bottom w:val="none" w:sz="0" w:space="0" w:color="auto"/>
        <w:right w:val="none" w:sz="0" w:space="0" w:color="auto"/>
      </w:divBdr>
    </w:div>
    <w:div w:id="1333685424">
      <w:bodyDiv w:val="1"/>
      <w:marLeft w:val="0"/>
      <w:marRight w:val="0"/>
      <w:marTop w:val="0"/>
      <w:marBottom w:val="0"/>
      <w:divBdr>
        <w:top w:val="none" w:sz="0" w:space="0" w:color="auto"/>
        <w:left w:val="none" w:sz="0" w:space="0" w:color="auto"/>
        <w:bottom w:val="none" w:sz="0" w:space="0" w:color="auto"/>
        <w:right w:val="none" w:sz="0" w:space="0" w:color="auto"/>
      </w:divBdr>
    </w:div>
    <w:div w:id="1335299656">
      <w:bodyDiv w:val="1"/>
      <w:marLeft w:val="0"/>
      <w:marRight w:val="0"/>
      <w:marTop w:val="0"/>
      <w:marBottom w:val="0"/>
      <w:divBdr>
        <w:top w:val="none" w:sz="0" w:space="0" w:color="auto"/>
        <w:left w:val="none" w:sz="0" w:space="0" w:color="auto"/>
        <w:bottom w:val="none" w:sz="0" w:space="0" w:color="auto"/>
        <w:right w:val="none" w:sz="0" w:space="0" w:color="auto"/>
      </w:divBdr>
    </w:div>
    <w:div w:id="1337268273">
      <w:bodyDiv w:val="1"/>
      <w:marLeft w:val="0"/>
      <w:marRight w:val="0"/>
      <w:marTop w:val="0"/>
      <w:marBottom w:val="0"/>
      <w:divBdr>
        <w:top w:val="none" w:sz="0" w:space="0" w:color="auto"/>
        <w:left w:val="none" w:sz="0" w:space="0" w:color="auto"/>
        <w:bottom w:val="none" w:sz="0" w:space="0" w:color="auto"/>
        <w:right w:val="none" w:sz="0" w:space="0" w:color="auto"/>
      </w:divBdr>
    </w:div>
    <w:div w:id="1346788972">
      <w:bodyDiv w:val="1"/>
      <w:marLeft w:val="0"/>
      <w:marRight w:val="0"/>
      <w:marTop w:val="0"/>
      <w:marBottom w:val="0"/>
      <w:divBdr>
        <w:top w:val="none" w:sz="0" w:space="0" w:color="auto"/>
        <w:left w:val="none" w:sz="0" w:space="0" w:color="auto"/>
        <w:bottom w:val="none" w:sz="0" w:space="0" w:color="auto"/>
        <w:right w:val="none" w:sz="0" w:space="0" w:color="auto"/>
      </w:divBdr>
      <w:divsChild>
        <w:div w:id="629212629">
          <w:marLeft w:val="0"/>
          <w:marRight w:val="0"/>
          <w:marTop w:val="0"/>
          <w:marBottom w:val="0"/>
          <w:divBdr>
            <w:top w:val="none" w:sz="0" w:space="0" w:color="auto"/>
            <w:left w:val="none" w:sz="0" w:space="0" w:color="auto"/>
            <w:bottom w:val="none" w:sz="0" w:space="0" w:color="auto"/>
            <w:right w:val="none" w:sz="0" w:space="0" w:color="auto"/>
          </w:divBdr>
        </w:div>
        <w:div w:id="1013142269">
          <w:marLeft w:val="0"/>
          <w:marRight w:val="0"/>
          <w:marTop w:val="0"/>
          <w:marBottom w:val="0"/>
          <w:divBdr>
            <w:top w:val="none" w:sz="0" w:space="0" w:color="auto"/>
            <w:left w:val="none" w:sz="0" w:space="0" w:color="auto"/>
            <w:bottom w:val="none" w:sz="0" w:space="0" w:color="auto"/>
            <w:right w:val="none" w:sz="0" w:space="0" w:color="auto"/>
          </w:divBdr>
        </w:div>
        <w:div w:id="1028943942">
          <w:marLeft w:val="0"/>
          <w:marRight w:val="0"/>
          <w:marTop w:val="0"/>
          <w:marBottom w:val="0"/>
          <w:divBdr>
            <w:top w:val="none" w:sz="0" w:space="0" w:color="auto"/>
            <w:left w:val="none" w:sz="0" w:space="0" w:color="auto"/>
            <w:bottom w:val="none" w:sz="0" w:space="0" w:color="auto"/>
            <w:right w:val="none" w:sz="0" w:space="0" w:color="auto"/>
          </w:divBdr>
        </w:div>
        <w:div w:id="1039085276">
          <w:marLeft w:val="0"/>
          <w:marRight w:val="0"/>
          <w:marTop w:val="0"/>
          <w:marBottom w:val="0"/>
          <w:divBdr>
            <w:top w:val="none" w:sz="0" w:space="0" w:color="auto"/>
            <w:left w:val="none" w:sz="0" w:space="0" w:color="auto"/>
            <w:bottom w:val="none" w:sz="0" w:space="0" w:color="auto"/>
            <w:right w:val="none" w:sz="0" w:space="0" w:color="auto"/>
          </w:divBdr>
        </w:div>
        <w:div w:id="1045787365">
          <w:marLeft w:val="0"/>
          <w:marRight w:val="0"/>
          <w:marTop w:val="0"/>
          <w:marBottom w:val="0"/>
          <w:divBdr>
            <w:top w:val="none" w:sz="0" w:space="0" w:color="auto"/>
            <w:left w:val="none" w:sz="0" w:space="0" w:color="auto"/>
            <w:bottom w:val="none" w:sz="0" w:space="0" w:color="auto"/>
            <w:right w:val="none" w:sz="0" w:space="0" w:color="auto"/>
          </w:divBdr>
        </w:div>
        <w:div w:id="1286037252">
          <w:marLeft w:val="0"/>
          <w:marRight w:val="0"/>
          <w:marTop w:val="0"/>
          <w:marBottom w:val="0"/>
          <w:divBdr>
            <w:top w:val="none" w:sz="0" w:space="0" w:color="auto"/>
            <w:left w:val="none" w:sz="0" w:space="0" w:color="auto"/>
            <w:bottom w:val="none" w:sz="0" w:space="0" w:color="auto"/>
            <w:right w:val="none" w:sz="0" w:space="0" w:color="auto"/>
          </w:divBdr>
        </w:div>
        <w:div w:id="1691293536">
          <w:marLeft w:val="0"/>
          <w:marRight w:val="0"/>
          <w:marTop w:val="0"/>
          <w:marBottom w:val="0"/>
          <w:divBdr>
            <w:top w:val="none" w:sz="0" w:space="0" w:color="auto"/>
            <w:left w:val="none" w:sz="0" w:space="0" w:color="auto"/>
            <w:bottom w:val="none" w:sz="0" w:space="0" w:color="auto"/>
            <w:right w:val="none" w:sz="0" w:space="0" w:color="auto"/>
          </w:divBdr>
        </w:div>
      </w:divsChild>
    </w:div>
    <w:div w:id="1369646911">
      <w:bodyDiv w:val="1"/>
      <w:marLeft w:val="0"/>
      <w:marRight w:val="0"/>
      <w:marTop w:val="0"/>
      <w:marBottom w:val="0"/>
      <w:divBdr>
        <w:top w:val="none" w:sz="0" w:space="0" w:color="auto"/>
        <w:left w:val="none" w:sz="0" w:space="0" w:color="auto"/>
        <w:bottom w:val="none" w:sz="0" w:space="0" w:color="auto"/>
        <w:right w:val="none" w:sz="0" w:space="0" w:color="auto"/>
      </w:divBdr>
    </w:div>
    <w:div w:id="1377001772">
      <w:bodyDiv w:val="1"/>
      <w:marLeft w:val="0"/>
      <w:marRight w:val="0"/>
      <w:marTop w:val="0"/>
      <w:marBottom w:val="0"/>
      <w:divBdr>
        <w:top w:val="none" w:sz="0" w:space="0" w:color="auto"/>
        <w:left w:val="none" w:sz="0" w:space="0" w:color="auto"/>
        <w:bottom w:val="none" w:sz="0" w:space="0" w:color="auto"/>
        <w:right w:val="none" w:sz="0" w:space="0" w:color="auto"/>
      </w:divBdr>
    </w:div>
    <w:div w:id="1385636562">
      <w:bodyDiv w:val="1"/>
      <w:marLeft w:val="0"/>
      <w:marRight w:val="0"/>
      <w:marTop w:val="0"/>
      <w:marBottom w:val="0"/>
      <w:divBdr>
        <w:top w:val="none" w:sz="0" w:space="0" w:color="auto"/>
        <w:left w:val="none" w:sz="0" w:space="0" w:color="auto"/>
        <w:bottom w:val="none" w:sz="0" w:space="0" w:color="auto"/>
        <w:right w:val="none" w:sz="0" w:space="0" w:color="auto"/>
      </w:divBdr>
    </w:div>
    <w:div w:id="1390878876">
      <w:bodyDiv w:val="1"/>
      <w:marLeft w:val="0"/>
      <w:marRight w:val="0"/>
      <w:marTop w:val="0"/>
      <w:marBottom w:val="0"/>
      <w:divBdr>
        <w:top w:val="none" w:sz="0" w:space="0" w:color="auto"/>
        <w:left w:val="none" w:sz="0" w:space="0" w:color="auto"/>
        <w:bottom w:val="none" w:sz="0" w:space="0" w:color="auto"/>
        <w:right w:val="none" w:sz="0" w:space="0" w:color="auto"/>
      </w:divBdr>
    </w:div>
    <w:div w:id="1392847006">
      <w:bodyDiv w:val="1"/>
      <w:marLeft w:val="0"/>
      <w:marRight w:val="0"/>
      <w:marTop w:val="0"/>
      <w:marBottom w:val="0"/>
      <w:divBdr>
        <w:top w:val="none" w:sz="0" w:space="0" w:color="auto"/>
        <w:left w:val="none" w:sz="0" w:space="0" w:color="auto"/>
        <w:bottom w:val="none" w:sz="0" w:space="0" w:color="auto"/>
        <w:right w:val="none" w:sz="0" w:space="0" w:color="auto"/>
      </w:divBdr>
    </w:div>
    <w:div w:id="1397360781">
      <w:bodyDiv w:val="1"/>
      <w:marLeft w:val="0"/>
      <w:marRight w:val="0"/>
      <w:marTop w:val="0"/>
      <w:marBottom w:val="0"/>
      <w:divBdr>
        <w:top w:val="none" w:sz="0" w:space="0" w:color="auto"/>
        <w:left w:val="none" w:sz="0" w:space="0" w:color="auto"/>
        <w:bottom w:val="none" w:sz="0" w:space="0" w:color="auto"/>
        <w:right w:val="none" w:sz="0" w:space="0" w:color="auto"/>
      </w:divBdr>
    </w:div>
    <w:div w:id="1423601218">
      <w:bodyDiv w:val="1"/>
      <w:marLeft w:val="0"/>
      <w:marRight w:val="0"/>
      <w:marTop w:val="0"/>
      <w:marBottom w:val="0"/>
      <w:divBdr>
        <w:top w:val="none" w:sz="0" w:space="0" w:color="auto"/>
        <w:left w:val="none" w:sz="0" w:space="0" w:color="auto"/>
        <w:bottom w:val="none" w:sz="0" w:space="0" w:color="auto"/>
        <w:right w:val="none" w:sz="0" w:space="0" w:color="auto"/>
      </w:divBdr>
    </w:div>
    <w:div w:id="1429958705">
      <w:bodyDiv w:val="1"/>
      <w:marLeft w:val="0"/>
      <w:marRight w:val="0"/>
      <w:marTop w:val="0"/>
      <w:marBottom w:val="0"/>
      <w:divBdr>
        <w:top w:val="none" w:sz="0" w:space="0" w:color="auto"/>
        <w:left w:val="none" w:sz="0" w:space="0" w:color="auto"/>
        <w:bottom w:val="none" w:sz="0" w:space="0" w:color="auto"/>
        <w:right w:val="none" w:sz="0" w:space="0" w:color="auto"/>
      </w:divBdr>
    </w:div>
    <w:div w:id="1437871738">
      <w:bodyDiv w:val="1"/>
      <w:marLeft w:val="0"/>
      <w:marRight w:val="0"/>
      <w:marTop w:val="0"/>
      <w:marBottom w:val="0"/>
      <w:divBdr>
        <w:top w:val="none" w:sz="0" w:space="0" w:color="auto"/>
        <w:left w:val="none" w:sz="0" w:space="0" w:color="auto"/>
        <w:bottom w:val="none" w:sz="0" w:space="0" w:color="auto"/>
        <w:right w:val="none" w:sz="0" w:space="0" w:color="auto"/>
      </w:divBdr>
    </w:div>
    <w:div w:id="1443692833">
      <w:bodyDiv w:val="1"/>
      <w:marLeft w:val="0"/>
      <w:marRight w:val="0"/>
      <w:marTop w:val="0"/>
      <w:marBottom w:val="0"/>
      <w:divBdr>
        <w:top w:val="none" w:sz="0" w:space="0" w:color="auto"/>
        <w:left w:val="none" w:sz="0" w:space="0" w:color="auto"/>
        <w:bottom w:val="none" w:sz="0" w:space="0" w:color="auto"/>
        <w:right w:val="none" w:sz="0" w:space="0" w:color="auto"/>
      </w:divBdr>
    </w:div>
    <w:div w:id="1444303684">
      <w:bodyDiv w:val="1"/>
      <w:marLeft w:val="0"/>
      <w:marRight w:val="0"/>
      <w:marTop w:val="0"/>
      <w:marBottom w:val="0"/>
      <w:divBdr>
        <w:top w:val="none" w:sz="0" w:space="0" w:color="auto"/>
        <w:left w:val="none" w:sz="0" w:space="0" w:color="auto"/>
        <w:bottom w:val="none" w:sz="0" w:space="0" w:color="auto"/>
        <w:right w:val="none" w:sz="0" w:space="0" w:color="auto"/>
      </w:divBdr>
    </w:div>
    <w:div w:id="1456558351">
      <w:bodyDiv w:val="1"/>
      <w:marLeft w:val="0"/>
      <w:marRight w:val="0"/>
      <w:marTop w:val="0"/>
      <w:marBottom w:val="0"/>
      <w:divBdr>
        <w:top w:val="none" w:sz="0" w:space="0" w:color="auto"/>
        <w:left w:val="none" w:sz="0" w:space="0" w:color="auto"/>
        <w:bottom w:val="none" w:sz="0" w:space="0" w:color="auto"/>
        <w:right w:val="none" w:sz="0" w:space="0" w:color="auto"/>
      </w:divBdr>
    </w:div>
    <w:div w:id="1465538992">
      <w:bodyDiv w:val="1"/>
      <w:marLeft w:val="0"/>
      <w:marRight w:val="0"/>
      <w:marTop w:val="0"/>
      <w:marBottom w:val="0"/>
      <w:divBdr>
        <w:top w:val="none" w:sz="0" w:space="0" w:color="auto"/>
        <w:left w:val="none" w:sz="0" w:space="0" w:color="auto"/>
        <w:bottom w:val="none" w:sz="0" w:space="0" w:color="auto"/>
        <w:right w:val="none" w:sz="0" w:space="0" w:color="auto"/>
      </w:divBdr>
      <w:divsChild>
        <w:div w:id="250428889">
          <w:marLeft w:val="0"/>
          <w:marRight w:val="0"/>
          <w:marTop w:val="0"/>
          <w:marBottom w:val="0"/>
          <w:divBdr>
            <w:top w:val="none" w:sz="0" w:space="0" w:color="auto"/>
            <w:left w:val="none" w:sz="0" w:space="0" w:color="auto"/>
            <w:bottom w:val="none" w:sz="0" w:space="0" w:color="auto"/>
            <w:right w:val="none" w:sz="0" w:space="0" w:color="auto"/>
          </w:divBdr>
        </w:div>
        <w:div w:id="535698401">
          <w:marLeft w:val="0"/>
          <w:marRight w:val="0"/>
          <w:marTop w:val="0"/>
          <w:marBottom w:val="0"/>
          <w:divBdr>
            <w:top w:val="none" w:sz="0" w:space="0" w:color="auto"/>
            <w:left w:val="none" w:sz="0" w:space="0" w:color="auto"/>
            <w:bottom w:val="none" w:sz="0" w:space="0" w:color="auto"/>
            <w:right w:val="none" w:sz="0" w:space="0" w:color="auto"/>
          </w:divBdr>
        </w:div>
        <w:div w:id="665287453">
          <w:marLeft w:val="0"/>
          <w:marRight w:val="0"/>
          <w:marTop w:val="0"/>
          <w:marBottom w:val="0"/>
          <w:divBdr>
            <w:top w:val="none" w:sz="0" w:space="0" w:color="auto"/>
            <w:left w:val="none" w:sz="0" w:space="0" w:color="auto"/>
            <w:bottom w:val="none" w:sz="0" w:space="0" w:color="auto"/>
            <w:right w:val="none" w:sz="0" w:space="0" w:color="auto"/>
          </w:divBdr>
        </w:div>
        <w:div w:id="890194807">
          <w:marLeft w:val="0"/>
          <w:marRight w:val="0"/>
          <w:marTop w:val="0"/>
          <w:marBottom w:val="0"/>
          <w:divBdr>
            <w:top w:val="none" w:sz="0" w:space="0" w:color="auto"/>
            <w:left w:val="none" w:sz="0" w:space="0" w:color="auto"/>
            <w:bottom w:val="none" w:sz="0" w:space="0" w:color="auto"/>
            <w:right w:val="none" w:sz="0" w:space="0" w:color="auto"/>
          </w:divBdr>
        </w:div>
        <w:div w:id="1033381782">
          <w:marLeft w:val="0"/>
          <w:marRight w:val="0"/>
          <w:marTop w:val="0"/>
          <w:marBottom w:val="0"/>
          <w:divBdr>
            <w:top w:val="none" w:sz="0" w:space="0" w:color="auto"/>
            <w:left w:val="none" w:sz="0" w:space="0" w:color="auto"/>
            <w:bottom w:val="none" w:sz="0" w:space="0" w:color="auto"/>
            <w:right w:val="none" w:sz="0" w:space="0" w:color="auto"/>
          </w:divBdr>
        </w:div>
        <w:div w:id="1075322741">
          <w:marLeft w:val="0"/>
          <w:marRight w:val="0"/>
          <w:marTop w:val="0"/>
          <w:marBottom w:val="0"/>
          <w:divBdr>
            <w:top w:val="none" w:sz="0" w:space="0" w:color="auto"/>
            <w:left w:val="none" w:sz="0" w:space="0" w:color="auto"/>
            <w:bottom w:val="none" w:sz="0" w:space="0" w:color="auto"/>
            <w:right w:val="none" w:sz="0" w:space="0" w:color="auto"/>
          </w:divBdr>
        </w:div>
        <w:div w:id="1176307167">
          <w:marLeft w:val="0"/>
          <w:marRight w:val="0"/>
          <w:marTop w:val="0"/>
          <w:marBottom w:val="0"/>
          <w:divBdr>
            <w:top w:val="none" w:sz="0" w:space="0" w:color="auto"/>
            <w:left w:val="none" w:sz="0" w:space="0" w:color="auto"/>
            <w:bottom w:val="none" w:sz="0" w:space="0" w:color="auto"/>
            <w:right w:val="none" w:sz="0" w:space="0" w:color="auto"/>
          </w:divBdr>
        </w:div>
        <w:div w:id="1213690843">
          <w:marLeft w:val="0"/>
          <w:marRight w:val="0"/>
          <w:marTop w:val="0"/>
          <w:marBottom w:val="0"/>
          <w:divBdr>
            <w:top w:val="none" w:sz="0" w:space="0" w:color="auto"/>
            <w:left w:val="none" w:sz="0" w:space="0" w:color="auto"/>
            <w:bottom w:val="none" w:sz="0" w:space="0" w:color="auto"/>
            <w:right w:val="none" w:sz="0" w:space="0" w:color="auto"/>
          </w:divBdr>
        </w:div>
        <w:div w:id="1437018076">
          <w:marLeft w:val="0"/>
          <w:marRight w:val="0"/>
          <w:marTop w:val="0"/>
          <w:marBottom w:val="0"/>
          <w:divBdr>
            <w:top w:val="none" w:sz="0" w:space="0" w:color="auto"/>
            <w:left w:val="none" w:sz="0" w:space="0" w:color="auto"/>
            <w:bottom w:val="none" w:sz="0" w:space="0" w:color="auto"/>
            <w:right w:val="none" w:sz="0" w:space="0" w:color="auto"/>
          </w:divBdr>
        </w:div>
      </w:divsChild>
    </w:div>
    <w:div w:id="1471946271">
      <w:bodyDiv w:val="1"/>
      <w:marLeft w:val="0"/>
      <w:marRight w:val="0"/>
      <w:marTop w:val="0"/>
      <w:marBottom w:val="0"/>
      <w:divBdr>
        <w:top w:val="none" w:sz="0" w:space="0" w:color="auto"/>
        <w:left w:val="none" w:sz="0" w:space="0" w:color="auto"/>
        <w:bottom w:val="none" w:sz="0" w:space="0" w:color="auto"/>
        <w:right w:val="none" w:sz="0" w:space="0" w:color="auto"/>
      </w:divBdr>
    </w:div>
    <w:div w:id="1485198134">
      <w:bodyDiv w:val="1"/>
      <w:marLeft w:val="0"/>
      <w:marRight w:val="0"/>
      <w:marTop w:val="0"/>
      <w:marBottom w:val="0"/>
      <w:divBdr>
        <w:top w:val="none" w:sz="0" w:space="0" w:color="auto"/>
        <w:left w:val="none" w:sz="0" w:space="0" w:color="auto"/>
        <w:bottom w:val="none" w:sz="0" w:space="0" w:color="auto"/>
        <w:right w:val="none" w:sz="0" w:space="0" w:color="auto"/>
      </w:divBdr>
    </w:div>
    <w:div w:id="1492211641">
      <w:bodyDiv w:val="1"/>
      <w:marLeft w:val="0"/>
      <w:marRight w:val="0"/>
      <w:marTop w:val="0"/>
      <w:marBottom w:val="0"/>
      <w:divBdr>
        <w:top w:val="none" w:sz="0" w:space="0" w:color="auto"/>
        <w:left w:val="none" w:sz="0" w:space="0" w:color="auto"/>
        <w:bottom w:val="none" w:sz="0" w:space="0" w:color="auto"/>
        <w:right w:val="none" w:sz="0" w:space="0" w:color="auto"/>
      </w:divBdr>
      <w:divsChild>
        <w:div w:id="764301470">
          <w:marLeft w:val="0"/>
          <w:marRight w:val="0"/>
          <w:marTop w:val="0"/>
          <w:marBottom w:val="0"/>
          <w:divBdr>
            <w:top w:val="none" w:sz="0" w:space="0" w:color="auto"/>
            <w:left w:val="none" w:sz="0" w:space="0" w:color="auto"/>
            <w:bottom w:val="none" w:sz="0" w:space="0" w:color="auto"/>
            <w:right w:val="none" w:sz="0" w:space="0" w:color="auto"/>
          </w:divBdr>
        </w:div>
        <w:div w:id="903490852">
          <w:marLeft w:val="0"/>
          <w:marRight w:val="0"/>
          <w:marTop w:val="0"/>
          <w:marBottom w:val="0"/>
          <w:divBdr>
            <w:top w:val="none" w:sz="0" w:space="0" w:color="auto"/>
            <w:left w:val="none" w:sz="0" w:space="0" w:color="auto"/>
            <w:bottom w:val="none" w:sz="0" w:space="0" w:color="auto"/>
            <w:right w:val="none" w:sz="0" w:space="0" w:color="auto"/>
          </w:divBdr>
        </w:div>
        <w:div w:id="1126780598">
          <w:marLeft w:val="0"/>
          <w:marRight w:val="0"/>
          <w:marTop w:val="0"/>
          <w:marBottom w:val="0"/>
          <w:divBdr>
            <w:top w:val="none" w:sz="0" w:space="0" w:color="auto"/>
            <w:left w:val="none" w:sz="0" w:space="0" w:color="auto"/>
            <w:bottom w:val="none" w:sz="0" w:space="0" w:color="auto"/>
            <w:right w:val="none" w:sz="0" w:space="0" w:color="auto"/>
          </w:divBdr>
        </w:div>
        <w:div w:id="1135835364">
          <w:marLeft w:val="0"/>
          <w:marRight w:val="0"/>
          <w:marTop w:val="0"/>
          <w:marBottom w:val="0"/>
          <w:divBdr>
            <w:top w:val="none" w:sz="0" w:space="0" w:color="auto"/>
            <w:left w:val="none" w:sz="0" w:space="0" w:color="auto"/>
            <w:bottom w:val="none" w:sz="0" w:space="0" w:color="auto"/>
            <w:right w:val="none" w:sz="0" w:space="0" w:color="auto"/>
          </w:divBdr>
        </w:div>
        <w:div w:id="1700162318">
          <w:marLeft w:val="0"/>
          <w:marRight w:val="0"/>
          <w:marTop w:val="0"/>
          <w:marBottom w:val="0"/>
          <w:divBdr>
            <w:top w:val="none" w:sz="0" w:space="0" w:color="auto"/>
            <w:left w:val="none" w:sz="0" w:space="0" w:color="auto"/>
            <w:bottom w:val="none" w:sz="0" w:space="0" w:color="auto"/>
            <w:right w:val="none" w:sz="0" w:space="0" w:color="auto"/>
          </w:divBdr>
        </w:div>
        <w:div w:id="1882355390">
          <w:marLeft w:val="0"/>
          <w:marRight w:val="0"/>
          <w:marTop w:val="0"/>
          <w:marBottom w:val="0"/>
          <w:divBdr>
            <w:top w:val="none" w:sz="0" w:space="0" w:color="auto"/>
            <w:left w:val="none" w:sz="0" w:space="0" w:color="auto"/>
            <w:bottom w:val="none" w:sz="0" w:space="0" w:color="auto"/>
            <w:right w:val="none" w:sz="0" w:space="0" w:color="auto"/>
          </w:divBdr>
        </w:div>
        <w:div w:id="1912544677">
          <w:marLeft w:val="0"/>
          <w:marRight w:val="0"/>
          <w:marTop w:val="0"/>
          <w:marBottom w:val="0"/>
          <w:divBdr>
            <w:top w:val="none" w:sz="0" w:space="0" w:color="auto"/>
            <w:left w:val="none" w:sz="0" w:space="0" w:color="auto"/>
            <w:bottom w:val="none" w:sz="0" w:space="0" w:color="auto"/>
            <w:right w:val="none" w:sz="0" w:space="0" w:color="auto"/>
          </w:divBdr>
        </w:div>
      </w:divsChild>
    </w:div>
    <w:div w:id="1497961277">
      <w:bodyDiv w:val="1"/>
      <w:marLeft w:val="0"/>
      <w:marRight w:val="0"/>
      <w:marTop w:val="0"/>
      <w:marBottom w:val="0"/>
      <w:divBdr>
        <w:top w:val="none" w:sz="0" w:space="0" w:color="auto"/>
        <w:left w:val="none" w:sz="0" w:space="0" w:color="auto"/>
        <w:bottom w:val="none" w:sz="0" w:space="0" w:color="auto"/>
        <w:right w:val="none" w:sz="0" w:space="0" w:color="auto"/>
      </w:divBdr>
    </w:div>
    <w:div w:id="1510438606">
      <w:bodyDiv w:val="1"/>
      <w:marLeft w:val="0"/>
      <w:marRight w:val="0"/>
      <w:marTop w:val="0"/>
      <w:marBottom w:val="0"/>
      <w:divBdr>
        <w:top w:val="none" w:sz="0" w:space="0" w:color="auto"/>
        <w:left w:val="none" w:sz="0" w:space="0" w:color="auto"/>
        <w:bottom w:val="none" w:sz="0" w:space="0" w:color="auto"/>
        <w:right w:val="none" w:sz="0" w:space="0" w:color="auto"/>
      </w:divBdr>
      <w:divsChild>
        <w:div w:id="221332002">
          <w:marLeft w:val="0"/>
          <w:marRight w:val="0"/>
          <w:marTop w:val="0"/>
          <w:marBottom w:val="0"/>
          <w:divBdr>
            <w:top w:val="none" w:sz="0" w:space="0" w:color="auto"/>
            <w:left w:val="none" w:sz="0" w:space="0" w:color="auto"/>
            <w:bottom w:val="none" w:sz="0" w:space="0" w:color="auto"/>
            <w:right w:val="none" w:sz="0" w:space="0" w:color="auto"/>
          </w:divBdr>
        </w:div>
        <w:div w:id="1024936780">
          <w:marLeft w:val="0"/>
          <w:marRight w:val="0"/>
          <w:marTop w:val="0"/>
          <w:marBottom w:val="0"/>
          <w:divBdr>
            <w:top w:val="none" w:sz="0" w:space="0" w:color="auto"/>
            <w:left w:val="none" w:sz="0" w:space="0" w:color="auto"/>
            <w:bottom w:val="none" w:sz="0" w:space="0" w:color="auto"/>
            <w:right w:val="none" w:sz="0" w:space="0" w:color="auto"/>
          </w:divBdr>
        </w:div>
        <w:div w:id="1033655761">
          <w:marLeft w:val="0"/>
          <w:marRight w:val="0"/>
          <w:marTop w:val="0"/>
          <w:marBottom w:val="0"/>
          <w:divBdr>
            <w:top w:val="none" w:sz="0" w:space="0" w:color="auto"/>
            <w:left w:val="none" w:sz="0" w:space="0" w:color="auto"/>
            <w:bottom w:val="none" w:sz="0" w:space="0" w:color="auto"/>
            <w:right w:val="none" w:sz="0" w:space="0" w:color="auto"/>
          </w:divBdr>
        </w:div>
        <w:div w:id="1044672721">
          <w:marLeft w:val="0"/>
          <w:marRight w:val="0"/>
          <w:marTop w:val="0"/>
          <w:marBottom w:val="0"/>
          <w:divBdr>
            <w:top w:val="none" w:sz="0" w:space="0" w:color="auto"/>
            <w:left w:val="none" w:sz="0" w:space="0" w:color="auto"/>
            <w:bottom w:val="none" w:sz="0" w:space="0" w:color="auto"/>
            <w:right w:val="none" w:sz="0" w:space="0" w:color="auto"/>
          </w:divBdr>
        </w:div>
        <w:div w:id="1093237984">
          <w:marLeft w:val="0"/>
          <w:marRight w:val="0"/>
          <w:marTop w:val="0"/>
          <w:marBottom w:val="0"/>
          <w:divBdr>
            <w:top w:val="none" w:sz="0" w:space="0" w:color="auto"/>
            <w:left w:val="none" w:sz="0" w:space="0" w:color="auto"/>
            <w:bottom w:val="none" w:sz="0" w:space="0" w:color="auto"/>
            <w:right w:val="none" w:sz="0" w:space="0" w:color="auto"/>
          </w:divBdr>
        </w:div>
        <w:div w:id="1145849726">
          <w:marLeft w:val="0"/>
          <w:marRight w:val="0"/>
          <w:marTop w:val="0"/>
          <w:marBottom w:val="0"/>
          <w:divBdr>
            <w:top w:val="none" w:sz="0" w:space="0" w:color="auto"/>
            <w:left w:val="none" w:sz="0" w:space="0" w:color="auto"/>
            <w:bottom w:val="none" w:sz="0" w:space="0" w:color="auto"/>
            <w:right w:val="none" w:sz="0" w:space="0" w:color="auto"/>
          </w:divBdr>
        </w:div>
      </w:divsChild>
    </w:div>
    <w:div w:id="1512140834">
      <w:bodyDiv w:val="1"/>
      <w:marLeft w:val="0"/>
      <w:marRight w:val="0"/>
      <w:marTop w:val="0"/>
      <w:marBottom w:val="0"/>
      <w:divBdr>
        <w:top w:val="none" w:sz="0" w:space="0" w:color="auto"/>
        <w:left w:val="none" w:sz="0" w:space="0" w:color="auto"/>
        <w:bottom w:val="none" w:sz="0" w:space="0" w:color="auto"/>
        <w:right w:val="none" w:sz="0" w:space="0" w:color="auto"/>
      </w:divBdr>
    </w:div>
    <w:div w:id="1517307535">
      <w:bodyDiv w:val="1"/>
      <w:marLeft w:val="0"/>
      <w:marRight w:val="0"/>
      <w:marTop w:val="0"/>
      <w:marBottom w:val="0"/>
      <w:divBdr>
        <w:top w:val="none" w:sz="0" w:space="0" w:color="auto"/>
        <w:left w:val="none" w:sz="0" w:space="0" w:color="auto"/>
        <w:bottom w:val="none" w:sz="0" w:space="0" w:color="auto"/>
        <w:right w:val="none" w:sz="0" w:space="0" w:color="auto"/>
      </w:divBdr>
    </w:div>
    <w:div w:id="1520578792">
      <w:bodyDiv w:val="1"/>
      <w:marLeft w:val="0"/>
      <w:marRight w:val="0"/>
      <w:marTop w:val="0"/>
      <w:marBottom w:val="0"/>
      <w:divBdr>
        <w:top w:val="none" w:sz="0" w:space="0" w:color="auto"/>
        <w:left w:val="none" w:sz="0" w:space="0" w:color="auto"/>
        <w:bottom w:val="none" w:sz="0" w:space="0" w:color="auto"/>
        <w:right w:val="none" w:sz="0" w:space="0" w:color="auto"/>
      </w:divBdr>
    </w:div>
    <w:div w:id="1522819226">
      <w:bodyDiv w:val="1"/>
      <w:marLeft w:val="0"/>
      <w:marRight w:val="0"/>
      <w:marTop w:val="0"/>
      <w:marBottom w:val="0"/>
      <w:divBdr>
        <w:top w:val="none" w:sz="0" w:space="0" w:color="auto"/>
        <w:left w:val="none" w:sz="0" w:space="0" w:color="auto"/>
        <w:bottom w:val="none" w:sz="0" w:space="0" w:color="auto"/>
        <w:right w:val="none" w:sz="0" w:space="0" w:color="auto"/>
      </w:divBdr>
      <w:divsChild>
        <w:div w:id="383216750">
          <w:marLeft w:val="0"/>
          <w:marRight w:val="0"/>
          <w:marTop w:val="0"/>
          <w:marBottom w:val="0"/>
          <w:divBdr>
            <w:top w:val="none" w:sz="0" w:space="0" w:color="auto"/>
            <w:left w:val="none" w:sz="0" w:space="0" w:color="auto"/>
            <w:bottom w:val="none" w:sz="0" w:space="0" w:color="auto"/>
            <w:right w:val="none" w:sz="0" w:space="0" w:color="auto"/>
          </w:divBdr>
          <w:divsChild>
            <w:div w:id="755515434">
              <w:marLeft w:val="0"/>
              <w:marRight w:val="0"/>
              <w:marTop w:val="0"/>
              <w:marBottom w:val="0"/>
              <w:divBdr>
                <w:top w:val="none" w:sz="0" w:space="0" w:color="auto"/>
                <w:left w:val="none" w:sz="0" w:space="0" w:color="auto"/>
                <w:bottom w:val="none" w:sz="0" w:space="0" w:color="auto"/>
                <w:right w:val="none" w:sz="0" w:space="0" w:color="auto"/>
              </w:divBdr>
              <w:divsChild>
                <w:div w:id="1076825383">
                  <w:marLeft w:val="0"/>
                  <w:marRight w:val="0"/>
                  <w:marTop w:val="0"/>
                  <w:marBottom w:val="0"/>
                  <w:divBdr>
                    <w:top w:val="none" w:sz="0" w:space="0" w:color="auto"/>
                    <w:left w:val="none" w:sz="0" w:space="0" w:color="auto"/>
                    <w:bottom w:val="none" w:sz="0" w:space="0" w:color="auto"/>
                    <w:right w:val="none" w:sz="0" w:space="0" w:color="auto"/>
                  </w:divBdr>
                  <w:divsChild>
                    <w:div w:id="1946187325">
                      <w:marLeft w:val="0"/>
                      <w:marRight w:val="0"/>
                      <w:marTop w:val="0"/>
                      <w:marBottom w:val="0"/>
                      <w:divBdr>
                        <w:top w:val="none" w:sz="0" w:space="0" w:color="auto"/>
                        <w:left w:val="none" w:sz="0" w:space="0" w:color="auto"/>
                        <w:bottom w:val="none" w:sz="0" w:space="0" w:color="auto"/>
                        <w:right w:val="none" w:sz="0" w:space="0" w:color="auto"/>
                      </w:divBdr>
                      <w:divsChild>
                        <w:div w:id="1360855503">
                          <w:marLeft w:val="0"/>
                          <w:marRight w:val="0"/>
                          <w:marTop w:val="0"/>
                          <w:marBottom w:val="0"/>
                          <w:divBdr>
                            <w:top w:val="none" w:sz="0" w:space="0" w:color="auto"/>
                            <w:left w:val="none" w:sz="0" w:space="0" w:color="auto"/>
                            <w:bottom w:val="none" w:sz="0" w:space="0" w:color="auto"/>
                            <w:right w:val="none" w:sz="0" w:space="0" w:color="auto"/>
                          </w:divBdr>
                          <w:divsChild>
                            <w:div w:id="1330716446">
                              <w:marLeft w:val="0"/>
                              <w:marRight w:val="0"/>
                              <w:marTop w:val="0"/>
                              <w:marBottom w:val="0"/>
                              <w:divBdr>
                                <w:top w:val="none" w:sz="0" w:space="0" w:color="auto"/>
                                <w:left w:val="none" w:sz="0" w:space="0" w:color="auto"/>
                                <w:bottom w:val="none" w:sz="0" w:space="0" w:color="auto"/>
                                <w:right w:val="none" w:sz="0" w:space="0" w:color="auto"/>
                              </w:divBdr>
                              <w:divsChild>
                                <w:div w:id="424959501">
                                  <w:marLeft w:val="0"/>
                                  <w:marRight w:val="0"/>
                                  <w:marTop w:val="0"/>
                                  <w:marBottom w:val="0"/>
                                  <w:divBdr>
                                    <w:top w:val="none" w:sz="0" w:space="0" w:color="auto"/>
                                    <w:left w:val="none" w:sz="0" w:space="0" w:color="auto"/>
                                    <w:bottom w:val="none" w:sz="0" w:space="0" w:color="auto"/>
                                    <w:right w:val="none" w:sz="0" w:space="0" w:color="auto"/>
                                  </w:divBdr>
                                  <w:divsChild>
                                    <w:div w:id="408043905">
                                      <w:marLeft w:val="0"/>
                                      <w:marRight w:val="0"/>
                                      <w:marTop w:val="0"/>
                                      <w:marBottom w:val="0"/>
                                      <w:divBdr>
                                        <w:top w:val="none" w:sz="0" w:space="0" w:color="auto"/>
                                        <w:left w:val="none" w:sz="0" w:space="0" w:color="auto"/>
                                        <w:bottom w:val="none" w:sz="0" w:space="0" w:color="auto"/>
                                        <w:right w:val="none" w:sz="0" w:space="0" w:color="auto"/>
                                      </w:divBdr>
                                      <w:divsChild>
                                        <w:div w:id="1407069211">
                                          <w:marLeft w:val="0"/>
                                          <w:marRight w:val="0"/>
                                          <w:marTop w:val="0"/>
                                          <w:marBottom w:val="0"/>
                                          <w:divBdr>
                                            <w:top w:val="none" w:sz="0" w:space="0" w:color="auto"/>
                                            <w:left w:val="none" w:sz="0" w:space="0" w:color="auto"/>
                                            <w:bottom w:val="none" w:sz="0" w:space="0" w:color="auto"/>
                                            <w:right w:val="none" w:sz="0" w:space="0" w:color="auto"/>
                                          </w:divBdr>
                                          <w:divsChild>
                                            <w:div w:id="3929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806727">
      <w:bodyDiv w:val="1"/>
      <w:marLeft w:val="0"/>
      <w:marRight w:val="0"/>
      <w:marTop w:val="0"/>
      <w:marBottom w:val="0"/>
      <w:divBdr>
        <w:top w:val="none" w:sz="0" w:space="0" w:color="auto"/>
        <w:left w:val="none" w:sz="0" w:space="0" w:color="auto"/>
        <w:bottom w:val="none" w:sz="0" w:space="0" w:color="auto"/>
        <w:right w:val="none" w:sz="0" w:space="0" w:color="auto"/>
      </w:divBdr>
      <w:divsChild>
        <w:div w:id="565148820">
          <w:marLeft w:val="0"/>
          <w:marRight w:val="0"/>
          <w:marTop w:val="0"/>
          <w:marBottom w:val="0"/>
          <w:divBdr>
            <w:top w:val="none" w:sz="0" w:space="0" w:color="auto"/>
            <w:left w:val="none" w:sz="0" w:space="0" w:color="auto"/>
            <w:bottom w:val="none" w:sz="0" w:space="0" w:color="auto"/>
            <w:right w:val="none" w:sz="0" w:space="0" w:color="auto"/>
          </w:divBdr>
        </w:div>
        <w:div w:id="636957055">
          <w:marLeft w:val="0"/>
          <w:marRight w:val="0"/>
          <w:marTop w:val="0"/>
          <w:marBottom w:val="0"/>
          <w:divBdr>
            <w:top w:val="none" w:sz="0" w:space="0" w:color="auto"/>
            <w:left w:val="none" w:sz="0" w:space="0" w:color="auto"/>
            <w:bottom w:val="none" w:sz="0" w:space="0" w:color="auto"/>
            <w:right w:val="none" w:sz="0" w:space="0" w:color="auto"/>
          </w:divBdr>
        </w:div>
        <w:div w:id="871263304">
          <w:marLeft w:val="0"/>
          <w:marRight w:val="0"/>
          <w:marTop w:val="0"/>
          <w:marBottom w:val="0"/>
          <w:divBdr>
            <w:top w:val="none" w:sz="0" w:space="0" w:color="auto"/>
            <w:left w:val="none" w:sz="0" w:space="0" w:color="auto"/>
            <w:bottom w:val="none" w:sz="0" w:space="0" w:color="auto"/>
            <w:right w:val="none" w:sz="0" w:space="0" w:color="auto"/>
          </w:divBdr>
        </w:div>
        <w:div w:id="1077704057">
          <w:marLeft w:val="0"/>
          <w:marRight w:val="0"/>
          <w:marTop w:val="0"/>
          <w:marBottom w:val="0"/>
          <w:divBdr>
            <w:top w:val="none" w:sz="0" w:space="0" w:color="auto"/>
            <w:left w:val="none" w:sz="0" w:space="0" w:color="auto"/>
            <w:bottom w:val="none" w:sz="0" w:space="0" w:color="auto"/>
            <w:right w:val="none" w:sz="0" w:space="0" w:color="auto"/>
          </w:divBdr>
        </w:div>
        <w:div w:id="1471365187">
          <w:marLeft w:val="0"/>
          <w:marRight w:val="0"/>
          <w:marTop w:val="0"/>
          <w:marBottom w:val="0"/>
          <w:divBdr>
            <w:top w:val="none" w:sz="0" w:space="0" w:color="auto"/>
            <w:left w:val="none" w:sz="0" w:space="0" w:color="auto"/>
            <w:bottom w:val="none" w:sz="0" w:space="0" w:color="auto"/>
            <w:right w:val="none" w:sz="0" w:space="0" w:color="auto"/>
          </w:divBdr>
        </w:div>
        <w:div w:id="1626159998">
          <w:marLeft w:val="0"/>
          <w:marRight w:val="0"/>
          <w:marTop w:val="0"/>
          <w:marBottom w:val="0"/>
          <w:divBdr>
            <w:top w:val="none" w:sz="0" w:space="0" w:color="auto"/>
            <w:left w:val="none" w:sz="0" w:space="0" w:color="auto"/>
            <w:bottom w:val="none" w:sz="0" w:space="0" w:color="auto"/>
            <w:right w:val="none" w:sz="0" w:space="0" w:color="auto"/>
          </w:divBdr>
        </w:div>
        <w:div w:id="1682048013">
          <w:marLeft w:val="0"/>
          <w:marRight w:val="0"/>
          <w:marTop w:val="0"/>
          <w:marBottom w:val="0"/>
          <w:divBdr>
            <w:top w:val="none" w:sz="0" w:space="0" w:color="auto"/>
            <w:left w:val="none" w:sz="0" w:space="0" w:color="auto"/>
            <w:bottom w:val="none" w:sz="0" w:space="0" w:color="auto"/>
            <w:right w:val="none" w:sz="0" w:space="0" w:color="auto"/>
          </w:divBdr>
        </w:div>
        <w:div w:id="1740203850">
          <w:marLeft w:val="0"/>
          <w:marRight w:val="0"/>
          <w:marTop w:val="0"/>
          <w:marBottom w:val="0"/>
          <w:divBdr>
            <w:top w:val="none" w:sz="0" w:space="0" w:color="auto"/>
            <w:left w:val="none" w:sz="0" w:space="0" w:color="auto"/>
            <w:bottom w:val="none" w:sz="0" w:space="0" w:color="auto"/>
            <w:right w:val="none" w:sz="0" w:space="0" w:color="auto"/>
          </w:divBdr>
        </w:div>
        <w:div w:id="1793555782">
          <w:marLeft w:val="0"/>
          <w:marRight w:val="0"/>
          <w:marTop w:val="0"/>
          <w:marBottom w:val="0"/>
          <w:divBdr>
            <w:top w:val="none" w:sz="0" w:space="0" w:color="auto"/>
            <w:left w:val="none" w:sz="0" w:space="0" w:color="auto"/>
            <w:bottom w:val="none" w:sz="0" w:space="0" w:color="auto"/>
            <w:right w:val="none" w:sz="0" w:space="0" w:color="auto"/>
          </w:divBdr>
        </w:div>
      </w:divsChild>
    </w:div>
    <w:div w:id="1549494363">
      <w:bodyDiv w:val="1"/>
      <w:marLeft w:val="0"/>
      <w:marRight w:val="0"/>
      <w:marTop w:val="0"/>
      <w:marBottom w:val="0"/>
      <w:divBdr>
        <w:top w:val="none" w:sz="0" w:space="0" w:color="auto"/>
        <w:left w:val="none" w:sz="0" w:space="0" w:color="auto"/>
        <w:bottom w:val="none" w:sz="0" w:space="0" w:color="auto"/>
        <w:right w:val="none" w:sz="0" w:space="0" w:color="auto"/>
      </w:divBdr>
      <w:divsChild>
        <w:div w:id="134491128">
          <w:marLeft w:val="0"/>
          <w:marRight w:val="0"/>
          <w:marTop w:val="0"/>
          <w:marBottom w:val="0"/>
          <w:divBdr>
            <w:top w:val="none" w:sz="0" w:space="0" w:color="auto"/>
            <w:left w:val="none" w:sz="0" w:space="0" w:color="auto"/>
            <w:bottom w:val="none" w:sz="0" w:space="0" w:color="auto"/>
            <w:right w:val="none" w:sz="0" w:space="0" w:color="auto"/>
          </w:divBdr>
          <w:divsChild>
            <w:div w:id="2046055323">
              <w:marLeft w:val="0"/>
              <w:marRight w:val="0"/>
              <w:marTop w:val="0"/>
              <w:marBottom w:val="0"/>
              <w:divBdr>
                <w:top w:val="none" w:sz="0" w:space="0" w:color="auto"/>
                <w:left w:val="none" w:sz="0" w:space="0" w:color="auto"/>
                <w:bottom w:val="none" w:sz="0" w:space="0" w:color="auto"/>
                <w:right w:val="none" w:sz="0" w:space="0" w:color="auto"/>
              </w:divBdr>
              <w:divsChild>
                <w:div w:id="657460355">
                  <w:marLeft w:val="0"/>
                  <w:marRight w:val="0"/>
                  <w:marTop w:val="0"/>
                  <w:marBottom w:val="0"/>
                  <w:divBdr>
                    <w:top w:val="none" w:sz="0" w:space="0" w:color="auto"/>
                    <w:left w:val="none" w:sz="0" w:space="0" w:color="auto"/>
                    <w:bottom w:val="none" w:sz="0" w:space="0" w:color="auto"/>
                    <w:right w:val="none" w:sz="0" w:space="0" w:color="auto"/>
                  </w:divBdr>
                  <w:divsChild>
                    <w:div w:id="53284179">
                      <w:marLeft w:val="0"/>
                      <w:marRight w:val="0"/>
                      <w:marTop w:val="0"/>
                      <w:marBottom w:val="0"/>
                      <w:divBdr>
                        <w:top w:val="none" w:sz="0" w:space="0" w:color="auto"/>
                        <w:left w:val="none" w:sz="0" w:space="0" w:color="auto"/>
                        <w:bottom w:val="none" w:sz="0" w:space="0" w:color="auto"/>
                        <w:right w:val="none" w:sz="0" w:space="0" w:color="auto"/>
                      </w:divBdr>
                      <w:divsChild>
                        <w:div w:id="1928538982">
                          <w:marLeft w:val="0"/>
                          <w:marRight w:val="0"/>
                          <w:marTop w:val="0"/>
                          <w:marBottom w:val="0"/>
                          <w:divBdr>
                            <w:top w:val="none" w:sz="0" w:space="0" w:color="auto"/>
                            <w:left w:val="none" w:sz="0" w:space="0" w:color="auto"/>
                            <w:bottom w:val="none" w:sz="0" w:space="0" w:color="auto"/>
                            <w:right w:val="none" w:sz="0" w:space="0" w:color="auto"/>
                          </w:divBdr>
                          <w:divsChild>
                            <w:div w:id="184754244">
                              <w:marLeft w:val="0"/>
                              <w:marRight w:val="0"/>
                              <w:marTop w:val="0"/>
                              <w:marBottom w:val="0"/>
                              <w:divBdr>
                                <w:top w:val="none" w:sz="0" w:space="0" w:color="auto"/>
                                <w:left w:val="none" w:sz="0" w:space="0" w:color="auto"/>
                                <w:bottom w:val="none" w:sz="0" w:space="0" w:color="auto"/>
                                <w:right w:val="none" w:sz="0" w:space="0" w:color="auto"/>
                              </w:divBdr>
                              <w:divsChild>
                                <w:div w:id="789780615">
                                  <w:marLeft w:val="0"/>
                                  <w:marRight w:val="0"/>
                                  <w:marTop w:val="0"/>
                                  <w:marBottom w:val="0"/>
                                  <w:divBdr>
                                    <w:top w:val="none" w:sz="0" w:space="0" w:color="auto"/>
                                    <w:left w:val="none" w:sz="0" w:space="0" w:color="auto"/>
                                    <w:bottom w:val="none" w:sz="0" w:space="0" w:color="auto"/>
                                    <w:right w:val="none" w:sz="0" w:space="0" w:color="auto"/>
                                  </w:divBdr>
                                  <w:divsChild>
                                    <w:div w:id="2107340723">
                                      <w:marLeft w:val="0"/>
                                      <w:marRight w:val="0"/>
                                      <w:marTop w:val="0"/>
                                      <w:marBottom w:val="0"/>
                                      <w:divBdr>
                                        <w:top w:val="none" w:sz="0" w:space="0" w:color="auto"/>
                                        <w:left w:val="none" w:sz="0" w:space="0" w:color="auto"/>
                                        <w:bottom w:val="none" w:sz="0" w:space="0" w:color="auto"/>
                                        <w:right w:val="none" w:sz="0" w:space="0" w:color="auto"/>
                                      </w:divBdr>
                                      <w:divsChild>
                                        <w:div w:id="581793163">
                                          <w:marLeft w:val="0"/>
                                          <w:marRight w:val="0"/>
                                          <w:marTop w:val="0"/>
                                          <w:marBottom w:val="0"/>
                                          <w:divBdr>
                                            <w:top w:val="none" w:sz="0" w:space="0" w:color="auto"/>
                                            <w:left w:val="none" w:sz="0" w:space="0" w:color="auto"/>
                                            <w:bottom w:val="none" w:sz="0" w:space="0" w:color="auto"/>
                                            <w:right w:val="none" w:sz="0" w:space="0" w:color="auto"/>
                                          </w:divBdr>
                                          <w:divsChild>
                                            <w:div w:id="1416320628">
                                              <w:marLeft w:val="0"/>
                                              <w:marRight w:val="0"/>
                                              <w:marTop w:val="0"/>
                                              <w:marBottom w:val="0"/>
                                              <w:divBdr>
                                                <w:top w:val="none" w:sz="0" w:space="0" w:color="auto"/>
                                                <w:left w:val="none" w:sz="0" w:space="0" w:color="auto"/>
                                                <w:bottom w:val="none" w:sz="0" w:space="0" w:color="auto"/>
                                                <w:right w:val="none" w:sz="0" w:space="0" w:color="auto"/>
                                              </w:divBdr>
                                            </w:div>
                                            <w:div w:id="2007398252">
                                              <w:marLeft w:val="0"/>
                                              <w:marRight w:val="0"/>
                                              <w:marTop w:val="0"/>
                                              <w:marBottom w:val="0"/>
                                              <w:divBdr>
                                                <w:top w:val="none" w:sz="0" w:space="0" w:color="auto"/>
                                                <w:left w:val="none" w:sz="0" w:space="0" w:color="auto"/>
                                                <w:bottom w:val="none" w:sz="0" w:space="0" w:color="auto"/>
                                                <w:right w:val="none" w:sz="0" w:space="0" w:color="auto"/>
                                              </w:divBdr>
                                              <w:divsChild>
                                                <w:div w:id="11976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260931">
      <w:bodyDiv w:val="1"/>
      <w:marLeft w:val="0"/>
      <w:marRight w:val="0"/>
      <w:marTop w:val="0"/>
      <w:marBottom w:val="0"/>
      <w:divBdr>
        <w:top w:val="none" w:sz="0" w:space="0" w:color="auto"/>
        <w:left w:val="none" w:sz="0" w:space="0" w:color="auto"/>
        <w:bottom w:val="none" w:sz="0" w:space="0" w:color="auto"/>
        <w:right w:val="none" w:sz="0" w:space="0" w:color="auto"/>
      </w:divBdr>
    </w:div>
    <w:div w:id="1550263464">
      <w:bodyDiv w:val="1"/>
      <w:marLeft w:val="0"/>
      <w:marRight w:val="0"/>
      <w:marTop w:val="0"/>
      <w:marBottom w:val="0"/>
      <w:divBdr>
        <w:top w:val="none" w:sz="0" w:space="0" w:color="auto"/>
        <w:left w:val="none" w:sz="0" w:space="0" w:color="auto"/>
        <w:bottom w:val="none" w:sz="0" w:space="0" w:color="auto"/>
        <w:right w:val="none" w:sz="0" w:space="0" w:color="auto"/>
      </w:divBdr>
    </w:div>
    <w:div w:id="1565094302">
      <w:bodyDiv w:val="1"/>
      <w:marLeft w:val="0"/>
      <w:marRight w:val="0"/>
      <w:marTop w:val="0"/>
      <w:marBottom w:val="0"/>
      <w:divBdr>
        <w:top w:val="none" w:sz="0" w:space="0" w:color="auto"/>
        <w:left w:val="none" w:sz="0" w:space="0" w:color="auto"/>
        <w:bottom w:val="none" w:sz="0" w:space="0" w:color="auto"/>
        <w:right w:val="none" w:sz="0" w:space="0" w:color="auto"/>
      </w:divBdr>
      <w:divsChild>
        <w:div w:id="1663311486">
          <w:marLeft w:val="0"/>
          <w:marRight w:val="0"/>
          <w:marTop w:val="0"/>
          <w:marBottom w:val="0"/>
          <w:divBdr>
            <w:top w:val="none" w:sz="0" w:space="0" w:color="auto"/>
            <w:left w:val="none" w:sz="0" w:space="0" w:color="auto"/>
            <w:bottom w:val="none" w:sz="0" w:space="0" w:color="auto"/>
            <w:right w:val="none" w:sz="0" w:space="0" w:color="auto"/>
          </w:divBdr>
          <w:divsChild>
            <w:div w:id="1684743874">
              <w:marLeft w:val="0"/>
              <w:marRight w:val="0"/>
              <w:marTop w:val="0"/>
              <w:marBottom w:val="0"/>
              <w:divBdr>
                <w:top w:val="none" w:sz="0" w:space="0" w:color="auto"/>
                <w:left w:val="none" w:sz="0" w:space="0" w:color="auto"/>
                <w:bottom w:val="none" w:sz="0" w:space="0" w:color="auto"/>
                <w:right w:val="none" w:sz="0" w:space="0" w:color="auto"/>
              </w:divBdr>
              <w:divsChild>
                <w:div w:id="981497383">
                  <w:marLeft w:val="0"/>
                  <w:marRight w:val="0"/>
                  <w:marTop w:val="0"/>
                  <w:marBottom w:val="0"/>
                  <w:divBdr>
                    <w:top w:val="none" w:sz="0" w:space="0" w:color="auto"/>
                    <w:left w:val="none" w:sz="0" w:space="0" w:color="auto"/>
                    <w:bottom w:val="none" w:sz="0" w:space="0" w:color="auto"/>
                    <w:right w:val="none" w:sz="0" w:space="0" w:color="auto"/>
                  </w:divBdr>
                  <w:divsChild>
                    <w:div w:id="1571188088">
                      <w:marLeft w:val="0"/>
                      <w:marRight w:val="0"/>
                      <w:marTop w:val="0"/>
                      <w:marBottom w:val="0"/>
                      <w:divBdr>
                        <w:top w:val="none" w:sz="0" w:space="0" w:color="auto"/>
                        <w:left w:val="none" w:sz="0" w:space="0" w:color="auto"/>
                        <w:bottom w:val="none" w:sz="0" w:space="0" w:color="auto"/>
                        <w:right w:val="none" w:sz="0" w:space="0" w:color="auto"/>
                      </w:divBdr>
                      <w:divsChild>
                        <w:div w:id="295109021">
                          <w:marLeft w:val="0"/>
                          <w:marRight w:val="0"/>
                          <w:marTop w:val="0"/>
                          <w:marBottom w:val="0"/>
                          <w:divBdr>
                            <w:top w:val="none" w:sz="0" w:space="0" w:color="auto"/>
                            <w:left w:val="none" w:sz="0" w:space="0" w:color="auto"/>
                            <w:bottom w:val="none" w:sz="0" w:space="0" w:color="auto"/>
                            <w:right w:val="none" w:sz="0" w:space="0" w:color="auto"/>
                          </w:divBdr>
                          <w:divsChild>
                            <w:div w:id="600838089">
                              <w:marLeft w:val="0"/>
                              <w:marRight w:val="0"/>
                              <w:marTop w:val="0"/>
                              <w:marBottom w:val="0"/>
                              <w:divBdr>
                                <w:top w:val="none" w:sz="0" w:space="0" w:color="auto"/>
                                <w:left w:val="none" w:sz="0" w:space="0" w:color="auto"/>
                                <w:bottom w:val="none" w:sz="0" w:space="0" w:color="auto"/>
                                <w:right w:val="none" w:sz="0" w:space="0" w:color="auto"/>
                              </w:divBdr>
                              <w:divsChild>
                                <w:div w:id="1812096919">
                                  <w:marLeft w:val="0"/>
                                  <w:marRight w:val="0"/>
                                  <w:marTop w:val="0"/>
                                  <w:marBottom w:val="0"/>
                                  <w:divBdr>
                                    <w:top w:val="none" w:sz="0" w:space="0" w:color="auto"/>
                                    <w:left w:val="none" w:sz="0" w:space="0" w:color="auto"/>
                                    <w:bottom w:val="none" w:sz="0" w:space="0" w:color="auto"/>
                                    <w:right w:val="none" w:sz="0" w:space="0" w:color="auto"/>
                                  </w:divBdr>
                                  <w:divsChild>
                                    <w:div w:id="1518929406">
                                      <w:marLeft w:val="0"/>
                                      <w:marRight w:val="0"/>
                                      <w:marTop w:val="0"/>
                                      <w:marBottom w:val="0"/>
                                      <w:divBdr>
                                        <w:top w:val="none" w:sz="0" w:space="0" w:color="auto"/>
                                        <w:left w:val="none" w:sz="0" w:space="0" w:color="auto"/>
                                        <w:bottom w:val="none" w:sz="0" w:space="0" w:color="auto"/>
                                        <w:right w:val="none" w:sz="0" w:space="0" w:color="auto"/>
                                      </w:divBdr>
                                      <w:divsChild>
                                        <w:div w:id="7506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033440">
      <w:bodyDiv w:val="1"/>
      <w:marLeft w:val="0"/>
      <w:marRight w:val="0"/>
      <w:marTop w:val="0"/>
      <w:marBottom w:val="0"/>
      <w:divBdr>
        <w:top w:val="none" w:sz="0" w:space="0" w:color="auto"/>
        <w:left w:val="none" w:sz="0" w:space="0" w:color="auto"/>
        <w:bottom w:val="none" w:sz="0" w:space="0" w:color="auto"/>
        <w:right w:val="none" w:sz="0" w:space="0" w:color="auto"/>
      </w:divBdr>
    </w:div>
    <w:div w:id="1573006683">
      <w:bodyDiv w:val="1"/>
      <w:marLeft w:val="0"/>
      <w:marRight w:val="0"/>
      <w:marTop w:val="0"/>
      <w:marBottom w:val="0"/>
      <w:divBdr>
        <w:top w:val="none" w:sz="0" w:space="0" w:color="auto"/>
        <w:left w:val="none" w:sz="0" w:space="0" w:color="auto"/>
        <w:bottom w:val="none" w:sz="0" w:space="0" w:color="auto"/>
        <w:right w:val="none" w:sz="0" w:space="0" w:color="auto"/>
      </w:divBdr>
    </w:div>
    <w:div w:id="1582369419">
      <w:bodyDiv w:val="1"/>
      <w:marLeft w:val="0"/>
      <w:marRight w:val="0"/>
      <w:marTop w:val="0"/>
      <w:marBottom w:val="0"/>
      <w:divBdr>
        <w:top w:val="none" w:sz="0" w:space="0" w:color="auto"/>
        <w:left w:val="none" w:sz="0" w:space="0" w:color="auto"/>
        <w:bottom w:val="none" w:sz="0" w:space="0" w:color="auto"/>
        <w:right w:val="none" w:sz="0" w:space="0" w:color="auto"/>
      </w:divBdr>
    </w:div>
    <w:div w:id="1595747308">
      <w:bodyDiv w:val="1"/>
      <w:marLeft w:val="0"/>
      <w:marRight w:val="0"/>
      <w:marTop w:val="0"/>
      <w:marBottom w:val="0"/>
      <w:divBdr>
        <w:top w:val="none" w:sz="0" w:space="0" w:color="auto"/>
        <w:left w:val="none" w:sz="0" w:space="0" w:color="auto"/>
        <w:bottom w:val="none" w:sz="0" w:space="0" w:color="auto"/>
        <w:right w:val="none" w:sz="0" w:space="0" w:color="auto"/>
      </w:divBdr>
    </w:div>
    <w:div w:id="1607347788">
      <w:bodyDiv w:val="1"/>
      <w:marLeft w:val="0"/>
      <w:marRight w:val="0"/>
      <w:marTop w:val="0"/>
      <w:marBottom w:val="0"/>
      <w:divBdr>
        <w:top w:val="none" w:sz="0" w:space="0" w:color="auto"/>
        <w:left w:val="none" w:sz="0" w:space="0" w:color="auto"/>
        <w:bottom w:val="none" w:sz="0" w:space="0" w:color="auto"/>
        <w:right w:val="none" w:sz="0" w:space="0" w:color="auto"/>
      </w:divBdr>
      <w:divsChild>
        <w:div w:id="205215472">
          <w:marLeft w:val="0"/>
          <w:marRight w:val="0"/>
          <w:marTop w:val="0"/>
          <w:marBottom w:val="0"/>
          <w:divBdr>
            <w:top w:val="none" w:sz="0" w:space="0" w:color="auto"/>
            <w:left w:val="none" w:sz="0" w:space="0" w:color="auto"/>
            <w:bottom w:val="none" w:sz="0" w:space="0" w:color="auto"/>
            <w:right w:val="none" w:sz="0" w:space="0" w:color="auto"/>
          </w:divBdr>
        </w:div>
        <w:div w:id="549996519">
          <w:marLeft w:val="0"/>
          <w:marRight w:val="0"/>
          <w:marTop w:val="0"/>
          <w:marBottom w:val="0"/>
          <w:divBdr>
            <w:top w:val="none" w:sz="0" w:space="0" w:color="auto"/>
            <w:left w:val="none" w:sz="0" w:space="0" w:color="auto"/>
            <w:bottom w:val="none" w:sz="0" w:space="0" w:color="auto"/>
            <w:right w:val="none" w:sz="0" w:space="0" w:color="auto"/>
          </w:divBdr>
        </w:div>
        <w:div w:id="659230582">
          <w:marLeft w:val="0"/>
          <w:marRight w:val="0"/>
          <w:marTop w:val="0"/>
          <w:marBottom w:val="0"/>
          <w:divBdr>
            <w:top w:val="none" w:sz="0" w:space="0" w:color="auto"/>
            <w:left w:val="none" w:sz="0" w:space="0" w:color="auto"/>
            <w:bottom w:val="none" w:sz="0" w:space="0" w:color="auto"/>
            <w:right w:val="none" w:sz="0" w:space="0" w:color="auto"/>
          </w:divBdr>
        </w:div>
        <w:div w:id="975330546">
          <w:marLeft w:val="0"/>
          <w:marRight w:val="0"/>
          <w:marTop w:val="0"/>
          <w:marBottom w:val="0"/>
          <w:divBdr>
            <w:top w:val="none" w:sz="0" w:space="0" w:color="auto"/>
            <w:left w:val="none" w:sz="0" w:space="0" w:color="auto"/>
            <w:bottom w:val="none" w:sz="0" w:space="0" w:color="auto"/>
            <w:right w:val="none" w:sz="0" w:space="0" w:color="auto"/>
          </w:divBdr>
        </w:div>
        <w:div w:id="1217938586">
          <w:marLeft w:val="0"/>
          <w:marRight w:val="0"/>
          <w:marTop w:val="0"/>
          <w:marBottom w:val="0"/>
          <w:divBdr>
            <w:top w:val="none" w:sz="0" w:space="0" w:color="auto"/>
            <w:left w:val="none" w:sz="0" w:space="0" w:color="auto"/>
            <w:bottom w:val="none" w:sz="0" w:space="0" w:color="auto"/>
            <w:right w:val="none" w:sz="0" w:space="0" w:color="auto"/>
          </w:divBdr>
        </w:div>
        <w:div w:id="1508595536">
          <w:marLeft w:val="0"/>
          <w:marRight w:val="0"/>
          <w:marTop w:val="0"/>
          <w:marBottom w:val="0"/>
          <w:divBdr>
            <w:top w:val="none" w:sz="0" w:space="0" w:color="auto"/>
            <w:left w:val="none" w:sz="0" w:space="0" w:color="auto"/>
            <w:bottom w:val="none" w:sz="0" w:space="0" w:color="auto"/>
            <w:right w:val="none" w:sz="0" w:space="0" w:color="auto"/>
          </w:divBdr>
        </w:div>
        <w:div w:id="1768692687">
          <w:marLeft w:val="0"/>
          <w:marRight w:val="0"/>
          <w:marTop w:val="0"/>
          <w:marBottom w:val="0"/>
          <w:divBdr>
            <w:top w:val="none" w:sz="0" w:space="0" w:color="auto"/>
            <w:left w:val="none" w:sz="0" w:space="0" w:color="auto"/>
            <w:bottom w:val="none" w:sz="0" w:space="0" w:color="auto"/>
            <w:right w:val="none" w:sz="0" w:space="0" w:color="auto"/>
          </w:divBdr>
        </w:div>
      </w:divsChild>
    </w:div>
    <w:div w:id="1624775418">
      <w:bodyDiv w:val="1"/>
      <w:marLeft w:val="0"/>
      <w:marRight w:val="0"/>
      <w:marTop w:val="0"/>
      <w:marBottom w:val="0"/>
      <w:divBdr>
        <w:top w:val="none" w:sz="0" w:space="0" w:color="auto"/>
        <w:left w:val="none" w:sz="0" w:space="0" w:color="auto"/>
        <w:bottom w:val="none" w:sz="0" w:space="0" w:color="auto"/>
        <w:right w:val="none" w:sz="0" w:space="0" w:color="auto"/>
      </w:divBdr>
      <w:divsChild>
        <w:div w:id="9993655">
          <w:marLeft w:val="0"/>
          <w:marRight w:val="0"/>
          <w:marTop w:val="0"/>
          <w:marBottom w:val="0"/>
          <w:divBdr>
            <w:top w:val="none" w:sz="0" w:space="0" w:color="auto"/>
            <w:left w:val="none" w:sz="0" w:space="0" w:color="auto"/>
            <w:bottom w:val="none" w:sz="0" w:space="0" w:color="auto"/>
            <w:right w:val="none" w:sz="0" w:space="0" w:color="auto"/>
          </w:divBdr>
        </w:div>
        <w:div w:id="32464932">
          <w:marLeft w:val="0"/>
          <w:marRight w:val="0"/>
          <w:marTop w:val="0"/>
          <w:marBottom w:val="0"/>
          <w:divBdr>
            <w:top w:val="none" w:sz="0" w:space="0" w:color="auto"/>
            <w:left w:val="none" w:sz="0" w:space="0" w:color="auto"/>
            <w:bottom w:val="none" w:sz="0" w:space="0" w:color="auto"/>
            <w:right w:val="none" w:sz="0" w:space="0" w:color="auto"/>
          </w:divBdr>
        </w:div>
        <w:div w:id="33888256">
          <w:marLeft w:val="0"/>
          <w:marRight w:val="0"/>
          <w:marTop w:val="0"/>
          <w:marBottom w:val="0"/>
          <w:divBdr>
            <w:top w:val="none" w:sz="0" w:space="0" w:color="auto"/>
            <w:left w:val="none" w:sz="0" w:space="0" w:color="auto"/>
            <w:bottom w:val="none" w:sz="0" w:space="0" w:color="auto"/>
            <w:right w:val="none" w:sz="0" w:space="0" w:color="auto"/>
          </w:divBdr>
        </w:div>
        <w:div w:id="59449933">
          <w:marLeft w:val="0"/>
          <w:marRight w:val="0"/>
          <w:marTop w:val="0"/>
          <w:marBottom w:val="0"/>
          <w:divBdr>
            <w:top w:val="none" w:sz="0" w:space="0" w:color="auto"/>
            <w:left w:val="none" w:sz="0" w:space="0" w:color="auto"/>
            <w:bottom w:val="none" w:sz="0" w:space="0" w:color="auto"/>
            <w:right w:val="none" w:sz="0" w:space="0" w:color="auto"/>
          </w:divBdr>
        </w:div>
        <w:div w:id="61802630">
          <w:marLeft w:val="0"/>
          <w:marRight w:val="0"/>
          <w:marTop w:val="0"/>
          <w:marBottom w:val="0"/>
          <w:divBdr>
            <w:top w:val="none" w:sz="0" w:space="0" w:color="auto"/>
            <w:left w:val="none" w:sz="0" w:space="0" w:color="auto"/>
            <w:bottom w:val="none" w:sz="0" w:space="0" w:color="auto"/>
            <w:right w:val="none" w:sz="0" w:space="0" w:color="auto"/>
          </w:divBdr>
        </w:div>
        <w:div w:id="86846948">
          <w:marLeft w:val="0"/>
          <w:marRight w:val="0"/>
          <w:marTop w:val="0"/>
          <w:marBottom w:val="0"/>
          <w:divBdr>
            <w:top w:val="none" w:sz="0" w:space="0" w:color="auto"/>
            <w:left w:val="none" w:sz="0" w:space="0" w:color="auto"/>
            <w:bottom w:val="none" w:sz="0" w:space="0" w:color="auto"/>
            <w:right w:val="none" w:sz="0" w:space="0" w:color="auto"/>
          </w:divBdr>
        </w:div>
        <w:div w:id="190262121">
          <w:marLeft w:val="0"/>
          <w:marRight w:val="0"/>
          <w:marTop w:val="0"/>
          <w:marBottom w:val="0"/>
          <w:divBdr>
            <w:top w:val="none" w:sz="0" w:space="0" w:color="auto"/>
            <w:left w:val="none" w:sz="0" w:space="0" w:color="auto"/>
            <w:bottom w:val="none" w:sz="0" w:space="0" w:color="auto"/>
            <w:right w:val="none" w:sz="0" w:space="0" w:color="auto"/>
          </w:divBdr>
        </w:div>
        <w:div w:id="230778135">
          <w:marLeft w:val="0"/>
          <w:marRight w:val="0"/>
          <w:marTop w:val="0"/>
          <w:marBottom w:val="0"/>
          <w:divBdr>
            <w:top w:val="none" w:sz="0" w:space="0" w:color="auto"/>
            <w:left w:val="none" w:sz="0" w:space="0" w:color="auto"/>
            <w:bottom w:val="none" w:sz="0" w:space="0" w:color="auto"/>
            <w:right w:val="none" w:sz="0" w:space="0" w:color="auto"/>
          </w:divBdr>
        </w:div>
        <w:div w:id="242300999">
          <w:marLeft w:val="0"/>
          <w:marRight w:val="0"/>
          <w:marTop w:val="0"/>
          <w:marBottom w:val="0"/>
          <w:divBdr>
            <w:top w:val="none" w:sz="0" w:space="0" w:color="auto"/>
            <w:left w:val="none" w:sz="0" w:space="0" w:color="auto"/>
            <w:bottom w:val="none" w:sz="0" w:space="0" w:color="auto"/>
            <w:right w:val="none" w:sz="0" w:space="0" w:color="auto"/>
          </w:divBdr>
        </w:div>
        <w:div w:id="254561191">
          <w:marLeft w:val="0"/>
          <w:marRight w:val="0"/>
          <w:marTop w:val="0"/>
          <w:marBottom w:val="0"/>
          <w:divBdr>
            <w:top w:val="none" w:sz="0" w:space="0" w:color="auto"/>
            <w:left w:val="none" w:sz="0" w:space="0" w:color="auto"/>
            <w:bottom w:val="none" w:sz="0" w:space="0" w:color="auto"/>
            <w:right w:val="none" w:sz="0" w:space="0" w:color="auto"/>
          </w:divBdr>
        </w:div>
        <w:div w:id="275866296">
          <w:marLeft w:val="0"/>
          <w:marRight w:val="0"/>
          <w:marTop w:val="0"/>
          <w:marBottom w:val="0"/>
          <w:divBdr>
            <w:top w:val="none" w:sz="0" w:space="0" w:color="auto"/>
            <w:left w:val="none" w:sz="0" w:space="0" w:color="auto"/>
            <w:bottom w:val="none" w:sz="0" w:space="0" w:color="auto"/>
            <w:right w:val="none" w:sz="0" w:space="0" w:color="auto"/>
          </w:divBdr>
        </w:div>
        <w:div w:id="307174236">
          <w:marLeft w:val="0"/>
          <w:marRight w:val="0"/>
          <w:marTop w:val="0"/>
          <w:marBottom w:val="0"/>
          <w:divBdr>
            <w:top w:val="none" w:sz="0" w:space="0" w:color="auto"/>
            <w:left w:val="none" w:sz="0" w:space="0" w:color="auto"/>
            <w:bottom w:val="none" w:sz="0" w:space="0" w:color="auto"/>
            <w:right w:val="none" w:sz="0" w:space="0" w:color="auto"/>
          </w:divBdr>
        </w:div>
        <w:div w:id="347758868">
          <w:marLeft w:val="0"/>
          <w:marRight w:val="0"/>
          <w:marTop w:val="0"/>
          <w:marBottom w:val="0"/>
          <w:divBdr>
            <w:top w:val="none" w:sz="0" w:space="0" w:color="auto"/>
            <w:left w:val="none" w:sz="0" w:space="0" w:color="auto"/>
            <w:bottom w:val="none" w:sz="0" w:space="0" w:color="auto"/>
            <w:right w:val="none" w:sz="0" w:space="0" w:color="auto"/>
          </w:divBdr>
        </w:div>
        <w:div w:id="356081336">
          <w:marLeft w:val="0"/>
          <w:marRight w:val="0"/>
          <w:marTop w:val="0"/>
          <w:marBottom w:val="0"/>
          <w:divBdr>
            <w:top w:val="none" w:sz="0" w:space="0" w:color="auto"/>
            <w:left w:val="none" w:sz="0" w:space="0" w:color="auto"/>
            <w:bottom w:val="none" w:sz="0" w:space="0" w:color="auto"/>
            <w:right w:val="none" w:sz="0" w:space="0" w:color="auto"/>
          </w:divBdr>
        </w:div>
        <w:div w:id="375354205">
          <w:marLeft w:val="0"/>
          <w:marRight w:val="0"/>
          <w:marTop w:val="0"/>
          <w:marBottom w:val="0"/>
          <w:divBdr>
            <w:top w:val="none" w:sz="0" w:space="0" w:color="auto"/>
            <w:left w:val="none" w:sz="0" w:space="0" w:color="auto"/>
            <w:bottom w:val="none" w:sz="0" w:space="0" w:color="auto"/>
            <w:right w:val="none" w:sz="0" w:space="0" w:color="auto"/>
          </w:divBdr>
        </w:div>
        <w:div w:id="392583178">
          <w:marLeft w:val="0"/>
          <w:marRight w:val="0"/>
          <w:marTop w:val="0"/>
          <w:marBottom w:val="0"/>
          <w:divBdr>
            <w:top w:val="none" w:sz="0" w:space="0" w:color="auto"/>
            <w:left w:val="none" w:sz="0" w:space="0" w:color="auto"/>
            <w:bottom w:val="none" w:sz="0" w:space="0" w:color="auto"/>
            <w:right w:val="none" w:sz="0" w:space="0" w:color="auto"/>
          </w:divBdr>
        </w:div>
        <w:div w:id="417144164">
          <w:marLeft w:val="0"/>
          <w:marRight w:val="0"/>
          <w:marTop w:val="0"/>
          <w:marBottom w:val="0"/>
          <w:divBdr>
            <w:top w:val="none" w:sz="0" w:space="0" w:color="auto"/>
            <w:left w:val="none" w:sz="0" w:space="0" w:color="auto"/>
            <w:bottom w:val="none" w:sz="0" w:space="0" w:color="auto"/>
            <w:right w:val="none" w:sz="0" w:space="0" w:color="auto"/>
          </w:divBdr>
        </w:div>
        <w:div w:id="460390599">
          <w:marLeft w:val="0"/>
          <w:marRight w:val="0"/>
          <w:marTop w:val="0"/>
          <w:marBottom w:val="0"/>
          <w:divBdr>
            <w:top w:val="none" w:sz="0" w:space="0" w:color="auto"/>
            <w:left w:val="none" w:sz="0" w:space="0" w:color="auto"/>
            <w:bottom w:val="none" w:sz="0" w:space="0" w:color="auto"/>
            <w:right w:val="none" w:sz="0" w:space="0" w:color="auto"/>
          </w:divBdr>
        </w:div>
        <w:div w:id="461532981">
          <w:marLeft w:val="0"/>
          <w:marRight w:val="0"/>
          <w:marTop w:val="0"/>
          <w:marBottom w:val="0"/>
          <w:divBdr>
            <w:top w:val="none" w:sz="0" w:space="0" w:color="auto"/>
            <w:left w:val="none" w:sz="0" w:space="0" w:color="auto"/>
            <w:bottom w:val="none" w:sz="0" w:space="0" w:color="auto"/>
            <w:right w:val="none" w:sz="0" w:space="0" w:color="auto"/>
          </w:divBdr>
        </w:div>
        <w:div w:id="516887023">
          <w:marLeft w:val="0"/>
          <w:marRight w:val="0"/>
          <w:marTop w:val="0"/>
          <w:marBottom w:val="0"/>
          <w:divBdr>
            <w:top w:val="none" w:sz="0" w:space="0" w:color="auto"/>
            <w:left w:val="none" w:sz="0" w:space="0" w:color="auto"/>
            <w:bottom w:val="none" w:sz="0" w:space="0" w:color="auto"/>
            <w:right w:val="none" w:sz="0" w:space="0" w:color="auto"/>
          </w:divBdr>
        </w:div>
        <w:div w:id="565799850">
          <w:marLeft w:val="0"/>
          <w:marRight w:val="0"/>
          <w:marTop w:val="0"/>
          <w:marBottom w:val="0"/>
          <w:divBdr>
            <w:top w:val="none" w:sz="0" w:space="0" w:color="auto"/>
            <w:left w:val="none" w:sz="0" w:space="0" w:color="auto"/>
            <w:bottom w:val="none" w:sz="0" w:space="0" w:color="auto"/>
            <w:right w:val="none" w:sz="0" w:space="0" w:color="auto"/>
          </w:divBdr>
        </w:div>
        <w:div w:id="669336656">
          <w:marLeft w:val="0"/>
          <w:marRight w:val="0"/>
          <w:marTop w:val="0"/>
          <w:marBottom w:val="0"/>
          <w:divBdr>
            <w:top w:val="none" w:sz="0" w:space="0" w:color="auto"/>
            <w:left w:val="none" w:sz="0" w:space="0" w:color="auto"/>
            <w:bottom w:val="none" w:sz="0" w:space="0" w:color="auto"/>
            <w:right w:val="none" w:sz="0" w:space="0" w:color="auto"/>
          </w:divBdr>
        </w:div>
        <w:div w:id="677124668">
          <w:marLeft w:val="0"/>
          <w:marRight w:val="0"/>
          <w:marTop w:val="0"/>
          <w:marBottom w:val="0"/>
          <w:divBdr>
            <w:top w:val="none" w:sz="0" w:space="0" w:color="auto"/>
            <w:left w:val="none" w:sz="0" w:space="0" w:color="auto"/>
            <w:bottom w:val="none" w:sz="0" w:space="0" w:color="auto"/>
            <w:right w:val="none" w:sz="0" w:space="0" w:color="auto"/>
          </w:divBdr>
        </w:div>
        <w:div w:id="682974759">
          <w:marLeft w:val="0"/>
          <w:marRight w:val="0"/>
          <w:marTop w:val="0"/>
          <w:marBottom w:val="0"/>
          <w:divBdr>
            <w:top w:val="none" w:sz="0" w:space="0" w:color="auto"/>
            <w:left w:val="none" w:sz="0" w:space="0" w:color="auto"/>
            <w:bottom w:val="none" w:sz="0" w:space="0" w:color="auto"/>
            <w:right w:val="none" w:sz="0" w:space="0" w:color="auto"/>
          </w:divBdr>
        </w:div>
        <w:div w:id="703292476">
          <w:marLeft w:val="0"/>
          <w:marRight w:val="0"/>
          <w:marTop w:val="0"/>
          <w:marBottom w:val="0"/>
          <w:divBdr>
            <w:top w:val="none" w:sz="0" w:space="0" w:color="auto"/>
            <w:left w:val="none" w:sz="0" w:space="0" w:color="auto"/>
            <w:bottom w:val="none" w:sz="0" w:space="0" w:color="auto"/>
            <w:right w:val="none" w:sz="0" w:space="0" w:color="auto"/>
          </w:divBdr>
        </w:div>
        <w:div w:id="705104342">
          <w:marLeft w:val="0"/>
          <w:marRight w:val="0"/>
          <w:marTop w:val="0"/>
          <w:marBottom w:val="0"/>
          <w:divBdr>
            <w:top w:val="none" w:sz="0" w:space="0" w:color="auto"/>
            <w:left w:val="none" w:sz="0" w:space="0" w:color="auto"/>
            <w:bottom w:val="none" w:sz="0" w:space="0" w:color="auto"/>
            <w:right w:val="none" w:sz="0" w:space="0" w:color="auto"/>
          </w:divBdr>
        </w:div>
        <w:div w:id="708533975">
          <w:marLeft w:val="0"/>
          <w:marRight w:val="0"/>
          <w:marTop w:val="0"/>
          <w:marBottom w:val="0"/>
          <w:divBdr>
            <w:top w:val="none" w:sz="0" w:space="0" w:color="auto"/>
            <w:left w:val="none" w:sz="0" w:space="0" w:color="auto"/>
            <w:bottom w:val="none" w:sz="0" w:space="0" w:color="auto"/>
            <w:right w:val="none" w:sz="0" w:space="0" w:color="auto"/>
          </w:divBdr>
        </w:div>
        <w:div w:id="710881102">
          <w:marLeft w:val="0"/>
          <w:marRight w:val="0"/>
          <w:marTop w:val="0"/>
          <w:marBottom w:val="0"/>
          <w:divBdr>
            <w:top w:val="none" w:sz="0" w:space="0" w:color="auto"/>
            <w:left w:val="none" w:sz="0" w:space="0" w:color="auto"/>
            <w:bottom w:val="none" w:sz="0" w:space="0" w:color="auto"/>
            <w:right w:val="none" w:sz="0" w:space="0" w:color="auto"/>
          </w:divBdr>
        </w:div>
        <w:div w:id="748696672">
          <w:marLeft w:val="0"/>
          <w:marRight w:val="0"/>
          <w:marTop w:val="0"/>
          <w:marBottom w:val="0"/>
          <w:divBdr>
            <w:top w:val="none" w:sz="0" w:space="0" w:color="auto"/>
            <w:left w:val="none" w:sz="0" w:space="0" w:color="auto"/>
            <w:bottom w:val="none" w:sz="0" w:space="0" w:color="auto"/>
            <w:right w:val="none" w:sz="0" w:space="0" w:color="auto"/>
          </w:divBdr>
        </w:div>
        <w:div w:id="755597206">
          <w:marLeft w:val="0"/>
          <w:marRight w:val="0"/>
          <w:marTop w:val="0"/>
          <w:marBottom w:val="0"/>
          <w:divBdr>
            <w:top w:val="none" w:sz="0" w:space="0" w:color="auto"/>
            <w:left w:val="none" w:sz="0" w:space="0" w:color="auto"/>
            <w:bottom w:val="none" w:sz="0" w:space="0" w:color="auto"/>
            <w:right w:val="none" w:sz="0" w:space="0" w:color="auto"/>
          </w:divBdr>
        </w:div>
        <w:div w:id="796030809">
          <w:marLeft w:val="0"/>
          <w:marRight w:val="0"/>
          <w:marTop w:val="0"/>
          <w:marBottom w:val="0"/>
          <w:divBdr>
            <w:top w:val="none" w:sz="0" w:space="0" w:color="auto"/>
            <w:left w:val="none" w:sz="0" w:space="0" w:color="auto"/>
            <w:bottom w:val="none" w:sz="0" w:space="0" w:color="auto"/>
            <w:right w:val="none" w:sz="0" w:space="0" w:color="auto"/>
          </w:divBdr>
        </w:div>
        <w:div w:id="821309215">
          <w:marLeft w:val="0"/>
          <w:marRight w:val="0"/>
          <w:marTop w:val="0"/>
          <w:marBottom w:val="0"/>
          <w:divBdr>
            <w:top w:val="none" w:sz="0" w:space="0" w:color="auto"/>
            <w:left w:val="none" w:sz="0" w:space="0" w:color="auto"/>
            <w:bottom w:val="none" w:sz="0" w:space="0" w:color="auto"/>
            <w:right w:val="none" w:sz="0" w:space="0" w:color="auto"/>
          </w:divBdr>
        </w:div>
        <w:div w:id="866989279">
          <w:marLeft w:val="0"/>
          <w:marRight w:val="0"/>
          <w:marTop w:val="0"/>
          <w:marBottom w:val="0"/>
          <w:divBdr>
            <w:top w:val="none" w:sz="0" w:space="0" w:color="auto"/>
            <w:left w:val="none" w:sz="0" w:space="0" w:color="auto"/>
            <w:bottom w:val="none" w:sz="0" w:space="0" w:color="auto"/>
            <w:right w:val="none" w:sz="0" w:space="0" w:color="auto"/>
          </w:divBdr>
        </w:div>
        <w:div w:id="867988385">
          <w:marLeft w:val="0"/>
          <w:marRight w:val="0"/>
          <w:marTop w:val="0"/>
          <w:marBottom w:val="0"/>
          <w:divBdr>
            <w:top w:val="none" w:sz="0" w:space="0" w:color="auto"/>
            <w:left w:val="none" w:sz="0" w:space="0" w:color="auto"/>
            <w:bottom w:val="none" w:sz="0" w:space="0" w:color="auto"/>
            <w:right w:val="none" w:sz="0" w:space="0" w:color="auto"/>
          </w:divBdr>
        </w:div>
        <w:div w:id="875578249">
          <w:marLeft w:val="0"/>
          <w:marRight w:val="0"/>
          <w:marTop w:val="0"/>
          <w:marBottom w:val="0"/>
          <w:divBdr>
            <w:top w:val="none" w:sz="0" w:space="0" w:color="auto"/>
            <w:left w:val="none" w:sz="0" w:space="0" w:color="auto"/>
            <w:bottom w:val="none" w:sz="0" w:space="0" w:color="auto"/>
            <w:right w:val="none" w:sz="0" w:space="0" w:color="auto"/>
          </w:divBdr>
        </w:div>
        <w:div w:id="894004207">
          <w:marLeft w:val="0"/>
          <w:marRight w:val="0"/>
          <w:marTop w:val="0"/>
          <w:marBottom w:val="0"/>
          <w:divBdr>
            <w:top w:val="none" w:sz="0" w:space="0" w:color="auto"/>
            <w:left w:val="none" w:sz="0" w:space="0" w:color="auto"/>
            <w:bottom w:val="none" w:sz="0" w:space="0" w:color="auto"/>
            <w:right w:val="none" w:sz="0" w:space="0" w:color="auto"/>
          </w:divBdr>
        </w:div>
        <w:div w:id="913012383">
          <w:marLeft w:val="0"/>
          <w:marRight w:val="0"/>
          <w:marTop w:val="0"/>
          <w:marBottom w:val="0"/>
          <w:divBdr>
            <w:top w:val="none" w:sz="0" w:space="0" w:color="auto"/>
            <w:left w:val="none" w:sz="0" w:space="0" w:color="auto"/>
            <w:bottom w:val="none" w:sz="0" w:space="0" w:color="auto"/>
            <w:right w:val="none" w:sz="0" w:space="0" w:color="auto"/>
          </w:divBdr>
        </w:div>
        <w:div w:id="988292145">
          <w:marLeft w:val="0"/>
          <w:marRight w:val="0"/>
          <w:marTop w:val="0"/>
          <w:marBottom w:val="0"/>
          <w:divBdr>
            <w:top w:val="none" w:sz="0" w:space="0" w:color="auto"/>
            <w:left w:val="none" w:sz="0" w:space="0" w:color="auto"/>
            <w:bottom w:val="none" w:sz="0" w:space="0" w:color="auto"/>
            <w:right w:val="none" w:sz="0" w:space="0" w:color="auto"/>
          </w:divBdr>
        </w:div>
        <w:div w:id="1030034762">
          <w:marLeft w:val="0"/>
          <w:marRight w:val="0"/>
          <w:marTop w:val="0"/>
          <w:marBottom w:val="0"/>
          <w:divBdr>
            <w:top w:val="none" w:sz="0" w:space="0" w:color="auto"/>
            <w:left w:val="none" w:sz="0" w:space="0" w:color="auto"/>
            <w:bottom w:val="none" w:sz="0" w:space="0" w:color="auto"/>
            <w:right w:val="none" w:sz="0" w:space="0" w:color="auto"/>
          </w:divBdr>
        </w:div>
        <w:div w:id="1067148775">
          <w:marLeft w:val="0"/>
          <w:marRight w:val="0"/>
          <w:marTop w:val="0"/>
          <w:marBottom w:val="0"/>
          <w:divBdr>
            <w:top w:val="none" w:sz="0" w:space="0" w:color="auto"/>
            <w:left w:val="none" w:sz="0" w:space="0" w:color="auto"/>
            <w:bottom w:val="none" w:sz="0" w:space="0" w:color="auto"/>
            <w:right w:val="none" w:sz="0" w:space="0" w:color="auto"/>
          </w:divBdr>
        </w:div>
        <w:div w:id="1067607103">
          <w:marLeft w:val="0"/>
          <w:marRight w:val="0"/>
          <w:marTop w:val="0"/>
          <w:marBottom w:val="0"/>
          <w:divBdr>
            <w:top w:val="none" w:sz="0" w:space="0" w:color="auto"/>
            <w:left w:val="none" w:sz="0" w:space="0" w:color="auto"/>
            <w:bottom w:val="none" w:sz="0" w:space="0" w:color="auto"/>
            <w:right w:val="none" w:sz="0" w:space="0" w:color="auto"/>
          </w:divBdr>
        </w:div>
        <w:div w:id="1094785210">
          <w:marLeft w:val="0"/>
          <w:marRight w:val="0"/>
          <w:marTop w:val="0"/>
          <w:marBottom w:val="0"/>
          <w:divBdr>
            <w:top w:val="none" w:sz="0" w:space="0" w:color="auto"/>
            <w:left w:val="none" w:sz="0" w:space="0" w:color="auto"/>
            <w:bottom w:val="none" w:sz="0" w:space="0" w:color="auto"/>
            <w:right w:val="none" w:sz="0" w:space="0" w:color="auto"/>
          </w:divBdr>
        </w:div>
        <w:div w:id="1130704078">
          <w:marLeft w:val="0"/>
          <w:marRight w:val="0"/>
          <w:marTop w:val="0"/>
          <w:marBottom w:val="0"/>
          <w:divBdr>
            <w:top w:val="none" w:sz="0" w:space="0" w:color="auto"/>
            <w:left w:val="none" w:sz="0" w:space="0" w:color="auto"/>
            <w:bottom w:val="none" w:sz="0" w:space="0" w:color="auto"/>
            <w:right w:val="none" w:sz="0" w:space="0" w:color="auto"/>
          </w:divBdr>
        </w:div>
        <w:div w:id="1165241774">
          <w:marLeft w:val="0"/>
          <w:marRight w:val="0"/>
          <w:marTop w:val="0"/>
          <w:marBottom w:val="0"/>
          <w:divBdr>
            <w:top w:val="none" w:sz="0" w:space="0" w:color="auto"/>
            <w:left w:val="none" w:sz="0" w:space="0" w:color="auto"/>
            <w:bottom w:val="none" w:sz="0" w:space="0" w:color="auto"/>
            <w:right w:val="none" w:sz="0" w:space="0" w:color="auto"/>
          </w:divBdr>
        </w:div>
        <w:div w:id="1234201588">
          <w:marLeft w:val="0"/>
          <w:marRight w:val="0"/>
          <w:marTop w:val="0"/>
          <w:marBottom w:val="0"/>
          <w:divBdr>
            <w:top w:val="none" w:sz="0" w:space="0" w:color="auto"/>
            <w:left w:val="none" w:sz="0" w:space="0" w:color="auto"/>
            <w:bottom w:val="none" w:sz="0" w:space="0" w:color="auto"/>
            <w:right w:val="none" w:sz="0" w:space="0" w:color="auto"/>
          </w:divBdr>
        </w:div>
        <w:div w:id="1268465820">
          <w:marLeft w:val="0"/>
          <w:marRight w:val="0"/>
          <w:marTop w:val="0"/>
          <w:marBottom w:val="0"/>
          <w:divBdr>
            <w:top w:val="none" w:sz="0" w:space="0" w:color="auto"/>
            <w:left w:val="none" w:sz="0" w:space="0" w:color="auto"/>
            <w:bottom w:val="none" w:sz="0" w:space="0" w:color="auto"/>
            <w:right w:val="none" w:sz="0" w:space="0" w:color="auto"/>
          </w:divBdr>
        </w:div>
        <w:div w:id="1270771894">
          <w:marLeft w:val="0"/>
          <w:marRight w:val="0"/>
          <w:marTop w:val="0"/>
          <w:marBottom w:val="0"/>
          <w:divBdr>
            <w:top w:val="none" w:sz="0" w:space="0" w:color="auto"/>
            <w:left w:val="none" w:sz="0" w:space="0" w:color="auto"/>
            <w:bottom w:val="none" w:sz="0" w:space="0" w:color="auto"/>
            <w:right w:val="none" w:sz="0" w:space="0" w:color="auto"/>
          </w:divBdr>
        </w:div>
        <w:div w:id="1284924007">
          <w:marLeft w:val="0"/>
          <w:marRight w:val="0"/>
          <w:marTop w:val="0"/>
          <w:marBottom w:val="0"/>
          <w:divBdr>
            <w:top w:val="none" w:sz="0" w:space="0" w:color="auto"/>
            <w:left w:val="none" w:sz="0" w:space="0" w:color="auto"/>
            <w:bottom w:val="none" w:sz="0" w:space="0" w:color="auto"/>
            <w:right w:val="none" w:sz="0" w:space="0" w:color="auto"/>
          </w:divBdr>
        </w:div>
        <w:div w:id="1331955737">
          <w:marLeft w:val="0"/>
          <w:marRight w:val="0"/>
          <w:marTop w:val="0"/>
          <w:marBottom w:val="0"/>
          <w:divBdr>
            <w:top w:val="none" w:sz="0" w:space="0" w:color="auto"/>
            <w:left w:val="none" w:sz="0" w:space="0" w:color="auto"/>
            <w:bottom w:val="none" w:sz="0" w:space="0" w:color="auto"/>
            <w:right w:val="none" w:sz="0" w:space="0" w:color="auto"/>
          </w:divBdr>
        </w:div>
        <w:div w:id="1335035782">
          <w:marLeft w:val="0"/>
          <w:marRight w:val="0"/>
          <w:marTop w:val="0"/>
          <w:marBottom w:val="0"/>
          <w:divBdr>
            <w:top w:val="none" w:sz="0" w:space="0" w:color="auto"/>
            <w:left w:val="none" w:sz="0" w:space="0" w:color="auto"/>
            <w:bottom w:val="none" w:sz="0" w:space="0" w:color="auto"/>
            <w:right w:val="none" w:sz="0" w:space="0" w:color="auto"/>
          </w:divBdr>
        </w:div>
        <w:div w:id="1341154106">
          <w:marLeft w:val="0"/>
          <w:marRight w:val="0"/>
          <w:marTop w:val="0"/>
          <w:marBottom w:val="0"/>
          <w:divBdr>
            <w:top w:val="none" w:sz="0" w:space="0" w:color="auto"/>
            <w:left w:val="none" w:sz="0" w:space="0" w:color="auto"/>
            <w:bottom w:val="none" w:sz="0" w:space="0" w:color="auto"/>
            <w:right w:val="none" w:sz="0" w:space="0" w:color="auto"/>
          </w:divBdr>
        </w:div>
        <w:div w:id="1346244559">
          <w:marLeft w:val="0"/>
          <w:marRight w:val="0"/>
          <w:marTop w:val="0"/>
          <w:marBottom w:val="0"/>
          <w:divBdr>
            <w:top w:val="none" w:sz="0" w:space="0" w:color="auto"/>
            <w:left w:val="none" w:sz="0" w:space="0" w:color="auto"/>
            <w:bottom w:val="none" w:sz="0" w:space="0" w:color="auto"/>
            <w:right w:val="none" w:sz="0" w:space="0" w:color="auto"/>
          </w:divBdr>
        </w:div>
        <w:div w:id="1349530011">
          <w:marLeft w:val="0"/>
          <w:marRight w:val="0"/>
          <w:marTop w:val="0"/>
          <w:marBottom w:val="0"/>
          <w:divBdr>
            <w:top w:val="none" w:sz="0" w:space="0" w:color="auto"/>
            <w:left w:val="none" w:sz="0" w:space="0" w:color="auto"/>
            <w:bottom w:val="none" w:sz="0" w:space="0" w:color="auto"/>
            <w:right w:val="none" w:sz="0" w:space="0" w:color="auto"/>
          </w:divBdr>
        </w:div>
        <w:div w:id="1350570464">
          <w:marLeft w:val="0"/>
          <w:marRight w:val="0"/>
          <w:marTop w:val="0"/>
          <w:marBottom w:val="0"/>
          <w:divBdr>
            <w:top w:val="none" w:sz="0" w:space="0" w:color="auto"/>
            <w:left w:val="none" w:sz="0" w:space="0" w:color="auto"/>
            <w:bottom w:val="none" w:sz="0" w:space="0" w:color="auto"/>
            <w:right w:val="none" w:sz="0" w:space="0" w:color="auto"/>
          </w:divBdr>
        </w:div>
        <w:div w:id="1377506687">
          <w:marLeft w:val="0"/>
          <w:marRight w:val="0"/>
          <w:marTop w:val="0"/>
          <w:marBottom w:val="0"/>
          <w:divBdr>
            <w:top w:val="none" w:sz="0" w:space="0" w:color="auto"/>
            <w:left w:val="none" w:sz="0" w:space="0" w:color="auto"/>
            <w:bottom w:val="none" w:sz="0" w:space="0" w:color="auto"/>
            <w:right w:val="none" w:sz="0" w:space="0" w:color="auto"/>
          </w:divBdr>
        </w:div>
        <w:div w:id="1379740154">
          <w:marLeft w:val="0"/>
          <w:marRight w:val="0"/>
          <w:marTop w:val="0"/>
          <w:marBottom w:val="0"/>
          <w:divBdr>
            <w:top w:val="none" w:sz="0" w:space="0" w:color="auto"/>
            <w:left w:val="none" w:sz="0" w:space="0" w:color="auto"/>
            <w:bottom w:val="none" w:sz="0" w:space="0" w:color="auto"/>
            <w:right w:val="none" w:sz="0" w:space="0" w:color="auto"/>
          </w:divBdr>
        </w:div>
        <w:div w:id="1433208826">
          <w:marLeft w:val="0"/>
          <w:marRight w:val="0"/>
          <w:marTop w:val="0"/>
          <w:marBottom w:val="0"/>
          <w:divBdr>
            <w:top w:val="none" w:sz="0" w:space="0" w:color="auto"/>
            <w:left w:val="none" w:sz="0" w:space="0" w:color="auto"/>
            <w:bottom w:val="none" w:sz="0" w:space="0" w:color="auto"/>
            <w:right w:val="none" w:sz="0" w:space="0" w:color="auto"/>
          </w:divBdr>
        </w:div>
        <w:div w:id="1443570260">
          <w:marLeft w:val="0"/>
          <w:marRight w:val="0"/>
          <w:marTop w:val="0"/>
          <w:marBottom w:val="0"/>
          <w:divBdr>
            <w:top w:val="none" w:sz="0" w:space="0" w:color="auto"/>
            <w:left w:val="none" w:sz="0" w:space="0" w:color="auto"/>
            <w:bottom w:val="none" w:sz="0" w:space="0" w:color="auto"/>
            <w:right w:val="none" w:sz="0" w:space="0" w:color="auto"/>
          </w:divBdr>
        </w:div>
        <w:div w:id="1457019250">
          <w:marLeft w:val="0"/>
          <w:marRight w:val="0"/>
          <w:marTop w:val="0"/>
          <w:marBottom w:val="0"/>
          <w:divBdr>
            <w:top w:val="none" w:sz="0" w:space="0" w:color="auto"/>
            <w:left w:val="none" w:sz="0" w:space="0" w:color="auto"/>
            <w:bottom w:val="none" w:sz="0" w:space="0" w:color="auto"/>
            <w:right w:val="none" w:sz="0" w:space="0" w:color="auto"/>
          </w:divBdr>
        </w:div>
        <w:div w:id="1468741210">
          <w:marLeft w:val="0"/>
          <w:marRight w:val="0"/>
          <w:marTop w:val="0"/>
          <w:marBottom w:val="0"/>
          <w:divBdr>
            <w:top w:val="none" w:sz="0" w:space="0" w:color="auto"/>
            <w:left w:val="none" w:sz="0" w:space="0" w:color="auto"/>
            <w:bottom w:val="none" w:sz="0" w:space="0" w:color="auto"/>
            <w:right w:val="none" w:sz="0" w:space="0" w:color="auto"/>
          </w:divBdr>
        </w:div>
        <w:div w:id="1489009302">
          <w:marLeft w:val="0"/>
          <w:marRight w:val="0"/>
          <w:marTop w:val="0"/>
          <w:marBottom w:val="0"/>
          <w:divBdr>
            <w:top w:val="none" w:sz="0" w:space="0" w:color="auto"/>
            <w:left w:val="none" w:sz="0" w:space="0" w:color="auto"/>
            <w:bottom w:val="none" w:sz="0" w:space="0" w:color="auto"/>
            <w:right w:val="none" w:sz="0" w:space="0" w:color="auto"/>
          </w:divBdr>
        </w:div>
        <w:div w:id="1526598795">
          <w:marLeft w:val="0"/>
          <w:marRight w:val="0"/>
          <w:marTop w:val="0"/>
          <w:marBottom w:val="0"/>
          <w:divBdr>
            <w:top w:val="none" w:sz="0" w:space="0" w:color="auto"/>
            <w:left w:val="none" w:sz="0" w:space="0" w:color="auto"/>
            <w:bottom w:val="none" w:sz="0" w:space="0" w:color="auto"/>
            <w:right w:val="none" w:sz="0" w:space="0" w:color="auto"/>
          </w:divBdr>
        </w:div>
        <w:div w:id="1538933678">
          <w:marLeft w:val="0"/>
          <w:marRight w:val="0"/>
          <w:marTop w:val="0"/>
          <w:marBottom w:val="0"/>
          <w:divBdr>
            <w:top w:val="none" w:sz="0" w:space="0" w:color="auto"/>
            <w:left w:val="none" w:sz="0" w:space="0" w:color="auto"/>
            <w:bottom w:val="none" w:sz="0" w:space="0" w:color="auto"/>
            <w:right w:val="none" w:sz="0" w:space="0" w:color="auto"/>
          </w:divBdr>
        </w:div>
        <w:div w:id="1553806893">
          <w:marLeft w:val="0"/>
          <w:marRight w:val="0"/>
          <w:marTop w:val="0"/>
          <w:marBottom w:val="0"/>
          <w:divBdr>
            <w:top w:val="none" w:sz="0" w:space="0" w:color="auto"/>
            <w:left w:val="none" w:sz="0" w:space="0" w:color="auto"/>
            <w:bottom w:val="none" w:sz="0" w:space="0" w:color="auto"/>
            <w:right w:val="none" w:sz="0" w:space="0" w:color="auto"/>
          </w:divBdr>
        </w:div>
        <w:div w:id="1557935817">
          <w:marLeft w:val="0"/>
          <w:marRight w:val="0"/>
          <w:marTop w:val="0"/>
          <w:marBottom w:val="0"/>
          <w:divBdr>
            <w:top w:val="none" w:sz="0" w:space="0" w:color="auto"/>
            <w:left w:val="none" w:sz="0" w:space="0" w:color="auto"/>
            <w:bottom w:val="none" w:sz="0" w:space="0" w:color="auto"/>
            <w:right w:val="none" w:sz="0" w:space="0" w:color="auto"/>
          </w:divBdr>
        </w:div>
        <w:div w:id="1564561023">
          <w:marLeft w:val="0"/>
          <w:marRight w:val="0"/>
          <w:marTop w:val="0"/>
          <w:marBottom w:val="0"/>
          <w:divBdr>
            <w:top w:val="none" w:sz="0" w:space="0" w:color="auto"/>
            <w:left w:val="none" w:sz="0" w:space="0" w:color="auto"/>
            <w:bottom w:val="none" w:sz="0" w:space="0" w:color="auto"/>
            <w:right w:val="none" w:sz="0" w:space="0" w:color="auto"/>
          </w:divBdr>
        </w:div>
        <w:div w:id="1596816991">
          <w:marLeft w:val="0"/>
          <w:marRight w:val="0"/>
          <w:marTop w:val="0"/>
          <w:marBottom w:val="0"/>
          <w:divBdr>
            <w:top w:val="none" w:sz="0" w:space="0" w:color="auto"/>
            <w:left w:val="none" w:sz="0" w:space="0" w:color="auto"/>
            <w:bottom w:val="none" w:sz="0" w:space="0" w:color="auto"/>
            <w:right w:val="none" w:sz="0" w:space="0" w:color="auto"/>
          </w:divBdr>
        </w:div>
        <w:div w:id="1620186559">
          <w:marLeft w:val="0"/>
          <w:marRight w:val="0"/>
          <w:marTop w:val="0"/>
          <w:marBottom w:val="0"/>
          <w:divBdr>
            <w:top w:val="none" w:sz="0" w:space="0" w:color="auto"/>
            <w:left w:val="none" w:sz="0" w:space="0" w:color="auto"/>
            <w:bottom w:val="none" w:sz="0" w:space="0" w:color="auto"/>
            <w:right w:val="none" w:sz="0" w:space="0" w:color="auto"/>
          </w:divBdr>
        </w:div>
        <w:div w:id="1632831120">
          <w:marLeft w:val="0"/>
          <w:marRight w:val="0"/>
          <w:marTop w:val="0"/>
          <w:marBottom w:val="0"/>
          <w:divBdr>
            <w:top w:val="none" w:sz="0" w:space="0" w:color="auto"/>
            <w:left w:val="none" w:sz="0" w:space="0" w:color="auto"/>
            <w:bottom w:val="none" w:sz="0" w:space="0" w:color="auto"/>
            <w:right w:val="none" w:sz="0" w:space="0" w:color="auto"/>
          </w:divBdr>
        </w:div>
        <w:div w:id="1641108218">
          <w:marLeft w:val="0"/>
          <w:marRight w:val="0"/>
          <w:marTop w:val="0"/>
          <w:marBottom w:val="0"/>
          <w:divBdr>
            <w:top w:val="none" w:sz="0" w:space="0" w:color="auto"/>
            <w:left w:val="none" w:sz="0" w:space="0" w:color="auto"/>
            <w:bottom w:val="none" w:sz="0" w:space="0" w:color="auto"/>
            <w:right w:val="none" w:sz="0" w:space="0" w:color="auto"/>
          </w:divBdr>
        </w:div>
        <w:div w:id="1642686947">
          <w:marLeft w:val="0"/>
          <w:marRight w:val="0"/>
          <w:marTop w:val="0"/>
          <w:marBottom w:val="0"/>
          <w:divBdr>
            <w:top w:val="none" w:sz="0" w:space="0" w:color="auto"/>
            <w:left w:val="none" w:sz="0" w:space="0" w:color="auto"/>
            <w:bottom w:val="none" w:sz="0" w:space="0" w:color="auto"/>
            <w:right w:val="none" w:sz="0" w:space="0" w:color="auto"/>
          </w:divBdr>
        </w:div>
        <w:div w:id="1644500752">
          <w:marLeft w:val="0"/>
          <w:marRight w:val="0"/>
          <w:marTop w:val="0"/>
          <w:marBottom w:val="0"/>
          <w:divBdr>
            <w:top w:val="none" w:sz="0" w:space="0" w:color="auto"/>
            <w:left w:val="none" w:sz="0" w:space="0" w:color="auto"/>
            <w:bottom w:val="none" w:sz="0" w:space="0" w:color="auto"/>
            <w:right w:val="none" w:sz="0" w:space="0" w:color="auto"/>
          </w:divBdr>
        </w:div>
        <w:div w:id="1684088898">
          <w:marLeft w:val="0"/>
          <w:marRight w:val="0"/>
          <w:marTop w:val="0"/>
          <w:marBottom w:val="0"/>
          <w:divBdr>
            <w:top w:val="none" w:sz="0" w:space="0" w:color="auto"/>
            <w:left w:val="none" w:sz="0" w:space="0" w:color="auto"/>
            <w:bottom w:val="none" w:sz="0" w:space="0" w:color="auto"/>
            <w:right w:val="none" w:sz="0" w:space="0" w:color="auto"/>
          </w:divBdr>
        </w:div>
        <w:div w:id="1730376806">
          <w:marLeft w:val="0"/>
          <w:marRight w:val="0"/>
          <w:marTop w:val="0"/>
          <w:marBottom w:val="0"/>
          <w:divBdr>
            <w:top w:val="none" w:sz="0" w:space="0" w:color="auto"/>
            <w:left w:val="none" w:sz="0" w:space="0" w:color="auto"/>
            <w:bottom w:val="none" w:sz="0" w:space="0" w:color="auto"/>
            <w:right w:val="none" w:sz="0" w:space="0" w:color="auto"/>
          </w:divBdr>
        </w:div>
        <w:div w:id="1761023790">
          <w:marLeft w:val="0"/>
          <w:marRight w:val="0"/>
          <w:marTop w:val="0"/>
          <w:marBottom w:val="0"/>
          <w:divBdr>
            <w:top w:val="none" w:sz="0" w:space="0" w:color="auto"/>
            <w:left w:val="none" w:sz="0" w:space="0" w:color="auto"/>
            <w:bottom w:val="none" w:sz="0" w:space="0" w:color="auto"/>
            <w:right w:val="none" w:sz="0" w:space="0" w:color="auto"/>
          </w:divBdr>
        </w:div>
        <w:div w:id="1770738756">
          <w:marLeft w:val="0"/>
          <w:marRight w:val="0"/>
          <w:marTop w:val="0"/>
          <w:marBottom w:val="0"/>
          <w:divBdr>
            <w:top w:val="none" w:sz="0" w:space="0" w:color="auto"/>
            <w:left w:val="none" w:sz="0" w:space="0" w:color="auto"/>
            <w:bottom w:val="none" w:sz="0" w:space="0" w:color="auto"/>
            <w:right w:val="none" w:sz="0" w:space="0" w:color="auto"/>
          </w:divBdr>
        </w:div>
        <w:div w:id="1784957519">
          <w:marLeft w:val="0"/>
          <w:marRight w:val="0"/>
          <w:marTop w:val="0"/>
          <w:marBottom w:val="0"/>
          <w:divBdr>
            <w:top w:val="none" w:sz="0" w:space="0" w:color="auto"/>
            <w:left w:val="none" w:sz="0" w:space="0" w:color="auto"/>
            <w:bottom w:val="none" w:sz="0" w:space="0" w:color="auto"/>
            <w:right w:val="none" w:sz="0" w:space="0" w:color="auto"/>
          </w:divBdr>
        </w:div>
        <w:div w:id="1793817425">
          <w:marLeft w:val="0"/>
          <w:marRight w:val="0"/>
          <w:marTop w:val="0"/>
          <w:marBottom w:val="0"/>
          <w:divBdr>
            <w:top w:val="none" w:sz="0" w:space="0" w:color="auto"/>
            <w:left w:val="none" w:sz="0" w:space="0" w:color="auto"/>
            <w:bottom w:val="none" w:sz="0" w:space="0" w:color="auto"/>
            <w:right w:val="none" w:sz="0" w:space="0" w:color="auto"/>
          </w:divBdr>
        </w:div>
        <w:div w:id="1813792685">
          <w:marLeft w:val="0"/>
          <w:marRight w:val="0"/>
          <w:marTop w:val="0"/>
          <w:marBottom w:val="0"/>
          <w:divBdr>
            <w:top w:val="none" w:sz="0" w:space="0" w:color="auto"/>
            <w:left w:val="none" w:sz="0" w:space="0" w:color="auto"/>
            <w:bottom w:val="none" w:sz="0" w:space="0" w:color="auto"/>
            <w:right w:val="none" w:sz="0" w:space="0" w:color="auto"/>
          </w:divBdr>
        </w:div>
        <w:div w:id="1814517589">
          <w:marLeft w:val="0"/>
          <w:marRight w:val="0"/>
          <w:marTop w:val="0"/>
          <w:marBottom w:val="0"/>
          <w:divBdr>
            <w:top w:val="none" w:sz="0" w:space="0" w:color="auto"/>
            <w:left w:val="none" w:sz="0" w:space="0" w:color="auto"/>
            <w:bottom w:val="none" w:sz="0" w:space="0" w:color="auto"/>
            <w:right w:val="none" w:sz="0" w:space="0" w:color="auto"/>
          </w:divBdr>
        </w:div>
        <w:div w:id="1831024131">
          <w:marLeft w:val="0"/>
          <w:marRight w:val="0"/>
          <w:marTop w:val="0"/>
          <w:marBottom w:val="0"/>
          <w:divBdr>
            <w:top w:val="none" w:sz="0" w:space="0" w:color="auto"/>
            <w:left w:val="none" w:sz="0" w:space="0" w:color="auto"/>
            <w:bottom w:val="none" w:sz="0" w:space="0" w:color="auto"/>
            <w:right w:val="none" w:sz="0" w:space="0" w:color="auto"/>
          </w:divBdr>
        </w:div>
        <w:div w:id="1831292897">
          <w:marLeft w:val="0"/>
          <w:marRight w:val="0"/>
          <w:marTop w:val="0"/>
          <w:marBottom w:val="0"/>
          <w:divBdr>
            <w:top w:val="none" w:sz="0" w:space="0" w:color="auto"/>
            <w:left w:val="none" w:sz="0" w:space="0" w:color="auto"/>
            <w:bottom w:val="none" w:sz="0" w:space="0" w:color="auto"/>
            <w:right w:val="none" w:sz="0" w:space="0" w:color="auto"/>
          </w:divBdr>
        </w:div>
        <w:div w:id="1836603768">
          <w:marLeft w:val="0"/>
          <w:marRight w:val="0"/>
          <w:marTop w:val="0"/>
          <w:marBottom w:val="0"/>
          <w:divBdr>
            <w:top w:val="none" w:sz="0" w:space="0" w:color="auto"/>
            <w:left w:val="none" w:sz="0" w:space="0" w:color="auto"/>
            <w:bottom w:val="none" w:sz="0" w:space="0" w:color="auto"/>
            <w:right w:val="none" w:sz="0" w:space="0" w:color="auto"/>
          </w:divBdr>
        </w:div>
        <w:div w:id="1843543930">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
        <w:div w:id="1880360413">
          <w:marLeft w:val="0"/>
          <w:marRight w:val="0"/>
          <w:marTop w:val="0"/>
          <w:marBottom w:val="0"/>
          <w:divBdr>
            <w:top w:val="none" w:sz="0" w:space="0" w:color="auto"/>
            <w:left w:val="none" w:sz="0" w:space="0" w:color="auto"/>
            <w:bottom w:val="none" w:sz="0" w:space="0" w:color="auto"/>
            <w:right w:val="none" w:sz="0" w:space="0" w:color="auto"/>
          </w:divBdr>
        </w:div>
        <w:div w:id="1895310462">
          <w:marLeft w:val="0"/>
          <w:marRight w:val="0"/>
          <w:marTop w:val="0"/>
          <w:marBottom w:val="0"/>
          <w:divBdr>
            <w:top w:val="none" w:sz="0" w:space="0" w:color="auto"/>
            <w:left w:val="none" w:sz="0" w:space="0" w:color="auto"/>
            <w:bottom w:val="none" w:sz="0" w:space="0" w:color="auto"/>
            <w:right w:val="none" w:sz="0" w:space="0" w:color="auto"/>
          </w:divBdr>
        </w:div>
        <w:div w:id="1907567810">
          <w:marLeft w:val="0"/>
          <w:marRight w:val="0"/>
          <w:marTop w:val="0"/>
          <w:marBottom w:val="0"/>
          <w:divBdr>
            <w:top w:val="none" w:sz="0" w:space="0" w:color="auto"/>
            <w:left w:val="none" w:sz="0" w:space="0" w:color="auto"/>
            <w:bottom w:val="none" w:sz="0" w:space="0" w:color="auto"/>
            <w:right w:val="none" w:sz="0" w:space="0" w:color="auto"/>
          </w:divBdr>
        </w:div>
        <w:div w:id="1913004424">
          <w:marLeft w:val="0"/>
          <w:marRight w:val="0"/>
          <w:marTop w:val="0"/>
          <w:marBottom w:val="0"/>
          <w:divBdr>
            <w:top w:val="none" w:sz="0" w:space="0" w:color="auto"/>
            <w:left w:val="none" w:sz="0" w:space="0" w:color="auto"/>
            <w:bottom w:val="none" w:sz="0" w:space="0" w:color="auto"/>
            <w:right w:val="none" w:sz="0" w:space="0" w:color="auto"/>
          </w:divBdr>
        </w:div>
        <w:div w:id="1924994347">
          <w:marLeft w:val="0"/>
          <w:marRight w:val="0"/>
          <w:marTop w:val="0"/>
          <w:marBottom w:val="0"/>
          <w:divBdr>
            <w:top w:val="none" w:sz="0" w:space="0" w:color="auto"/>
            <w:left w:val="none" w:sz="0" w:space="0" w:color="auto"/>
            <w:bottom w:val="none" w:sz="0" w:space="0" w:color="auto"/>
            <w:right w:val="none" w:sz="0" w:space="0" w:color="auto"/>
          </w:divBdr>
        </w:div>
        <w:div w:id="1930578487">
          <w:marLeft w:val="0"/>
          <w:marRight w:val="0"/>
          <w:marTop w:val="0"/>
          <w:marBottom w:val="0"/>
          <w:divBdr>
            <w:top w:val="none" w:sz="0" w:space="0" w:color="auto"/>
            <w:left w:val="none" w:sz="0" w:space="0" w:color="auto"/>
            <w:bottom w:val="none" w:sz="0" w:space="0" w:color="auto"/>
            <w:right w:val="none" w:sz="0" w:space="0" w:color="auto"/>
          </w:divBdr>
        </w:div>
        <w:div w:id="1942104860">
          <w:marLeft w:val="0"/>
          <w:marRight w:val="0"/>
          <w:marTop w:val="0"/>
          <w:marBottom w:val="0"/>
          <w:divBdr>
            <w:top w:val="none" w:sz="0" w:space="0" w:color="auto"/>
            <w:left w:val="none" w:sz="0" w:space="0" w:color="auto"/>
            <w:bottom w:val="none" w:sz="0" w:space="0" w:color="auto"/>
            <w:right w:val="none" w:sz="0" w:space="0" w:color="auto"/>
          </w:divBdr>
        </w:div>
        <w:div w:id="1954750323">
          <w:marLeft w:val="0"/>
          <w:marRight w:val="0"/>
          <w:marTop w:val="0"/>
          <w:marBottom w:val="0"/>
          <w:divBdr>
            <w:top w:val="none" w:sz="0" w:space="0" w:color="auto"/>
            <w:left w:val="none" w:sz="0" w:space="0" w:color="auto"/>
            <w:bottom w:val="none" w:sz="0" w:space="0" w:color="auto"/>
            <w:right w:val="none" w:sz="0" w:space="0" w:color="auto"/>
          </w:divBdr>
        </w:div>
        <w:div w:id="1987121980">
          <w:marLeft w:val="0"/>
          <w:marRight w:val="0"/>
          <w:marTop w:val="0"/>
          <w:marBottom w:val="0"/>
          <w:divBdr>
            <w:top w:val="none" w:sz="0" w:space="0" w:color="auto"/>
            <w:left w:val="none" w:sz="0" w:space="0" w:color="auto"/>
            <w:bottom w:val="none" w:sz="0" w:space="0" w:color="auto"/>
            <w:right w:val="none" w:sz="0" w:space="0" w:color="auto"/>
          </w:divBdr>
        </w:div>
        <w:div w:id="2017224726">
          <w:marLeft w:val="0"/>
          <w:marRight w:val="0"/>
          <w:marTop w:val="0"/>
          <w:marBottom w:val="0"/>
          <w:divBdr>
            <w:top w:val="none" w:sz="0" w:space="0" w:color="auto"/>
            <w:left w:val="none" w:sz="0" w:space="0" w:color="auto"/>
            <w:bottom w:val="none" w:sz="0" w:space="0" w:color="auto"/>
            <w:right w:val="none" w:sz="0" w:space="0" w:color="auto"/>
          </w:divBdr>
        </w:div>
        <w:div w:id="2025597130">
          <w:marLeft w:val="0"/>
          <w:marRight w:val="0"/>
          <w:marTop w:val="0"/>
          <w:marBottom w:val="0"/>
          <w:divBdr>
            <w:top w:val="none" w:sz="0" w:space="0" w:color="auto"/>
            <w:left w:val="none" w:sz="0" w:space="0" w:color="auto"/>
            <w:bottom w:val="none" w:sz="0" w:space="0" w:color="auto"/>
            <w:right w:val="none" w:sz="0" w:space="0" w:color="auto"/>
          </w:divBdr>
        </w:div>
        <w:div w:id="2026402924">
          <w:marLeft w:val="0"/>
          <w:marRight w:val="0"/>
          <w:marTop w:val="0"/>
          <w:marBottom w:val="0"/>
          <w:divBdr>
            <w:top w:val="none" w:sz="0" w:space="0" w:color="auto"/>
            <w:left w:val="none" w:sz="0" w:space="0" w:color="auto"/>
            <w:bottom w:val="none" w:sz="0" w:space="0" w:color="auto"/>
            <w:right w:val="none" w:sz="0" w:space="0" w:color="auto"/>
          </w:divBdr>
        </w:div>
        <w:div w:id="2035693692">
          <w:marLeft w:val="0"/>
          <w:marRight w:val="0"/>
          <w:marTop w:val="0"/>
          <w:marBottom w:val="0"/>
          <w:divBdr>
            <w:top w:val="none" w:sz="0" w:space="0" w:color="auto"/>
            <w:left w:val="none" w:sz="0" w:space="0" w:color="auto"/>
            <w:bottom w:val="none" w:sz="0" w:space="0" w:color="auto"/>
            <w:right w:val="none" w:sz="0" w:space="0" w:color="auto"/>
          </w:divBdr>
        </w:div>
        <w:div w:id="2123180895">
          <w:marLeft w:val="0"/>
          <w:marRight w:val="0"/>
          <w:marTop w:val="0"/>
          <w:marBottom w:val="0"/>
          <w:divBdr>
            <w:top w:val="none" w:sz="0" w:space="0" w:color="auto"/>
            <w:left w:val="none" w:sz="0" w:space="0" w:color="auto"/>
            <w:bottom w:val="none" w:sz="0" w:space="0" w:color="auto"/>
            <w:right w:val="none" w:sz="0" w:space="0" w:color="auto"/>
          </w:divBdr>
        </w:div>
        <w:div w:id="2128236518">
          <w:marLeft w:val="0"/>
          <w:marRight w:val="0"/>
          <w:marTop w:val="0"/>
          <w:marBottom w:val="0"/>
          <w:divBdr>
            <w:top w:val="none" w:sz="0" w:space="0" w:color="auto"/>
            <w:left w:val="none" w:sz="0" w:space="0" w:color="auto"/>
            <w:bottom w:val="none" w:sz="0" w:space="0" w:color="auto"/>
            <w:right w:val="none" w:sz="0" w:space="0" w:color="auto"/>
          </w:divBdr>
        </w:div>
        <w:div w:id="2133015121">
          <w:marLeft w:val="0"/>
          <w:marRight w:val="0"/>
          <w:marTop w:val="0"/>
          <w:marBottom w:val="0"/>
          <w:divBdr>
            <w:top w:val="none" w:sz="0" w:space="0" w:color="auto"/>
            <w:left w:val="none" w:sz="0" w:space="0" w:color="auto"/>
            <w:bottom w:val="none" w:sz="0" w:space="0" w:color="auto"/>
            <w:right w:val="none" w:sz="0" w:space="0" w:color="auto"/>
          </w:divBdr>
        </w:div>
      </w:divsChild>
    </w:div>
    <w:div w:id="1630084982">
      <w:bodyDiv w:val="1"/>
      <w:marLeft w:val="0"/>
      <w:marRight w:val="0"/>
      <w:marTop w:val="0"/>
      <w:marBottom w:val="0"/>
      <w:divBdr>
        <w:top w:val="none" w:sz="0" w:space="0" w:color="auto"/>
        <w:left w:val="none" w:sz="0" w:space="0" w:color="auto"/>
        <w:bottom w:val="none" w:sz="0" w:space="0" w:color="auto"/>
        <w:right w:val="none" w:sz="0" w:space="0" w:color="auto"/>
      </w:divBdr>
    </w:div>
    <w:div w:id="1631783588">
      <w:bodyDiv w:val="1"/>
      <w:marLeft w:val="0"/>
      <w:marRight w:val="0"/>
      <w:marTop w:val="0"/>
      <w:marBottom w:val="0"/>
      <w:divBdr>
        <w:top w:val="none" w:sz="0" w:space="0" w:color="auto"/>
        <w:left w:val="none" w:sz="0" w:space="0" w:color="auto"/>
        <w:bottom w:val="none" w:sz="0" w:space="0" w:color="auto"/>
        <w:right w:val="none" w:sz="0" w:space="0" w:color="auto"/>
      </w:divBdr>
    </w:div>
    <w:div w:id="1640379947">
      <w:bodyDiv w:val="1"/>
      <w:marLeft w:val="0"/>
      <w:marRight w:val="0"/>
      <w:marTop w:val="0"/>
      <w:marBottom w:val="0"/>
      <w:divBdr>
        <w:top w:val="none" w:sz="0" w:space="0" w:color="auto"/>
        <w:left w:val="none" w:sz="0" w:space="0" w:color="auto"/>
        <w:bottom w:val="none" w:sz="0" w:space="0" w:color="auto"/>
        <w:right w:val="none" w:sz="0" w:space="0" w:color="auto"/>
      </w:divBdr>
    </w:div>
    <w:div w:id="1644041891">
      <w:bodyDiv w:val="1"/>
      <w:marLeft w:val="0"/>
      <w:marRight w:val="0"/>
      <w:marTop w:val="0"/>
      <w:marBottom w:val="0"/>
      <w:divBdr>
        <w:top w:val="none" w:sz="0" w:space="0" w:color="auto"/>
        <w:left w:val="none" w:sz="0" w:space="0" w:color="auto"/>
        <w:bottom w:val="none" w:sz="0" w:space="0" w:color="auto"/>
        <w:right w:val="none" w:sz="0" w:space="0" w:color="auto"/>
      </w:divBdr>
    </w:div>
    <w:div w:id="1660768798">
      <w:bodyDiv w:val="1"/>
      <w:marLeft w:val="0"/>
      <w:marRight w:val="0"/>
      <w:marTop w:val="0"/>
      <w:marBottom w:val="0"/>
      <w:divBdr>
        <w:top w:val="none" w:sz="0" w:space="0" w:color="auto"/>
        <w:left w:val="none" w:sz="0" w:space="0" w:color="auto"/>
        <w:bottom w:val="none" w:sz="0" w:space="0" w:color="auto"/>
        <w:right w:val="none" w:sz="0" w:space="0" w:color="auto"/>
      </w:divBdr>
    </w:div>
    <w:div w:id="1665283113">
      <w:bodyDiv w:val="1"/>
      <w:marLeft w:val="0"/>
      <w:marRight w:val="0"/>
      <w:marTop w:val="0"/>
      <w:marBottom w:val="0"/>
      <w:divBdr>
        <w:top w:val="none" w:sz="0" w:space="0" w:color="auto"/>
        <w:left w:val="none" w:sz="0" w:space="0" w:color="auto"/>
        <w:bottom w:val="none" w:sz="0" w:space="0" w:color="auto"/>
        <w:right w:val="none" w:sz="0" w:space="0" w:color="auto"/>
      </w:divBdr>
      <w:divsChild>
        <w:div w:id="357589515">
          <w:marLeft w:val="0"/>
          <w:marRight w:val="0"/>
          <w:marTop w:val="0"/>
          <w:marBottom w:val="0"/>
          <w:divBdr>
            <w:top w:val="none" w:sz="0" w:space="0" w:color="auto"/>
            <w:left w:val="none" w:sz="0" w:space="0" w:color="auto"/>
            <w:bottom w:val="none" w:sz="0" w:space="0" w:color="auto"/>
            <w:right w:val="none" w:sz="0" w:space="0" w:color="auto"/>
          </w:divBdr>
        </w:div>
        <w:div w:id="519702438">
          <w:marLeft w:val="0"/>
          <w:marRight w:val="0"/>
          <w:marTop w:val="0"/>
          <w:marBottom w:val="0"/>
          <w:divBdr>
            <w:top w:val="none" w:sz="0" w:space="0" w:color="auto"/>
            <w:left w:val="none" w:sz="0" w:space="0" w:color="auto"/>
            <w:bottom w:val="none" w:sz="0" w:space="0" w:color="auto"/>
            <w:right w:val="none" w:sz="0" w:space="0" w:color="auto"/>
          </w:divBdr>
        </w:div>
        <w:div w:id="655380136">
          <w:marLeft w:val="0"/>
          <w:marRight w:val="0"/>
          <w:marTop w:val="0"/>
          <w:marBottom w:val="0"/>
          <w:divBdr>
            <w:top w:val="none" w:sz="0" w:space="0" w:color="auto"/>
            <w:left w:val="none" w:sz="0" w:space="0" w:color="auto"/>
            <w:bottom w:val="none" w:sz="0" w:space="0" w:color="auto"/>
            <w:right w:val="none" w:sz="0" w:space="0" w:color="auto"/>
          </w:divBdr>
        </w:div>
        <w:div w:id="691228477">
          <w:marLeft w:val="0"/>
          <w:marRight w:val="0"/>
          <w:marTop w:val="0"/>
          <w:marBottom w:val="0"/>
          <w:divBdr>
            <w:top w:val="none" w:sz="0" w:space="0" w:color="auto"/>
            <w:left w:val="none" w:sz="0" w:space="0" w:color="auto"/>
            <w:bottom w:val="none" w:sz="0" w:space="0" w:color="auto"/>
            <w:right w:val="none" w:sz="0" w:space="0" w:color="auto"/>
          </w:divBdr>
        </w:div>
        <w:div w:id="766972848">
          <w:marLeft w:val="0"/>
          <w:marRight w:val="0"/>
          <w:marTop w:val="0"/>
          <w:marBottom w:val="0"/>
          <w:divBdr>
            <w:top w:val="none" w:sz="0" w:space="0" w:color="auto"/>
            <w:left w:val="none" w:sz="0" w:space="0" w:color="auto"/>
            <w:bottom w:val="none" w:sz="0" w:space="0" w:color="auto"/>
            <w:right w:val="none" w:sz="0" w:space="0" w:color="auto"/>
          </w:divBdr>
        </w:div>
        <w:div w:id="779376124">
          <w:marLeft w:val="0"/>
          <w:marRight w:val="0"/>
          <w:marTop w:val="0"/>
          <w:marBottom w:val="0"/>
          <w:divBdr>
            <w:top w:val="none" w:sz="0" w:space="0" w:color="auto"/>
            <w:left w:val="none" w:sz="0" w:space="0" w:color="auto"/>
            <w:bottom w:val="none" w:sz="0" w:space="0" w:color="auto"/>
            <w:right w:val="none" w:sz="0" w:space="0" w:color="auto"/>
          </w:divBdr>
        </w:div>
        <w:div w:id="807473086">
          <w:marLeft w:val="0"/>
          <w:marRight w:val="0"/>
          <w:marTop w:val="0"/>
          <w:marBottom w:val="0"/>
          <w:divBdr>
            <w:top w:val="none" w:sz="0" w:space="0" w:color="auto"/>
            <w:left w:val="none" w:sz="0" w:space="0" w:color="auto"/>
            <w:bottom w:val="none" w:sz="0" w:space="0" w:color="auto"/>
            <w:right w:val="none" w:sz="0" w:space="0" w:color="auto"/>
          </w:divBdr>
        </w:div>
        <w:div w:id="908078025">
          <w:marLeft w:val="0"/>
          <w:marRight w:val="0"/>
          <w:marTop w:val="0"/>
          <w:marBottom w:val="0"/>
          <w:divBdr>
            <w:top w:val="none" w:sz="0" w:space="0" w:color="auto"/>
            <w:left w:val="none" w:sz="0" w:space="0" w:color="auto"/>
            <w:bottom w:val="none" w:sz="0" w:space="0" w:color="auto"/>
            <w:right w:val="none" w:sz="0" w:space="0" w:color="auto"/>
          </w:divBdr>
        </w:div>
        <w:div w:id="967471134">
          <w:marLeft w:val="0"/>
          <w:marRight w:val="0"/>
          <w:marTop w:val="0"/>
          <w:marBottom w:val="0"/>
          <w:divBdr>
            <w:top w:val="none" w:sz="0" w:space="0" w:color="auto"/>
            <w:left w:val="none" w:sz="0" w:space="0" w:color="auto"/>
            <w:bottom w:val="none" w:sz="0" w:space="0" w:color="auto"/>
            <w:right w:val="none" w:sz="0" w:space="0" w:color="auto"/>
          </w:divBdr>
        </w:div>
        <w:div w:id="1012105006">
          <w:marLeft w:val="0"/>
          <w:marRight w:val="0"/>
          <w:marTop w:val="0"/>
          <w:marBottom w:val="0"/>
          <w:divBdr>
            <w:top w:val="none" w:sz="0" w:space="0" w:color="auto"/>
            <w:left w:val="none" w:sz="0" w:space="0" w:color="auto"/>
            <w:bottom w:val="none" w:sz="0" w:space="0" w:color="auto"/>
            <w:right w:val="none" w:sz="0" w:space="0" w:color="auto"/>
          </w:divBdr>
        </w:div>
        <w:div w:id="1140615909">
          <w:marLeft w:val="0"/>
          <w:marRight w:val="0"/>
          <w:marTop w:val="0"/>
          <w:marBottom w:val="0"/>
          <w:divBdr>
            <w:top w:val="none" w:sz="0" w:space="0" w:color="auto"/>
            <w:left w:val="none" w:sz="0" w:space="0" w:color="auto"/>
            <w:bottom w:val="none" w:sz="0" w:space="0" w:color="auto"/>
            <w:right w:val="none" w:sz="0" w:space="0" w:color="auto"/>
          </w:divBdr>
        </w:div>
        <w:div w:id="1177503884">
          <w:marLeft w:val="0"/>
          <w:marRight w:val="0"/>
          <w:marTop w:val="0"/>
          <w:marBottom w:val="0"/>
          <w:divBdr>
            <w:top w:val="none" w:sz="0" w:space="0" w:color="auto"/>
            <w:left w:val="none" w:sz="0" w:space="0" w:color="auto"/>
            <w:bottom w:val="none" w:sz="0" w:space="0" w:color="auto"/>
            <w:right w:val="none" w:sz="0" w:space="0" w:color="auto"/>
          </w:divBdr>
        </w:div>
        <w:div w:id="1200237975">
          <w:marLeft w:val="0"/>
          <w:marRight w:val="0"/>
          <w:marTop w:val="0"/>
          <w:marBottom w:val="0"/>
          <w:divBdr>
            <w:top w:val="none" w:sz="0" w:space="0" w:color="auto"/>
            <w:left w:val="none" w:sz="0" w:space="0" w:color="auto"/>
            <w:bottom w:val="none" w:sz="0" w:space="0" w:color="auto"/>
            <w:right w:val="none" w:sz="0" w:space="0" w:color="auto"/>
          </w:divBdr>
        </w:div>
        <w:div w:id="1221402649">
          <w:marLeft w:val="0"/>
          <w:marRight w:val="0"/>
          <w:marTop w:val="0"/>
          <w:marBottom w:val="0"/>
          <w:divBdr>
            <w:top w:val="none" w:sz="0" w:space="0" w:color="auto"/>
            <w:left w:val="none" w:sz="0" w:space="0" w:color="auto"/>
            <w:bottom w:val="none" w:sz="0" w:space="0" w:color="auto"/>
            <w:right w:val="none" w:sz="0" w:space="0" w:color="auto"/>
          </w:divBdr>
        </w:div>
        <w:div w:id="1257665847">
          <w:marLeft w:val="0"/>
          <w:marRight w:val="0"/>
          <w:marTop w:val="0"/>
          <w:marBottom w:val="0"/>
          <w:divBdr>
            <w:top w:val="none" w:sz="0" w:space="0" w:color="auto"/>
            <w:left w:val="none" w:sz="0" w:space="0" w:color="auto"/>
            <w:bottom w:val="none" w:sz="0" w:space="0" w:color="auto"/>
            <w:right w:val="none" w:sz="0" w:space="0" w:color="auto"/>
          </w:divBdr>
        </w:div>
        <w:div w:id="1275791696">
          <w:marLeft w:val="0"/>
          <w:marRight w:val="0"/>
          <w:marTop w:val="0"/>
          <w:marBottom w:val="0"/>
          <w:divBdr>
            <w:top w:val="none" w:sz="0" w:space="0" w:color="auto"/>
            <w:left w:val="none" w:sz="0" w:space="0" w:color="auto"/>
            <w:bottom w:val="none" w:sz="0" w:space="0" w:color="auto"/>
            <w:right w:val="none" w:sz="0" w:space="0" w:color="auto"/>
          </w:divBdr>
        </w:div>
        <w:div w:id="1346248212">
          <w:marLeft w:val="0"/>
          <w:marRight w:val="0"/>
          <w:marTop w:val="0"/>
          <w:marBottom w:val="0"/>
          <w:divBdr>
            <w:top w:val="none" w:sz="0" w:space="0" w:color="auto"/>
            <w:left w:val="none" w:sz="0" w:space="0" w:color="auto"/>
            <w:bottom w:val="none" w:sz="0" w:space="0" w:color="auto"/>
            <w:right w:val="none" w:sz="0" w:space="0" w:color="auto"/>
          </w:divBdr>
        </w:div>
        <w:div w:id="1418551568">
          <w:marLeft w:val="0"/>
          <w:marRight w:val="0"/>
          <w:marTop w:val="0"/>
          <w:marBottom w:val="0"/>
          <w:divBdr>
            <w:top w:val="none" w:sz="0" w:space="0" w:color="auto"/>
            <w:left w:val="none" w:sz="0" w:space="0" w:color="auto"/>
            <w:bottom w:val="none" w:sz="0" w:space="0" w:color="auto"/>
            <w:right w:val="none" w:sz="0" w:space="0" w:color="auto"/>
          </w:divBdr>
        </w:div>
        <w:div w:id="1455364497">
          <w:marLeft w:val="0"/>
          <w:marRight w:val="0"/>
          <w:marTop w:val="0"/>
          <w:marBottom w:val="0"/>
          <w:divBdr>
            <w:top w:val="none" w:sz="0" w:space="0" w:color="auto"/>
            <w:left w:val="none" w:sz="0" w:space="0" w:color="auto"/>
            <w:bottom w:val="none" w:sz="0" w:space="0" w:color="auto"/>
            <w:right w:val="none" w:sz="0" w:space="0" w:color="auto"/>
          </w:divBdr>
        </w:div>
        <w:div w:id="1490638532">
          <w:marLeft w:val="0"/>
          <w:marRight w:val="0"/>
          <w:marTop w:val="0"/>
          <w:marBottom w:val="0"/>
          <w:divBdr>
            <w:top w:val="none" w:sz="0" w:space="0" w:color="auto"/>
            <w:left w:val="none" w:sz="0" w:space="0" w:color="auto"/>
            <w:bottom w:val="none" w:sz="0" w:space="0" w:color="auto"/>
            <w:right w:val="none" w:sz="0" w:space="0" w:color="auto"/>
          </w:divBdr>
        </w:div>
        <w:div w:id="1507086454">
          <w:marLeft w:val="0"/>
          <w:marRight w:val="0"/>
          <w:marTop w:val="0"/>
          <w:marBottom w:val="0"/>
          <w:divBdr>
            <w:top w:val="none" w:sz="0" w:space="0" w:color="auto"/>
            <w:left w:val="none" w:sz="0" w:space="0" w:color="auto"/>
            <w:bottom w:val="none" w:sz="0" w:space="0" w:color="auto"/>
            <w:right w:val="none" w:sz="0" w:space="0" w:color="auto"/>
          </w:divBdr>
        </w:div>
        <w:div w:id="1610156991">
          <w:marLeft w:val="0"/>
          <w:marRight w:val="0"/>
          <w:marTop w:val="0"/>
          <w:marBottom w:val="0"/>
          <w:divBdr>
            <w:top w:val="none" w:sz="0" w:space="0" w:color="auto"/>
            <w:left w:val="none" w:sz="0" w:space="0" w:color="auto"/>
            <w:bottom w:val="none" w:sz="0" w:space="0" w:color="auto"/>
            <w:right w:val="none" w:sz="0" w:space="0" w:color="auto"/>
          </w:divBdr>
        </w:div>
        <w:div w:id="1648044746">
          <w:marLeft w:val="0"/>
          <w:marRight w:val="0"/>
          <w:marTop w:val="0"/>
          <w:marBottom w:val="0"/>
          <w:divBdr>
            <w:top w:val="none" w:sz="0" w:space="0" w:color="auto"/>
            <w:left w:val="none" w:sz="0" w:space="0" w:color="auto"/>
            <w:bottom w:val="none" w:sz="0" w:space="0" w:color="auto"/>
            <w:right w:val="none" w:sz="0" w:space="0" w:color="auto"/>
          </w:divBdr>
        </w:div>
        <w:div w:id="1789734486">
          <w:marLeft w:val="0"/>
          <w:marRight w:val="0"/>
          <w:marTop w:val="0"/>
          <w:marBottom w:val="0"/>
          <w:divBdr>
            <w:top w:val="none" w:sz="0" w:space="0" w:color="auto"/>
            <w:left w:val="none" w:sz="0" w:space="0" w:color="auto"/>
            <w:bottom w:val="none" w:sz="0" w:space="0" w:color="auto"/>
            <w:right w:val="none" w:sz="0" w:space="0" w:color="auto"/>
          </w:divBdr>
        </w:div>
        <w:div w:id="1811245878">
          <w:marLeft w:val="0"/>
          <w:marRight w:val="0"/>
          <w:marTop w:val="0"/>
          <w:marBottom w:val="0"/>
          <w:divBdr>
            <w:top w:val="none" w:sz="0" w:space="0" w:color="auto"/>
            <w:left w:val="none" w:sz="0" w:space="0" w:color="auto"/>
            <w:bottom w:val="none" w:sz="0" w:space="0" w:color="auto"/>
            <w:right w:val="none" w:sz="0" w:space="0" w:color="auto"/>
          </w:divBdr>
        </w:div>
        <w:div w:id="1830365939">
          <w:marLeft w:val="0"/>
          <w:marRight w:val="0"/>
          <w:marTop w:val="0"/>
          <w:marBottom w:val="0"/>
          <w:divBdr>
            <w:top w:val="none" w:sz="0" w:space="0" w:color="auto"/>
            <w:left w:val="none" w:sz="0" w:space="0" w:color="auto"/>
            <w:bottom w:val="none" w:sz="0" w:space="0" w:color="auto"/>
            <w:right w:val="none" w:sz="0" w:space="0" w:color="auto"/>
          </w:divBdr>
        </w:div>
        <w:div w:id="1885171092">
          <w:marLeft w:val="0"/>
          <w:marRight w:val="0"/>
          <w:marTop w:val="0"/>
          <w:marBottom w:val="0"/>
          <w:divBdr>
            <w:top w:val="none" w:sz="0" w:space="0" w:color="auto"/>
            <w:left w:val="none" w:sz="0" w:space="0" w:color="auto"/>
            <w:bottom w:val="none" w:sz="0" w:space="0" w:color="auto"/>
            <w:right w:val="none" w:sz="0" w:space="0" w:color="auto"/>
          </w:divBdr>
        </w:div>
        <w:div w:id="1918395757">
          <w:marLeft w:val="0"/>
          <w:marRight w:val="0"/>
          <w:marTop w:val="0"/>
          <w:marBottom w:val="0"/>
          <w:divBdr>
            <w:top w:val="none" w:sz="0" w:space="0" w:color="auto"/>
            <w:left w:val="none" w:sz="0" w:space="0" w:color="auto"/>
            <w:bottom w:val="none" w:sz="0" w:space="0" w:color="auto"/>
            <w:right w:val="none" w:sz="0" w:space="0" w:color="auto"/>
          </w:divBdr>
        </w:div>
        <w:div w:id="1956205228">
          <w:marLeft w:val="0"/>
          <w:marRight w:val="0"/>
          <w:marTop w:val="0"/>
          <w:marBottom w:val="0"/>
          <w:divBdr>
            <w:top w:val="none" w:sz="0" w:space="0" w:color="auto"/>
            <w:left w:val="none" w:sz="0" w:space="0" w:color="auto"/>
            <w:bottom w:val="none" w:sz="0" w:space="0" w:color="auto"/>
            <w:right w:val="none" w:sz="0" w:space="0" w:color="auto"/>
          </w:divBdr>
        </w:div>
        <w:div w:id="2013874410">
          <w:marLeft w:val="0"/>
          <w:marRight w:val="0"/>
          <w:marTop w:val="0"/>
          <w:marBottom w:val="0"/>
          <w:divBdr>
            <w:top w:val="none" w:sz="0" w:space="0" w:color="auto"/>
            <w:left w:val="none" w:sz="0" w:space="0" w:color="auto"/>
            <w:bottom w:val="none" w:sz="0" w:space="0" w:color="auto"/>
            <w:right w:val="none" w:sz="0" w:space="0" w:color="auto"/>
          </w:divBdr>
        </w:div>
        <w:div w:id="2037995638">
          <w:marLeft w:val="0"/>
          <w:marRight w:val="0"/>
          <w:marTop w:val="0"/>
          <w:marBottom w:val="0"/>
          <w:divBdr>
            <w:top w:val="none" w:sz="0" w:space="0" w:color="auto"/>
            <w:left w:val="none" w:sz="0" w:space="0" w:color="auto"/>
            <w:bottom w:val="none" w:sz="0" w:space="0" w:color="auto"/>
            <w:right w:val="none" w:sz="0" w:space="0" w:color="auto"/>
          </w:divBdr>
        </w:div>
        <w:div w:id="2117021390">
          <w:marLeft w:val="0"/>
          <w:marRight w:val="0"/>
          <w:marTop w:val="0"/>
          <w:marBottom w:val="0"/>
          <w:divBdr>
            <w:top w:val="none" w:sz="0" w:space="0" w:color="auto"/>
            <w:left w:val="none" w:sz="0" w:space="0" w:color="auto"/>
            <w:bottom w:val="none" w:sz="0" w:space="0" w:color="auto"/>
            <w:right w:val="none" w:sz="0" w:space="0" w:color="auto"/>
          </w:divBdr>
        </w:div>
      </w:divsChild>
    </w:div>
    <w:div w:id="1667051931">
      <w:bodyDiv w:val="1"/>
      <w:marLeft w:val="0"/>
      <w:marRight w:val="0"/>
      <w:marTop w:val="0"/>
      <w:marBottom w:val="0"/>
      <w:divBdr>
        <w:top w:val="none" w:sz="0" w:space="0" w:color="auto"/>
        <w:left w:val="none" w:sz="0" w:space="0" w:color="auto"/>
        <w:bottom w:val="none" w:sz="0" w:space="0" w:color="auto"/>
        <w:right w:val="none" w:sz="0" w:space="0" w:color="auto"/>
      </w:divBdr>
    </w:div>
    <w:div w:id="1674726227">
      <w:bodyDiv w:val="1"/>
      <w:marLeft w:val="0"/>
      <w:marRight w:val="0"/>
      <w:marTop w:val="0"/>
      <w:marBottom w:val="0"/>
      <w:divBdr>
        <w:top w:val="none" w:sz="0" w:space="0" w:color="auto"/>
        <w:left w:val="none" w:sz="0" w:space="0" w:color="auto"/>
        <w:bottom w:val="none" w:sz="0" w:space="0" w:color="auto"/>
        <w:right w:val="none" w:sz="0" w:space="0" w:color="auto"/>
      </w:divBdr>
      <w:divsChild>
        <w:div w:id="5443890">
          <w:marLeft w:val="0"/>
          <w:marRight w:val="0"/>
          <w:marTop w:val="0"/>
          <w:marBottom w:val="0"/>
          <w:divBdr>
            <w:top w:val="none" w:sz="0" w:space="0" w:color="auto"/>
            <w:left w:val="none" w:sz="0" w:space="0" w:color="auto"/>
            <w:bottom w:val="none" w:sz="0" w:space="0" w:color="auto"/>
            <w:right w:val="none" w:sz="0" w:space="0" w:color="auto"/>
          </w:divBdr>
        </w:div>
        <w:div w:id="25252778">
          <w:marLeft w:val="0"/>
          <w:marRight w:val="0"/>
          <w:marTop w:val="0"/>
          <w:marBottom w:val="0"/>
          <w:divBdr>
            <w:top w:val="none" w:sz="0" w:space="0" w:color="auto"/>
            <w:left w:val="none" w:sz="0" w:space="0" w:color="auto"/>
            <w:bottom w:val="none" w:sz="0" w:space="0" w:color="auto"/>
            <w:right w:val="none" w:sz="0" w:space="0" w:color="auto"/>
          </w:divBdr>
        </w:div>
        <w:div w:id="53626150">
          <w:marLeft w:val="0"/>
          <w:marRight w:val="0"/>
          <w:marTop w:val="0"/>
          <w:marBottom w:val="0"/>
          <w:divBdr>
            <w:top w:val="none" w:sz="0" w:space="0" w:color="auto"/>
            <w:left w:val="none" w:sz="0" w:space="0" w:color="auto"/>
            <w:bottom w:val="none" w:sz="0" w:space="0" w:color="auto"/>
            <w:right w:val="none" w:sz="0" w:space="0" w:color="auto"/>
          </w:divBdr>
        </w:div>
        <w:div w:id="85929617">
          <w:marLeft w:val="0"/>
          <w:marRight w:val="0"/>
          <w:marTop w:val="0"/>
          <w:marBottom w:val="0"/>
          <w:divBdr>
            <w:top w:val="none" w:sz="0" w:space="0" w:color="auto"/>
            <w:left w:val="none" w:sz="0" w:space="0" w:color="auto"/>
            <w:bottom w:val="none" w:sz="0" w:space="0" w:color="auto"/>
            <w:right w:val="none" w:sz="0" w:space="0" w:color="auto"/>
          </w:divBdr>
        </w:div>
        <w:div w:id="89129661">
          <w:marLeft w:val="0"/>
          <w:marRight w:val="0"/>
          <w:marTop w:val="0"/>
          <w:marBottom w:val="0"/>
          <w:divBdr>
            <w:top w:val="none" w:sz="0" w:space="0" w:color="auto"/>
            <w:left w:val="none" w:sz="0" w:space="0" w:color="auto"/>
            <w:bottom w:val="none" w:sz="0" w:space="0" w:color="auto"/>
            <w:right w:val="none" w:sz="0" w:space="0" w:color="auto"/>
          </w:divBdr>
        </w:div>
        <w:div w:id="99764909">
          <w:marLeft w:val="0"/>
          <w:marRight w:val="0"/>
          <w:marTop w:val="0"/>
          <w:marBottom w:val="0"/>
          <w:divBdr>
            <w:top w:val="none" w:sz="0" w:space="0" w:color="auto"/>
            <w:left w:val="none" w:sz="0" w:space="0" w:color="auto"/>
            <w:bottom w:val="none" w:sz="0" w:space="0" w:color="auto"/>
            <w:right w:val="none" w:sz="0" w:space="0" w:color="auto"/>
          </w:divBdr>
        </w:div>
        <w:div w:id="108860937">
          <w:marLeft w:val="0"/>
          <w:marRight w:val="0"/>
          <w:marTop w:val="0"/>
          <w:marBottom w:val="0"/>
          <w:divBdr>
            <w:top w:val="none" w:sz="0" w:space="0" w:color="auto"/>
            <w:left w:val="none" w:sz="0" w:space="0" w:color="auto"/>
            <w:bottom w:val="none" w:sz="0" w:space="0" w:color="auto"/>
            <w:right w:val="none" w:sz="0" w:space="0" w:color="auto"/>
          </w:divBdr>
        </w:div>
        <w:div w:id="154565276">
          <w:marLeft w:val="0"/>
          <w:marRight w:val="0"/>
          <w:marTop w:val="0"/>
          <w:marBottom w:val="0"/>
          <w:divBdr>
            <w:top w:val="none" w:sz="0" w:space="0" w:color="auto"/>
            <w:left w:val="none" w:sz="0" w:space="0" w:color="auto"/>
            <w:bottom w:val="none" w:sz="0" w:space="0" w:color="auto"/>
            <w:right w:val="none" w:sz="0" w:space="0" w:color="auto"/>
          </w:divBdr>
        </w:div>
        <w:div w:id="175968035">
          <w:marLeft w:val="0"/>
          <w:marRight w:val="0"/>
          <w:marTop w:val="0"/>
          <w:marBottom w:val="0"/>
          <w:divBdr>
            <w:top w:val="none" w:sz="0" w:space="0" w:color="auto"/>
            <w:left w:val="none" w:sz="0" w:space="0" w:color="auto"/>
            <w:bottom w:val="none" w:sz="0" w:space="0" w:color="auto"/>
            <w:right w:val="none" w:sz="0" w:space="0" w:color="auto"/>
          </w:divBdr>
        </w:div>
        <w:div w:id="179662511">
          <w:marLeft w:val="0"/>
          <w:marRight w:val="0"/>
          <w:marTop w:val="0"/>
          <w:marBottom w:val="0"/>
          <w:divBdr>
            <w:top w:val="none" w:sz="0" w:space="0" w:color="auto"/>
            <w:left w:val="none" w:sz="0" w:space="0" w:color="auto"/>
            <w:bottom w:val="none" w:sz="0" w:space="0" w:color="auto"/>
            <w:right w:val="none" w:sz="0" w:space="0" w:color="auto"/>
          </w:divBdr>
        </w:div>
        <w:div w:id="204297109">
          <w:marLeft w:val="0"/>
          <w:marRight w:val="0"/>
          <w:marTop w:val="0"/>
          <w:marBottom w:val="0"/>
          <w:divBdr>
            <w:top w:val="none" w:sz="0" w:space="0" w:color="auto"/>
            <w:left w:val="none" w:sz="0" w:space="0" w:color="auto"/>
            <w:bottom w:val="none" w:sz="0" w:space="0" w:color="auto"/>
            <w:right w:val="none" w:sz="0" w:space="0" w:color="auto"/>
          </w:divBdr>
        </w:div>
        <w:div w:id="229075285">
          <w:marLeft w:val="0"/>
          <w:marRight w:val="0"/>
          <w:marTop w:val="0"/>
          <w:marBottom w:val="0"/>
          <w:divBdr>
            <w:top w:val="none" w:sz="0" w:space="0" w:color="auto"/>
            <w:left w:val="none" w:sz="0" w:space="0" w:color="auto"/>
            <w:bottom w:val="none" w:sz="0" w:space="0" w:color="auto"/>
            <w:right w:val="none" w:sz="0" w:space="0" w:color="auto"/>
          </w:divBdr>
        </w:div>
        <w:div w:id="276525372">
          <w:marLeft w:val="0"/>
          <w:marRight w:val="0"/>
          <w:marTop w:val="0"/>
          <w:marBottom w:val="0"/>
          <w:divBdr>
            <w:top w:val="none" w:sz="0" w:space="0" w:color="auto"/>
            <w:left w:val="none" w:sz="0" w:space="0" w:color="auto"/>
            <w:bottom w:val="none" w:sz="0" w:space="0" w:color="auto"/>
            <w:right w:val="none" w:sz="0" w:space="0" w:color="auto"/>
          </w:divBdr>
        </w:div>
        <w:div w:id="325981573">
          <w:marLeft w:val="0"/>
          <w:marRight w:val="0"/>
          <w:marTop w:val="0"/>
          <w:marBottom w:val="0"/>
          <w:divBdr>
            <w:top w:val="none" w:sz="0" w:space="0" w:color="auto"/>
            <w:left w:val="none" w:sz="0" w:space="0" w:color="auto"/>
            <w:bottom w:val="none" w:sz="0" w:space="0" w:color="auto"/>
            <w:right w:val="none" w:sz="0" w:space="0" w:color="auto"/>
          </w:divBdr>
        </w:div>
        <w:div w:id="351808738">
          <w:marLeft w:val="0"/>
          <w:marRight w:val="0"/>
          <w:marTop w:val="0"/>
          <w:marBottom w:val="0"/>
          <w:divBdr>
            <w:top w:val="none" w:sz="0" w:space="0" w:color="auto"/>
            <w:left w:val="none" w:sz="0" w:space="0" w:color="auto"/>
            <w:bottom w:val="none" w:sz="0" w:space="0" w:color="auto"/>
            <w:right w:val="none" w:sz="0" w:space="0" w:color="auto"/>
          </w:divBdr>
        </w:div>
        <w:div w:id="355280016">
          <w:marLeft w:val="0"/>
          <w:marRight w:val="0"/>
          <w:marTop w:val="0"/>
          <w:marBottom w:val="0"/>
          <w:divBdr>
            <w:top w:val="none" w:sz="0" w:space="0" w:color="auto"/>
            <w:left w:val="none" w:sz="0" w:space="0" w:color="auto"/>
            <w:bottom w:val="none" w:sz="0" w:space="0" w:color="auto"/>
            <w:right w:val="none" w:sz="0" w:space="0" w:color="auto"/>
          </w:divBdr>
        </w:div>
        <w:div w:id="397752277">
          <w:marLeft w:val="0"/>
          <w:marRight w:val="0"/>
          <w:marTop w:val="0"/>
          <w:marBottom w:val="0"/>
          <w:divBdr>
            <w:top w:val="none" w:sz="0" w:space="0" w:color="auto"/>
            <w:left w:val="none" w:sz="0" w:space="0" w:color="auto"/>
            <w:bottom w:val="none" w:sz="0" w:space="0" w:color="auto"/>
            <w:right w:val="none" w:sz="0" w:space="0" w:color="auto"/>
          </w:divBdr>
        </w:div>
        <w:div w:id="409156997">
          <w:marLeft w:val="0"/>
          <w:marRight w:val="0"/>
          <w:marTop w:val="0"/>
          <w:marBottom w:val="0"/>
          <w:divBdr>
            <w:top w:val="none" w:sz="0" w:space="0" w:color="auto"/>
            <w:left w:val="none" w:sz="0" w:space="0" w:color="auto"/>
            <w:bottom w:val="none" w:sz="0" w:space="0" w:color="auto"/>
            <w:right w:val="none" w:sz="0" w:space="0" w:color="auto"/>
          </w:divBdr>
        </w:div>
        <w:div w:id="411972471">
          <w:marLeft w:val="0"/>
          <w:marRight w:val="0"/>
          <w:marTop w:val="0"/>
          <w:marBottom w:val="0"/>
          <w:divBdr>
            <w:top w:val="none" w:sz="0" w:space="0" w:color="auto"/>
            <w:left w:val="none" w:sz="0" w:space="0" w:color="auto"/>
            <w:bottom w:val="none" w:sz="0" w:space="0" w:color="auto"/>
            <w:right w:val="none" w:sz="0" w:space="0" w:color="auto"/>
          </w:divBdr>
        </w:div>
        <w:div w:id="416638669">
          <w:marLeft w:val="0"/>
          <w:marRight w:val="0"/>
          <w:marTop w:val="0"/>
          <w:marBottom w:val="0"/>
          <w:divBdr>
            <w:top w:val="none" w:sz="0" w:space="0" w:color="auto"/>
            <w:left w:val="none" w:sz="0" w:space="0" w:color="auto"/>
            <w:bottom w:val="none" w:sz="0" w:space="0" w:color="auto"/>
            <w:right w:val="none" w:sz="0" w:space="0" w:color="auto"/>
          </w:divBdr>
        </w:div>
        <w:div w:id="461846975">
          <w:marLeft w:val="0"/>
          <w:marRight w:val="0"/>
          <w:marTop w:val="0"/>
          <w:marBottom w:val="0"/>
          <w:divBdr>
            <w:top w:val="none" w:sz="0" w:space="0" w:color="auto"/>
            <w:left w:val="none" w:sz="0" w:space="0" w:color="auto"/>
            <w:bottom w:val="none" w:sz="0" w:space="0" w:color="auto"/>
            <w:right w:val="none" w:sz="0" w:space="0" w:color="auto"/>
          </w:divBdr>
        </w:div>
        <w:div w:id="463548388">
          <w:marLeft w:val="0"/>
          <w:marRight w:val="0"/>
          <w:marTop w:val="0"/>
          <w:marBottom w:val="0"/>
          <w:divBdr>
            <w:top w:val="none" w:sz="0" w:space="0" w:color="auto"/>
            <w:left w:val="none" w:sz="0" w:space="0" w:color="auto"/>
            <w:bottom w:val="none" w:sz="0" w:space="0" w:color="auto"/>
            <w:right w:val="none" w:sz="0" w:space="0" w:color="auto"/>
          </w:divBdr>
        </w:div>
        <w:div w:id="483814184">
          <w:marLeft w:val="0"/>
          <w:marRight w:val="0"/>
          <w:marTop w:val="0"/>
          <w:marBottom w:val="0"/>
          <w:divBdr>
            <w:top w:val="none" w:sz="0" w:space="0" w:color="auto"/>
            <w:left w:val="none" w:sz="0" w:space="0" w:color="auto"/>
            <w:bottom w:val="none" w:sz="0" w:space="0" w:color="auto"/>
            <w:right w:val="none" w:sz="0" w:space="0" w:color="auto"/>
          </w:divBdr>
        </w:div>
        <w:div w:id="540363915">
          <w:marLeft w:val="0"/>
          <w:marRight w:val="0"/>
          <w:marTop w:val="0"/>
          <w:marBottom w:val="0"/>
          <w:divBdr>
            <w:top w:val="none" w:sz="0" w:space="0" w:color="auto"/>
            <w:left w:val="none" w:sz="0" w:space="0" w:color="auto"/>
            <w:bottom w:val="none" w:sz="0" w:space="0" w:color="auto"/>
            <w:right w:val="none" w:sz="0" w:space="0" w:color="auto"/>
          </w:divBdr>
        </w:div>
        <w:div w:id="556665414">
          <w:marLeft w:val="0"/>
          <w:marRight w:val="0"/>
          <w:marTop w:val="0"/>
          <w:marBottom w:val="0"/>
          <w:divBdr>
            <w:top w:val="none" w:sz="0" w:space="0" w:color="auto"/>
            <w:left w:val="none" w:sz="0" w:space="0" w:color="auto"/>
            <w:bottom w:val="none" w:sz="0" w:space="0" w:color="auto"/>
            <w:right w:val="none" w:sz="0" w:space="0" w:color="auto"/>
          </w:divBdr>
        </w:div>
        <w:div w:id="596527714">
          <w:marLeft w:val="0"/>
          <w:marRight w:val="0"/>
          <w:marTop w:val="0"/>
          <w:marBottom w:val="0"/>
          <w:divBdr>
            <w:top w:val="none" w:sz="0" w:space="0" w:color="auto"/>
            <w:left w:val="none" w:sz="0" w:space="0" w:color="auto"/>
            <w:bottom w:val="none" w:sz="0" w:space="0" w:color="auto"/>
            <w:right w:val="none" w:sz="0" w:space="0" w:color="auto"/>
          </w:divBdr>
        </w:div>
        <w:div w:id="609895716">
          <w:marLeft w:val="0"/>
          <w:marRight w:val="0"/>
          <w:marTop w:val="0"/>
          <w:marBottom w:val="0"/>
          <w:divBdr>
            <w:top w:val="none" w:sz="0" w:space="0" w:color="auto"/>
            <w:left w:val="none" w:sz="0" w:space="0" w:color="auto"/>
            <w:bottom w:val="none" w:sz="0" w:space="0" w:color="auto"/>
            <w:right w:val="none" w:sz="0" w:space="0" w:color="auto"/>
          </w:divBdr>
        </w:div>
        <w:div w:id="630719329">
          <w:marLeft w:val="0"/>
          <w:marRight w:val="0"/>
          <w:marTop w:val="0"/>
          <w:marBottom w:val="0"/>
          <w:divBdr>
            <w:top w:val="none" w:sz="0" w:space="0" w:color="auto"/>
            <w:left w:val="none" w:sz="0" w:space="0" w:color="auto"/>
            <w:bottom w:val="none" w:sz="0" w:space="0" w:color="auto"/>
            <w:right w:val="none" w:sz="0" w:space="0" w:color="auto"/>
          </w:divBdr>
        </w:div>
        <w:div w:id="645551851">
          <w:marLeft w:val="0"/>
          <w:marRight w:val="0"/>
          <w:marTop w:val="0"/>
          <w:marBottom w:val="0"/>
          <w:divBdr>
            <w:top w:val="none" w:sz="0" w:space="0" w:color="auto"/>
            <w:left w:val="none" w:sz="0" w:space="0" w:color="auto"/>
            <w:bottom w:val="none" w:sz="0" w:space="0" w:color="auto"/>
            <w:right w:val="none" w:sz="0" w:space="0" w:color="auto"/>
          </w:divBdr>
        </w:div>
        <w:div w:id="691611761">
          <w:marLeft w:val="0"/>
          <w:marRight w:val="0"/>
          <w:marTop w:val="0"/>
          <w:marBottom w:val="0"/>
          <w:divBdr>
            <w:top w:val="none" w:sz="0" w:space="0" w:color="auto"/>
            <w:left w:val="none" w:sz="0" w:space="0" w:color="auto"/>
            <w:bottom w:val="none" w:sz="0" w:space="0" w:color="auto"/>
            <w:right w:val="none" w:sz="0" w:space="0" w:color="auto"/>
          </w:divBdr>
        </w:div>
        <w:div w:id="761872463">
          <w:marLeft w:val="0"/>
          <w:marRight w:val="0"/>
          <w:marTop w:val="0"/>
          <w:marBottom w:val="0"/>
          <w:divBdr>
            <w:top w:val="none" w:sz="0" w:space="0" w:color="auto"/>
            <w:left w:val="none" w:sz="0" w:space="0" w:color="auto"/>
            <w:bottom w:val="none" w:sz="0" w:space="0" w:color="auto"/>
            <w:right w:val="none" w:sz="0" w:space="0" w:color="auto"/>
          </w:divBdr>
        </w:div>
        <w:div w:id="784034255">
          <w:marLeft w:val="0"/>
          <w:marRight w:val="0"/>
          <w:marTop w:val="0"/>
          <w:marBottom w:val="0"/>
          <w:divBdr>
            <w:top w:val="none" w:sz="0" w:space="0" w:color="auto"/>
            <w:left w:val="none" w:sz="0" w:space="0" w:color="auto"/>
            <w:bottom w:val="none" w:sz="0" w:space="0" w:color="auto"/>
            <w:right w:val="none" w:sz="0" w:space="0" w:color="auto"/>
          </w:divBdr>
        </w:div>
        <w:div w:id="788822474">
          <w:marLeft w:val="0"/>
          <w:marRight w:val="0"/>
          <w:marTop w:val="0"/>
          <w:marBottom w:val="0"/>
          <w:divBdr>
            <w:top w:val="none" w:sz="0" w:space="0" w:color="auto"/>
            <w:left w:val="none" w:sz="0" w:space="0" w:color="auto"/>
            <w:bottom w:val="none" w:sz="0" w:space="0" w:color="auto"/>
            <w:right w:val="none" w:sz="0" w:space="0" w:color="auto"/>
          </w:divBdr>
        </w:div>
        <w:div w:id="801844722">
          <w:marLeft w:val="0"/>
          <w:marRight w:val="0"/>
          <w:marTop w:val="0"/>
          <w:marBottom w:val="0"/>
          <w:divBdr>
            <w:top w:val="none" w:sz="0" w:space="0" w:color="auto"/>
            <w:left w:val="none" w:sz="0" w:space="0" w:color="auto"/>
            <w:bottom w:val="none" w:sz="0" w:space="0" w:color="auto"/>
            <w:right w:val="none" w:sz="0" w:space="0" w:color="auto"/>
          </w:divBdr>
        </w:div>
        <w:div w:id="827593834">
          <w:marLeft w:val="0"/>
          <w:marRight w:val="0"/>
          <w:marTop w:val="0"/>
          <w:marBottom w:val="0"/>
          <w:divBdr>
            <w:top w:val="none" w:sz="0" w:space="0" w:color="auto"/>
            <w:left w:val="none" w:sz="0" w:space="0" w:color="auto"/>
            <w:bottom w:val="none" w:sz="0" w:space="0" w:color="auto"/>
            <w:right w:val="none" w:sz="0" w:space="0" w:color="auto"/>
          </w:divBdr>
        </w:div>
        <w:div w:id="827599584">
          <w:marLeft w:val="0"/>
          <w:marRight w:val="0"/>
          <w:marTop w:val="0"/>
          <w:marBottom w:val="0"/>
          <w:divBdr>
            <w:top w:val="none" w:sz="0" w:space="0" w:color="auto"/>
            <w:left w:val="none" w:sz="0" w:space="0" w:color="auto"/>
            <w:bottom w:val="none" w:sz="0" w:space="0" w:color="auto"/>
            <w:right w:val="none" w:sz="0" w:space="0" w:color="auto"/>
          </w:divBdr>
        </w:div>
        <w:div w:id="847871262">
          <w:marLeft w:val="0"/>
          <w:marRight w:val="0"/>
          <w:marTop w:val="0"/>
          <w:marBottom w:val="0"/>
          <w:divBdr>
            <w:top w:val="none" w:sz="0" w:space="0" w:color="auto"/>
            <w:left w:val="none" w:sz="0" w:space="0" w:color="auto"/>
            <w:bottom w:val="none" w:sz="0" w:space="0" w:color="auto"/>
            <w:right w:val="none" w:sz="0" w:space="0" w:color="auto"/>
          </w:divBdr>
        </w:div>
        <w:div w:id="860313863">
          <w:marLeft w:val="0"/>
          <w:marRight w:val="0"/>
          <w:marTop w:val="0"/>
          <w:marBottom w:val="0"/>
          <w:divBdr>
            <w:top w:val="none" w:sz="0" w:space="0" w:color="auto"/>
            <w:left w:val="none" w:sz="0" w:space="0" w:color="auto"/>
            <w:bottom w:val="none" w:sz="0" w:space="0" w:color="auto"/>
            <w:right w:val="none" w:sz="0" w:space="0" w:color="auto"/>
          </w:divBdr>
        </w:div>
        <w:div w:id="873347310">
          <w:marLeft w:val="0"/>
          <w:marRight w:val="0"/>
          <w:marTop w:val="0"/>
          <w:marBottom w:val="0"/>
          <w:divBdr>
            <w:top w:val="none" w:sz="0" w:space="0" w:color="auto"/>
            <w:left w:val="none" w:sz="0" w:space="0" w:color="auto"/>
            <w:bottom w:val="none" w:sz="0" w:space="0" w:color="auto"/>
            <w:right w:val="none" w:sz="0" w:space="0" w:color="auto"/>
          </w:divBdr>
        </w:div>
        <w:div w:id="894002677">
          <w:marLeft w:val="0"/>
          <w:marRight w:val="0"/>
          <w:marTop w:val="0"/>
          <w:marBottom w:val="0"/>
          <w:divBdr>
            <w:top w:val="none" w:sz="0" w:space="0" w:color="auto"/>
            <w:left w:val="none" w:sz="0" w:space="0" w:color="auto"/>
            <w:bottom w:val="none" w:sz="0" w:space="0" w:color="auto"/>
            <w:right w:val="none" w:sz="0" w:space="0" w:color="auto"/>
          </w:divBdr>
        </w:div>
        <w:div w:id="897401653">
          <w:marLeft w:val="0"/>
          <w:marRight w:val="0"/>
          <w:marTop w:val="0"/>
          <w:marBottom w:val="0"/>
          <w:divBdr>
            <w:top w:val="none" w:sz="0" w:space="0" w:color="auto"/>
            <w:left w:val="none" w:sz="0" w:space="0" w:color="auto"/>
            <w:bottom w:val="none" w:sz="0" w:space="0" w:color="auto"/>
            <w:right w:val="none" w:sz="0" w:space="0" w:color="auto"/>
          </w:divBdr>
        </w:div>
        <w:div w:id="898200745">
          <w:marLeft w:val="0"/>
          <w:marRight w:val="0"/>
          <w:marTop w:val="0"/>
          <w:marBottom w:val="0"/>
          <w:divBdr>
            <w:top w:val="none" w:sz="0" w:space="0" w:color="auto"/>
            <w:left w:val="none" w:sz="0" w:space="0" w:color="auto"/>
            <w:bottom w:val="none" w:sz="0" w:space="0" w:color="auto"/>
            <w:right w:val="none" w:sz="0" w:space="0" w:color="auto"/>
          </w:divBdr>
        </w:div>
        <w:div w:id="907303523">
          <w:marLeft w:val="0"/>
          <w:marRight w:val="0"/>
          <w:marTop w:val="0"/>
          <w:marBottom w:val="0"/>
          <w:divBdr>
            <w:top w:val="none" w:sz="0" w:space="0" w:color="auto"/>
            <w:left w:val="none" w:sz="0" w:space="0" w:color="auto"/>
            <w:bottom w:val="none" w:sz="0" w:space="0" w:color="auto"/>
            <w:right w:val="none" w:sz="0" w:space="0" w:color="auto"/>
          </w:divBdr>
        </w:div>
        <w:div w:id="946698641">
          <w:marLeft w:val="0"/>
          <w:marRight w:val="0"/>
          <w:marTop w:val="0"/>
          <w:marBottom w:val="0"/>
          <w:divBdr>
            <w:top w:val="none" w:sz="0" w:space="0" w:color="auto"/>
            <w:left w:val="none" w:sz="0" w:space="0" w:color="auto"/>
            <w:bottom w:val="none" w:sz="0" w:space="0" w:color="auto"/>
            <w:right w:val="none" w:sz="0" w:space="0" w:color="auto"/>
          </w:divBdr>
        </w:div>
        <w:div w:id="961108282">
          <w:marLeft w:val="0"/>
          <w:marRight w:val="0"/>
          <w:marTop w:val="0"/>
          <w:marBottom w:val="0"/>
          <w:divBdr>
            <w:top w:val="none" w:sz="0" w:space="0" w:color="auto"/>
            <w:left w:val="none" w:sz="0" w:space="0" w:color="auto"/>
            <w:bottom w:val="none" w:sz="0" w:space="0" w:color="auto"/>
            <w:right w:val="none" w:sz="0" w:space="0" w:color="auto"/>
          </w:divBdr>
        </w:div>
        <w:div w:id="966350567">
          <w:marLeft w:val="0"/>
          <w:marRight w:val="0"/>
          <w:marTop w:val="0"/>
          <w:marBottom w:val="0"/>
          <w:divBdr>
            <w:top w:val="none" w:sz="0" w:space="0" w:color="auto"/>
            <w:left w:val="none" w:sz="0" w:space="0" w:color="auto"/>
            <w:bottom w:val="none" w:sz="0" w:space="0" w:color="auto"/>
            <w:right w:val="none" w:sz="0" w:space="0" w:color="auto"/>
          </w:divBdr>
        </w:div>
        <w:div w:id="1025137063">
          <w:marLeft w:val="0"/>
          <w:marRight w:val="0"/>
          <w:marTop w:val="0"/>
          <w:marBottom w:val="0"/>
          <w:divBdr>
            <w:top w:val="none" w:sz="0" w:space="0" w:color="auto"/>
            <w:left w:val="none" w:sz="0" w:space="0" w:color="auto"/>
            <w:bottom w:val="none" w:sz="0" w:space="0" w:color="auto"/>
            <w:right w:val="none" w:sz="0" w:space="0" w:color="auto"/>
          </w:divBdr>
        </w:div>
        <w:div w:id="1074087065">
          <w:marLeft w:val="0"/>
          <w:marRight w:val="0"/>
          <w:marTop w:val="0"/>
          <w:marBottom w:val="0"/>
          <w:divBdr>
            <w:top w:val="none" w:sz="0" w:space="0" w:color="auto"/>
            <w:left w:val="none" w:sz="0" w:space="0" w:color="auto"/>
            <w:bottom w:val="none" w:sz="0" w:space="0" w:color="auto"/>
            <w:right w:val="none" w:sz="0" w:space="0" w:color="auto"/>
          </w:divBdr>
        </w:div>
        <w:div w:id="1102459836">
          <w:marLeft w:val="0"/>
          <w:marRight w:val="0"/>
          <w:marTop w:val="0"/>
          <w:marBottom w:val="0"/>
          <w:divBdr>
            <w:top w:val="none" w:sz="0" w:space="0" w:color="auto"/>
            <w:left w:val="none" w:sz="0" w:space="0" w:color="auto"/>
            <w:bottom w:val="none" w:sz="0" w:space="0" w:color="auto"/>
            <w:right w:val="none" w:sz="0" w:space="0" w:color="auto"/>
          </w:divBdr>
        </w:div>
        <w:div w:id="1126779146">
          <w:marLeft w:val="0"/>
          <w:marRight w:val="0"/>
          <w:marTop w:val="0"/>
          <w:marBottom w:val="0"/>
          <w:divBdr>
            <w:top w:val="none" w:sz="0" w:space="0" w:color="auto"/>
            <w:left w:val="none" w:sz="0" w:space="0" w:color="auto"/>
            <w:bottom w:val="none" w:sz="0" w:space="0" w:color="auto"/>
            <w:right w:val="none" w:sz="0" w:space="0" w:color="auto"/>
          </w:divBdr>
        </w:div>
        <w:div w:id="1206522733">
          <w:marLeft w:val="0"/>
          <w:marRight w:val="0"/>
          <w:marTop w:val="0"/>
          <w:marBottom w:val="0"/>
          <w:divBdr>
            <w:top w:val="none" w:sz="0" w:space="0" w:color="auto"/>
            <w:left w:val="none" w:sz="0" w:space="0" w:color="auto"/>
            <w:bottom w:val="none" w:sz="0" w:space="0" w:color="auto"/>
            <w:right w:val="none" w:sz="0" w:space="0" w:color="auto"/>
          </w:divBdr>
        </w:div>
        <w:div w:id="1270890348">
          <w:marLeft w:val="0"/>
          <w:marRight w:val="0"/>
          <w:marTop w:val="0"/>
          <w:marBottom w:val="0"/>
          <w:divBdr>
            <w:top w:val="none" w:sz="0" w:space="0" w:color="auto"/>
            <w:left w:val="none" w:sz="0" w:space="0" w:color="auto"/>
            <w:bottom w:val="none" w:sz="0" w:space="0" w:color="auto"/>
            <w:right w:val="none" w:sz="0" w:space="0" w:color="auto"/>
          </w:divBdr>
        </w:div>
        <w:div w:id="1287851823">
          <w:marLeft w:val="0"/>
          <w:marRight w:val="0"/>
          <w:marTop w:val="0"/>
          <w:marBottom w:val="0"/>
          <w:divBdr>
            <w:top w:val="none" w:sz="0" w:space="0" w:color="auto"/>
            <w:left w:val="none" w:sz="0" w:space="0" w:color="auto"/>
            <w:bottom w:val="none" w:sz="0" w:space="0" w:color="auto"/>
            <w:right w:val="none" w:sz="0" w:space="0" w:color="auto"/>
          </w:divBdr>
        </w:div>
        <w:div w:id="1334070188">
          <w:marLeft w:val="0"/>
          <w:marRight w:val="0"/>
          <w:marTop w:val="0"/>
          <w:marBottom w:val="0"/>
          <w:divBdr>
            <w:top w:val="none" w:sz="0" w:space="0" w:color="auto"/>
            <w:left w:val="none" w:sz="0" w:space="0" w:color="auto"/>
            <w:bottom w:val="none" w:sz="0" w:space="0" w:color="auto"/>
            <w:right w:val="none" w:sz="0" w:space="0" w:color="auto"/>
          </w:divBdr>
        </w:div>
        <w:div w:id="1370573819">
          <w:marLeft w:val="0"/>
          <w:marRight w:val="0"/>
          <w:marTop w:val="0"/>
          <w:marBottom w:val="0"/>
          <w:divBdr>
            <w:top w:val="none" w:sz="0" w:space="0" w:color="auto"/>
            <w:left w:val="none" w:sz="0" w:space="0" w:color="auto"/>
            <w:bottom w:val="none" w:sz="0" w:space="0" w:color="auto"/>
            <w:right w:val="none" w:sz="0" w:space="0" w:color="auto"/>
          </w:divBdr>
        </w:div>
        <w:div w:id="1381128261">
          <w:marLeft w:val="0"/>
          <w:marRight w:val="0"/>
          <w:marTop w:val="0"/>
          <w:marBottom w:val="0"/>
          <w:divBdr>
            <w:top w:val="none" w:sz="0" w:space="0" w:color="auto"/>
            <w:left w:val="none" w:sz="0" w:space="0" w:color="auto"/>
            <w:bottom w:val="none" w:sz="0" w:space="0" w:color="auto"/>
            <w:right w:val="none" w:sz="0" w:space="0" w:color="auto"/>
          </w:divBdr>
        </w:div>
        <w:div w:id="1481650781">
          <w:marLeft w:val="0"/>
          <w:marRight w:val="0"/>
          <w:marTop w:val="0"/>
          <w:marBottom w:val="0"/>
          <w:divBdr>
            <w:top w:val="none" w:sz="0" w:space="0" w:color="auto"/>
            <w:left w:val="none" w:sz="0" w:space="0" w:color="auto"/>
            <w:bottom w:val="none" w:sz="0" w:space="0" w:color="auto"/>
            <w:right w:val="none" w:sz="0" w:space="0" w:color="auto"/>
          </w:divBdr>
        </w:div>
        <w:div w:id="1509758605">
          <w:marLeft w:val="0"/>
          <w:marRight w:val="0"/>
          <w:marTop w:val="0"/>
          <w:marBottom w:val="0"/>
          <w:divBdr>
            <w:top w:val="none" w:sz="0" w:space="0" w:color="auto"/>
            <w:left w:val="none" w:sz="0" w:space="0" w:color="auto"/>
            <w:bottom w:val="none" w:sz="0" w:space="0" w:color="auto"/>
            <w:right w:val="none" w:sz="0" w:space="0" w:color="auto"/>
          </w:divBdr>
        </w:div>
        <w:div w:id="1538272382">
          <w:marLeft w:val="0"/>
          <w:marRight w:val="0"/>
          <w:marTop w:val="0"/>
          <w:marBottom w:val="0"/>
          <w:divBdr>
            <w:top w:val="none" w:sz="0" w:space="0" w:color="auto"/>
            <w:left w:val="none" w:sz="0" w:space="0" w:color="auto"/>
            <w:bottom w:val="none" w:sz="0" w:space="0" w:color="auto"/>
            <w:right w:val="none" w:sz="0" w:space="0" w:color="auto"/>
          </w:divBdr>
        </w:div>
        <w:div w:id="1593053896">
          <w:marLeft w:val="0"/>
          <w:marRight w:val="0"/>
          <w:marTop w:val="0"/>
          <w:marBottom w:val="0"/>
          <w:divBdr>
            <w:top w:val="none" w:sz="0" w:space="0" w:color="auto"/>
            <w:left w:val="none" w:sz="0" w:space="0" w:color="auto"/>
            <w:bottom w:val="none" w:sz="0" w:space="0" w:color="auto"/>
            <w:right w:val="none" w:sz="0" w:space="0" w:color="auto"/>
          </w:divBdr>
        </w:div>
        <w:div w:id="1595355017">
          <w:marLeft w:val="0"/>
          <w:marRight w:val="0"/>
          <w:marTop w:val="0"/>
          <w:marBottom w:val="0"/>
          <w:divBdr>
            <w:top w:val="none" w:sz="0" w:space="0" w:color="auto"/>
            <w:left w:val="none" w:sz="0" w:space="0" w:color="auto"/>
            <w:bottom w:val="none" w:sz="0" w:space="0" w:color="auto"/>
            <w:right w:val="none" w:sz="0" w:space="0" w:color="auto"/>
          </w:divBdr>
        </w:div>
        <w:div w:id="1622222629">
          <w:marLeft w:val="0"/>
          <w:marRight w:val="0"/>
          <w:marTop w:val="0"/>
          <w:marBottom w:val="0"/>
          <w:divBdr>
            <w:top w:val="none" w:sz="0" w:space="0" w:color="auto"/>
            <w:left w:val="none" w:sz="0" w:space="0" w:color="auto"/>
            <w:bottom w:val="none" w:sz="0" w:space="0" w:color="auto"/>
            <w:right w:val="none" w:sz="0" w:space="0" w:color="auto"/>
          </w:divBdr>
        </w:div>
        <w:div w:id="1701474694">
          <w:marLeft w:val="0"/>
          <w:marRight w:val="0"/>
          <w:marTop w:val="0"/>
          <w:marBottom w:val="0"/>
          <w:divBdr>
            <w:top w:val="none" w:sz="0" w:space="0" w:color="auto"/>
            <w:left w:val="none" w:sz="0" w:space="0" w:color="auto"/>
            <w:bottom w:val="none" w:sz="0" w:space="0" w:color="auto"/>
            <w:right w:val="none" w:sz="0" w:space="0" w:color="auto"/>
          </w:divBdr>
        </w:div>
        <w:div w:id="1743599687">
          <w:marLeft w:val="0"/>
          <w:marRight w:val="0"/>
          <w:marTop w:val="0"/>
          <w:marBottom w:val="0"/>
          <w:divBdr>
            <w:top w:val="none" w:sz="0" w:space="0" w:color="auto"/>
            <w:left w:val="none" w:sz="0" w:space="0" w:color="auto"/>
            <w:bottom w:val="none" w:sz="0" w:space="0" w:color="auto"/>
            <w:right w:val="none" w:sz="0" w:space="0" w:color="auto"/>
          </w:divBdr>
        </w:div>
        <w:div w:id="1761752901">
          <w:marLeft w:val="0"/>
          <w:marRight w:val="0"/>
          <w:marTop w:val="0"/>
          <w:marBottom w:val="0"/>
          <w:divBdr>
            <w:top w:val="none" w:sz="0" w:space="0" w:color="auto"/>
            <w:left w:val="none" w:sz="0" w:space="0" w:color="auto"/>
            <w:bottom w:val="none" w:sz="0" w:space="0" w:color="auto"/>
            <w:right w:val="none" w:sz="0" w:space="0" w:color="auto"/>
          </w:divBdr>
        </w:div>
        <w:div w:id="1782602627">
          <w:marLeft w:val="0"/>
          <w:marRight w:val="0"/>
          <w:marTop w:val="0"/>
          <w:marBottom w:val="0"/>
          <w:divBdr>
            <w:top w:val="none" w:sz="0" w:space="0" w:color="auto"/>
            <w:left w:val="none" w:sz="0" w:space="0" w:color="auto"/>
            <w:bottom w:val="none" w:sz="0" w:space="0" w:color="auto"/>
            <w:right w:val="none" w:sz="0" w:space="0" w:color="auto"/>
          </w:divBdr>
        </w:div>
        <w:div w:id="1861892834">
          <w:marLeft w:val="0"/>
          <w:marRight w:val="0"/>
          <w:marTop w:val="0"/>
          <w:marBottom w:val="0"/>
          <w:divBdr>
            <w:top w:val="none" w:sz="0" w:space="0" w:color="auto"/>
            <w:left w:val="none" w:sz="0" w:space="0" w:color="auto"/>
            <w:bottom w:val="none" w:sz="0" w:space="0" w:color="auto"/>
            <w:right w:val="none" w:sz="0" w:space="0" w:color="auto"/>
          </w:divBdr>
        </w:div>
        <w:div w:id="1868450245">
          <w:marLeft w:val="0"/>
          <w:marRight w:val="0"/>
          <w:marTop w:val="0"/>
          <w:marBottom w:val="0"/>
          <w:divBdr>
            <w:top w:val="none" w:sz="0" w:space="0" w:color="auto"/>
            <w:left w:val="none" w:sz="0" w:space="0" w:color="auto"/>
            <w:bottom w:val="none" w:sz="0" w:space="0" w:color="auto"/>
            <w:right w:val="none" w:sz="0" w:space="0" w:color="auto"/>
          </w:divBdr>
        </w:div>
        <w:div w:id="1910841459">
          <w:marLeft w:val="0"/>
          <w:marRight w:val="0"/>
          <w:marTop w:val="0"/>
          <w:marBottom w:val="0"/>
          <w:divBdr>
            <w:top w:val="none" w:sz="0" w:space="0" w:color="auto"/>
            <w:left w:val="none" w:sz="0" w:space="0" w:color="auto"/>
            <w:bottom w:val="none" w:sz="0" w:space="0" w:color="auto"/>
            <w:right w:val="none" w:sz="0" w:space="0" w:color="auto"/>
          </w:divBdr>
        </w:div>
        <w:div w:id="1965648521">
          <w:marLeft w:val="0"/>
          <w:marRight w:val="0"/>
          <w:marTop w:val="0"/>
          <w:marBottom w:val="0"/>
          <w:divBdr>
            <w:top w:val="none" w:sz="0" w:space="0" w:color="auto"/>
            <w:left w:val="none" w:sz="0" w:space="0" w:color="auto"/>
            <w:bottom w:val="none" w:sz="0" w:space="0" w:color="auto"/>
            <w:right w:val="none" w:sz="0" w:space="0" w:color="auto"/>
          </w:divBdr>
        </w:div>
        <w:div w:id="1971739772">
          <w:marLeft w:val="0"/>
          <w:marRight w:val="0"/>
          <w:marTop w:val="0"/>
          <w:marBottom w:val="0"/>
          <w:divBdr>
            <w:top w:val="none" w:sz="0" w:space="0" w:color="auto"/>
            <w:left w:val="none" w:sz="0" w:space="0" w:color="auto"/>
            <w:bottom w:val="none" w:sz="0" w:space="0" w:color="auto"/>
            <w:right w:val="none" w:sz="0" w:space="0" w:color="auto"/>
          </w:divBdr>
        </w:div>
        <w:div w:id="1984850549">
          <w:marLeft w:val="0"/>
          <w:marRight w:val="0"/>
          <w:marTop w:val="0"/>
          <w:marBottom w:val="0"/>
          <w:divBdr>
            <w:top w:val="none" w:sz="0" w:space="0" w:color="auto"/>
            <w:left w:val="none" w:sz="0" w:space="0" w:color="auto"/>
            <w:bottom w:val="none" w:sz="0" w:space="0" w:color="auto"/>
            <w:right w:val="none" w:sz="0" w:space="0" w:color="auto"/>
          </w:divBdr>
        </w:div>
        <w:div w:id="1986279137">
          <w:marLeft w:val="0"/>
          <w:marRight w:val="0"/>
          <w:marTop w:val="0"/>
          <w:marBottom w:val="0"/>
          <w:divBdr>
            <w:top w:val="none" w:sz="0" w:space="0" w:color="auto"/>
            <w:left w:val="none" w:sz="0" w:space="0" w:color="auto"/>
            <w:bottom w:val="none" w:sz="0" w:space="0" w:color="auto"/>
            <w:right w:val="none" w:sz="0" w:space="0" w:color="auto"/>
          </w:divBdr>
        </w:div>
        <w:div w:id="1988001684">
          <w:marLeft w:val="0"/>
          <w:marRight w:val="0"/>
          <w:marTop w:val="0"/>
          <w:marBottom w:val="0"/>
          <w:divBdr>
            <w:top w:val="none" w:sz="0" w:space="0" w:color="auto"/>
            <w:left w:val="none" w:sz="0" w:space="0" w:color="auto"/>
            <w:bottom w:val="none" w:sz="0" w:space="0" w:color="auto"/>
            <w:right w:val="none" w:sz="0" w:space="0" w:color="auto"/>
          </w:divBdr>
        </w:div>
        <w:div w:id="2053309943">
          <w:marLeft w:val="0"/>
          <w:marRight w:val="0"/>
          <w:marTop w:val="0"/>
          <w:marBottom w:val="0"/>
          <w:divBdr>
            <w:top w:val="none" w:sz="0" w:space="0" w:color="auto"/>
            <w:left w:val="none" w:sz="0" w:space="0" w:color="auto"/>
            <w:bottom w:val="none" w:sz="0" w:space="0" w:color="auto"/>
            <w:right w:val="none" w:sz="0" w:space="0" w:color="auto"/>
          </w:divBdr>
        </w:div>
        <w:div w:id="2075858462">
          <w:marLeft w:val="0"/>
          <w:marRight w:val="0"/>
          <w:marTop w:val="0"/>
          <w:marBottom w:val="0"/>
          <w:divBdr>
            <w:top w:val="none" w:sz="0" w:space="0" w:color="auto"/>
            <w:left w:val="none" w:sz="0" w:space="0" w:color="auto"/>
            <w:bottom w:val="none" w:sz="0" w:space="0" w:color="auto"/>
            <w:right w:val="none" w:sz="0" w:space="0" w:color="auto"/>
          </w:divBdr>
        </w:div>
        <w:div w:id="2089844052">
          <w:marLeft w:val="0"/>
          <w:marRight w:val="0"/>
          <w:marTop w:val="0"/>
          <w:marBottom w:val="0"/>
          <w:divBdr>
            <w:top w:val="none" w:sz="0" w:space="0" w:color="auto"/>
            <w:left w:val="none" w:sz="0" w:space="0" w:color="auto"/>
            <w:bottom w:val="none" w:sz="0" w:space="0" w:color="auto"/>
            <w:right w:val="none" w:sz="0" w:space="0" w:color="auto"/>
          </w:divBdr>
        </w:div>
        <w:div w:id="2106996321">
          <w:marLeft w:val="0"/>
          <w:marRight w:val="0"/>
          <w:marTop w:val="0"/>
          <w:marBottom w:val="0"/>
          <w:divBdr>
            <w:top w:val="none" w:sz="0" w:space="0" w:color="auto"/>
            <w:left w:val="none" w:sz="0" w:space="0" w:color="auto"/>
            <w:bottom w:val="none" w:sz="0" w:space="0" w:color="auto"/>
            <w:right w:val="none" w:sz="0" w:space="0" w:color="auto"/>
          </w:divBdr>
        </w:div>
        <w:div w:id="2116319120">
          <w:marLeft w:val="0"/>
          <w:marRight w:val="0"/>
          <w:marTop w:val="0"/>
          <w:marBottom w:val="0"/>
          <w:divBdr>
            <w:top w:val="none" w:sz="0" w:space="0" w:color="auto"/>
            <w:left w:val="none" w:sz="0" w:space="0" w:color="auto"/>
            <w:bottom w:val="none" w:sz="0" w:space="0" w:color="auto"/>
            <w:right w:val="none" w:sz="0" w:space="0" w:color="auto"/>
          </w:divBdr>
        </w:div>
        <w:div w:id="2140801236">
          <w:marLeft w:val="0"/>
          <w:marRight w:val="0"/>
          <w:marTop w:val="0"/>
          <w:marBottom w:val="0"/>
          <w:divBdr>
            <w:top w:val="none" w:sz="0" w:space="0" w:color="auto"/>
            <w:left w:val="none" w:sz="0" w:space="0" w:color="auto"/>
            <w:bottom w:val="none" w:sz="0" w:space="0" w:color="auto"/>
            <w:right w:val="none" w:sz="0" w:space="0" w:color="auto"/>
          </w:divBdr>
        </w:div>
      </w:divsChild>
    </w:div>
    <w:div w:id="1679694918">
      <w:bodyDiv w:val="1"/>
      <w:marLeft w:val="0"/>
      <w:marRight w:val="0"/>
      <w:marTop w:val="0"/>
      <w:marBottom w:val="0"/>
      <w:divBdr>
        <w:top w:val="none" w:sz="0" w:space="0" w:color="auto"/>
        <w:left w:val="none" w:sz="0" w:space="0" w:color="auto"/>
        <w:bottom w:val="none" w:sz="0" w:space="0" w:color="auto"/>
        <w:right w:val="none" w:sz="0" w:space="0" w:color="auto"/>
      </w:divBdr>
    </w:div>
    <w:div w:id="1687946032">
      <w:bodyDiv w:val="1"/>
      <w:marLeft w:val="0"/>
      <w:marRight w:val="0"/>
      <w:marTop w:val="0"/>
      <w:marBottom w:val="0"/>
      <w:divBdr>
        <w:top w:val="none" w:sz="0" w:space="0" w:color="auto"/>
        <w:left w:val="none" w:sz="0" w:space="0" w:color="auto"/>
        <w:bottom w:val="none" w:sz="0" w:space="0" w:color="auto"/>
        <w:right w:val="none" w:sz="0" w:space="0" w:color="auto"/>
      </w:divBdr>
      <w:divsChild>
        <w:div w:id="67044024">
          <w:marLeft w:val="0"/>
          <w:marRight w:val="0"/>
          <w:marTop w:val="0"/>
          <w:marBottom w:val="0"/>
          <w:divBdr>
            <w:top w:val="none" w:sz="0" w:space="0" w:color="auto"/>
            <w:left w:val="none" w:sz="0" w:space="0" w:color="auto"/>
            <w:bottom w:val="none" w:sz="0" w:space="0" w:color="auto"/>
            <w:right w:val="none" w:sz="0" w:space="0" w:color="auto"/>
          </w:divBdr>
        </w:div>
        <w:div w:id="92287329">
          <w:marLeft w:val="0"/>
          <w:marRight w:val="0"/>
          <w:marTop w:val="0"/>
          <w:marBottom w:val="0"/>
          <w:divBdr>
            <w:top w:val="none" w:sz="0" w:space="0" w:color="auto"/>
            <w:left w:val="none" w:sz="0" w:space="0" w:color="auto"/>
            <w:bottom w:val="none" w:sz="0" w:space="0" w:color="auto"/>
            <w:right w:val="none" w:sz="0" w:space="0" w:color="auto"/>
          </w:divBdr>
        </w:div>
        <w:div w:id="473565835">
          <w:marLeft w:val="0"/>
          <w:marRight w:val="0"/>
          <w:marTop w:val="0"/>
          <w:marBottom w:val="0"/>
          <w:divBdr>
            <w:top w:val="none" w:sz="0" w:space="0" w:color="auto"/>
            <w:left w:val="none" w:sz="0" w:space="0" w:color="auto"/>
            <w:bottom w:val="none" w:sz="0" w:space="0" w:color="auto"/>
            <w:right w:val="none" w:sz="0" w:space="0" w:color="auto"/>
          </w:divBdr>
        </w:div>
        <w:div w:id="618682791">
          <w:marLeft w:val="0"/>
          <w:marRight w:val="0"/>
          <w:marTop w:val="0"/>
          <w:marBottom w:val="0"/>
          <w:divBdr>
            <w:top w:val="none" w:sz="0" w:space="0" w:color="auto"/>
            <w:left w:val="none" w:sz="0" w:space="0" w:color="auto"/>
            <w:bottom w:val="none" w:sz="0" w:space="0" w:color="auto"/>
            <w:right w:val="none" w:sz="0" w:space="0" w:color="auto"/>
          </w:divBdr>
        </w:div>
        <w:div w:id="672875005">
          <w:marLeft w:val="0"/>
          <w:marRight w:val="0"/>
          <w:marTop w:val="0"/>
          <w:marBottom w:val="0"/>
          <w:divBdr>
            <w:top w:val="none" w:sz="0" w:space="0" w:color="auto"/>
            <w:left w:val="none" w:sz="0" w:space="0" w:color="auto"/>
            <w:bottom w:val="none" w:sz="0" w:space="0" w:color="auto"/>
            <w:right w:val="none" w:sz="0" w:space="0" w:color="auto"/>
          </w:divBdr>
        </w:div>
        <w:div w:id="798299624">
          <w:marLeft w:val="0"/>
          <w:marRight w:val="0"/>
          <w:marTop w:val="0"/>
          <w:marBottom w:val="0"/>
          <w:divBdr>
            <w:top w:val="none" w:sz="0" w:space="0" w:color="auto"/>
            <w:left w:val="none" w:sz="0" w:space="0" w:color="auto"/>
            <w:bottom w:val="none" w:sz="0" w:space="0" w:color="auto"/>
            <w:right w:val="none" w:sz="0" w:space="0" w:color="auto"/>
          </w:divBdr>
        </w:div>
        <w:div w:id="865799904">
          <w:marLeft w:val="0"/>
          <w:marRight w:val="0"/>
          <w:marTop w:val="0"/>
          <w:marBottom w:val="0"/>
          <w:divBdr>
            <w:top w:val="none" w:sz="0" w:space="0" w:color="auto"/>
            <w:left w:val="none" w:sz="0" w:space="0" w:color="auto"/>
            <w:bottom w:val="none" w:sz="0" w:space="0" w:color="auto"/>
            <w:right w:val="none" w:sz="0" w:space="0" w:color="auto"/>
          </w:divBdr>
        </w:div>
        <w:div w:id="866716347">
          <w:marLeft w:val="0"/>
          <w:marRight w:val="0"/>
          <w:marTop w:val="0"/>
          <w:marBottom w:val="0"/>
          <w:divBdr>
            <w:top w:val="none" w:sz="0" w:space="0" w:color="auto"/>
            <w:left w:val="none" w:sz="0" w:space="0" w:color="auto"/>
            <w:bottom w:val="none" w:sz="0" w:space="0" w:color="auto"/>
            <w:right w:val="none" w:sz="0" w:space="0" w:color="auto"/>
          </w:divBdr>
        </w:div>
        <w:div w:id="1610771363">
          <w:marLeft w:val="0"/>
          <w:marRight w:val="0"/>
          <w:marTop w:val="0"/>
          <w:marBottom w:val="0"/>
          <w:divBdr>
            <w:top w:val="none" w:sz="0" w:space="0" w:color="auto"/>
            <w:left w:val="none" w:sz="0" w:space="0" w:color="auto"/>
            <w:bottom w:val="none" w:sz="0" w:space="0" w:color="auto"/>
            <w:right w:val="none" w:sz="0" w:space="0" w:color="auto"/>
          </w:divBdr>
        </w:div>
        <w:div w:id="1944993077">
          <w:marLeft w:val="0"/>
          <w:marRight w:val="0"/>
          <w:marTop w:val="0"/>
          <w:marBottom w:val="0"/>
          <w:divBdr>
            <w:top w:val="none" w:sz="0" w:space="0" w:color="auto"/>
            <w:left w:val="none" w:sz="0" w:space="0" w:color="auto"/>
            <w:bottom w:val="none" w:sz="0" w:space="0" w:color="auto"/>
            <w:right w:val="none" w:sz="0" w:space="0" w:color="auto"/>
          </w:divBdr>
        </w:div>
        <w:div w:id="1995715652">
          <w:marLeft w:val="0"/>
          <w:marRight w:val="0"/>
          <w:marTop w:val="0"/>
          <w:marBottom w:val="0"/>
          <w:divBdr>
            <w:top w:val="none" w:sz="0" w:space="0" w:color="auto"/>
            <w:left w:val="none" w:sz="0" w:space="0" w:color="auto"/>
            <w:bottom w:val="none" w:sz="0" w:space="0" w:color="auto"/>
            <w:right w:val="none" w:sz="0" w:space="0" w:color="auto"/>
          </w:divBdr>
        </w:div>
      </w:divsChild>
    </w:div>
    <w:div w:id="1701121790">
      <w:bodyDiv w:val="1"/>
      <w:marLeft w:val="0"/>
      <w:marRight w:val="0"/>
      <w:marTop w:val="0"/>
      <w:marBottom w:val="0"/>
      <w:divBdr>
        <w:top w:val="none" w:sz="0" w:space="0" w:color="auto"/>
        <w:left w:val="none" w:sz="0" w:space="0" w:color="auto"/>
        <w:bottom w:val="none" w:sz="0" w:space="0" w:color="auto"/>
        <w:right w:val="none" w:sz="0" w:space="0" w:color="auto"/>
      </w:divBdr>
    </w:div>
    <w:div w:id="1711878036">
      <w:bodyDiv w:val="1"/>
      <w:marLeft w:val="0"/>
      <w:marRight w:val="0"/>
      <w:marTop w:val="0"/>
      <w:marBottom w:val="0"/>
      <w:divBdr>
        <w:top w:val="none" w:sz="0" w:space="0" w:color="auto"/>
        <w:left w:val="none" w:sz="0" w:space="0" w:color="auto"/>
        <w:bottom w:val="none" w:sz="0" w:space="0" w:color="auto"/>
        <w:right w:val="none" w:sz="0" w:space="0" w:color="auto"/>
      </w:divBdr>
    </w:div>
    <w:div w:id="1723559838">
      <w:bodyDiv w:val="1"/>
      <w:marLeft w:val="0"/>
      <w:marRight w:val="0"/>
      <w:marTop w:val="0"/>
      <w:marBottom w:val="0"/>
      <w:divBdr>
        <w:top w:val="none" w:sz="0" w:space="0" w:color="auto"/>
        <w:left w:val="none" w:sz="0" w:space="0" w:color="auto"/>
        <w:bottom w:val="none" w:sz="0" w:space="0" w:color="auto"/>
        <w:right w:val="none" w:sz="0" w:space="0" w:color="auto"/>
      </w:divBdr>
      <w:divsChild>
        <w:div w:id="2098506">
          <w:marLeft w:val="0"/>
          <w:marRight w:val="0"/>
          <w:marTop w:val="0"/>
          <w:marBottom w:val="0"/>
          <w:divBdr>
            <w:top w:val="none" w:sz="0" w:space="0" w:color="auto"/>
            <w:left w:val="none" w:sz="0" w:space="0" w:color="auto"/>
            <w:bottom w:val="none" w:sz="0" w:space="0" w:color="auto"/>
            <w:right w:val="none" w:sz="0" w:space="0" w:color="auto"/>
          </w:divBdr>
        </w:div>
        <w:div w:id="42798772">
          <w:marLeft w:val="0"/>
          <w:marRight w:val="0"/>
          <w:marTop w:val="0"/>
          <w:marBottom w:val="0"/>
          <w:divBdr>
            <w:top w:val="none" w:sz="0" w:space="0" w:color="auto"/>
            <w:left w:val="none" w:sz="0" w:space="0" w:color="auto"/>
            <w:bottom w:val="none" w:sz="0" w:space="0" w:color="auto"/>
            <w:right w:val="none" w:sz="0" w:space="0" w:color="auto"/>
          </w:divBdr>
        </w:div>
        <w:div w:id="140469333">
          <w:marLeft w:val="0"/>
          <w:marRight w:val="0"/>
          <w:marTop w:val="0"/>
          <w:marBottom w:val="0"/>
          <w:divBdr>
            <w:top w:val="none" w:sz="0" w:space="0" w:color="auto"/>
            <w:left w:val="none" w:sz="0" w:space="0" w:color="auto"/>
            <w:bottom w:val="none" w:sz="0" w:space="0" w:color="auto"/>
            <w:right w:val="none" w:sz="0" w:space="0" w:color="auto"/>
          </w:divBdr>
        </w:div>
        <w:div w:id="176817884">
          <w:marLeft w:val="0"/>
          <w:marRight w:val="0"/>
          <w:marTop w:val="0"/>
          <w:marBottom w:val="0"/>
          <w:divBdr>
            <w:top w:val="none" w:sz="0" w:space="0" w:color="auto"/>
            <w:left w:val="none" w:sz="0" w:space="0" w:color="auto"/>
            <w:bottom w:val="none" w:sz="0" w:space="0" w:color="auto"/>
            <w:right w:val="none" w:sz="0" w:space="0" w:color="auto"/>
          </w:divBdr>
        </w:div>
        <w:div w:id="298993664">
          <w:marLeft w:val="0"/>
          <w:marRight w:val="0"/>
          <w:marTop w:val="0"/>
          <w:marBottom w:val="0"/>
          <w:divBdr>
            <w:top w:val="none" w:sz="0" w:space="0" w:color="auto"/>
            <w:left w:val="none" w:sz="0" w:space="0" w:color="auto"/>
            <w:bottom w:val="none" w:sz="0" w:space="0" w:color="auto"/>
            <w:right w:val="none" w:sz="0" w:space="0" w:color="auto"/>
          </w:divBdr>
        </w:div>
        <w:div w:id="306398709">
          <w:marLeft w:val="0"/>
          <w:marRight w:val="0"/>
          <w:marTop w:val="0"/>
          <w:marBottom w:val="0"/>
          <w:divBdr>
            <w:top w:val="none" w:sz="0" w:space="0" w:color="auto"/>
            <w:left w:val="none" w:sz="0" w:space="0" w:color="auto"/>
            <w:bottom w:val="none" w:sz="0" w:space="0" w:color="auto"/>
            <w:right w:val="none" w:sz="0" w:space="0" w:color="auto"/>
          </w:divBdr>
        </w:div>
        <w:div w:id="344554820">
          <w:marLeft w:val="0"/>
          <w:marRight w:val="0"/>
          <w:marTop w:val="0"/>
          <w:marBottom w:val="0"/>
          <w:divBdr>
            <w:top w:val="none" w:sz="0" w:space="0" w:color="auto"/>
            <w:left w:val="none" w:sz="0" w:space="0" w:color="auto"/>
            <w:bottom w:val="none" w:sz="0" w:space="0" w:color="auto"/>
            <w:right w:val="none" w:sz="0" w:space="0" w:color="auto"/>
          </w:divBdr>
        </w:div>
        <w:div w:id="430904700">
          <w:marLeft w:val="0"/>
          <w:marRight w:val="0"/>
          <w:marTop w:val="0"/>
          <w:marBottom w:val="0"/>
          <w:divBdr>
            <w:top w:val="none" w:sz="0" w:space="0" w:color="auto"/>
            <w:left w:val="none" w:sz="0" w:space="0" w:color="auto"/>
            <w:bottom w:val="none" w:sz="0" w:space="0" w:color="auto"/>
            <w:right w:val="none" w:sz="0" w:space="0" w:color="auto"/>
          </w:divBdr>
        </w:div>
        <w:div w:id="476454996">
          <w:marLeft w:val="0"/>
          <w:marRight w:val="0"/>
          <w:marTop w:val="0"/>
          <w:marBottom w:val="0"/>
          <w:divBdr>
            <w:top w:val="none" w:sz="0" w:space="0" w:color="auto"/>
            <w:left w:val="none" w:sz="0" w:space="0" w:color="auto"/>
            <w:bottom w:val="none" w:sz="0" w:space="0" w:color="auto"/>
            <w:right w:val="none" w:sz="0" w:space="0" w:color="auto"/>
          </w:divBdr>
        </w:div>
        <w:div w:id="553930187">
          <w:marLeft w:val="0"/>
          <w:marRight w:val="0"/>
          <w:marTop w:val="0"/>
          <w:marBottom w:val="0"/>
          <w:divBdr>
            <w:top w:val="none" w:sz="0" w:space="0" w:color="auto"/>
            <w:left w:val="none" w:sz="0" w:space="0" w:color="auto"/>
            <w:bottom w:val="none" w:sz="0" w:space="0" w:color="auto"/>
            <w:right w:val="none" w:sz="0" w:space="0" w:color="auto"/>
          </w:divBdr>
        </w:div>
        <w:div w:id="631713867">
          <w:marLeft w:val="0"/>
          <w:marRight w:val="0"/>
          <w:marTop w:val="0"/>
          <w:marBottom w:val="0"/>
          <w:divBdr>
            <w:top w:val="none" w:sz="0" w:space="0" w:color="auto"/>
            <w:left w:val="none" w:sz="0" w:space="0" w:color="auto"/>
            <w:bottom w:val="none" w:sz="0" w:space="0" w:color="auto"/>
            <w:right w:val="none" w:sz="0" w:space="0" w:color="auto"/>
          </w:divBdr>
        </w:div>
        <w:div w:id="638806258">
          <w:marLeft w:val="0"/>
          <w:marRight w:val="0"/>
          <w:marTop w:val="0"/>
          <w:marBottom w:val="0"/>
          <w:divBdr>
            <w:top w:val="none" w:sz="0" w:space="0" w:color="auto"/>
            <w:left w:val="none" w:sz="0" w:space="0" w:color="auto"/>
            <w:bottom w:val="none" w:sz="0" w:space="0" w:color="auto"/>
            <w:right w:val="none" w:sz="0" w:space="0" w:color="auto"/>
          </w:divBdr>
        </w:div>
        <w:div w:id="752513631">
          <w:marLeft w:val="0"/>
          <w:marRight w:val="0"/>
          <w:marTop w:val="0"/>
          <w:marBottom w:val="0"/>
          <w:divBdr>
            <w:top w:val="none" w:sz="0" w:space="0" w:color="auto"/>
            <w:left w:val="none" w:sz="0" w:space="0" w:color="auto"/>
            <w:bottom w:val="none" w:sz="0" w:space="0" w:color="auto"/>
            <w:right w:val="none" w:sz="0" w:space="0" w:color="auto"/>
          </w:divBdr>
        </w:div>
        <w:div w:id="816531916">
          <w:marLeft w:val="0"/>
          <w:marRight w:val="0"/>
          <w:marTop w:val="0"/>
          <w:marBottom w:val="0"/>
          <w:divBdr>
            <w:top w:val="none" w:sz="0" w:space="0" w:color="auto"/>
            <w:left w:val="none" w:sz="0" w:space="0" w:color="auto"/>
            <w:bottom w:val="none" w:sz="0" w:space="0" w:color="auto"/>
            <w:right w:val="none" w:sz="0" w:space="0" w:color="auto"/>
          </w:divBdr>
        </w:div>
        <w:div w:id="828836652">
          <w:marLeft w:val="0"/>
          <w:marRight w:val="0"/>
          <w:marTop w:val="0"/>
          <w:marBottom w:val="0"/>
          <w:divBdr>
            <w:top w:val="none" w:sz="0" w:space="0" w:color="auto"/>
            <w:left w:val="none" w:sz="0" w:space="0" w:color="auto"/>
            <w:bottom w:val="none" w:sz="0" w:space="0" w:color="auto"/>
            <w:right w:val="none" w:sz="0" w:space="0" w:color="auto"/>
          </w:divBdr>
        </w:div>
        <w:div w:id="902837040">
          <w:marLeft w:val="0"/>
          <w:marRight w:val="0"/>
          <w:marTop w:val="0"/>
          <w:marBottom w:val="0"/>
          <w:divBdr>
            <w:top w:val="none" w:sz="0" w:space="0" w:color="auto"/>
            <w:left w:val="none" w:sz="0" w:space="0" w:color="auto"/>
            <w:bottom w:val="none" w:sz="0" w:space="0" w:color="auto"/>
            <w:right w:val="none" w:sz="0" w:space="0" w:color="auto"/>
          </w:divBdr>
        </w:div>
        <w:div w:id="910774038">
          <w:marLeft w:val="0"/>
          <w:marRight w:val="0"/>
          <w:marTop w:val="0"/>
          <w:marBottom w:val="0"/>
          <w:divBdr>
            <w:top w:val="none" w:sz="0" w:space="0" w:color="auto"/>
            <w:left w:val="none" w:sz="0" w:space="0" w:color="auto"/>
            <w:bottom w:val="none" w:sz="0" w:space="0" w:color="auto"/>
            <w:right w:val="none" w:sz="0" w:space="0" w:color="auto"/>
          </w:divBdr>
        </w:div>
        <w:div w:id="932712796">
          <w:marLeft w:val="0"/>
          <w:marRight w:val="0"/>
          <w:marTop w:val="0"/>
          <w:marBottom w:val="0"/>
          <w:divBdr>
            <w:top w:val="none" w:sz="0" w:space="0" w:color="auto"/>
            <w:left w:val="none" w:sz="0" w:space="0" w:color="auto"/>
            <w:bottom w:val="none" w:sz="0" w:space="0" w:color="auto"/>
            <w:right w:val="none" w:sz="0" w:space="0" w:color="auto"/>
          </w:divBdr>
        </w:div>
        <w:div w:id="939528140">
          <w:marLeft w:val="0"/>
          <w:marRight w:val="0"/>
          <w:marTop w:val="0"/>
          <w:marBottom w:val="0"/>
          <w:divBdr>
            <w:top w:val="none" w:sz="0" w:space="0" w:color="auto"/>
            <w:left w:val="none" w:sz="0" w:space="0" w:color="auto"/>
            <w:bottom w:val="none" w:sz="0" w:space="0" w:color="auto"/>
            <w:right w:val="none" w:sz="0" w:space="0" w:color="auto"/>
          </w:divBdr>
        </w:div>
        <w:div w:id="1011763195">
          <w:marLeft w:val="0"/>
          <w:marRight w:val="0"/>
          <w:marTop w:val="0"/>
          <w:marBottom w:val="0"/>
          <w:divBdr>
            <w:top w:val="none" w:sz="0" w:space="0" w:color="auto"/>
            <w:left w:val="none" w:sz="0" w:space="0" w:color="auto"/>
            <w:bottom w:val="none" w:sz="0" w:space="0" w:color="auto"/>
            <w:right w:val="none" w:sz="0" w:space="0" w:color="auto"/>
          </w:divBdr>
        </w:div>
        <w:div w:id="1014305903">
          <w:marLeft w:val="0"/>
          <w:marRight w:val="0"/>
          <w:marTop w:val="0"/>
          <w:marBottom w:val="0"/>
          <w:divBdr>
            <w:top w:val="none" w:sz="0" w:space="0" w:color="auto"/>
            <w:left w:val="none" w:sz="0" w:space="0" w:color="auto"/>
            <w:bottom w:val="none" w:sz="0" w:space="0" w:color="auto"/>
            <w:right w:val="none" w:sz="0" w:space="0" w:color="auto"/>
          </w:divBdr>
        </w:div>
        <w:div w:id="1089422493">
          <w:marLeft w:val="0"/>
          <w:marRight w:val="0"/>
          <w:marTop w:val="0"/>
          <w:marBottom w:val="0"/>
          <w:divBdr>
            <w:top w:val="none" w:sz="0" w:space="0" w:color="auto"/>
            <w:left w:val="none" w:sz="0" w:space="0" w:color="auto"/>
            <w:bottom w:val="none" w:sz="0" w:space="0" w:color="auto"/>
            <w:right w:val="none" w:sz="0" w:space="0" w:color="auto"/>
          </w:divBdr>
        </w:div>
        <w:div w:id="1116026724">
          <w:marLeft w:val="0"/>
          <w:marRight w:val="0"/>
          <w:marTop w:val="0"/>
          <w:marBottom w:val="0"/>
          <w:divBdr>
            <w:top w:val="none" w:sz="0" w:space="0" w:color="auto"/>
            <w:left w:val="none" w:sz="0" w:space="0" w:color="auto"/>
            <w:bottom w:val="none" w:sz="0" w:space="0" w:color="auto"/>
            <w:right w:val="none" w:sz="0" w:space="0" w:color="auto"/>
          </w:divBdr>
        </w:div>
        <w:div w:id="1143934785">
          <w:marLeft w:val="0"/>
          <w:marRight w:val="0"/>
          <w:marTop w:val="0"/>
          <w:marBottom w:val="0"/>
          <w:divBdr>
            <w:top w:val="none" w:sz="0" w:space="0" w:color="auto"/>
            <w:left w:val="none" w:sz="0" w:space="0" w:color="auto"/>
            <w:bottom w:val="none" w:sz="0" w:space="0" w:color="auto"/>
            <w:right w:val="none" w:sz="0" w:space="0" w:color="auto"/>
          </w:divBdr>
        </w:div>
        <w:div w:id="1146433439">
          <w:marLeft w:val="0"/>
          <w:marRight w:val="0"/>
          <w:marTop w:val="0"/>
          <w:marBottom w:val="0"/>
          <w:divBdr>
            <w:top w:val="none" w:sz="0" w:space="0" w:color="auto"/>
            <w:left w:val="none" w:sz="0" w:space="0" w:color="auto"/>
            <w:bottom w:val="none" w:sz="0" w:space="0" w:color="auto"/>
            <w:right w:val="none" w:sz="0" w:space="0" w:color="auto"/>
          </w:divBdr>
        </w:div>
        <w:div w:id="1210188628">
          <w:marLeft w:val="0"/>
          <w:marRight w:val="0"/>
          <w:marTop w:val="0"/>
          <w:marBottom w:val="0"/>
          <w:divBdr>
            <w:top w:val="none" w:sz="0" w:space="0" w:color="auto"/>
            <w:left w:val="none" w:sz="0" w:space="0" w:color="auto"/>
            <w:bottom w:val="none" w:sz="0" w:space="0" w:color="auto"/>
            <w:right w:val="none" w:sz="0" w:space="0" w:color="auto"/>
          </w:divBdr>
        </w:div>
        <w:div w:id="1234241794">
          <w:marLeft w:val="0"/>
          <w:marRight w:val="0"/>
          <w:marTop w:val="0"/>
          <w:marBottom w:val="0"/>
          <w:divBdr>
            <w:top w:val="none" w:sz="0" w:space="0" w:color="auto"/>
            <w:left w:val="none" w:sz="0" w:space="0" w:color="auto"/>
            <w:bottom w:val="none" w:sz="0" w:space="0" w:color="auto"/>
            <w:right w:val="none" w:sz="0" w:space="0" w:color="auto"/>
          </w:divBdr>
        </w:div>
        <w:div w:id="1386683690">
          <w:marLeft w:val="0"/>
          <w:marRight w:val="0"/>
          <w:marTop w:val="0"/>
          <w:marBottom w:val="0"/>
          <w:divBdr>
            <w:top w:val="none" w:sz="0" w:space="0" w:color="auto"/>
            <w:left w:val="none" w:sz="0" w:space="0" w:color="auto"/>
            <w:bottom w:val="none" w:sz="0" w:space="0" w:color="auto"/>
            <w:right w:val="none" w:sz="0" w:space="0" w:color="auto"/>
          </w:divBdr>
        </w:div>
        <w:div w:id="1434323890">
          <w:marLeft w:val="0"/>
          <w:marRight w:val="0"/>
          <w:marTop w:val="0"/>
          <w:marBottom w:val="0"/>
          <w:divBdr>
            <w:top w:val="none" w:sz="0" w:space="0" w:color="auto"/>
            <w:left w:val="none" w:sz="0" w:space="0" w:color="auto"/>
            <w:bottom w:val="none" w:sz="0" w:space="0" w:color="auto"/>
            <w:right w:val="none" w:sz="0" w:space="0" w:color="auto"/>
          </w:divBdr>
        </w:div>
        <w:div w:id="1437094638">
          <w:marLeft w:val="0"/>
          <w:marRight w:val="0"/>
          <w:marTop w:val="0"/>
          <w:marBottom w:val="0"/>
          <w:divBdr>
            <w:top w:val="none" w:sz="0" w:space="0" w:color="auto"/>
            <w:left w:val="none" w:sz="0" w:space="0" w:color="auto"/>
            <w:bottom w:val="none" w:sz="0" w:space="0" w:color="auto"/>
            <w:right w:val="none" w:sz="0" w:space="0" w:color="auto"/>
          </w:divBdr>
        </w:div>
        <w:div w:id="1477142403">
          <w:marLeft w:val="0"/>
          <w:marRight w:val="0"/>
          <w:marTop w:val="0"/>
          <w:marBottom w:val="0"/>
          <w:divBdr>
            <w:top w:val="none" w:sz="0" w:space="0" w:color="auto"/>
            <w:left w:val="none" w:sz="0" w:space="0" w:color="auto"/>
            <w:bottom w:val="none" w:sz="0" w:space="0" w:color="auto"/>
            <w:right w:val="none" w:sz="0" w:space="0" w:color="auto"/>
          </w:divBdr>
        </w:div>
        <w:div w:id="1489783458">
          <w:marLeft w:val="0"/>
          <w:marRight w:val="0"/>
          <w:marTop w:val="0"/>
          <w:marBottom w:val="0"/>
          <w:divBdr>
            <w:top w:val="none" w:sz="0" w:space="0" w:color="auto"/>
            <w:left w:val="none" w:sz="0" w:space="0" w:color="auto"/>
            <w:bottom w:val="none" w:sz="0" w:space="0" w:color="auto"/>
            <w:right w:val="none" w:sz="0" w:space="0" w:color="auto"/>
          </w:divBdr>
        </w:div>
        <w:div w:id="1593081564">
          <w:marLeft w:val="0"/>
          <w:marRight w:val="0"/>
          <w:marTop w:val="0"/>
          <w:marBottom w:val="0"/>
          <w:divBdr>
            <w:top w:val="none" w:sz="0" w:space="0" w:color="auto"/>
            <w:left w:val="none" w:sz="0" w:space="0" w:color="auto"/>
            <w:bottom w:val="none" w:sz="0" w:space="0" w:color="auto"/>
            <w:right w:val="none" w:sz="0" w:space="0" w:color="auto"/>
          </w:divBdr>
        </w:div>
        <w:div w:id="1606840962">
          <w:marLeft w:val="0"/>
          <w:marRight w:val="0"/>
          <w:marTop w:val="0"/>
          <w:marBottom w:val="0"/>
          <w:divBdr>
            <w:top w:val="none" w:sz="0" w:space="0" w:color="auto"/>
            <w:left w:val="none" w:sz="0" w:space="0" w:color="auto"/>
            <w:bottom w:val="none" w:sz="0" w:space="0" w:color="auto"/>
            <w:right w:val="none" w:sz="0" w:space="0" w:color="auto"/>
          </w:divBdr>
        </w:div>
        <w:div w:id="1645891503">
          <w:marLeft w:val="0"/>
          <w:marRight w:val="0"/>
          <w:marTop w:val="0"/>
          <w:marBottom w:val="0"/>
          <w:divBdr>
            <w:top w:val="none" w:sz="0" w:space="0" w:color="auto"/>
            <w:left w:val="none" w:sz="0" w:space="0" w:color="auto"/>
            <w:bottom w:val="none" w:sz="0" w:space="0" w:color="auto"/>
            <w:right w:val="none" w:sz="0" w:space="0" w:color="auto"/>
          </w:divBdr>
        </w:div>
        <w:div w:id="1654875319">
          <w:marLeft w:val="0"/>
          <w:marRight w:val="0"/>
          <w:marTop w:val="0"/>
          <w:marBottom w:val="0"/>
          <w:divBdr>
            <w:top w:val="none" w:sz="0" w:space="0" w:color="auto"/>
            <w:left w:val="none" w:sz="0" w:space="0" w:color="auto"/>
            <w:bottom w:val="none" w:sz="0" w:space="0" w:color="auto"/>
            <w:right w:val="none" w:sz="0" w:space="0" w:color="auto"/>
          </w:divBdr>
        </w:div>
        <w:div w:id="1715084239">
          <w:marLeft w:val="0"/>
          <w:marRight w:val="0"/>
          <w:marTop w:val="0"/>
          <w:marBottom w:val="0"/>
          <w:divBdr>
            <w:top w:val="none" w:sz="0" w:space="0" w:color="auto"/>
            <w:left w:val="none" w:sz="0" w:space="0" w:color="auto"/>
            <w:bottom w:val="none" w:sz="0" w:space="0" w:color="auto"/>
            <w:right w:val="none" w:sz="0" w:space="0" w:color="auto"/>
          </w:divBdr>
        </w:div>
        <w:div w:id="1760756465">
          <w:marLeft w:val="0"/>
          <w:marRight w:val="0"/>
          <w:marTop w:val="0"/>
          <w:marBottom w:val="0"/>
          <w:divBdr>
            <w:top w:val="none" w:sz="0" w:space="0" w:color="auto"/>
            <w:left w:val="none" w:sz="0" w:space="0" w:color="auto"/>
            <w:bottom w:val="none" w:sz="0" w:space="0" w:color="auto"/>
            <w:right w:val="none" w:sz="0" w:space="0" w:color="auto"/>
          </w:divBdr>
        </w:div>
        <w:div w:id="1834251577">
          <w:marLeft w:val="0"/>
          <w:marRight w:val="0"/>
          <w:marTop w:val="0"/>
          <w:marBottom w:val="0"/>
          <w:divBdr>
            <w:top w:val="none" w:sz="0" w:space="0" w:color="auto"/>
            <w:left w:val="none" w:sz="0" w:space="0" w:color="auto"/>
            <w:bottom w:val="none" w:sz="0" w:space="0" w:color="auto"/>
            <w:right w:val="none" w:sz="0" w:space="0" w:color="auto"/>
          </w:divBdr>
        </w:div>
        <w:div w:id="1873612303">
          <w:marLeft w:val="0"/>
          <w:marRight w:val="0"/>
          <w:marTop w:val="0"/>
          <w:marBottom w:val="0"/>
          <w:divBdr>
            <w:top w:val="none" w:sz="0" w:space="0" w:color="auto"/>
            <w:left w:val="none" w:sz="0" w:space="0" w:color="auto"/>
            <w:bottom w:val="none" w:sz="0" w:space="0" w:color="auto"/>
            <w:right w:val="none" w:sz="0" w:space="0" w:color="auto"/>
          </w:divBdr>
        </w:div>
        <w:div w:id="1904556522">
          <w:marLeft w:val="0"/>
          <w:marRight w:val="0"/>
          <w:marTop w:val="0"/>
          <w:marBottom w:val="0"/>
          <w:divBdr>
            <w:top w:val="none" w:sz="0" w:space="0" w:color="auto"/>
            <w:left w:val="none" w:sz="0" w:space="0" w:color="auto"/>
            <w:bottom w:val="none" w:sz="0" w:space="0" w:color="auto"/>
            <w:right w:val="none" w:sz="0" w:space="0" w:color="auto"/>
          </w:divBdr>
        </w:div>
        <w:div w:id="1939874367">
          <w:marLeft w:val="0"/>
          <w:marRight w:val="0"/>
          <w:marTop w:val="0"/>
          <w:marBottom w:val="0"/>
          <w:divBdr>
            <w:top w:val="none" w:sz="0" w:space="0" w:color="auto"/>
            <w:left w:val="none" w:sz="0" w:space="0" w:color="auto"/>
            <w:bottom w:val="none" w:sz="0" w:space="0" w:color="auto"/>
            <w:right w:val="none" w:sz="0" w:space="0" w:color="auto"/>
          </w:divBdr>
        </w:div>
        <w:div w:id="2010134014">
          <w:marLeft w:val="0"/>
          <w:marRight w:val="0"/>
          <w:marTop w:val="0"/>
          <w:marBottom w:val="0"/>
          <w:divBdr>
            <w:top w:val="none" w:sz="0" w:space="0" w:color="auto"/>
            <w:left w:val="none" w:sz="0" w:space="0" w:color="auto"/>
            <w:bottom w:val="none" w:sz="0" w:space="0" w:color="auto"/>
            <w:right w:val="none" w:sz="0" w:space="0" w:color="auto"/>
          </w:divBdr>
        </w:div>
        <w:div w:id="2049640984">
          <w:marLeft w:val="0"/>
          <w:marRight w:val="0"/>
          <w:marTop w:val="0"/>
          <w:marBottom w:val="0"/>
          <w:divBdr>
            <w:top w:val="none" w:sz="0" w:space="0" w:color="auto"/>
            <w:left w:val="none" w:sz="0" w:space="0" w:color="auto"/>
            <w:bottom w:val="none" w:sz="0" w:space="0" w:color="auto"/>
            <w:right w:val="none" w:sz="0" w:space="0" w:color="auto"/>
          </w:divBdr>
        </w:div>
      </w:divsChild>
    </w:div>
    <w:div w:id="1724795385">
      <w:bodyDiv w:val="1"/>
      <w:marLeft w:val="0"/>
      <w:marRight w:val="0"/>
      <w:marTop w:val="0"/>
      <w:marBottom w:val="0"/>
      <w:divBdr>
        <w:top w:val="none" w:sz="0" w:space="0" w:color="auto"/>
        <w:left w:val="none" w:sz="0" w:space="0" w:color="auto"/>
        <w:bottom w:val="none" w:sz="0" w:space="0" w:color="auto"/>
        <w:right w:val="none" w:sz="0" w:space="0" w:color="auto"/>
      </w:divBdr>
    </w:div>
    <w:div w:id="1726681324">
      <w:bodyDiv w:val="1"/>
      <w:marLeft w:val="0"/>
      <w:marRight w:val="0"/>
      <w:marTop w:val="0"/>
      <w:marBottom w:val="0"/>
      <w:divBdr>
        <w:top w:val="none" w:sz="0" w:space="0" w:color="auto"/>
        <w:left w:val="none" w:sz="0" w:space="0" w:color="auto"/>
        <w:bottom w:val="none" w:sz="0" w:space="0" w:color="auto"/>
        <w:right w:val="none" w:sz="0" w:space="0" w:color="auto"/>
      </w:divBdr>
    </w:div>
    <w:div w:id="1745639119">
      <w:bodyDiv w:val="1"/>
      <w:marLeft w:val="0"/>
      <w:marRight w:val="0"/>
      <w:marTop w:val="0"/>
      <w:marBottom w:val="0"/>
      <w:divBdr>
        <w:top w:val="none" w:sz="0" w:space="0" w:color="auto"/>
        <w:left w:val="none" w:sz="0" w:space="0" w:color="auto"/>
        <w:bottom w:val="none" w:sz="0" w:space="0" w:color="auto"/>
        <w:right w:val="none" w:sz="0" w:space="0" w:color="auto"/>
      </w:divBdr>
    </w:div>
    <w:div w:id="1769351672">
      <w:bodyDiv w:val="1"/>
      <w:marLeft w:val="0"/>
      <w:marRight w:val="0"/>
      <w:marTop w:val="0"/>
      <w:marBottom w:val="0"/>
      <w:divBdr>
        <w:top w:val="none" w:sz="0" w:space="0" w:color="auto"/>
        <w:left w:val="none" w:sz="0" w:space="0" w:color="auto"/>
        <w:bottom w:val="none" w:sz="0" w:space="0" w:color="auto"/>
        <w:right w:val="none" w:sz="0" w:space="0" w:color="auto"/>
      </w:divBdr>
    </w:div>
    <w:div w:id="1782609557">
      <w:bodyDiv w:val="1"/>
      <w:marLeft w:val="0"/>
      <w:marRight w:val="0"/>
      <w:marTop w:val="0"/>
      <w:marBottom w:val="0"/>
      <w:divBdr>
        <w:top w:val="none" w:sz="0" w:space="0" w:color="auto"/>
        <w:left w:val="none" w:sz="0" w:space="0" w:color="auto"/>
        <w:bottom w:val="none" w:sz="0" w:space="0" w:color="auto"/>
        <w:right w:val="none" w:sz="0" w:space="0" w:color="auto"/>
      </w:divBdr>
    </w:div>
    <w:div w:id="1782914611">
      <w:bodyDiv w:val="1"/>
      <w:marLeft w:val="0"/>
      <w:marRight w:val="0"/>
      <w:marTop w:val="0"/>
      <w:marBottom w:val="0"/>
      <w:divBdr>
        <w:top w:val="none" w:sz="0" w:space="0" w:color="auto"/>
        <w:left w:val="none" w:sz="0" w:space="0" w:color="auto"/>
        <w:bottom w:val="none" w:sz="0" w:space="0" w:color="auto"/>
        <w:right w:val="none" w:sz="0" w:space="0" w:color="auto"/>
      </w:divBdr>
    </w:div>
    <w:div w:id="1789203027">
      <w:bodyDiv w:val="1"/>
      <w:marLeft w:val="0"/>
      <w:marRight w:val="0"/>
      <w:marTop w:val="0"/>
      <w:marBottom w:val="0"/>
      <w:divBdr>
        <w:top w:val="none" w:sz="0" w:space="0" w:color="auto"/>
        <w:left w:val="none" w:sz="0" w:space="0" w:color="auto"/>
        <w:bottom w:val="none" w:sz="0" w:space="0" w:color="auto"/>
        <w:right w:val="none" w:sz="0" w:space="0" w:color="auto"/>
      </w:divBdr>
    </w:div>
    <w:div w:id="1818180237">
      <w:bodyDiv w:val="1"/>
      <w:marLeft w:val="0"/>
      <w:marRight w:val="0"/>
      <w:marTop w:val="0"/>
      <w:marBottom w:val="0"/>
      <w:divBdr>
        <w:top w:val="none" w:sz="0" w:space="0" w:color="auto"/>
        <w:left w:val="none" w:sz="0" w:space="0" w:color="auto"/>
        <w:bottom w:val="none" w:sz="0" w:space="0" w:color="auto"/>
        <w:right w:val="none" w:sz="0" w:space="0" w:color="auto"/>
      </w:divBdr>
      <w:divsChild>
        <w:div w:id="2070153309">
          <w:marLeft w:val="0"/>
          <w:marRight w:val="0"/>
          <w:marTop w:val="0"/>
          <w:marBottom w:val="0"/>
          <w:divBdr>
            <w:top w:val="none" w:sz="0" w:space="0" w:color="auto"/>
            <w:left w:val="none" w:sz="0" w:space="0" w:color="auto"/>
            <w:bottom w:val="none" w:sz="0" w:space="0" w:color="auto"/>
            <w:right w:val="none" w:sz="0" w:space="0" w:color="auto"/>
          </w:divBdr>
          <w:divsChild>
            <w:div w:id="2102218080">
              <w:marLeft w:val="0"/>
              <w:marRight w:val="0"/>
              <w:marTop w:val="0"/>
              <w:marBottom w:val="0"/>
              <w:divBdr>
                <w:top w:val="none" w:sz="0" w:space="0" w:color="auto"/>
                <w:left w:val="none" w:sz="0" w:space="0" w:color="auto"/>
                <w:bottom w:val="none" w:sz="0" w:space="0" w:color="auto"/>
                <w:right w:val="none" w:sz="0" w:space="0" w:color="auto"/>
              </w:divBdr>
              <w:divsChild>
                <w:div w:id="403138821">
                  <w:marLeft w:val="0"/>
                  <w:marRight w:val="0"/>
                  <w:marTop w:val="0"/>
                  <w:marBottom w:val="0"/>
                  <w:divBdr>
                    <w:top w:val="none" w:sz="0" w:space="0" w:color="auto"/>
                    <w:left w:val="none" w:sz="0" w:space="0" w:color="auto"/>
                    <w:bottom w:val="none" w:sz="0" w:space="0" w:color="auto"/>
                    <w:right w:val="none" w:sz="0" w:space="0" w:color="auto"/>
                  </w:divBdr>
                  <w:divsChild>
                    <w:div w:id="1521314610">
                      <w:marLeft w:val="0"/>
                      <w:marRight w:val="0"/>
                      <w:marTop w:val="0"/>
                      <w:marBottom w:val="0"/>
                      <w:divBdr>
                        <w:top w:val="none" w:sz="0" w:space="0" w:color="auto"/>
                        <w:left w:val="none" w:sz="0" w:space="0" w:color="auto"/>
                        <w:bottom w:val="none" w:sz="0" w:space="0" w:color="auto"/>
                        <w:right w:val="none" w:sz="0" w:space="0" w:color="auto"/>
                      </w:divBdr>
                      <w:divsChild>
                        <w:div w:id="483737453">
                          <w:marLeft w:val="0"/>
                          <w:marRight w:val="0"/>
                          <w:marTop w:val="0"/>
                          <w:marBottom w:val="0"/>
                          <w:divBdr>
                            <w:top w:val="none" w:sz="0" w:space="0" w:color="auto"/>
                            <w:left w:val="none" w:sz="0" w:space="0" w:color="auto"/>
                            <w:bottom w:val="none" w:sz="0" w:space="0" w:color="auto"/>
                            <w:right w:val="none" w:sz="0" w:space="0" w:color="auto"/>
                          </w:divBdr>
                          <w:divsChild>
                            <w:div w:id="2027710068">
                              <w:marLeft w:val="0"/>
                              <w:marRight w:val="0"/>
                              <w:marTop w:val="0"/>
                              <w:marBottom w:val="0"/>
                              <w:divBdr>
                                <w:top w:val="none" w:sz="0" w:space="0" w:color="auto"/>
                                <w:left w:val="none" w:sz="0" w:space="0" w:color="auto"/>
                                <w:bottom w:val="none" w:sz="0" w:space="0" w:color="auto"/>
                                <w:right w:val="none" w:sz="0" w:space="0" w:color="auto"/>
                              </w:divBdr>
                              <w:divsChild>
                                <w:div w:id="701787674">
                                  <w:marLeft w:val="0"/>
                                  <w:marRight w:val="0"/>
                                  <w:marTop w:val="0"/>
                                  <w:marBottom w:val="0"/>
                                  <w:divBdr>
                                    <w:top w:val="none" w:sz="0" w:space="0" w:color="auto"/>
                                    <w:left w:val="none" w:sz="0" w:space="0" w:color="auto"/>
                                    <w:bottom w:val="none" w:sz="0" w:space="0" w:color="auto"/>
                                    <w:right w:val="none" w:sz="0" w:space="0" w:color="auto"/>
                                  </w:divBdr>
                                  <w:divsChild>
                                    <w:div w:id="649869103">
                                      <w:marLeft w:val="0"/>
                                      <w:marRight w:val="0"/>
                                      <w:marTop w:val="0"/>
                                      <w:marBottom w:val="0"/>
                                      <w:divBdr>
                                        <w:top w:val="none" w:sz="0" w:space="0" w:color="auto"/>
                                        <w:left w:val="none" w:sz="0" w:space="0" w:color="auto"/>
                                        <w:bottom w:val="none" w:sz="0" w:space="0" w:color="auto"/>
                                        <w:right w:val="none" w:sz="0" w:space="0" w:color="auto"/>
                                      </w:divBdr>
                                      <w:divsChild>
                                        <w:div w:id="358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996400">
      <w:bodyDiv w:val="1"/>
      <w:marLeft w:val="0"/>
      <w:marRight w:val="0"/>
      <w:marTop w:val="0"/>
      <w:marBottom w:val="0"/>
      <w:divBdr>
        <w:top w:val="none" w:sz="0" w:space="0" w:color="auto"/>
        <w:left w:val="none" w:sz="0" w:space="0" w:color="auto"/>
        <w:bottom w:val="none" w:sz="0" w:space="0" w:color="auto"/>
        <w:right w:val="none" w:sz="0" w:space="0" w:color="auto"/>
      </w:divBdr>
    </w:div>
    <w:div w:id="1822236106">
      <w:bodyDiv w:val="1"/>
      <w:marLeft w:val="0"/>
      <w:marRight w:val="0"/>
      <w:marTop w:val="0"/>
      <w:marBottom w:val="0"/>
      <w:divBdr>
        <w:top w:val="none" w:sz="0" w:space="0" w:color="auto"/>
        <w:left w:val="none" w:sz="0" w:space="0" w:color="auto"/>
        <w:bottom w:val="none" w:sz="0" w:space="0" w:color="auto"/>
        <w:right w:val="none" w:sz="0" w:space="0" w:color="auto"/>
      </w:divBdr>
    </w:div>
    <w:div w:id="1824160075">
      <w:bodyDiv w:val="1"/>
      <w:marLeft w:val="0"/>
      <w:marRight w:val="0"/>
      <w:marTop w:val="0"/>
      <w:marBottom w:val="0"/>
      <w:divBdr>
        <w:top w:val="none" w:sz="0" w:space="0" w:color="auto"/>
        <w:left w:val="none" w:sz="0" w:space="0" w:color="auto"/>
        <w:bottom w:val="none" w:sz="0" w:space="0" w:color="auto"/>
        <w:right w:val="none" w:sz="0" w:space="0" w:color="auto"/>
      </w:divBdr>
    </w:div>
    <w:div w:id="1880431033">
      <w:bodyDiv w:val="1"/>
      <w:marLeft w:val="0"/>
      <w:marRight w:val="0"/>
      <w:marTop w:val="0"/>
      <w:marBottom w:val="0"/>
      <w:divBdr>
        <w:top w:val="none" w:sz="0" w:space="0" w:color="auto"/>
        <w:left w:val="none" w:sz="0" w:space="0" w:color="auto"/>
        <w:bottom w:val="none" w:sz="0" w:space="0" w:color="auto"/>
        <w:right w:val="none" w:sz="0" w:space="0" w:color="auto"/>
      </w:divBdr>
    </w:div>
    <w:div w:id="1888031056">
      <w:bodyDiv w:val="1"/>
      <w:marLeft w:val="0"/>
      <w:marRight w:val="0"/>
      <w:marTop w:val="0"/>
      <w:marBottom w:val="0"/>
      <w:divBdr>
        <w:top w:val="none" w:sz="0" w:space="0" w:color="auto"/>
        <w:left w:val="none" w:sz="0" w:space="0" w:color="auto"/>
        <w:bottom w:val="none" w:sz="0" w:space="0" w:color="auto"/>
        <w:right w:val="none" w:sz="0" w:space="0" w:color="auto"/>
      </w:divBdr>
    </w:div>
    <w:div w:id="1892692737">
      <w:bodyDiv w:val="1"/>
      <w:marLeft w:val="0"/>
      <w:marRight w:val="0"/>
      <w:marTop w:val="0"/>
      <w:marBottom w:val="0"/>
      <w:divBdr>
        <w:top w:val="none" w:sz="0" w:space="0" w:color="auto"/>
        <w:left w:val="none" w:sz="0" w:space="0" w:color="auto"/>
        <w:bottom w:val="none" w:sz="0" w:space="0" w:color="auto"/>
        <w:right w:val="none" w:sz="0" w:space="0" w:color="auto"/>
      </w:divBdr>
    </w:div>
    <w:div w:id="1900357118">
      <w:bodyDiv w:val="1"/>
      <w:marLeft w:val="0"/>
      <w:marRight w:val="0"/>
      <w:marTop w:val="0"/>
      <w:marBottom w:val="0"/>
      <w:divBdr>
        <w:top w:val="none" w:sz="0" w:space="0" w:color="auto"/>
        <w:left w:val="none" w:sz="0" w:space="0" w:color="auto"/>
        <w:bottom w:val="none" w:sz="0" w:space="0" w:color="auto"/>
        <w:right w:val="none" w:sz="0" w:space="0" w:color="auto"/>
      </w:divBdr>
    </w:div>
    <w:div w:id="1919050608">
      <w:bodyDiv w:val="1"/>
      <w:marLeft w:val="0"/>
      <w:marRight w:val="0"/>
      <w:marTop w:val="0"/>
      <w:marBottom w:val="0"/>
      <w:divBdr>
        <w:top w:val="none" w:sz="0" w:space="0" w:color="auto"/>
        <w:left w:val="none" w:sz="0" w:space="0" w:color="auto"/>
        <w:bottom w:val="none" w:sz="0" w:space="0" w:color="auto"/>
        <w:right w:val="none" w:sz="0" w:space="0" w:color="auto"/>
      </w:divBdr>
      <w:divsChild>
        <w:div w:id="4870049">
          <w:marLeft w:val="0"/>
          <w:marRight w:val="0"/>
          <w:marTop w:val="0"/>
          <w:marBottom w:val="0"/>
          <w:divBdr>
            <w:top w:val="none" w:sz="0" w:space="0" w:color="auto"/>
            <w:left w:val="none" w:sz="0" w:space="0" w:color="auto"/>
            <w:bottom w:val="none" w:sz="0" w:space="0" w:color="auto"/>
            <w:right w:val="none" w:sz="0" w:space="0" w:color="auto"/>
          </w:divBdr>
        </w:div>
        <w:div w:id="195385678">
          <w:marLeft w:val="0"/>
          <w:marRight w:val="0"/>
          <w:marTop w:val="0"/>
          <w:marBottom w:val="0"/>
          <w:divBdr>
            <w:top w:val="none" w:sz="0" w:space="0" w:color="auto"/>
            <w:left w:val="none" w:sz="0" w:space="0" w:color="auto"/>
            <w:bottom w:val="none" w:sz="0" w:space="0" w:color="auto"/>
            <w:right w:val="none" w:sz="0" w:space="0" w:color="auto"/>
          </w:divBdr>
        </w:div>
        <w:div w:id="225380475">
          <w:marLeft w:val="0"/>
          <w:marRight w:val="0"/>
          <w:marTop w:val="0"/>
          <w:marBottom w:val="0"/>
          <w:divBdr>
            <w:top w:val="none" w:sz="0" w:space="0" w:color="auto"/>
            <w:left w:val="none" w:sz="0" w:space="0" w:color="auto"/>
            <w:bottom w:val="none" w:sz="0" w:space="0" w:color="auto"/>
            <w:right w:val="none" w:sz="0" w:space="0" w:color="auto"/>
          </w:divBdr>
        </w:div>
        <w:div w:id="437720341">
          <w:marLeft w:val="0"/>
          <w:marRight w:val="0"/>
          <w:marTop w:val="0"/>
          <w:marBottom w:val="0"/>
          <w:divBdr>
            <w:top w:val="none" w:sz="0" w:space="0" w:color="auto"/>
            <w:left w:val="none" w:sz="0" w:space="0" w:color="auto"/>
            <w:bottom w:val="none" w:sz="0" w:space="0" w:color="auto"/>
            <w:right w:val="none" w:sz="0" w:space="0" w:color="auto"/>
          </w:divBdr>
        </w:div>
        <w:div w:id="485516827">
          <w:marLeft w:val="0"/>
          <w:marRight w:val="0"/>
          <w:marTop w:val="0"/>
          <w:marBottom w:val="0"/>
          <w:divBdr>
            <w:top w:val="none" w:sz="0" w:space="0" w:color="auto"/>
            <w:left w:val="none" w:sz="0" w:space="0" w:color="auto"/>
            <w:bottom w:val="none" w:sz="0" w:space="0" w:color="auto"/>
            <w:right w:val="none" w:sz="0" w:space="0" w:color="auto"/>
          </w:divBdr>
        </w:div>
        <w:div w:id="488060163">
          <w:marLeft w:val="0"/>
          <w:marRight w:val="0"/>
          <w:marTop w:val="0"/>
          <w:marBottom w:val="0"/>
          <w:divBdr>
            <w:top w:val="none" w:sz="0" w:space="0" w:color="auto"/>
            <w:left w:val="none" w:sz="0" w:space="0" w:color="auto"/>
            <w:bottom w:val="none" w:sz="0" w:space="0" w:color="auto"/>
            <w:right w:val="none" w:sz="0" w:space="0" w:color="auto"/>
          </w:divBdr>
        </w:div>
        <w:div w:id="597642189">
          <w:marLeft w:val="0"/>
          <w:marRight w:val="0"/>
          <w:marTop w:val="0"/>
          <w:marBottom w:val="0"/>
          <w:divBdr>
            <w:top w:val="none" w:sz="0" w:space="0" w:color="auto"/>
            <w:left w:val="none" w:sz="0" w:space="0" w:color="auto"/>
            <w:bottom w:val="none" w:sz="0" w:space="0" w:color="auto"/>
            <w:right w:val="none" w:sz="0" w:space="0" w:color="auto"/>
          </w:divBdr>
        </w:div>
        <w:div w:id="705449101">
          <w:marLeft w:val="0"/>
          <w:marRight w:val="0"/>
          <w:marTop w:val="0"/>
          <w:marBottom w:val="0"/>
          <w:divBdr>
            <w:top w:val="none" w:sz="0" w:space="0" w:color="auto"/>
            <w:left w:val="none" w:sz="0" w:space="0" w:color="auto"/>
            <w:bottom w:val="none" w:sz="0" w:space="0" w:color="auto"/>
            <w:right w:val="none" w:sz="0" w:space="0" w:color="auto"/>
          </w:divBdr>
        </w:div>
        <w:div w:id="746997484">
          <w:marLeft w:val="0"/>
          <w:marRight w:val="0"/>
          <w:marTop w:val="0"/>
          <w:marBottom w:val="0"/>
          <w:divBdr>
            <w:top w:val="none" w:sz="0" w:space="0" w:color="auto"/>
            <w:left w:val="none" w:sz="0" w:space="0" w:color="auto"/>
            <w:bottom w:val="none" w:sz="0" w:space="0" w:color="auto"/>
            <w:right w:val="none" w:sz="0" w:space="0" w:color="auto"/>
          </w:divBdr>
        </w:div>
        <w:div w:id="829560051">
          <w:marLeft w:val="0"/>
          <w:marRight w:val="0"/>
          <w:marTop w:val="0"/>
          <w:marBottom w:val="0"/>
          <w:divBdr>
            <w:top w:val="none" w:sz="0" w:space="0" w:color="auto"/>
            <w:left w:val="none" w:sz="0" w:space="0" w:color="auto"/>
            <w:bottom w:val="none" w:sz="0" w:space="0" w:color="auto"/>
            <w:right w:val="none" w:sz="0" w:space="0" w:color="auto"/>
          </w:divBdr>
        </w:div>
        <w:div w:id="933823302">
          <w:marLeft w:val="0"/>
          <w:marRight w:val="0"/>
          <w:marTop w:val="0"/>
          <w:marBottom w:val="0"/>
          <w:divBdr>
            <w:top w:val="none" w:sz="0" w:space="0" w:color="auto"/>
            <w:left w:val="none" w:sz="0" w:space="0" w:color="auto"/>
            <w:bottom w:val="none" w:sz="0" w:space="0" w:color="auto"/>
            <w:right w:val="none" w:sz="0" w:space="0" w:color="auto"/>
          </w:divBdr>
        </w:div>
        <w:div w:id="947393398">
          <w:marLeft w:val="0"/>
          <w:marRight w:val="0"/>
          <w:marTop w:val="0"/>
          <w:marBottom w:val="0"/>
          <w:divBdr>
            <w:top w:val="none" w:sz="0" w:space="0" w:color="auto"/>
            <w:left w:val="none" w:sz="0" w:space="0" w:color="auto"/>
            <w:bottom w:val="none" w:sz="0" w:space="0" w:color="auto"/>
            <w:right w:val="none" w:sz="0" w:space="0" w:color="auto"/>
          </w:divBdr>
        </w:div>
        <w:div w:id="1020202560">
          <w:marLeft w:val="0"/>
          <w:marRight w:val="0"/>
          <w:marTop w:val="0"/>
          <w:marBottom w:val="0"/>
          <w:divBdr>
            <w:top w:val="none" w:sz="0" w:space="0" w:color="auto"/>
            <w:left w:val="none" w:sz="0" w:space="0" w:color="auto"/>
            <w:bottom w:val="none" w:sz="0" w:space="0" w:color="auto"/>
            <w:right w:val="none" w:sz="0" w:space="0" w:color="auto"/>
          </w:divBdr>
        </w:div>
        <w:div w:id="1106539795">
          <w:marLeft w:val="0"/>
          <w:marRight w:val="0"/>
          <w:marTop w:val="0"/>
          <w:marBottom w:val="0"/>
          <w:divBdr>
            <w:top w:val="none" w:sz="0" w:space="0" w:color="auto"/>
            <w:left w:val="none" w:sz="0" w:space="0" w:color="auto"/>
            <w:bottom w:val="none" w:sz="0" w:space="0" w:color="auto"/>
            <w:right w:val="none" w:sz="0" w:space="0" w:color="auto"/>
          </w:divBdr>
        </w:div>
        <w:div w:id="1148322119">
          <w:marLeft w:val="0"/>
          <w:marRight w:val="0"/>
          <w:marTop w:val="0"/>
          <w:marBottom w:val="0"/>
          <w:divBdr>
            <w:top w:val="none" w:sz="0" w:space="0" w:color="auto"/>
            <w:left w:val="none" w:sz="0" w:space="0" w:color="auto"/>
            <w:bottom w:val="none" w:sz="0" w:space="0" w:color="auto"/>
            <w:right w:val="none" w:sz="0" w:space="0" w:color="auto"/>
          </w:divBdr>
        </w:div>
        <w:div w:id="1242639072">
          <w:marLeft w:val="0"/>
          <w:marRight w:val="0"/>
          <w:marTop w:val="0"/>
          <w:marBottom w:val="0"/>
          <w:divBdr>
            <w:top w:val="none" w:sz="0" w:space="0" w:color="auto"/>
            <w:left w:val="none" w:sz="0" w:space="0" w:color="auto"/>
            <w:bottom w:val="none" w:sz="0" w:space="0" w:color="auto"/>
            <w:right w:val="none" w:sz="0" w:space="0" w:color="auto"/>
          </w:divBdr>
        </w:div>
        <w:div w:id="1255868768">
          <w:marLeft w:val="0"/>
          <w:marRight w:val="0"/>
          <w:marTop w:val="0"/>
          <w:marBottom w:val="0"/>
          <w:divBdr>
            <w:top w:val="none" w:sz="0" w:space="0" w:color="auto"/>
            <w:left w:val="none" w:sz="0" w:space="0" w:color="auto"/>
            <w:bottom w:val="none" w:sz="0" w:space="0" w:color="auto"/>
            <w:right w:val="none" w:sz="0" w:space="0" w:color="auto"/>
          </w:divBdr>
        </w:div>
        <w:div w:id="1287739659">
          <w:marLeft w:val="0"/>
          <w:marRight w:val="0"/>
          <w:marTop w:val="0"/>
          <w:marBottom w:val="0"/>
          <w:divBdr>
            <w:top w:val="none" w:sz="0" w:space="0" w:color="auto"/>
            <w:left w:val="none" w:sz="0" w:space="0" w:color="auto"/>
            <w:bottom w:val="none" w:sz="0" w:space="0" w:color="auto"/>
            <w:right w:val="none" w:sz="0" w:space="0" w:color="auto"/>
          </w:divBdr>
        </w:div>
        <w:div w:id="1300724189">
          <w:marLeft w:val="0"/>
          <w:marRight w:val="0"/>
          <w:marTop w:val="0"/>
          <w:marBottom w:val="0"/>
          <w:divBdr>
            <w:top w:val="none" w:sz="0" w:space="0" w:color="auto"/>
            <w:left w:val="none" w:sz="0" w:space="0" w:color="auto"/>
            <w:bottom w:val="none" w:sz="0" w:space="0" w:color="auto"/>
            <w:right w:val="none" w:sz="0" w:space="0" w:color="auto"/>
          </w:divBdr>
        </w:div>
        <w:div w:id="1355766528">
          <w:marLeft w:val="0"/>
          <w:marRight w:val="0"/>
          <w:marTop w:val="0"/>
          <w:marBottom w:val="0"/>
          <w:divBdr>
            <w:top w:val="none" w:sz="0" w:space="0" w:color="auto"/>
            <w:left w:val="none" w:sz="0" w:space="0" w:color="auto"/>
            <w:bottom w:val="none" w:sz="0" w:space="0" w:color="auto"/>
            <w:right w:val="none" w:sz="0" w:space="0" w:color="auto"/>
          </w:divBdr>
        </w:div>
        <w:div w:id="1432818674">
          <w:marLeft w:val="0"/>
          <w:marRight w:val="0"/>
          <w:marTop w:val="0"/>
          <w:marBottom w:val="0"/>
          <w:divBdr>
            <w:top w:val="none" w:sz="0" w:space="0" w:color="auto"/>
            <w:left w:val="none" w:sz="0" w:space="0" w:color="auto"/>
            <w:bottom w:val="none" w:sz="0" w:space="0" w:color="auto"/>
            <w:right w:val="none" w:sz="0" w:space="0" w:color="auto"/>
          </w:divBdr>
        </w:div>
        <w:div w:id="1598444746">
          <w:marLeft w:val="0"/>
          <w:marRight w:val="0"/>
          <w:marTop w:val="0"/>
          <w:marBottom w:val="0"/>
          <w:divBdr>
            <w:top w:val="none" w:sz="0" w:space="0" w:color="auto"/>
            <w:left w:val="none" w:sz="0" w:space="0" w:color="auto"/>
            <w:bottom w:val="none" w:sz="0" w:space="0" w:color="auto"/>
            <w:right w:val="none" w:sz="0" w:space="0" w:color="auto"/>
          </w:divBdr>
        </w:div>
        <w:div w:id="1607080600">
          <w:marLeft w:val="0"/>
          <w:marRight w:val="0"/>
          <w:marTop w:val="0"/>
          <w:marBottom w:val="0"/>
          <w:divBdr>
            <w:top w:val="none" w:sz="0" w:space="0" w:color="auto"/>
            <w:left w:val="none" w:sz="0" w:space="0" w:color="auto"/>
            <w:bottom w:val="none" w:sz="0" w:space="0" w:color="auto"/>
            <w:right w:val="none" w:sz="0" w:space="0" w:color="auto"/>
          </w:divBdr>
        </w:div>
        <w:div w:id="1637225052">
          <w:marLeft w:val="0"/>
          <w:marRight w:val="0"/>
          <w:marTop w:val="0"/>
          <w:marBottom w:val="0"/>
          <w:divBdr>
            <w:top w:val="none" w:sz="0" w:space="0" w:color="auto"/>
            <w:left w:val="none" w:sz="0" w:space="0" w:color="auto"/>
            <w:bottom w:val="none" w:sz="0" w:space="0" w:color="auto"/>
            <w:right w:val="none" w:sz="0" w:space="0" w:color="auto"/>
          </w:divBdr>
        </w:div>
        <w:div w:id="1670210025">
          <w:marLeft w:val="0"/>
          <w:marRight w:val="0"/>
          <w:marTop w:val="0"/>
          <w:marBottom w:val="0"/>
          <w:divBdr>
            <w:top w:val="none" w:sz="0" w:space="0" w:color="auto"/>
            <w:left w:val="none" w:sz="0" w:space="0" w:color="auto"/>
            <w:bottom w:val="none" w:sz="0" w:space="0" w:color="auto"/>
            <w:right w:val="none" w:sz="0" w:space="0" w:color="auto"/>
          </w:divBdr>
        </w:div>
        <w:div w:id="1698311732">
          <w:marLeft w:val="0"/>
          <w:marRight w:val="0"/>
          <w:marTop w:val="0"/>
          <w:marBottom w:val="0"/>
          <w:divBdr>
            <w:top w:val="none" w:sz="0" w:space="0" w:color="auto"/>
            <w:left w:val="none" w:sz="0" w:space="0" w:color="auto"/>
            <w:bottom w:val="none" w:sz="0" w:space="0" w:color="auto"/>
            <w:right w:val="none" w:sz="0" w:space="0" w:color="auto"/>
          </w:divBdr>
        </w:div>
        <w:div w:id="1790709506">
          <w:marLeft w:val="0"/>
          <w:marRight w:val="0"/>
          <w:marTop w:val="0"/>
          <w:marBottom w:val="0"/>
          <w:divBdr>
            <w:top w:val="none" w:sz="0" w:space="0" w:color="auto"/>
            <w:left w:val="none" w:sz="0" w:space="0" w:color="auto"/>
            <w:bottom w:val="none" w:sz="0" w:space="0" w:color="auto"/>
            <w:right w:val="none" w:sz="0" w:space="0" w:color="auto"/>
          </w:divBdr>
        </w:div>
        <w:div w:id="1823085332">
          <w:marLeft w:val="0"/>
          <w:marRight w:val="0"/>
          <w:marTop w:val="0"/>
          <w:marBottom w:val="0"/>
          <w:divBdr>
            <w:top w:val="none" w:sz="0" w:space="0" w:color="auto"/>
            <w:left w:val="none" w:sz="0" w:space="0" w:color="auto"/>
            <w:bottom w:val="none" w:sz="0" w:space="0" w:color="auto"/>
            <w:right w:val="none" w:sz="0" w:space="0" w:color="auto"/>
          </w:divBdr>
        </w:div>
        <w:div w:id="1927031452">
          <w:marLeft w:val="0"/>
          <w:marRight w:val="0"/>
          <w:marTop w:val="0"/>
          <w:marBottom w:val="0"/>
          <w:divBdr>
            <w:top w:val="none" w:sz="0" w:space="0" w:color="auto"/>
            <w:left w:val="none" w:sz="0" w:space="0" w:color="auto"/>
            <w:bottom w:val="none" w:sz="0" w:space="0" w:color="auto"/>
            <w:right w:val="none" w:sz="0" w:space="0" w:color="auto"/>
          </w:divBdr>
        </w:div>
        <w:div w:id="2016498623">
          <w:marLeft w:val="0"/>
          <w:marRight w:val="0"/>
          <w:marTop w:val="0"/>
          <w:marBottom w:val="0"/>
          <w:divBdr>
            <w:top w:val="none" w:sz="0" w:space="0" w:color="auto"/>
            <w:left w:val="none" w:sz="0" w:space="0" w:color="auto"/>
            <w:bottom w:val="none" w:sz="0" w:space="0" w:color="auto"/>
            <w:right w:val="none" w:sz="0" w:space="0" w:color="auto"/>
          </w:divBdr>
        </w:div>
      </w:divsChild>
    </w:div>
    <w:div w:id="1925644922">
      <w:bodyDiv w:val="1"/>
      <w:marLeft w:val="0"/>
      <w:marRight w:val="0"/>
      <w:marTop w:val="0"/>
      <w:marBottom w:val="0"/>
      <w:divBdr>
        <w:top w:val="none" w:sz="0" w:space="0" w:color="auto"/>
        <w:left w:val="none" w:sz="0" w:space="0" w:color="auto"/>
        <w:bottom w:val="none" w:sz="0" w:space="0" w:color="auto"/>
        <w:right w:val="none" w:sz="0" w:space="0" w:color="auto"/>
      </w:divBdr>
    </w:div>
    <w:div w:id="1932426368">
      <w:bodyDiv w:val="1"/>
      <w:marLeft w:val="0"/>
      <w:marRight w:val="0"/>
      <w:marTop w:val="0"/>
      <w:marBottom w:val="0"/>
      <w:divBdr>
        <w:top w:val="none" w:sz="0" w:space="0" w:color="auto"/>
        <w:left w:val="none" w:sz="0" w:space="0" w:color="auto"/>
        <w:bottom w:val="none" w:sz="0" w:space="0" w:color="auto"/>
        <w:right w:val="none" w:sz="0" w:space="0" w:color="auto"/>
      </w:divBdr>
      <w:divsChild>
        <w:div w:id="272178285">
          <w:marLeft w:val="0"/>
          <w:marRight w:val="0"/>
          <w:marTop w:val="0"/>
          <w:marBottom w:val="0"/>
          <w:divBdr>
            <w:top w:val="none" w:sz="0" w:space="0" w:color="auto"/>
            <w:left w:val="none" w:sz="0" w:space="0" w:color="auto"/>
            <w:bottom w:val="none" w:sz="0" w:space="0" w:color="auto"/>
            <w:right w:val="none" w:sz="0" w:space="0" w:color="auto"/>
          </w:divBdr>
        </w:div>
        <w:div w:id="427119411">
          <w:marLeft w:val="0"/>
          <w:marRight w:val="0"/>
          <w:marTop w:val="0"/>
          <w:marBottom w:val="0"/>
          <w:divBdr>
            <w:top w:val="none" w:sz="0" w:space="0" w:color="auto"/>
            <w:left w:val="none" w:sz="0" w:space="0" w:color="auto"/>
            <w:bottom w:val="none" w:sz="0" w:space="0" w:color="auto"/>
            <w:right w:val="none" w:sz="0" w:space="0" w:color="auto"/>
          </w:divBdr>
        </w:div>
        <w:div w:id="545918223">
          <w:marLeft w:val="0"/>
          <w:marRight w:val="0"/>
          <w:marTop w:val="0"/>
          <w:marBottom w:val="0"/>
          <w:divBdr>
            <w:top w:val="none" w:sz="0" w:space="0" w:color="auto"/>
            <w:left w:val="none" w:sz="0" w:space="0" w:color="auto"/>
            <w:bottom w:val="none" w:sz="0" w:space="0" w:color="auto"/>
            <w:right w:val="none" w:sz="0" w:space="0" w:color="auto"/>
          </w:divBdr>
        </w:div>
        <w:div w:id="1012296155">
          <w:marLeft w:val="0"/>
          <w:marRight w:val="0"/>
          <w:marTop w:val="0"/>
          <w:marBottom w:val="0"/>
          <w:divBdr>
            <w:top w:val="none" w:sz="0" w:space="0" w:color="auto"/>
            <w:left w:val="none" w:sz="0" w:space="0" w:color="auto"/>
            <w:bottom w:val="none" w:sz="0" w:space="0" w:color="auto"/>
            <w:right w:val="none" w:sz="0" w:space="0" w:color="auto"/>
          </w:divBdr>
        </w:div>
        <w:div w:id="1380134246">
          <w:marLeft w:val="0"/>
          <w:marRight w:val="0"/>
          <w:marTop w:val="0"/>
          <w:marBottom w:val="0"/>
          <w:divBdr>
            <w:top w:val="none" w:sz="0" w:space="0" w:color="auto"/>
            <w:left w:val="none" w:sz="0" w:space="0" w:color="auto"/>
            <w:bottom w:val="none" w:sz="0" w:space="0" w:color="auto"/>
            <w:right w:val="none" w:sz="0" w:space="0" w:color="auto"/>
          </w:divBdr>
        </w:div>
        <w:div w:id="1599364311">
          <w:marLeft w:val="0"/>
          <w:marRight w:val="0"/>
          <w:marTop w:val="0"/>
          <w:marBottom w:val="0"/>
          <w:divBdr>
            <w:top w:val="none" w:sz="0" w:space="0" w:color="auto"/>
            <w:left w:val="none" w:sz="0" w:space="0" w:color="auto"/>
            <w:bottom w:val="none" w:sz="0" w:space="0" w:color="auto"/>
            <w:right w:val="none" w:sz="0" w:space="0" w:color="auto"/>
          </w:divBdr>
        </w:div>
      </w:divsChild>
    </w:div>
    <w:div w:id="1938102410">
      <w:bodyDiv w:val="1"/>
      <w:marLeft w:val="0"/>
      <w:marRight w:val="0"/>
      <w:marTop w:val="0"/>
      <w:marBottom w:val="0"/>
      <w:divBdr>
        <w:top w:val="none" w:sz="0" w:space="0" w:color="auto"/>
        <w:left w:val="none" w:sz="0" w:space="0" w:color="auto"/>
        <w:bottom w:val="none" w:sz="0" w:space="0" w:color="auto"/>
        <w:right w:val="none" w:sz="0" w:space="0" w:color="auto"/>
      </w:divBdr>
    </w:div>
    <w:div w:id="1943997534">
      <w:bodyDiv w:val="1"/>
      <w:marLeft w:val="0"/>
      <w:marRight w:val="0"/>
      <w:marTop w:val="0"/>
      <w:marBottom w:val="0"/>
      <w:divBdr>
        <w:top w:val="none" w:sz="0" w:space="0" w:color="auto"/>
        <w:left w:val="none" w:sz="0" w:space="0" w:color="auto"/>
        <w:bottom w:val="none" w:sz="0" w:space="0" w:color="auto"/>
        <w:right w:val="none" w:sz="0" w:space="0" w:color="auto"/>
      </w:divBdr>
      <w:divsChild>
        <w:div w:id="47531470">
          <w:marLeft w:val="0"/>
          <w:marRight w:val="0"/>
          <w:marTop w:val="0"/>
          <w:marBottom w:val="0"/>
          <w:divBdr>
            <w:top w:val="none" w:sz="0" w:space="0" w:color="auto"/>
            <w:left w:val="none" w:sz="0" w:space="0" w:color="auto"/>
            <w:bottom w:val="none" w:sz="0" w:space="0" w:color="auto"/>
            <w:right w:val="none" w:sz="0" w:space="0" w:color="auto"/>
          </w:divBdr>
        </w:div>
        <w:div w:id="105080233">
          <w:marLeft w:val="0"/>
          <w:marRight w:val="0"/>
          <w:marTop w:val="0"/>
          <w:marBottom w:val="0"/>
          <w:divBdr>
            <w:top w:val="none" w:sz="0" w:space="0" w:color="auto"/>
            <w:left w:val="none" w:sz="0" w:space="0" w:color="auto"/>
            <w:bottom w:val="none" w:sz="0" w:space="0" w:color="auto"/>
            <w:right w:val="none" w:sz="0" w:space="0" w:color="auto"/>
          </w:divBdr>
        </w:div>
        <w:div w:id="111554699">
          <w:marLeft w:val="0"/>
          <w:marRight w:val="0"/>
          <w:marTop w:val="0"/>
          <w:marBottom w:val="0"/>
          <w:divBdr>
            <w:top w:val="none" w:sz="0" w:space="0" w:color="auto"/>
            <w:left w:val="none" w:sz="0" w:space="0" w:color="auto"/>
            <w:bottom w:val="none" w:sz="0" w:space="0" w:color="auto"/>
            <w:right w:val="none" w:sz="0" w:space="0" w:color="auto"/>
          </w:divBdr>
        </w:div>
        <w:div w:id="189530740">
          <w:marLeft w:val="0"/>
          <w:marRight w:val="0"/>
          <w:marTop w:val="0"/>
          <w:marBottom w:val="0"/>
          <w:divBdr>
            <w:top w:val="none" w:sz="0" w:space="0" w:color="auto"/>
            <w:left w:val="none" w:sz="0" w:space="0" w:color="auto"/>
            <w:bottom w:val="none" w:sz="0" w:space="0" w:color="auto"/>
            <w:right w:val="none" w:sz="0" w:space="0" w:color="auto"/>
          </w:divBdr>
        </w:div>
        <w:div w:id="249389340">
          <w:marLeft w:val="0"/>
          <w:marRight w:val="0"/>
          <w:marTop w:val="0"/>
          <w:marBottom w:val="0"/>
          <w:divBdr>
            <w:top w:val="none" w:sz="0" w:space="0" w:color="auto"/>
            <w:left w:val="none" w:sz="0" w:space="0" w:color="auto"/>
            <w:bottom w:val="none" w:sz="0" w:space="0" w:color="auto"/>
            <w:right w:val="none" w:sz="0" w:space="0" w:color="auto"/>
          </w:divBdr>
        </w:div>
        <w:div w:id="262954713">
          <w:marLeft w:val="0"/>
          <w:marRight w:val="0"/>
          <w:marTop w:val="0"/>
          <w:marBottom w:val="0"/>
          <w:divBdr>
            <w:top w:val="none" w:sz="0" w:space="0" w:color="auto"/>
            <w:left w:val="none" w:sz="0" w:space="0" w:color="auto"/>
            <w:bottom w:val="none" w:sz="0" w:space="0" w:color="auto"/>
            <w:right w:val="none" w:sz="0" w:space="0" w:color="auto"/>
          </w:divBdr>
        </w:div>
        <w:div w:id="319430272">
          <w:marLeft w:val="0"/>
          <w:marRight w:val="0"/>
          <w:marTop w:val="0"/>
          <w:marBottom w:val="0"/>
          <w:divBdr>
            <w:top w:val="none" w:sz="0" w:space="0" w:color="auto"/>
            <w:left w:val="none" w:sz="0" w:space="0" w:color="auto"/>
            <w:bottom w:val="none" w:sz="0" w:space="0" w:color="auto"/>
            <w:right w:val="none" w:sz="0" w:space="0" w:color="auto"/>
          </w:divBdr>
        </w:div>
        <w:div w:id="322243661">
          <w:marLeft w:val="0"/>
          <w:marRight w:val="0"/>
          <w:marTop w:val="0"/>
          <w:marBottom w:val="0"/>
          <w:divBdr>
            <w:top w:val="none" w:sz="0" w:space="0" w:color="auto"/>
            <w:left w:val="none" w:sz="0" w:space="0" w:color="auto"/>
            <w:bottom w:val="none" w:sz="0" w:space="0" w:color="auto"/>
            <w:right w:val="none" w:sz="0" w:space="0" w:color="auto"/>
          </w:divBdr>
        </w:div>
        <w:div w:id="461464598">
          <w:marLeft w:val="0"/>
          <w:marRight w:val="0"/>
          <w:marTop w:val="0"/>
          <w:marBottom w:val="0"/>
          <w:divBdr>
            <w:top w:val="none" w:sz="0" w:space="0" w:color="auto"/>
            <w:left w:val="none" w:sz="0" w:space="0" w:color="auto"/>
            <w:bottom w:val="none" w:sz="0" w:space="0" w:color="auto"/>
            <w:right w:val="none" w:sz="0" w:space="0" w:color="auto"/>
          </w:divBdr>
        </w:div>
        <w:div w:id="519785051">
          <w:marLeft w:val="0"/>
          <w:marRight w:val="0"/>
          <w:marTop w:val="0"/>
          <w:marBottom w:val="0"/>
          <w:divBdr>
            <w:top w:val="none" w:sz="0" w:space="0" w:color="auto"/>
            <w:left w:val="none" w:sz="0" w:space="0" w:color="auto"/>
            <w:bottom w:val="none" w:sz="0" w:space="0" w:color="auto"/>
            <w:right w:val="none" w:sz="0" w:space="0" w:color="auto"/>
          </w:divBdr>
        </w:div>
        <w:div w:id="528643666">
          <w:marLeft w:val="0"/>
          <w:marRight w:val="0"/>
          <w:marTop w:val="0"/>
          <w:marBottom w:val="0"/>
          <w:divBdr>
            <w:top w:val="none" w:sz="0" w:space="0" w:color="auto"/>
            <w:left w:val="none" w:sz="0" w:space="0" w:color="auto"/>
            <w:bottom w:val="none" w:sz="0" w:space="0" w:color="auto"/>
            <w:right w:val="none" w:sz="0" w:space="0" w:color="auto"/>
          </w:divBdr>
        </w:div>
        <w:div w:id="579680322">
          <w:marLeft w:val="0"/>
          <w:marRight w:val="0"/>
          <w:marTop w:val="0"/>
          <w:marBottom w:val="0"/>
          <w:divBdr>
            <w:top w:val="none" w:sz="0" w:space="0" w:color="auto"/>
            <w:left w:val="none" w:sz="0" w:space="0" w:color="auto"/>
            <w:bottom w:val="none" w:sz="0" w:space="0" w:color="auto"/>
            <w:right w:val="none" w:sz="0" w:space="0" w:color="auto"/>
          </w:divBdr>
        </w:div>
        <w:div w:id="628903205">
          <w:marLeft w:val="0"/>
          <w:marRight w:val="0"/>
          <w:marTop w:val="0"/>
          <w:marBottom w:val="0"/>
          <w:divBdr>
            <w:top w:val="none" w:sz="0" w:space="0" w:color="auto"/>
            <w:left w:val="none" w:sz="0" w:space="0" w:color="auto"/>
            <w:bottom w:val="none" w:sz="0" w:space="0" w:color="auto"/>
            <w:right w:val="none" w:sz="0" w:space="0" w:color="auto"/>
          </w:divBdr>
        </w:div>
        <w:div w:id="717554718">
          <w:marLeft w:val="0"/>
          <w:marRight w:val="0"/>
          <w:marTop w:val="0"/>
          <w:marBottom w:val="0"/>
          <w:divBdr>
            <w:top w:val="none" w:sz="0" w:space="0" w:color="auto"/>
            <w:left w:val="none" w:sz="0" w:space="0" w:color="auto"/>
            <w:bottom w:val="none" w:sz="0" w:space="0" w:color="auto"/>
            <w:right w:val="none" w:sz="0" w:space="0" w:color="auto"/>
          </w:divBdr>
        </w:div>
        <w:div w:id="747650057">
          <w:marLeft w:val="0"/>
          <w:marRight w:val="0"/>
          <w:marTop w:val="0"/>
          <w:marBottom w:val="0"/>
          <w:divBdr>
            <w:top w:val="none" w:sz="0" w:space="0" w:color="auto"/>
            <w:left w:val="none" w:sz="0" w:space="0" w:color="auto"/>
            <w:bottom w:val="none" w:sz="0" w:space="0" w:color="auto"/>
            <w:right w:val="none" w:sz="0" w:space="0" w:color="auto"/>
          </w:divBdr>
        </w:div>
        <w:div w:id="816534083">
          <w:marLeft w:val="0"/>
          <w:marRight w:val="0"/>
          <w:marTop w:val="0"/>
          <w:marBottom w:val="0"/>
          <w:divBdr>
            <w:top w:val="none" w:sz="0" w:space="0" w:color="auto"/>
            <w:left w:val="none" w:sz="0" w:space="0" w:color="auto"/>
            <w:bottom w:val="none" w:sz="0" w:space="0" w:color="auto"/>
            <w:right w:val="none" w:sz="0" w:space="0" w:color="auto"/>
          </w:divBdr>
        </w:div>
        <w:div w:id="965311277">
          <w:marLeft w:val="0"/>
          <w:marRight w:val="0"/>
          <w:marTop w:val="0"/>
          <w:marBottom w:val="0"/>
          <w:divBdr>
            <w:top w:val="none" w:sz="0" w:space="0" w:color="auto"/>
            <w:left w:val="none" w:sz="0" w:space="0" w:color="auto"/>
            <w:bottom w:val="none" w:sz="0" w:space="0" w:color="auto"/>
            <w:right w:val="none" w:sz="0" w:space="0" w:color="auto"/>
          </w:divBdr>
        </w:div>
        <w:div w:id="989214587">
          <w:marLeft w:val="0"/>
          <w:marRight w:val="0"/>
          <w:marTop w:val="0"/>
          <w:marBottom w:val="0"/>
          <w:divBdr>
            <w:top w:val="none" w:sz="0" w:space="0" w:color="auto"/>
            <w:left w:val="none" w:sz="0" w:space="0" w:color="auto"/>
            <w:bottom w:val="none" w:sz="0" w:space="0" w:color="auto"/>
            <w:right w:val="none" w:sz="0" w:space="0" w:color="auto"/>
          </w:divBdr>
        </w:div>
        <w:div w:id="1063066512">
          <w:marLeft w:val="0"/>
          <w:marRight w:val="0"/>
          <w:marTop w:val="0"/>
          <w:marBottom w:val="0"/>
          <w:divBdr>
            <w:top w:val="none" w:sz="0" w:space="0" w:color="auto"/>
            <w:left w:val="none" w:sz="0" w:space="0" w:color="auto"/>
            <w:bottom w:val="none" w:sz="0" w:space="0" w:color="auto"/>
            <w:right w:val="none" w:sz="0" w:space="0" w:color="auto"/>
          </w:divBdr>
        </w:div>
        <w:div w:id="1104695254">
          <w:marLeft w:val="0"/>
          <w:marRight w:val="0"/>
          <w:marTop w:val="0"/>
          <w:marBottom w:val="0"/>
          <w:divBdr>
            <w:top w:val="none" w:sz="0" w:space="0" w:color="auto"/>
            <w:left w:val="none" w:sz="0" w:space="0" w:color="auto"/>
            <w:bottom w:val="none" w:sz="0" w:space="0" w:color="auto"/>
            <w:right w:val="none" w:sz="0" w:space="0" w:color="auto"/>
          </w:divBdr>
        </w:div>
        <w:div w:id="1113742569">
          <w:marLeft w:val="0"/>
          <w:marRight w:val="0"/>
          <w:marTop w:val="0"/>
          <w:marBottom w:val="0"/>
          <w:divBdr>
            <w:top w:val="none" w:sz="0" w:space="0" w:color="auto"/>
            <w:left w:val="none" w:sz="0" w:space="0" w:color="auto"/>
            <w:bottom w:val="none" w:sz="0" w:space="0" w:color="auto"/>
            <w:right w:val="none" w:sz="0" w:space="0" w:color="auto"/>
          </w:divBdr>
        </w:div>
        <w:div w:id="1131486110">
          <w:marLeft w:val="0"/>
          <w:marRight w:val="0"/>
          <w:marTop w:val="0"/>
          <w:marBottom w:val="0"/>
          <w:divBdr>
            <w:top w:val="none" w:sz="0" w:space="0" w:color="auto"/>
            <w:left w:val="none" w:sz="0" w:space="0" w:color="auto"/>
            <w:bottom w:val="none" w:sz="0" w:space="0" w:color="auto"/>
            <w:right w:val="none" w:sz="0" w:space="0" w:color="auto"/>
          </w:divBdr>
        </w:div>
        <w:div w:id="1187906849">
          <w:marLeft w:val="0"/>
          <w:marRight w:val="0"/>
          <w:marTop w:val="0"/>
          <w:marBottom w:val="0"/>
          <w:divBdr>
            <w:top w:val="none" w:sz="0" w:space="0" w:color="auto"/>
            <w:left w:val="none" w:sz="0" w:space="0" w:color="auto"/>
            <w:bottom w:val="none" w:sz="0" w:space="0" w:color="auto"/>
            <w:right w:val="none" w:sz="0" w:space="0" w:color="auto"/>
          </w:divBdr>
        </w:div>
        <w:div w:id="1593322896">
          <w:marLeft w:val="0"/>
          <w:marRight w:val="0"/>
          <w:marTop w:val="0"/>
          <w:marBottom w:val="0"/>
          <w:divBdr>
            <w:top w:val="none" w:sz="0" w:space="0" w:color="auto"/>
            <w:left w:val="none" w:sz="0" w:space="0" w:color="auto"/>
            <w:bottom w:val="none" w:sz="0" w:space="0" w:color="auto"/>
            <w:right w:val="none" w:sz="0" w:space="0" w:color="auto"/>
          </w:divBdr>
        </w:div>
        <w:div w:id="1654872094">
          <w:marLeft w:val="0"/>
          <w:marRight w:val="0"/>
          <w:marTop w:val="0"/>
          <w:marBottom w:val="0"/>
          <w:divBdr>
            <w:top w:val="none" w:sz="0" w:space="0" w:color="auto"/>
            <w:left w:val="none" w:sz="0" w:space="0" w:color="auto"/>
            <w:bottom w:val="none" w:sz="0" w:space="0" w:color="auto"/>
            <w:right w:val="none" w:sz="0" w:space="0" w:color="auto"/>
          </w:divBdr>
        </w:div>
        <w:div w:id="1713534355">
          <w:marLeft w:val="0"/>
          <w:marRight w:val="0"/>
          <w:marTop w:val="0"/>
          <w:marBottom w:val="0"/>
          <w:divBdr>
            <w:top w:val="none" w:sz="0" w:space="0" w:color="auto"/>
            <w:left w:val="none" w:sz="0" w:space="0" w:color="auto"/>
            <w:bottom w:val="none" w:sz="0" w:space="0" w:color="auto"/>
            <w:right w:val="none" w:sz="0" w:space="0" w:color="auto"/>
          </w:divBdr>
        </w:div>
        <w:div w:id="1735229325">
          <w:marLeft w:val="0"/>
          <w:marRight w:val="0"/>
          <w:marTop w:val="0"/>
          <w:marBottom w:val="0"/>
          <w:divBdr>
            <w:top w:val="none" w:sz="0" w:space="0" w:color="auto"/>
            <w:left w:val="none" w:sz="0" w:space="0" w:color="auto"/>
            <w:bottom w:val="none" w:sz="0" w:space="0" w:color="auto"/>
            <w:right w:val="none" w:sz="0" w:space="0" w:color="auto"/>
          </w:divBdr>
        </w:div>
        <w:div w:id="1747914521">
          <w:marLeft w:val="0"/>
          <w:marRight w:val="0"/>
          <w:marTop w:val="0"/>
          <w:marBottom w:val="0"/>
          <w:divBdr>
            <w:top w:val="none" w:sz="0" w:space="0" w:color="auto"/>
            <w:left w:val="none" w:sz="0" w:space="0" w:color="auto"/>
            <w:bottom w:val="none" w:sz="0" w:space="0" w:color="auto"/>
            <w:right w:val="none" w:sz="0" w:space="0" w:color="auto"/>
          </w:divBdr>
        </w:div>
        <w:div w:id="1790926000">
          <w:marLeft w:val="0"/>
          <w:marRight w:val="0"/>
          <w:marTop w:val="0"/>
          <w:marBottom w:val="0"/>
          <w:divBdr>
            <w:top w:val="none" w:sz="0" w:space="0" w:color="auto"/>
            <w:left w:val="none" w:sz="0" w:space="0" w:color="auto"/>
            <w:bottom w:val="none" w:sz="0" w:space="0" w:color="auto"/>
            <w:right w:val="none" w:sz="0" w:space="0" w:color="auto"/>
          </w:divBdr>
        </w:div>
        <w:div w:id="1950503168">
          <w:marLeft w:val="0"/>
          <w:marRight w:val="0"/>
          <w:marTop w:val="0"/>
          <w:marBottom w:val="0"/>
          <w:divBdr>
            <w:top w:val="none" w:sz="0" w:space="0" w:color="auto"/>
            <w:left w:val="none" w:sz="0" w:space="0" w:color="auto"/>
            <w:bottom w:val="none" w:sz="0" w:space="0" w:color="auto"/>
            <w:right w:val="none" w:sz="0" w:space="0" w:color="auto"/>
          </w:divBdr>
        </w:div>
        <w:div w:id="2084331688">
          <w:marLeft w:val="0"/>
          <w:marRight w:val="0"/>
          <w:marTop w:val="0"/>
          <w:marBottom w:val="0"/>
          <w:divBdr>
            <w:top w:val="none" w:sz="0" w:space="0" w:color="auto"/>
            <w:left w:val="none" w:sz="0" w:space="0" w:color="auto"/>
            <w:bottom w:val="none" w:sz="0" w:space="0" w:color="auto"/>
            <w:right w:val="none" w:sz="0" w:space="0" w:color="auto"/>
          </w:divBdr>
        </w:div>
        <w:div w:id="2088726590">
          <w:marLeft w:val="0"/>
          <w:marRight w:val="0"/>
          <w:marTop w:val="0"/>
          <w:marBottom w:val="0"/>
          <w:divBdr>
            <w:top w:val="none" w:sz="0" w:space="0" w:color="auto"/>
            <w:left w:val="none" w:sz="0" w:space="0" w:color="auto"/>
            <w:bottom w:val="none" w:sz="0" w:space="0" w:color="auto"/>
            <w:right w:val="none" w:sz="0" w:space="0" w:color="auto"/>
          </w:divBdr>
        </w:div>
        <w:div w:id="2130392192">
          <w:marLeft w:val="0"/>
          <w:marRight w:val="0"/>
          <w:marTop w:val="0"/>
          <w:marBottom w:val="0"/>
          <w:divBdr>
            <w:top w:val="none" w:sz="0" w:space="0" w:color="auto"/>
            <w:left w:val="none" w:sz="0" w:space="0" w:color="auto"/>
            <w:bottom w:val="none" w:sz="0" w:space="0" w:color="auto"/>
            <w:right w:val="none" w:sz="0" w:space="0" w:color="auto"/>
          </w:divBdr>
        </w:div>
      </w:divsChild>
    </w:div>
    <w:div w:id="1952584539">
      <w:bodyDiv w:val="1"/>
      <w:marLeft w:val="0"/>
      <w:marRight w:val="0"/>
      <w:marTop w:val="0"/>
      <w:marBottom w:val="0"/>
      <w:divBdr>
        <w:top w:val="none" w:sz="0" w:space="0" w:color="auto"/>
        <w:left w:val="none" w:sz="0" w:space="0" w:color="auto"/>
        <w:bottom w:val="none" w:sz="0" w:space="0" w:color="auto"/>
        <w:right w:val="none" w:sz="0" w:space="0" w:color="auto"/>
      </w:divBdr>
    </w:div>
    <w:div w:id="1953902241">
      <w:bodyDiv w:val="1"/>
      <w:marLeft w:val="0"/>
      <w:marRight w:val="0"/>
      <w:marTop w:val="0"/>
      <w:marBottom w:val="0"/>
      <w:divBdr>
        <w:top w:val="none" w:sz="0" w:space="0" w:color="auto"/>
        <w:left w:val="none" w:sz="0" w:space="0" w:color="auto"/>
        <w:bottom w:val="none" w:sz="0" w:space="0" w:color="auto"/>
        <w:right w:val="none" w:sz="0" w:space="0" w:color="auto"/>
      </w:divBdr>
    </w:div>
    <w:div w:id="1970553894">
      <w:bodyDiv w:val="1"/>
      <w:marLeft w:val="0"/>
      <w:marRight w:val="0"/>
      <w:marTop w:val="0"/>
      <w:marBottom w:val="0"/>
      <w:divBdr>
        <w:top w:val="none" w:sz="0" w:space="0" w:color="auto"/>
        <w:left w:val="none" w:sz="0" w:space="0" w:color="auto"/>
        <w:bottom w:val="none" w:sz="0" w:space="0" w:color="auto"/>
        <w:right w:val="none" w:sz="0" w:space="0" w:color="auto"/>
      </w:divBdr>
      <w:divsChild>
        <w:div w:id="570580421">
          <w:marLeft w:val="0"/>
          <w:marRight w:val="0"/>
          <w:marTop w:val="0"/>
          <w:marBottom w:val="0"/>
          <w:divBdr>
            <w:top w:val="none" w:sz="0" w:space="0" w:color="auto"/>
            <w:left w:val="none" w:sz="0" w:space="0" w:color="auto"/>
            <w:bottom w:val="none" w:sz="0" w:space="0" w:color="auto"/>
            <w:right w:val="none" w:sz="0" w:space="0" w:color="auto"/>
          </w:divBdr>
        </w:div>
        <w:div w:id="658465241">
          <w:marLeft w:val="0"/>
          <w:marRight w:val="0"/>
          <w:marTop w:val="0"/>
          <w:marBottom w:val="0"/>
          <w:divBdr>
            <w:top w:val="none" w:sz="0" w:space="0" w:color="auto"/>
            <w:left w:val="none" w:sz="0" w:space="0" w:color="auto"/>
            <w:bottom w:val="none" w:sz="0" w:space="0" w:color="auto"/>
            <w:right w:val="none" w:sz="0" w:space="0" w:color="auto"/>
          </w:divBdr>
        </w:div>
        <w:div w:id="924268993">
          <w:marLeft w:val="0"/>
          <w:marRight w:val="0"/>
          <w:marTop w:val="0"/>
          <w:marBottom w:val="0"/>
          <w:divBdr>
            <w:top w:val="none" w:sz="0" w:space="0" w:color="auto"/>
            <w:left w:val="none" w:sz="0" w:space="0" w:color="auto"/>
            <w:bottom w:val="none" w:sz="0" w:space="0" w:color="auto"/>
            <w:right w:val="none" w:sz="0" w:space="0" w:color="auto"/>
          </w:divBdr>
        </w:div>
        <w:div w:id="1044864271">
          <w:marLeft w:val="0"/>
          <w:marRight w:val="0"/>
          <w:marTop w:val="0"/>
          <w:marBottom w:val="0"/>
          <w:divBdr>
            <w:top w:val="none" w:sz="0" w:space="0" w:color="auto"/>
            <w:left w:val="none" w:sz="0" w:space="0" w:color="auto"/>
            <w:bottom w:val="none" w:sz="0" w:space="0" w:color="auto"/>
            <w:right w:val="none" w:sz="0" w:space="0" w:color="auto"/>
          </w:divBdr>
        </w:div>
        <w:div w:id="1106652303">
          <w:marLeft w:val="0"/>
          <w:marRight w:val="0"/>
          <w:marTop w:val="0"/>
          <w:marBottom w:val="0"/>
          <w:divBdr>
            <w:top w:val="none" w:sz="0" w:space="0" w:color="auto"/>
            <w:left w:val="none" w:sz="0" w:space="0" w:color="auto"/>
            <w:bottom w:val="none" w:sz="0" w:space="0" w:color="auto"/>
            <w:right w:val="none" w:sz="0" w:space="0" w:color="auto"/>
          </w:divBdr>
        </w:div>
        <w:div w:id="1729769056">
          <w:marLeft w:val="0"/>
          <w:marRight w:val="0"/>
          <w:marTop w:val="0"/>
          <w:marBottom w:val="0"/>
          <w:divBdr>
            <w:top w:val="none" w:sz="0" w:space="0" w:color="auto"/>
            <w:left w:val="none" w:sz="0" w:space="0" w:color="auto"/>
            <w:bottom w:val="none" w:sz="0" w:space="0" w:color="auto"/>
            <w:right w:val="none" w:sz="0" w:space="0" w:color="auto"/>
          </w:divBdr>
        </w:div>
        <w:div w:id="1954433397">
          <w:marLeft w:val="0"/>
          <w:marRight w:val="0"/>
          <w:marTop w:val="0"/>
          <w:marBottom w:val="0"/>
          <w:divBdr>
            <w:top w:val="none" w:sz="0" w:space="0" w:color="auto"/>
            <w:left w:val="none" w:sz="0" w:space="0" w:color="auto"/>
            <w:bottom w:val="none" w:sz="0" w:space="0" w:color="auto"/>
            <w:right w:val="none" w:sz="0" w:space="0" w:color="auto"/>
          </w:divBdr>
        </w:div>
      </w:divsChild>
    </w:div>
    <w:div w:id="1973244207">
      <w:bodyDiv w:val="1"/>
      <w:marLeft w:val="0"/>
      <w:marRight w:val="0"/>
      <w:marTop w:val="0"/>
      <w:marBottom w:val="0"/>
      <w:divBdr>
        <w:top w:val="none" w:sz="0" w:space="0" w:color="auto"/>
        <w:left w:val="none" w:sz="0" w:space="0" w:color="auto"/>
        <w:bottom w:val="none" w:sz="0" w:space="0" w:color="auto"/>
        <w:right w:val="none" w:sz="0" w:space="0" w:color="auto"/>
      </w:divBdr>
    </w:div>
    <w:div w:id="2023899589">
      <w:bodyDiv w:val="1"/>
      <w:marLeft w:val="0"/>
      <w:marRight w:val="0"/>
      <w:marTop w:val="0"/>
      <w:marBottom w:val="0"/>
      <w:divBdr>
        <w:top w:val="none" w:sz="0" w:space="0" w:color="auto"/>
        <w:left w:val="none" w:sz="0" w:space="0" w:color="auto"/>
        <w:bottom w:val="none" w:sz="0" w:space="0" w:color="auto"/>
        <w:right w:val="none" w:sz="0" w:space="0" w:color="auto"/>
      </w:divBdr>
    </w:div>
    <w:div w:id="2027829793">
      <w:bodyDiv w:val="1"/>
      <w:marLeft w:val="0"/>
      <w:marRight w:val="0"/>
      <w:marTop w:val="0"/>
      <w:marBottom w:val="0"/>
      <w:divBdr>
        <w:top w:val="none" w:sz="0" w:space="0" w:color="auto"/>
        <w:left w:val="none" w:sz="0" w:space="0" w:color="auto"/>
        <w:bottom w:val="none" w:sz="0" w:space="0" w:color="auto"/>
        <w:right w:val="none" w:sz="0" w:space="0" w:color="auto"/>
      </w:divBdr>
    </w:div>
    <w:div w:id="2028867383">
      <w:bodyDiv w:val="1"/>
      <w:marLeft w:val="0"/>
      <w:marRight w:val="0"/>
      <w:marTop w:val="0"/>
      <w:marBottom w:val="0"/>
      <w:divBdr>
        <w:top w:val="none" w:sz="0" w:space="0" w:color="auto"/>
        <w:left w:val="none" w:sz="0" w:space="0" w:color="auto"/>
        <w:bottom w:val="none" w:sz="0" w:space="0" w:color="auto"/>
        <w:right w:val="none" w:sz="0" w:space="0" w:color="auto"/>
      </w:divBdr>
    </w:div>
    <w:div w:id="2039164185">
      <w:bodyDiv w:val="1"/>
      <w:marLeft w:val="0"/>
      <w:marRight w:val="0"/>
      <w:marTop w:val="0"/>
      <w:marBottom w:val="0"/>
      <w:divBdr>
        <w:top w:val="none" w:sz="0" w:space="0" w:color="auto"/>
        <w:left w:val="none" w:sz="0" w:space="0" w:color="auto"/>
        <w:bottom w:val="none" w:sz="0" w:space="0" w:color="auto"/>
        <w:right w:val="none" w:sz="0" w:space="0" w:color="auto"/>
      </w:divBdr>
    </w:div>
    <w:div w:id="2042627558">
      <w:bodyDiv w:val="1"/>
      <w:marLeft w:val="0"/>
      <w:marRight w:val="0"/>
      <w:marTop w:val="0"/>
      <w:marBottom w:val="0"/>
      <w:divBdr>
        <w:top w:val="none" w:sz="0" w:space="0" w:color="auto"/>
        <w:left w:val="none" w:sz="0" w:space="0" w:color="auto"/>
        <w:bottom w:val="none" w:sz="0" w:space="0" w:color="auto"/>
        <w:right w:val="none" w:sz="0" w:space="0" w:color="auto"/>
      </w:divBdr>
    </w:div>
    <w:div w:id="2050718501">
      <w:bodyDiv w:val="1"/>
      <w:marLeft w:val="0"/>
      <w:marRight w:val="0"/>
      <w:marTop w:val="0"/>
      <w:marBottom w:val="0"/>
      <w:divBdr>
        <w:top w:val="none" w:sz="0" w:space="0" w:color="auto"/>
        <w:left w:val="none" w:sz="0" w:space="0" w:color="auto"/>
        <w:bottom w:val="none" w:sz="0" w:space="0" w:color="auto"/>
        <w:right w:val="none" w:sz="0" w:space="0" w:color="auto"/>
      </w:divBdr>
      <w:divsChild>
        <w:div w:id="123429283">
          <w:marLeft w:val="0"/>
          <w:marRight w:val="0"/>
          <w:marTop w:val="0"/>
          <w:marBottom w:val="0"/>
          <w:divBdr>
            <w:top w:val="none" w:sz="0" w:space="0" w:color="auto"/>
            <w:left w:val="none" w:sz="0" w:space="0" w:color="auto"/>
            <w:bottom w:val="none" w:sz="0" w:space="0" w:color="auto"/>
            <w:right w:val="none" w:sz="0" w:space="0" w:color="auto"/>
          </w:divBdr>
        </w:div>
        <w:div w:id="322853180">
          <w:marLeft w:val="0"/>
          <w:marRight w:val="0"/>
          <w:marTop w:val="0"/>
          <w:marBottom w:val="0"/>
          <w:divBdr>
            <w:top w:val="none" w:sz="0" w:space="0" w:color="auto"/>
            <w:left w:val="none" w:sz="0" w:space="0" w:color="auto"/>
            <w:bottom w:val="none" w:sz="0" w:space="0" w:color="auto"/>
            <w:right w:val="none" w:sz="0" w:space="0" w:color="auto"/>
          </w:divBdr>
        </w:div>
        <w:div w:id="381055515">
          <w:marLeft w:val="0"/>
          <w:marRight w:val="0"/>
          <w:marTop w:val="0"/>
          <w:marBottom w:val="0"/>
          <w:divBdr>
            <w:top w:val="none" w:sz="0" w:space="0" w:color="auto"/>
            <w:left w:val="none" w:sz="0" w:space="0" w:color="auto"/>
            <w:bottom w:val="none" w:sz="0" w:space="0" w:color="auto"/>
            <w:right w:val="none" w:sz="0" w:space="0" w:color="auto"/>
          </w:divBdr>
        </w:div>
        <w:div w:id="394161488">
          <w:marLeft w:val="0"/>
          <w:marRight w:val="0"/>
          <w:marTop w:val="0"/>
          <w:marBottom w:val="0"/>
          <w:divBdr>
            <w:top w:val="none" w:sz="0" w:space="0" w:color="auto"/>
            <w:left w:val="none" w:sz="0" w:space="0" w:color="auto"/>
            <w:bottom w:val="none" w:sz="0" w:space="0" w:color="auto"/>
            <w:right w:val="none" w:sz="0" w:space="0" w:color="auto"/>
          </w:divBdr>
        </w:div>
        <w:div w:id="552619917">
          <w:marLeft w:val="0"/>
          <w:marRight w:val="0"/>
          <w:marTop w:val="0"/>
          <w:marBottom w:val="0"/>
          <w:divBdr>
            <w:top w:val="none" w:sz="0" w:space="0" w:color="auto"/>
            <w:left w:val="none" w:sz="0" w:space="0" w:color="auto"/>
            <w:bottom w:val="none" w:sz="0" w:space="0" w:color="auto"/>
            <w:right w:val="none" w:sz="0" w:space="0" w:color="auto"/>
          </w:divBdr>
        </w:div>
        <w:div w:id="573053580">
          <w:marLeft w:val="0"/>
          <w:marRight w:val="0"/>
          <w:marTop w:val="0"/>
          <w:marBottom w:val="0"/>
          <w:divBdr>
            <w:top w:val="none" w:sz="0" w:space="0" w:color="auto"/>
            <w:left w:val="none" w:sz="0" w:space="0" w:color="auto"/>
            <w:bottom w:val="none" w:sz="0" w:space="0" w:color="auto"/>
            <w:right w:val="none" w:sz="0" w:space="0" w:color="auto"/>
          </w:divBdr>
        </w:div>
        <w:div w:id="589578713">
          <w:marLeft w:val="0"/>
          <w:marRight w:val="0"/>
          <w:marTop w:val="0"/>
          <w:marBottom w:val="0"/>
          <w:divBdr>
            <w:top w:val="none" w:sz="0" w:space="0" w:color="auto"/>
            <w:left w:val="none" w:sz="0" w:space="0" w:color="auto"/>
            <w:bottom w:val="none" w:sz="0" w:space="0" w:color="auto"/>
            <w:right w:val="none" w:sz="0" w:space="0" w:color="auto"/>
          </w:divBdr>
        </w:div>
        <w:div w:id="795877743">
          <w:marLeft w:val="0"/>
          <w:marRight w:val="0"/>
          <w:marTop w:val="0"/>
          <w:marBottom w:val="0"/>
          <w:divBdr>
            <w:top w:val="none" w:sz="0" w:space="0" w:color="auto"/>
            <w:left w:val="none" w:sz="0" w:space="0" w:color="auto"/>
            <w:bottom w:val="none" w:sz="0" w:space="0" w:color="auto"/>
            <w:right w:val="none" w:sz="0" w:space="0" w:color="auto"/>
          </w:divBdr>
        </w:div>
        <w:div w:id="844973642">
          <w:marLeft w:val="0"/>
          <w:marRight w:val="0"/>
          <w:marTop w:val="0"/>
          <w:marBottom w:val="0"/>
          <w:divBdr>
            <w:top w:val="none" w:sz="0" w:space="0" w:color="auto"/>
            <w:left w:val="none" w:sz="0" w:space="0" w:color="auto"/>
            <w:bottom w:val="none" w:sz="0" w:space="0" w:color="auto"/>
            <w:right w:val="none" w:sz="0" w:space="0" w:color="auto"/>
          </w:divBdr>
        </w:div>
        <w:div w:id="1066536288">
          <w:marLeft w:val="0"/>
          <w:marRight w:val="0"/>
          <w:marTop w:val="0"/>
          <w:marBottom w:val="0"/>
          <w:divBdr>
            <w:top w:val="none" w:sz="0" w:space="0" w:color="auto"/>
            <w:left w:val="none" w:sz="0" w:space="0" w:color="auto"/>
            <w:bottom w:val="none" w:sz="0" w:space="0" w:color="auto"/>
            <w:right w:val="none" w:sz="0" w:space="0" w:color="auto"/>
          </w:divBdr>
        </w:div>
        <w:div w:id="1123886926">
          <w:marLeft w:val="0"/>
          <w:marRight w:val="0"/>
          <w:marTop w:val="0"/>
          <w:marBottom w:val="0"/>
          <w:divBdr>
            <w:top w:val="none" w:sz="0" w:space="0" w:color="auto"/>
            <w:left w:val="none" w:sz="0" w:space="0" w:color="auto"/>
            <w:bottom w:val="none" w:sz="0" w:space="0" w:color="auto"/>
            <w:right w:val="none" w:sz="0" w:space="0" w:color="auto"/>
          </w:divBdr>
        </w:div>
        <w:div w:id="1168443978">
          <w:marLeft w:val="0"/>
          <w:marRight w:val="0"/>
          <w:marTop w:val="0"/>
          <w:marBottom w:val="0"/>
          <w:divBdr>
            <w:top w:val="none" w:sz="0" w:space="0" w:color="auto"/>
            <w:left w:val="none" w:sz="0" w:space="0" w:color="auto"/>
            <w:bottom w:val="none" w:sz="0" w:space="0" w:color="auto"/>
            <w:right w:val="none" w:sz="0" w:space="0" w:color="auto"/>
          </w:divBdr>
        </w:div>
        <w:div w:id="1715423067">
          <w:marLeft w:val="0"/>
          <w:marRight w:val="0"/>
          <w:marTop w:val="0"/>
          <w:marBottom w:val="0"/>
          <w:divBdr>
            <w:top w:val="none" w:sz="0" w:space="0" w:color="auto"/>
            <w:left w:val="none" w:sz="0" w:space="0" w:color="auto"/>
            <w:bottom w:val="none" w:sz="0" w:space="0" w:color="auto"/>
            <w:right w:val="none" w:sz="0" w:space="0" w:color="auto"/>
          </w:divBdr>
        </w:div>
        <w:div w:id="1848523052">
          <w:marLeft w:val="0"/>
          <w:marRight w:val="0"/>
          <w:marTop w:val="0"/>
          <w:marBottom w:val="0"/>
          <w:divBdr>
            <w:top w:val="none" w:sz="0" w:space="0" w:color="auto"/>
            <w:left w:val="none" w:sz="0" w:space="0" w:color="auto"/>
            <w:bottom w:val="none" w:sz="0" w:space="0" w:color="auto"/>
            <w:right w:val="none" w:sz="0" w:space="0" w:color="auto"/>
          </w:divBdr>
        </w:div>
        <w:div w:id="1880168410">
          <w:marLeft w:val="0"/>
          <w:marRight w:val="0"/>
          <w:marTop w:val="0"/>
          <w:marBottom w:val="0"/>
          <w:divBdr>
            <w:top w:val="none" w:sz="0" w:space="0" w:color="auto"/>
            <w:left w:val="none" w:sz="0" w:space="0" w:color="auto"/>
            <w:bottom w:val="none" w:sz="0" w:space="0" w:color="auto"/>
            <w:right w:val="none" w:sz="0" w:space="0" w:color="auto"/>
          </w:divBdr>
        </w:div>
        <w:div w:id="1898778951">
          <w:marLeft w:val="0"/>
          <w:marRight w:val="0"/>
          <w:marTop w:val="0"/>
          <w:marBottom w:val="0"/>
          <w:divBdr>
            <w:top w:val="none" w:sz="0" w:space="0" w:color="auto"/>
            <w:left w:val="none" w:sz="0" w:space="0" w:color="auto"/>
            <w:bottom w:val="none" w:sz="0" w:space="0" w:color="auto"/>
            <w:right w:val="none" w:sz="0" w:space="0" w:color="auto"/>
          </w:divBdr>
        </w:div>
        <w:div w:id="1931767697">
          <w:marLeft w:val="0"/>
          <w:marRight w:val="0"/>
          <w:marTop w:val="0"/>
          <w:marBottom w:val="0"/>
          <w:divBdr>
            <w:top w:val="none" w:sz="0" w:space="0" w:color="auto"/>
            <w:left w:val="none" w:sz="0" w:space="0" w:color="auto"/>
            <w:bottom w:val="none" w:sz="0" w:space="0" w:color="auto"/>
            <w:right w:val="none" w:sz="0" w:space="0" w:color="auto"/>
          </w:divBdr>
        </w:div>
        <w:div w:id="1935748329">
          <w:marLeft w:val="0"/>
          <w:marRight w:val="0"/>
          <w:marTop w:val="0"/>
          <w:marBottom w:val="0"/>
          <w:divBdr>
            <w:top w:val="none" w:sz="0" w:space="0" w:color="auto"/>
            <w:left w:val="none" w:sz="0" w:space="0" w:color="auto"/>
            <w:bottom w:val="none" w:sz="0" w:space="0" w:color="auto"/>
            <w:right w:val="none" w:sz="0" w:space="0" w:color="auto"/>
          </w:divBdr>
        </w:div>
        <w:div w:id="1983804370">
          <w:marLeft w:val="0"/>
          <w:marRight w:val="0"/>
          <w:marTop w:val="0"/>
          <w:marBottom w:val="0"/>
          <w:divBdr>
            <w:top w:val="none" w:sz="0" w:space="0" w:color="auto"/>
            <w:left w:val="none" w:sz="0" w:space="0" w:color="auto"/>
            <w:bottom w:val="none" w:sz="0" w:space="0" w:color="auto"/>
            <w:right w:val="none" w:sz="0" w:space="0" w:color="auto"/>
          </w:divBdr>
        </w:div>
        <w:div w:id="2009867760">
          <w:marLeft w:val="0"/>
          <w:marRight w:val="0"/>
          <w:marTop w:val="0"/>
          <w:marBottom w:val="0"/>
          <w:divBdr>
            <w:top w:val="none" w:sz="0" w:space="0" w:color="auto"/>
            <w:left w:val="none" w:sz="0" w:space="0" w:color="auto"/>
            <w:bottom w:val="none" w:sz="0" w:space="0" w:color="auto"/>
            <w:right w:val="none" w:sz="0" w:space="0" w:color="auto"/>
          </w:divBdr>
        </w:div>
        <w:div w:id="2025201410">
          <w:marLeft w:val="0"/>
          <w:marRight w:val="0"/>
          <w:marTop w:val="0"/>
          <w:marBottom w:val="0"/>
          <w:divBdr>
            <w:top w:val="none" w:sz="0" w:space="0" w:color="auto"/>
            <w:left w:val="none" w:sz="0" w:space="0" w:color="auto"/>
            <w:bottom w:val="none" w:sz="0" w:space="0" w:color="auto"/>
            <w:right w:val="none" w:sz="0" w:space="0" w:color="auto"/>
          </w:divBdr>
        </w:div>
        <w:div w:id="2130392254">
          <w:marLeft w:val="0"/>
          <w:marRight w:val="0"/>
          <w:marTop w:val="0"/>
          <w:marBottom w:val="0"/>
          <w:divBdr>
            <w:top w:val="none" w:sz="0" w:space="0" w:color="auto"/>
            <w:left w:val="none" w:sz="0" w:space="0" w:color="auto"/>
            <w:bottom w:val="none" w:sz="0" w:space="0" w:color="auto"/>
            <w:right w:val="none" w:sz="0" w:space="0" w:color="auto"/>
          </w:divBdr>
        </w:div>
      </w:divsChild>
    </w:div>
    <w:div w:id="2055153253">
      <w:bodyDiv w:val="1"/>
      <w:marLeft w:val="0"/>
      <w:marRight w:val="0"/>
      <w:marTop w:val="0"/>
      <w:marBottom w:val="0"/>
      <w:divBdr>
        <w:top w:val="none" w:sz="0" w:space="0" w:color="auto"/>
        <w:left w:val="none" w:sz="0" w:space="0" w:color="auto"/>
        <w:bottom w:val="none" w:sz="0" w:space="0" w:color="auto"/>
        <w:right w:val="none" w:sz="0" w:space="0" w:color="auto"/>
      </w:divBdr>
    </w:div>
    <w:div w:id="2058893375">
      <w:bodyDiv w:val="1"/>
      <w:marLeft w:val="0"/>
      <w:marRight w:val="0"/>
      <w:marTop w:val="0"/>
      <w:marBottom w:val="0"/>
      <w:divBdr>
        <w:top w:val="none" w:sz="0" w:space="0" w:color="auto"/>
        <w:left w:val="none" w:sz="0" w:space="0" w:color="auto"/>
        <w:bottom w:val="none" w:sz="0" w:space="0" w:color="auto"/>
        <w:right w:val="none" w:sz="0" w:space="0" w:color="auto"/>
      </w:divBdr>
    </w:div>
    <w:div w:id="2081320398">
      <w:bodyDiv w:val="1"/>
      <w:marLeft w:val="0"/>
      <w:marRight w:val="0"/>
      <w:marTop w:val="0"/>
      <w:marBottom w:val="0"/>
      <w:divBdr>
        <w:top w:val="none" w:sz="0" w:space="0" w:color="auto"/>
        <w:left w:val="none" w:sz="0" w:space="0" w:color="auto"/>
        <w:bottom w:val="none" w:sz="0" w:space="0" w:color="auto"/>
        <w:right w:val="none" w:sz="0" w:space="0" w:color="auto"/>
      </w:divBdr>
    </w:div>
    <w:div w:id="2102677457">
      <w:bodyDiv w:val="1"/>
      <w:marLeft w:val="0"/>
      <w:marRight w:val="0"/>
      <w:marTop w:val="0"/>
      <w:marBottom w:val="0"/>
      <w:divBdr>
        <w:top w:val="none" w:sz="0" w:space="0" w:color="auto"/>
        <w:left w:val="none" w:sz="0" w:space="0" w:color="auto"/>
        <w:bottom w:val="none" w:sz="0" w:space="0" w:color="auto"/>
        <w:right w:val="none" w:sz="0" w:space="0" w:color="auto"/>
      </w:divBdr>
      <w:divsChild>
        <w:div w:id="36584047">
          <w:marLeft w:val="0"/>
          <w:marRight w:val="0"/>
          <w:marTop w:val="0"/>
          <w:marBottom w:val="0"/>
          <w:divBdr>
            <w:top w:val="none" w:sz="0" w:space="0" w:color="auto"/>
            <w:left w:val="none" w:sz="0" w:space="0" w:color="auto"/>
            <w:bottom w:val="none" w:sz="0" w:space="0" w:color="auto"/>
            <w:right w:val="none" w:sz="0" w:space="0" w:color="auto"/>
          </w:divBdr>
        </w:div>
        <w:div w:id="68813760">
          <w:marLeft w:val="0"/>
          <w:marRight w:val="0"/>
          <w:marTop w:val="0"/>
          <w:marBottom w:val="0"/>
          <w:divBdr>
            <w:top w:val="none" w:sz="0" w:space="0" w:color="auto"/>
            <w:left w:val="none" w:sz="0" w:space="0" w:color="auto"/>
            <w:bottom w:val="none" w:sz="0" w:space="0" w:color="auto"/>
            <w:right w:val="none" w:sz="0" w:space="0" w:color="auto"/>
          </w:divBdr>
        </w:div>
        <w:div w:id="343286229">
          <w:marLeft w:val="0"/>
          <w:marRight w:val="0"/>
          <w:marTop w:val="0"/>
          <w:marBottom w:val="0"/>
          <w:divBdr>
            <w:top w:val="none" w:sz="0" w:space="0" w:color="auto"/>
            <w:left w:val="none" w:sz="0" w:space="0" w:color="auto"/>
            <w:bottom w:val="none" w:sz="0" w:space="0" w:color="auto"/>
            <w:right w:val="none" w:sz="0" w:space="0" w:color="auto"/>
          </w:divBdr>
        </w:div>
        <w:div w:id="663360866">
          <w:marLeft w:val="0"/>
          <w:marRight w:val="0"/>
          <w:marTop w:val="0"/>
          <w:marBottom w:val="0"/>
          <w:divBdr>
            <w:top w:val="none" w:sz="0" w:space="0" w:color="auto"/>
            <w:left w:val="none" w:sz="0" w:space="0" w:color="auto"/>
            <w:bottom w:val="none" w:sz="0" w:space="0" w:color="auto"/>
            <w:right w:val="none" w:sz="0" w:space="0" w:color="auto"/>
          </w:divBdr>
        </w:div>
        <w:div w:id="819080228">
          <w:marLeft w:val="0"/>
          <w:marRight w:val="0"/>
          <w:marTop w:val="0"/>
          <w:marBottom w:val="0"/>
          <w:divBdr>
            <w:top w:val="none" w:sz="0" w:space="0" w:color="auto"/>
            <w:left w:val="none" w:sz="0" w:space="0" w:color="auto"/>
            <w:bottom w:val="none" w:sz="0" w:space="0" w:color="auto"/>
            <w:right w:val="none" w:sz="0" w:space="0" w:color="auto"/>
          </w:divBdr>
        </w:div>
        <w:div w:id="991103607">
          <w:marLeft w:val="0"/>
          <w:marRight w:val="0"/>
          <w:marTop w:val="0"/>
          <w:marBottom w:val="0"/>
          <w:divBdr>
            <w:top w:val="none" w:sz="0" w:space="0" w:color="auto"/>
            <w:left w:val="none" w:sz="0" w:space="0" w:color="auto"/>
            <w:bottom w:val="none" w:sz="0" w:space="0" w:color="auto"/>
            <w:right w:val="none" w:sz="0" w:space="0" w:color="auto"/>
          </w:divBdr>
        </w:div>
        <w:div w:id="1226061242">
          <w:marLeft w:val="0"/>
          <w:marRight w:val="0"/>
          <w:marTop w:val="0"/>
          <w:marBottom w:val="0"/>
          <w:divBdr>
            <w:top w:val="none" w:sz="0" w:space="0" w:color="auto"/>
            <w:left w:val="none" w:sz="0" w:space="0" w:color="auto"/>
            <w:bottom w:val="none" w:sz="0" w:space="0" w:color="auto"/>
            <w:right w:val="none" w:sz="0" w:space="0" w:color="auto"/>
          </w:divBdr>
        </w:div>
        <w:div w:id="1328555818">
          <w:marLeft w:val="0"/>
          <w:marRight w:val="0"/>
          <w:marTop w:val="0"/>
          <w:marBottom w:val="0"/>
          <w:divBdr>
            <w:top w:val="none" w:sz="0" w:space="0" w:color="auto"/>
            <w:left w:val="none" w:sz="0" w:space="0" w:color="auto"/>
            <w:bottom w:val="none" w:sz="0" w:space="0" w:color="auto"/>
            <w:right w:val="none" w:sz="0" w:space="0" w:color="auto"/>
          </w:divBdr>
        </w:div>
        <w:div w:id="1372652421">
          <w:marLeft w:val="0"/>
          <w:marRight w:val="0"/>
          <w:marTop w:val="0"/>
          <w:marBottom w:val="0"/>
          <w:divBdr>
            <w:top w:val="none" w:sz="0" w:space="0" w:color="auto"/>
            <w:left w:val="none" w:sz="0" w:space="0" w:color="auto"/>
            <w:bottom w:val="none" w:sz="0" w:space="0" w:color="auto"/>
            <w:right w:val="none" w:sz="0" w:space="0" w:color="auto"/>
          </w:divBdr>
        </w:div>
        <w:div w:id="1519463779">
          <w:marLeft w:val="0"/>
          <w:marRight w:val="0"/>
          <w:marTop w:val="0"/>
          <w:marBottom w:val="0"/>
          <w:divBdr>
            <w:top w:val="none" w:sz="0" w:space="0" w:color="auto"/>
            <w:left w:val="none" w:sz="0" w:space="0" w:color="auto"/>
            <w:bottom w:val="none" w:sz="0" w:space="0" w:color="auto"/>
            <w:right w:val="none" w:sz="0" w:space="0" w:color="auto"/>
          </w:divBdr>
        </w:div>
        <w:div w:id="1671132110">
          <w:marLeft w:val="0"/>
          <w:marRight w:val="0"/>
          <w:marTop w:val="0"/>
          <w:marBottom w:val="0"/>
          <w:divBdr>
            <w:top w:val="none" w:sz="0" w:space="0" w:color="auto"/>
            <w:left w:val="none" w:sz="0" w:space="0" w:color="auto"/>
            <w:bottom w:val="none" w:sz="0" w:space="0" w:color="auto"/>
            <w:right w:val="none" w:sz="0" w:space="0" w:color="auto"/>
          </w:divBdr>
        </w:div>
        <w:div w:id="1859804660">
          <w:marLeft w:val="0"/>
          <w:marRight w:val="0"/>
          <w:marTop w:val="0"/>
          <w:marBottom w:val="0"/>
          <w:divBdr>
            <w:top w:val="none" w:sz="0" w:space="0" w:color="auto"/>
            <w:left w:val="none" w:sz="0" w:space="0" w:color="auto"/>
            <w:bottom w:val="none" w:sz="0" w:space="0" w:color="auto"/>
            <w:right w:val="none" w:sz="0" w:space="0" w:color="auto"/>
          </w:divBdr>
        </w:div>
        <w:div w:id="1940410668">
          <w:marLeft w:val="0"/>
          <w:marRight w:val="0"/>
          <w:marTop w:val="0"/>
          <w:marBottom w:val="0"/>
          <w:divBdr>
            <w:top w:val="none" w:sz="0" w:space="0" w:color="auto"/>
            <w:left w:val="none" w:sz="0" w:space="0" w:color="auto"/>
            <w:bottom w:val="none" w:sz="0" w:space="0" w:color="auto"/>
            <w:right w:val="none" w:sz="0" w:space="0" w:color="auto"/>
          </w:divBdr>
        </w:div>
        <w:div w:id="2082605293">
          <w:marLeft w:val="0"/>
          <w:marRight w:val="0"/>
          <w:marTop w:val="0"/>
          <w:marBottom w:val="0"/>
          <w:divBdr>
            <w:top w:val="none" w:sz="0" w:space="0" w:color="auto"/>
            <w:left w:val="none" w:sz="0" w:space="0" w:color="auto"/>
            <w:bottom w:val="none" w:sz="0" w:space="0" w:color="auto"/>
            <w:right w:val="none" w:sz="0" w:space="0" w:color="auto"/>
          </w:divBdr>
        </w:div>
        <w:div w:id="2085686924">
          <w:marLeft w:val="0"/>
          <w:marRight w:val="0"/>
          <w:marTop w:val="0"/>
          <w:marBottom w:val="0"/>
          <w:divBdr>
            <w:top w:val="none" w:sz="0" w:space="0" w:color="auto"/>
            <w:left w:val="none" w:sz="0" w:space="0" w:color="auto"/>
            <w:bottom w:val="none" w:sz="0" w:space="0" w:color="auto"/>
            <w:right w:val="none" w:sz="0" w:space="0" w:color="auto"/>
          </w:divBdr>
        </w:div>
      </w:divsChild>
    </w:div>
    <w:div w:id="2106610519">
      <w:bodyDiv w:val="1"/>
      <w:marLeft w:val="0"/>
      <w:marRight w:val="0"/>
      <w:marTop w:val="0"/>
      <w:marBottom w:val="0"/>
      <w:divBdr>
        <w:top w:val="none" w:sz="0" w:space="0" w:color="auto"/>
        <w:left w:val="none" w:sz="0" w:space="0" w:color="auto"/>
        <w:bottom w:val="none" w:sz="0" w:space="0" w:color="auto"/>
        <w:right w:val="none" w:sz="0" w:space="0" w:color="auto"/>
      </w:divBdr>
      <w:divsChild>
        <w:div w:id="772555777">
          <w:marLeft w:val="0"/>
          <w:marRight w:val="0"/>
          <w:marTop w:val="0"/>
          <w:marBottom w:val="0"/>
          <w:divBdr>
            <w:top w:val="none" w:sz="0" w:space="0" w:color="auto"/>
            <w:left w:val="none" w:sz="0" w:space="0" w:color="auto"/>
            <w:bottom w:val="none" w:sz="0" w:space="0" w:color="auto"/>
            <w:right w:val="none" w:sz="0" w:space="0" w:color="auto"/>
          </w:divBdr>
          <w:divsChild>
            <w:div w:id="4214878">
              <w:marLeft w:val="0"/>
              <w:marRight w:val="0"/>
              <w:marTop w:val="0"/>
              <w:marBottom w:val="0"/>
              <w:divBdr>
                <w:top w:val="none" w:sz="0" w:space="0" w:color="auto"/>
                <w:left w:val="none" w:sz="0" w:space="0" w:color="auto"/>
                <w:bottom w:val="none" w:sz="0" w:space="0" w:color="auto"/>
                <w:right w:val="none" w:sz="0" w:space="0" w:color="auto"/>
              </w:divBdr>
            </w:div>
            <w:div w:id="15891028">
              <w:marLeft w:val="0"/>
              <w:marRight w:val="0"/>
              <w:marTop w:val="0"/>
              <w:marBottom w:val="0"/>
              <w:divBdr>
                <w:top w:val="none" w:sz="0" w:space="0" w:color="auto"/>
                <w:left w:val="none" w:sz="0" w:space="0" w:color="auto"/>
                <w:bottom w:val="none" w:sz="0" w:space="0" w:color="auto"/>
                <w:right w:val="none" w:sz="0" w:space="0" w:color="auto"/>
              </w:divBdr>
            </w:div>
            <w:div w:id="22102026">
              <w:marLeft w:val="0"/>
              <w:marRight w:val="0"/>
              <w:marTop w:val="0"/>
              <w:marBottom w:val="0"/>
              <w:divBdr>
                <w:top w:val="none" w:sz="0" w:space="0" w:color="auto"/>
                <w:left w:val="none" w:sz="0" w:space="0" w:color="auto"/>
                <w:bottom w:val="none" w:sz="0" w:space="0" w:color="auto"/>
                <w:right w:val="none" w:sz="0" w:space="0" w:color="auto"/>
              </w:divBdr>
            </w:div>
            <w:div w:id="33385061">
              <w:marLeft w:val="0"/>
              <w:marRight w:val="0"/>
              <w:marTop w:val="0"/>
              <w:marBottom w:val="0"/>
              <w:divBdr>
                <w:top w:val="none" w:sz="0" w:space="0" w:color="auto"/>
                <w:left w:val="none" w:sz="0" w:space="0" w:color="auto"/>
                <w:bottom w:val="none" w:sz="0" w:space="0" w:color="auto"/>
                <w:right w:val="none" w:sz="0" w:space="0" w:color="auto"/>
              </w:divBdr>
            </w:div>
            <w:div w:id="47800969">
              <w:marLeft w:val="0"/>
              <w:marRight w:val="0"/>
              <w:marTop w:val="0"/>
              <w:marBottom w:val="0"/>
              <w:divBdr>
                <w:top w:val="none" w:sz="0" w:space="0" w:color="auto"/>
                <w:left w:val="none" w:sz="0" w:space="0" w:color="auto"/>
                <w:bottom w:val="none" w:sz="0" w:space="0" w:color="auto"/>
                <w:right w:val="none" w:sz="0" w:space="0" w:color="auto"/>
              </w:divBdr>
            </w:div>
            <w:div w:id="79759819">
              <w:marLeft w:val="0"/>
              <w:marRight w:val="0"/>
              <w:marTop w:val="0"/>
              <w:marBottom w:val="0"/>
              <w:divBdr>
                <w:top w:val="none" w:sz="0" w:space="0" w:color="auto"/>
                <w:left w:val="none" w:sz="0" w:space="0" w:color="auto"/>
                <w:bottom w:val="none" w:sz="0" w:space="0" w:color="auto"/>
                <w:right w:val="none" w:sz="0" w:space="0" w:color="auto"/>
              </w:divBdr>
            </w:div>
            <w:div w:id="83770090">
              <w:marLeft w:val="0"/>
              <w:marRight w:val="0"/>
              <w:marTop w:val="0"/>
              <w:marBottom w:val="0"/>
              <w:divBdr>
                <w:top w:val="none" w:sz="0" w:space="0" w:color="auto"/>
                <w:left w:val="none" w:sz="0" w:space="0" w:color="auto"/>
                <w:bottom w:val="none" w:sz="0" w:space="0" w:color="auto"/>
                <w:right w:val="none" w:sz="0" w:space="0" w:color="auto"/>
              </w:divBdr>
            </w:div>
            <w:div w:id="100881932">
              <w:marLeft w:val="0"/>
              <w:marRight w:val="0"/>
              <w:marTop w:val="0"/>
              <w:marBottom w:val="0"/>
              <w:divBdr>
                <w:top w:val="none" w:sz="0" w:space="0" w:color="auto"/>
                <w:left w:val="none" w:sz="0" w:space="0" w:color="auto"/>
                <w:bottom w:val="none" w:sz="0" w:space="0" w:color="auto"/>
                <w:right w:val="none" w:sz="0" w:space="0" w:color="auto"/>
              </w:divBdr>
            </w:div>
            <w:div w:id="106236257">
              <w:marLeft w:val="0"/>
              <w:marRight w:val="0"/>
              <w:marTop w:val="0"/>
              <w:marBottom w:val="0"/>
              <w:divBdr>
                <w:top w:val="none" w:sz="0" w:space="0" w:color="auto"/>
                <w:left w:val="none" w:sz="0" w:space="0" w:color="auto"/>
                <w:bottom w:val="none" w:sz="0" w:space="0" w:color="auto"/>
                <w:right w:val="none" w:sz="0" w:space="0" w:color="auto"/>
              </w:divBdr>
            </w:div>
            <w:div w:id="110562620">
              <w:marLeft w:val="0"/>
              <w:marRight w:val="0"/>
              <w:marTop w:val="0"/>
              <w:marBottom w:val="0"/>
              <w:divBdr>
                <w:top w:val="none" w:sz="0" w:space="0" w:color="auto"/>
                <w:left w:val="none" w:sz="0" w:space="0" w:color="auto"/>
                <w:bottom w:val="none" w:sz="0" w:space="0" w:color="auto"/>
                <w:right w:val="none" w:sz="0" w:space="0" w:color="auto"/>
              </w:divBdr>
            </w:div>
            <w:div w:id="113714116">
              <w:marLeft w:val="0"/>
              <w:marRight w:val="0"/>
              <w:marTop w:val="0"/>
              <w:marBottom w:val="0"/>
              <w:divBdr>
                <w:top w:val="none" w:sz="0" w:space="0" w:color="auto"/>
                <w:left w:val="none" w:sz="0" w:space="0" w:color="auto"/>
                <w:bottom w:val="none" w:sz="0" w:space="0" w:color="auto"/>
                <w:right w:val="none" w:sz="0" w:space="0" w:color="auto"/>
              </w:divBdr>
            </w:div>
            <w:div w:id="120730885">
              <w:marLeft w:val="0"/>
              <w:marRight w:val="0"/>
              <w:marTop w:val="0"/>
              <w:marBottom w:val="0"/>
              <w:divBdr>
                <w:top w:val="none" w:sz="0" w:space="0" w:color="auto"/>
                <w:left w:val="none" w:sz="0" w:space="0" w:color="auto"/>
                <w:bottom w:val="none" w:sz="0" w:space="0" w:color="auto"/>
                <w:right w:val="none" w:sz="0" w:space="0" w:color="auto"/>
              </w:divBdr>
            </w:div>
            <w:div w:id="123041298">
              <w:marLeft w:val="0"/>
              <w:marRight w:val="0"/>
              <w:marTop w:val="0"/>
              <w:marBottom w:val="0"/>
              <w:divBdr>
                <w:top w:val="none" w:sz="0" w:space="0" w:color="auto"/>
                <w:left w:val="none" w:sz="0" w:space="0" w:color="auto"/>
                <w:bottom w:val="none" w:sz="0" w:space="0" w:color="auto"/>
                <w:right w:val="none" w:sz="0" w:space="0" w:color="auto"/>
              </w:divBdr>
            </w:div>
            <w:div w:id="144930029">
              <w:marLeft w:val="0"/>
              <w:marRight w:val="0"/>
              <w:marTop w:val="0"/>
              <w:marBottom w:val="0"/>
              <w:divBdr>
                <w:top w:val="none" w:sz="0" w:space="0" w:color="auto"/>
                <w:left w:val="none" w:sz="0" w:space="0" w:color="auto"/>
                <w:bottom w:val="none" w:sz="0" w:space="0" w:color="auto"/>
                <w:right w:val="none" w:sz="0" w:space="0" w:color="auto"/>
              </w:divBdr>
            </w:div>
            <w:div w:id="151986872">
              <w:marLeft w:val="0"/>
              <w:marRight w:val="0"/>
              <w:marTop w:val="0"/>
              <w:marBottom w:val="0"/>
              <w:divBdr>
                <w:top w:val="none" w:sz="0" w:space="0" w:color="auto"/>
                <w:left w:val="none" w:sz="0" w:space="0" w:color="auto"/>
                <w:bottom w:val="none" w:sz="0" w:space="0" w:color="auto"/>
                <w:right w:val="none" w:sz="0" w:space="0" w:color="auto"/>
              </w:divBdr>
            </w:div>
            <w:div w:id="182285737">
              <w:marLeft w:val="0"/>
              <w:marRight w:val="0"/>
              <w:marTop w:val="0"/>
              <w:marBottom w:val="0"/>
              <w:divBdr>
                <w:top w:val="none" w:sz="0" w:space="0" w:color="auto"/>
                <w:left w:val="none" w:sz="0" w:space="0" w:color="auto"/>
                <w:bottom w:val="none" w:sz="0" w:space="0" w:color="auto"/>
                <w:right w:val="none" w:sz="0" w:space="0" w:color="auto"/>
              </w:divBdr>
            </w:div>
            <w:div w:id="189345430">
              <w:marLeft w:val="0"/>
              <w:marRight w:val="0"/>
              <w:marTop w:val="0"/>
              <w:marBottom w:val="0"/>
              <w:divBdr>
                <w:top w:val="none" w:sz="0" w:space="0" w:color="auto"/>
                <w:left w:val="none" w:sz="0" w:space="0" w:color="auto"/>
                <w:bottom w:val="none" w:sz="0" w:space="0" w:color="auto"/>
                <w:right w:val="none" w:sz="0" w:space="0" w:color="auto"/>
              </w:divBdr>
            </w:div>
            <w:div w:id="260337635">
              <w:marLeft w:val="0"/>
              <w:marRight w:val="0"/>
              <w:marTop w:val="0"/>
              <w:marBottom w:val="0"/>
              <w:divBdr>
                <w:top w:val="none" w:sz="0" w:space="0" w:color="auto"/>
                <w:left w:val="none" w:sz="0" w:space="0" w:color="auto"/>
                <w:bottom w:val="none" w:sz="0" w:space="0" w:color="auto"/>
                <w:right w:val="none" w:sz="0" w:space="0" w:color="auto"/>
              </w:divBdr>
            </w:div>
            <w:div w:id="276714566">
              <w:marLeft w:val="0"/>
              <w:marRight w:val="0"/>
              <w:marTop w:val="0"/>
              <w:marBottom w:val="0"/>
              <w:divBdr>
                <w:top w:val="none" w:sz="0" w:space="0" w:color="auto"/>
                <w:left w:val="none" w:sz="0" w:space="0" w:color="auto"/>
                <w:bottom w:val="none" w:sz="0" w:space="0" w:color="auto"/>
                <w:right w:val="none" w:sz="0" w:space="0" w:color="auto"/>
              </w:divBdr>
            </w:div>
            <w:div w:id="277879925">
              <w:marLeft w:val="0"/>
              <w:marRight w:val="0"/>
              <w:marTop w:val="0"/>
              <w:marBottom w:val="0"/>
              <w:divBdr>
                <w:top w:val="none" w:sz="0" w:space="0" w:color="auto"/>
                <w:left w:val="none" w:sz="0" w:space="0" w:color="auto"/>
                <w:bottom w:val="none" w:sz="0" w:space="0" w:color="auto"/>
                <w:right w:val="none" w:sz="0" w:space="0" w:color="auto"/>
              </w:divBdr>
            </w:div>
            <w:div w:id="307445508">
              <w:marLeft w:val="0"/>
              <w:marRight w:val="0"/>
              <w:marTop w:val="0"/>
              <w:marBottom w:val="0"/>
              <w:divBdr>
                <w:top w:val="none" w:sz="0" w:space="0" w:color="auto"/>
                <w:left w:val="none" w:sz="0" w:space="0" w:color="auto"/>
                <w:bottom w:val="none" w:sz="0" w:space="0" w:color="auto"/>
                <w:right w:val="none" w:sz="0" w:space="0" w:color="auto"/>
              </w:divBdr>
            </w:div>
            <w:div w:id="346367635">
              <w:marLeft w:val="0"/>
              <w:marRight w:val="0"/>
              <w:marTop w:val="0"/>
              <w:marBottom w:val="0"/>
              <w:divBdr>
                <w:top w:val="none" w:sz="0" w:space="0" w:color="auto"/>
                <w:left w:val="none" w:sz="0" w:space="0" w:color="auto"/>
                <w:bottom w:val="none" w:sz="0" w:space="0" w:color="auto"/>
                <w:right w:val="none" w:sz="0" w:space="0" w:color="auto"/>
              </w:divBdr>
            </w:div>
            <w:div w:id="356934800">
              <w:marLeft w:val="0"/>
              <w:marRight w:val="0"/>
              <w:marTop w:val="0"/>
              <w:marBottom w:val="0"/>
              <w:divBdr>
                <w:top w:val="none" w:sz="0" w:space="0" w:color="auto"/>
                <w:left w:val="none" w:sz="0" w:space="0" w:color="auto"/>
                <w:bottom w:val="none" w:sz="0" w:space="0" w:color="auto"/>
                <w:right w:val="none" w:sz="0" w:space="0" w:color="auto"/>
              </w:divBdr>
            </w:div>
            <w:div w:id="424306772">
              <w:marLeft w:val="0"/>
              <w:marRight w:val="0"/>
              <w:marTop w:val="0"/>
              <w:marBottom w:val="0"/>
              <w:divBdr>
                <w:top w:val="none" w:sz="0" w:space="0" w:color="auto"/>
                <w:left w:val="none" w:sz="0" w:space="0" w:color="auto"/>
                <w:bottom w:val="none" w:sz="0" w:space="0" w:color="auto"/>
                <w:right w:val="none" w:sz="0" w:space="0" w:color="auto"/>
              </w:divBdr>
            </w:div>
            <w:div w:id="425617126">
              <w:marLeft w:val="0"/>
              <w:marRight w:val="0"/>
              <w:marTop w:val="0"/>
              <w:marBottom w:val="0"/>
              <w:divBdr>
                <w:top w:val="none" w:sz="0" w:space="0" w:color="auto"/>
                <w:left w:val="none" w:sz="0" w:space="0" w:color="auto"/>
                <w:bottom w:val="none" w:sz="0" w:space="0" w:color="auto"/>
                <w:right w:val="none" w:sz="0" w:space="0" w:color="auto"/>
              </w:divBdr>
            </w:div>
            <w:div w:id="426190798">
              <w:marLeft w:val="0"/>
              <w:marRight w:val="0"/>
              <w:marTop w:val="0"/>
              <w:marBottom w:val="0"/>
              <w:divBdr>
                <w:top w:val="none" w:sz="0" w:space="0" w:color="auto"/>
                <w:left w:val="none" w:sz="0" w:space="0" w:color="auto"/>
                <w:bottom w:val="none" w:sz="0" w:space="0" w:color="auto"/>
                <w:right w:val="none" w:sz="0" w:space="0" w:color="auto"/>
              </w:divBdr>
            </w:div>
            <w:div w:id="426771061">
              <w:marLeft w:val="0"/>
              <w:marRight w:val="0"/>
              <w:marTop w:val="0"/>
              <w:marBottom w:val="0"/>
              <w:divBdr>
                <w:top w:val="none" w:sz="0" w:space="0" w:color="auto"/>
                <w:left w:val="none" w:sz="0" w:space="0" w:color="auto"/>
                <w:bottom w:val="none" w:sz="0" w:space="0" w:color="auto"/>
                <w:right w:val="none" w:sz="0" w:space="0" w:color="auto"/>
              </w:divBdr>
            </w:div>
            <w:div w:id="427046690">
              <w:marLeft w:val="0"/>
              <w:marRight w:val="0"/>
              <w:marTop w:val="0"/>
              <w:marBottom w:val="0"/>
              <w:divBdr>
                <w:top w:val="none" w:sz="0" w:space="0" w:color="auto"/>
                <w:left w:val="none" w:sz="0" w:space="0" w:color="auto"/>
                <w:bottom w:val="none" w:sz="0" w:space="0" w:color="auto"/>
                <w:right w:val="none" w:sz="0" w:space="0" w:color="auto"/>
              </w:divBdr>
            </w:div>
            <w:div w:id="434714901">
              <w:marLeft w:val="0"/>
              <w:marRight w:val="0"/>
              <w:marTop w:val="0"/>
              <w:marBottom w:val="0"/>
              <w:divBdr>
                <w:top w:val="none" w:sz="0" w:space="0" w:color="auto"/>
                <w:left w:val="none" w:sz="0" w:space="0" w:color="auto"/>
                <w:bottom w:val="none" w:sz="0" w:space="0" w:color="auto"/>
                <w:right w:val="none" w:sz="0" w:space="0" w:color="auto"/>
              </w:divBdr>
            </w:div>
            <w:div w:id="435633309">
              <w:marLeft w:val="0"/>
              <w:marRight w:val="0"/>
              <w:marTop w:val="0"/>
              <w:marBottom w:val="0"/>
              <w:divBdr>
                <w:top w:val="none" w:sz="0" w:space="0" w:color="auto"/>
                <w:left w:val="none" w:sz="0" w:space="0" w:color="auto"/>
                <w:bottom w:val="none" w:sz="0" w:space="0" w:color="auto"/>
                <w:right w:val="none" w:sz="0" w:space="0" w:color="auto"/>
              </w:divBdr>
            </w:div>
            <w:div w:id="442573363">
              <w:marLeft w:val="0"/>
              <w:marRight w:val="0"/>
              <w:marTop w:val="0"/>
              <w:marBottom w:val="0"/>
              <w:divBdr>
                <w:top w:val="none" w:sz="0" w:space="0" w:color="auto"/>
                <w:left w:val="none" w:sz="0" w:space="0" w:color="auto"/>
                <w:bottom w:val="none" w:sz="0" w:space="0" w:color="auto"/>
                <w:right w:val="none" w:sz="0" w:space="0" w:color="auto"/>
              </w:divBdr>
            </w:div>
            <w:div w:id="481966784">
              <w:marLeft w:val="0"/>
              <w:marRight w:val="0"/>
              <w:marTop w:val="0"/>
              <w:marBottom w:val="0"/>
              <w:divBdr>
                <w:top w:val="none" w:sz="0" w:space="0" w:color="auto"/>
                <w:left w:val="none" w:sz="0" w:space="0" w:color="auto"/>
                <w:bottom w:val="none" w:sz="0" w:space="0" w:color="auto"/>
                <w:right w:val="none" w:sz="0" w:space="0" w:color="auto"/>
              </w:divBdr>
            </w:div>
            <w:div w:id="495416286">
              <w:marLeft w:val="0"/>
              <w:marRight w:val="0"/>
              <w:marTop w:val="0"/>
              <w:marBottom w:val="0"/>
              <w:divBdr>
                <w:top w:val="none" w:sz="0" w:space="0" w:color="auto"/>
                <w:left w:val="none" w:sz="0" w:space="0" w:color="auto"/>
                <w:bottom w:val="none" w:sz="0" w:space="0" w:color="auto"/>
                <w:right w:val="none" w:sz="0" w:space="0" w:color="auto"/>
              </w:divBdr>
            </w:div>
            <w:div w:id="522400672">
              <w:marLeft w:val="0"/>
              <w:marRight w:val="0"/>
              <w:marTop w:val="0"/>
              <w:marBottom w:val="0"/>
              <w:divBdr>
                <w:top w:val="none" w:sz="0" w:space="0" w:color="auto"/>
                <w:left w:val="none" w:sz="0" w:space="0" w:color="auto"/>
                <w:bottom w:val="none" w:sz="0" w:space="0" w:color="auto"/>
                <w:right w:val="none" w:sz="0" w:space="0" w:color="auto"/>
              </w:divBdr>
            </w:div>
            <w:div w:id="551116272">
              <w:marLeft w:val="0"/>
              <w:marRight w:val="0"/>
              <w:marTop w:val="0"/>
              <w:marBottom w:val="0"/>
              <w:divBdr>
                <w:top w:val="none" w:sz="0" w:space="0" w:color="auto"/>
                <w:left w:val="none" w:sz="0" w:space="0" w:color="auto"/>
                <w:bottom w:val="none" w:sz="0" w:space="0" w:color="auto"/>
                <w:right w:val="none" w:sz="0" w:space="0" w:color="auto"/>
              </w:divBdr>
            </w:div>
            <w:div w:id="551426305">
              <w:marLeft w:val="0"/>
              <w:marRight w:val="0"/>
              <w:marTop w:val="0"/>
              <w:marBottom w:val="0"/>
              <w:divBdr>
                <w:top w:val="none" w:sz="0" w:space="0" w:color="auto"/>
                <w:left w:val="none" w:sz="0" w:space="0" w:color="auto"/>
                <w:bottom w:val="none" w:sz="0" w:space="0" w:color="auto"/>
                <w:right w:val="none" w:sz="0" w:space="0" w:color="auto"/>
              </w:divBdr>
            </w:div>
            <w:div w:id="554388551">
              <w:marLeft w:val="0"/>
              <w:marRight w:val="0"/>
              <w:marTop w:val="0"/>
              <w:marBottom w:val="0"/>
              <w:divBdr>
                <w:top w:val="none" w:sz="0" w:space="0" w:color="auto"/>
                <w:left w:val="none" w:sz="0" w:space="0" w:color="auto"/>
                <w:bottom w:val="none" w:sz="0" w:space="0" w:color="auto"/>
                <w:right w:val="none" w:sz="0" w:space="0" w:color="auto"/>
              </w:divBdr>
            </w:div>
            <w:div w:id="569080465">
              <w:marLeft w:val="0"/>
              <w:marRight w:val="0"/>
              <w:marTop w:val="0"/>
              <w:marBottom w:val="0"/>
              <w:divBdr>
                <w:top w:val="none" w:sz="0" w:space="0" w:color="auto"/>
                <w:left w:val="none" w:sz="0" w:space="0" w:color="auto"/>
                <w:bottom w:val="none" w:sz="0" w:space="0" w:color="auto"/>
                <w:right w:val="none" w:sz="0" w:space="0" w:color="auto"/>
              </w:divBdr>
            </w:div>
            <w:div w:id="614093442">
              <w:marLeft w:val="0"/>
              <w:marRight w:val="0"/>
              <w:marTop w:val="0"/>
              <w:marBottom w:val="0"/>
              <w:divBdr>
                <w:top w:val="none" w:sz="0" w:space="0" w:color="auto"/>
                <w:left w:val="none" w:sz="0" w:space="0" w:color="auto"/>
                <w:bottom w:val="none" w:sz="0" w:space="0" w:color="auto"/>
                <w:right w:val="none" w:sz="0" w:space="0" w:color="auto"/>
              </w:divBdr>
            </w:div>
            <w:div w:id="617486747">
              <w:marLeft w:val="0"/>
              <w:marRight w:val="0"/>
              <w:marTop w:val="0"/>
              <w:marBottom w:val="0"/>
              <w:divBdr>
                <w:top w:val="none" w:sz="0" w:space="0" w:color="auto"/>
                <w:left w:val="none" w:sz="0" w:space="0" w:color="auto"/>
                <w:bottom w:val="none" w:sz="0" w:space="0" w:color="auto"/>
                <w:right w:val="none" w:sz="0" w:space="0" w:color="auto"/>
              </w:divBdr>
            </w:div>
            <w:div w:id="647976355">
              <w:marLeft w:val="0"/>
              <w:marRight w:val="0"/>
              <w:marTop w:val="0"/>
              <w:marBottom w:val="0"/>
              <w:divBdr>
                <w:top w:val="none" w:sz="0" w:space="0" w:color="auto"/>
                <w:left w:val="none" w:sz="0" w:space="0" w:color="auto"/>
                <w:bottom w:val="none" w:sz="0" w:space="0" w:color="auto"/>
                <w:right w:val="none" w:sz="0" w:space="0" w:color="auto"/>
              </w:divBdr>
            </w:div>
            <w:div w:id="656229335">
              <w:marLeft w:val="0"/>
              <w:marRight w:val="0"/>
              <w:marTop w:val="0"/>
              <w:marBottom w:val="0"/>
              <w:divBdr>
                <w:top w:val="none" w:sz="0" w:space="0" w:color="auto"/>
                <w:left w:val="none" w:sz="0" w:space="0" w:color="auto"/>
                <w:bottom w:val="none" w:sz="0" w:space="0" w:color="auto"/>
                <w:right w:val="none" w:sz="0" w:space="0" w:color="auto"/>
              </w:divBdr>
            </w:div>
            <w:div w:id="663819137">
              <w:marLeft w:val="0"/>
              <w:marRight w:val="0"/>
              <w:marTop w:val="0"/>
              <w:marBottom w:val="0"/>
              <w:divBdr>
                <w:top w:val="none" w:sz="0" w:space="0" w:color="auto"/>
                <w:left w:val="none" w:sz="0" w:space="0" w:color="auto"/>
                <w:bottom w:val="none" w:sz="0" w:space="0" w:color="auto"/>
                <w:right w:val="none" w:sz="0" w:space="0" w:color="auto"/>
              </w:divBdr>
            </w:div>
            <w:div w:id="696734531">
              <w:marLeft w:val="0"/>
              <w:marRight w:val="0"/>
              <w:marTop w:val="0"/>
              <w:marBottom w:val="0"/>
              <w:divBdr>
                <w:top w:val="none" w:sz="0" w:space="0" w:color="auto"/>
                <w:left w:val="none" w:sz="0" w:space="0" w:color="auto"/>
                <w:bottom w:val="none" w:sz="0" w:space="0" w:color="auto"/>
                <w:right w:val="none" w:sz="0" w:space="0" w:color="auto"/>
              </w:divBdr>
            </w:div>
            <w:div w:id="703289943">
              <w:marLeft w:val="0"/>
              <w:marRight w:val="0"/>
              <w:marTop w:val="0"/>
              <w:marBottom w:val="0"/>
              <w:divBdr>
                <w:top w:val="none" w:sz="0" w:space="0" w:color="auto"/>
                <w:left w:val="none" w:sz="0" w:space="0" w:color="auto"/>
                <w:bottom w:val="none" w:sz="0" w:space="0" w:color="auto"/>
                <w:right w:val="none" w:sz="0" w:space="0" w:color="auto"/>
              </w:divBdr>
            </w:div>
            <w:div w:id="716507982">
              <w:marLeft w:val="0"/>
              <w:marRight w:val="0"/>
              <w:marTop w:val="0"/>
              <w:marBottom w:val="0"/>
              <w:divBdr>
                <w:top w:val="none" w:sz="0" w:space="0" w:color="auto"/>
                <w:left w:val="none" w:sz="0" w:space="0" w:color="auto"/>
                <w:bottom w:val="none" w:sz="0" w:space="0" w:color="auto"/>
                <w:right w:val="none" w:sz="0" w:space="0" w:color="auto"/>
              </w:divBdr>
            </w:div>
            <w:div w:id="730470034">
              <w:marLeft w:val="0"/>
              <w:marRight w:val="0"/>
              <w:marTop w:val="0"/>
              <w:marBottom w:val="0"/>
              <w:divBdr>
                <w:top w:val="none" w:sz="0" w:space="0" w:color="auto"/>
                <w:left w:val="none" w:sz="0" w:space="0" w:color="auto"/>
                <w:bottom w:val="none" w:sz="0" w:space="0" w:color="auto"/>
                <w:right w:val="none" w:sz="0" w:space="0" w:color="auto"/>
              </w:divBdr>
            </w:div>
            <w:div w:id="744644676">
              <w:marLeft w:val="0"/>
              <w:marRight w:val="0"/>
              <w:marTop w:val="0"/>
              <w:marBottom w:val="0"/>
              <w:divBdr>
                <w:top w:val="none" w:sz="0" w:space="0" w:color="auto"/>
                <w:left w:val="none" w:sz="0" w:space="0" w:color="auto"/>
                <w:bottom w:val="none" w:sz="0" w:space="0" w:color="auto"/>
                <w:right w:val="none" w:sz="0" w:space="0" w:color="auto"/>
              </w:divBdr>
            </w:div>
            <w:div w:id="753744584">
              <w:marLeft w:val="0"/>
              <w:marRight w:val="0"/>
              <w:marTop w:val="0"/>
              <w:marBottom w:val="0"/>
              <w:divBdr>
                <w:top w:val="none" w:sz="0" w:space="0" w:color="auto"/>
                <w:left w:val="none" w:sz="0" w:space="0" w:color="auto"/>
                <w:bottom w:val="none" w:sz="0" w:space="0" w:color="auto"/>
                <w:right w:val="none" w:sz="0" w:space="0" w:color="auto"/>
              </w:divBdr>
            </w:div>
            <w:div w:id="767625390">
              <w:marLeft w:val="0"/>
              <w:marRight w:val="0"/>
              <w:marTop w:val="0"/>
              <w:marBottom w:val="0"/>
              <w:divBdr>
                <w:top w:val="none" w:sz="0" w:space="0" w:color="auto"/>
                <w:left w:val="none" w:sz="0" w:space="0" w:color="auto"/>
                <w:bottom w:val="none" w:sz="0" w:space="0" w:color="auto"/>
                <w:right w:val="none" w:sz="0" w:space="0" w:color="auto"/>
              </w:divBdr>
            </w:div>
            <w:div w:id="793065157">
              <w:marLeft w:val="0"/>
              <w:marRight w:val="0"/>
              <w:marTop w:val="0"/>
              <w:marBottom w:val="0"/>
              <w:divBdr>
                <w:top w:val="none" w:sz="0" w:space="0" w:color="auto"/>
                <w:left w:val="none" w:sz="0" w:space="0" w:color="auto"/>
                <w:bottom w:val="none" w:sz="0" w:space="0" w:color="auto"/>
                <w:right w:val="none" w:sz="0" w:space="0" w:color="auto"/>
              </w:divBdr>
            </w:div>
            <w:div w:id="801651035">
              <w:marLeft w:val="0"/>
              <w:marRight w:val="0"/>
              <w:marTop w:val="0"/>
              <w:marBottom w:val="0"/>
              <w:divBdr>
                <w:top w:val="none" w:sz="0" w:space="0" w:color="auto"/>
                <w:left w:val="none" w:sz="0" w:space="0" w:color="auto"/>
                <w:bottom w:val="none" w:sz="0" w:space="0" w:color="auto"/>
                <w:right w:val="none" w:sz="0" w:space="0" w:color="auto"/>
              </w:divBdr>
            </w:div>
            <w:div w:id="818232029">
              <w:marLeft w:val="0"/>
              <w:marRight w:val="0"/>
              <w:marTop w:val="0"/>
              <w:marBottom w:val="0"/>
              <w:divBdr>
                <w:top w:val="none" w:sz="0" w:space="0" w:color="auto"/>
                <w:left w:val="none" w:sz="0" w:space="0" w:color="auto"/>
                <w:bottom w:val="none" w:sz="0" w:space="0" w:color="auto"/>
                <w:right w:val="none" w:sz="0" w:space="0" w:color="auto"/>
              </w:divBdr>
            </w:div>
            <w:div w:id="833835200">
              <w:marLeft w:val="0"/>
              <w:marRight w:val="0"/>
              <w:marTop w:val="0"/>
              <w:marBottom w:val="0"/>
              <w:divBdr>
                <w:top w:val="none" w:sz="0" w:space="0" w:color="auto"/>
                <w:left w:val="none" w:sz="0" w:space="0" w:color="auto"/>
                <w:bottom w:val="none" w:sz="0" w:space="0" w:color="auto"/>
                <w:right w:val="none" w:sz="0" w:space="0" w:color="auto"/>
              </w:divBdr>
            </w:div>
            <w:div w:id="836382205">
              <w:marLeft w:val="0"/>
              <w:marRight w:val="0"/>
              <w:marTop w:val="0"/>
              <w:marBottom w:val="0"/>
              <w:divBdr>
                <w:top w:val="none" w:sz="0" w:space="0" w:color="auto"/>
                <w:left w:val="none" w:sz="0" w:space="0" w:color="auto"/>
                <w:bottom w:val="none" w:sz="0" w:space="0" w:color="auto"/>
                <w:right w:val="none" w:sz="0" w:space="0" w:color="auto"/>
              </w:divBdr>
            </w:div>
            <w:div w:id="859508206">
              <w:marLeft w:val="0"/>
              <w:marRight w:val="0"/>
              <w:marTop w:val="0"/>
              <w:marBottom w:val="0"/>
              <w:divBdr>
                <w:top w:val="none" w:sz="0" w:space="0" w:color="auto"/>
                <w:left w:val="none" w:sz="0" w:space="0" w:color="auto"/>
                <w:bottom w:val="none" w:sz="0" w:space="0" w:color="auto"/>
                <w:right w:val="none" w:sz="0" w:space="0" w:color="auto"/>
              </w:divBdr>
            </w:div>
            <w:div w:id="867715065">
              <w:marLeft w:val="0"/>
              <w:marRight w:val="0"/>
              <w:marTop w:val="0"/>
              <w:marBottom w:val="0"/>
              <w:divBdr>
                <w:top w:val="none" w:sz="0" w:space="0" w:color="auto"/>
                <w:left w:val="none" w:sz="0" w:space="0" w:color="auto"/>
                <w:bottom w:val="none" w:sz="0" w:space="0" w:color="auto"/>
                <w:right w:val="none" w:sz="0" w:space="0" w:color="auto"/>
              </w:divBdr>
            </w:div>
            <w:div w:id="922909923">
              <w:marLeft w:val="0"/>
              <w:marRight w:val="0"/>
              <w:marTop w:val="0"/>
              <w:marBottom w:val="0"/>
              <w:divBdr>
                <w:top w:val="none" w:sz="0" w:space="0" w:color="auto"/>
                <w:left w:val="none" w:sz="0" w:space="0" w:color="auto"/>
                <w:bottom w:val="none" w:sz="0" w:space="0" w:color="auto"/>
                <w:right w:val="none" w:sz="0" w:space="0" w:color="auto"/>
              </w:divBdr>
            </w:div>
            <w:div w:id="966198937">
              <w:marLeft w:val="0"/>
              <w:marRight w:val="0"/>
              <w:marTop w:val="0"/>
              <w:marBottom w:val="0"/>
              <w:divBdr>
                <w:top w:val="none" w:sz="0" w:space="0" w:color="auto"/>
                <w:left w:val="none" w:sz="0" w:space="0" w:color="auto"/>
                <w:bottom w:val="none" w:sz="0" w:space="0" w:color="auto"/>
                <w:right w:val="none" w:sz="0" w:space="0" w:color="auto"/>
              </w:divBdr>
            </w:div>
            <w:div w:id="973407775">
              <w:marLeft w:val="0"/>
              <w:marRight w:val="0"/>
              <w:marTop w:val="0"/>
              <w:marBottom w:val="0"/>
              <w:divBdr>
                <w:top w:val="none" w:sz="0" w:space="0" w:color="auto"/>
                <w:left w:val="none" w:sz="0" w:space="0" w:color="auto"/>
                <w:bottom w:val="none" w:sz="0" w:space="0" w:color="auto"/>
                <w:right w:val="none" w:sz="0" w:space="0" w:color="auto"/>
              </w:divBdr>
            </w:div>
            <w:div w:id="995645887">
              <w:marLeft w:val="0"/>
              <w:marRight w:val="0"/>
              <w:marTop w:val="0"/>
              <w:marBottom w:val="0"/>
              <w:divBdr>
                <w:top w:val="none" w:sz="0" w:space="0" w:color="auto"/>
                <w:left w:val="none" w:sz="0" w:space="0" w:color="auto"/>
                <w:bottom w:val="none" w:sz="0" w:space="0" w:color="auto"/>
                <w:right w:val="none" w:sz="0" w:space="0" w:color="auto"/>
              </w:divBdr>
            </w:div>
            <w:div w:id="1000277130">
              <w:marLeft w:val="0"/>
              <w:marRight w:val="0"/>
              <w:marTop w:val="0"/>
              <w:marBottom w:val="0"/>
              <w:divBdr>
                <w:top w:val="none" w:sz="0" w:space="0" w:color="auto"/>
                <w:left w:val="none" w:sz="0" w:space="0" w:color="auto"/>
                <w:bottom w:val="none" w:sz="0" w:space="0" w:color="auto"/>
                <w:right w:val="none" w:sz="0" w:space="0" w:color="auto"/>
              </w:divBdr>
            </w:div>
            <w:div w:id="1001353274">
              <w:marLeft w:val="0"/>
              <w:marRight w:val="0"/>
              <w:marTop w:val="0"/>
              <w:marBottom w:val="0"/>
              <w:divBdr>
                <w:top w:val="none" w:sz="0" w:space="0" w:color="auto"/>
                <w:left w:val="none" w:sz="0" w:space="0" w:color="auto"/>
                <w:bottom w:val="none" w:sz="0" w:space="0" w:color="auto"/>
                <w:right w:val="none" w:sz="0" w:space="0" w:color="auto"/>
              </w:divBdr>
            </w:div>
            <w:div w:id="1015617104">
              <w:marLeft w:val="0"/>
              <w:marRight w:val="0"/>
              <w:marTop w:val="0"/>
              <w:marBottom w:val="0"/>
              <w:divBdr>
                <w:top w:val="none" w:sz="0" w:space="0" w:color="auto"/>
                <w:left w:val="none" w:sz="0" w:space="0" w:color="auto"/>
                <w:bottom w:val="none" w:sz="0" w:space="0" w:color="auto"/>
                <w:right w:val="none" w:sz="0" w:space="0" w:color="auto"/>
              </w:divBdr>
            </w:div>
            <w:div w:id="1024867128">
              <w:marLeft w:val="0"/>
              <w:marRight w:val="0"/>
              <w:marTop w:val="0"/>
              <w:marBottom w:val="0"/>
              <w:divBdr>
                <w:top w:val="none" w:sz="0" w:space="0" w:color="auto"/>
                <w:left w:val="none" w:sz="0" w:space="0" w:color="auto"/>
                <w:bottom w:val="none" w:sz="0" w:space="0" w:color="auto"/>
                <w:right w:val="none" w:sz="0" w:space="0" w:color="auto"/>
              </w:divBdr>
            </w:div>
            <w:div w:id="1028918328">
              <w:marLeft w:val="0"/>
              <w:marRight w:val="0"/>
              <w:marTop w:val="0"/>
              <w:marBottom w:val="0"/>
              <w:divBdr>
                <w:top w:val="none" w:sz="0" w:space="0" w:color="auto"/>
                <w:left w:val="none" w:sz="0" w:space="0" w:color="auto"/>
                <w:bottom w:val="none" w:sz="0" w:space="0" w:color="auto"/>
                <w:right w:val="none" w:sz="0" w:space="0" w:color="auto"/>
              </w:divBdr>
            </w:div>
            <w:div w:id="1032224119">
              <w:marLeft w:val="0"/>
              <w:marRight w:val="0"/>
              <w:marTop w:val="0"/>
              <w:marBottom w:val="0"/>
              <w:divBdr>
                <w:top w:val="none" w:sz="0" w:space="0" w:color="auto"/>
                <w:left w:val="none" w:sz="0" w:space="0" w:color="auto"/>
                <w:bottom w:val="none" w:sz="0" w:space="0" w:color="auto"/>
                <w:right w:val="none" w:sz="0" w:space="0" w:color="auto"/>
              </w:divBdr>
            </w:div>
            <w:div w:id="1052391073">
              <w:marLeft w:val="0"/>
              <w:marRight w:val="0"/>
              <w:marTop w:val="0"/>
              <w:marBottom w:val="0"/>
              <w:divBdr>
                <w:top w:val="none" w:sz="0" w:space="0" w:color="auto"/>
                <w:left w:val="none" w:sz="0" w:space="0" w:color="auto"/>
                <w:bottom w:val="none" w:sz="0" w:space="0" w:color="auto"/>
                <w:right w:val="none" w:sz="0" w:space="0" w:color="auto"/>
              </w:divBdr>
            </w:div>
            <w:div w:id="1054887390">
              <w:marLeft w:val="0"/>
              <w:marRight w:val="0"/>
              <w:marTop w:val="0"/>
              <w:marBottom w:val="0"/>
              <w:divBdr>
                <w:top w:val="none" w:sz="0" w:space="0" w:color="auto"/>
                <w:left w:val="none" w:sz="0" w:space="0" w:color="auto"/>
                <w:bottom w:val="none" w:sz="0" w:space="0" w:color="auto"/>
                <w:right w:val="none" w:sz="0" w:space="0" w:color="auto"/>
              </w:divBdr>
            </w:div>
            <w:div w:id="1060906046">
              <w:marLeft w:val="0"/>
              <w:marRight w:val="0"/>
              <w:marTop w:val="0"/>
              <w:marBottom w:val="0"/>
              <w:divBdr>
                <w:top w:val="none" w:sz="0" w:space="0" w:color="auto"/>
                <w:left w:val="none" w:sz="0" w:space="0" w:color="auto"/>
                <w:bottom w:val="none" w:sz="0" w:space="0" w:color="auto"/>
                <w:right w:val="none" w:sz="0" w:space="0" w:color="auto"/>
              </w:divBdr>
            </w:div>
            <w:div w:id="1079861094">
              <w:marLeft w:val="0"/>
              <w:marRight w:val="0"/>
              <w:marTop w:val="0"/>
              <w:marBottom w:val="0"/>
              <w:divBdr>
                <w:top w:val="none" w:sz="0" w:space="0" w:color="auto"/>
                <w:left w:val="none" w:sz="0" w:space="0" w:color="auto"/>
                <w:bottom w:val="none" w:sz="0" w:space="0" w:color="auto"/>
                <w:right w:val="none" w:sz="0" w:space="0" w:color="auto"/>
              </w:divBdr>
            </w:div>
            <w:div w:id="1087648752">
              <w:marLeft w:val="0"/>
              <w:marRight w:val="0"/>
              <w:marTop w:val="0"/>
              <w:marBottom w:val="0"/>
              <w:divBdr>
                <w:top w:val="none" w:sz="0" w:space="0" w:color="auto"/>
                <w:left w:val="none" w:sz="0" w:space="0" w:color="auto"/>
                <w:bottom w:val="none" w:sz="0" w:space="0" w:color="auto"/>
                <w:right w:val="none" w:sz="0" w:space="0" w:color="auto"/>
              </w:divBdr>
            </w:div>
            <w:div w:id="1093940898">
              <w:marLeft w:val="0"/>
              <w:marRight w:val="0"/>
              <w:marTop w:val="0"/>
              <w:marBottom w:val="0"/>
              <w:divBdr>
                <w:top w:val="none" w:sz="0" w:space="0" w:color="auto"/>
                <w:left w:val="none" w:sz="0" w:space="0" w:color="auto"/>
                <w:bottom w:val="none" w:sz="0" w:space="0" w:color="auto"/>
                <w:right w:val="none" w:sz="0" w:space="0" w:color="auto"/>
              </w:divBdr>
            </w:div>
            <w:div w:id="1103692479">
              <w:marLeft w:val="0"/>
              <w:marRight w:val="0"/>
              <w:marTop w:val="0"/>
              <w:marBottom w:val="0"/>
              <w:divBdr>
                <w:top w:val="none" w:sz="0" w:space="0" w:color="auto"/>
                <w:left w:val="none" w:sz="0" w:space="0" w:color="auto"/>
                <w:bottom w:val="none" w:sz="0" w:space="0" w:color="auto"/>
                <w:right w:val="none" w:sz="0" w:space="0" w:color="auto"/>
              </w:divBdr>
            </w:div>
            <w:div w:id="1117606082">
              <w:marLeft w:val="0"/>
              <w:marRight w:val="0"/>
              <w:marTop w:val="0"/>
              <w:marBottom w:val="0"/>
              <w:divBdr>
                <w:top w:val="none" w:sz="0" w:space="0" w:color="auto"/>
                <w:left w:val="none" w:sz="0" w:space="0" w:color="auto"/>
                <w:bottom w:val="none" w:sz="0" w:space="0" w:color="auto"/>
                <w:right w:val="none" w:sz="0" w:space="0" w:color="auto"/>
              </w:divBdr>
            </w:div>
            <w:div w:id="1134054818">
              <w:marLeft w:val="0"/>
              <w:marRight w:val="0"/>
              <w:marTop w:val="0"/>
              <w:marBottom w:val="0"/>
              <w:divBdr>
                <w:top w:val="none" w:sz="0" w:space="0" w:color="auto"/>
                <w:left w:val="none" w:sz="0" w:space="0" w:color="auto"/>
                <w:bottom w:val="none" w:sz="0" w:space="0" w:color="auto"/>
                <w:right w:val="none" w:sz="0" w:space="0" w:color="auto"/>
              </w:divBdr>
            </w:div>
            <w:div w:id="1145732404">
              <w:marLeft w:val="0"/>
              <w:marRight w:val="0"/>
              <w:marTop w:val="0"/>
              <w:marBottom w:val="0"/>
              <w:divBdr>
                <w:top w:val="none" w:sz="0" w:space="0" w:color="auto"/>
                <w:left w:val="none" w:sz="0" w:space="0" w:color="auto"/>
                <w:bottom w:val="none" w:sz="0" w:space="0" w:color="auto"/>
                <w:right w:val="none" w:sz="0" w:space="0" w:color="auto"/>
              </w:divBdr>
            </w:div>
            <w:div w:id="1148591002">
              <w:marLeft w:val="0"/>
              <w:marRight w:val="0"/>
              <w:marTop w:val="0"/>
              <w:marBottom w:val="0"/>
              <w:divBdr>
                <w:top w:val="none" w:sz="0" w:space="0" w:color="auto"/>
                <w:left w:val="none" w:sz="0" w:space="0" w:color="auto"/>
                <w:bottom w:val="none" w:sz="0" w:space="0" w:color="auto"/>
                <w:right w:val="none" w:sz="0" w:space="0" w:color="auto"/>
              </w:divBdr>
            </w:div>
            <w:div w:id="1157769960">
              <w:marLeft w:val="0"/>
              <w:marRight w:val="0"/>
              <w:marTop w:val="0"/>
              <w:marBottom w:val="0"/>
              <w:divBdr>
                <w:top w:val="none" w:sz="0" w:space="0" w:color="auto"/>
                <w:left w:val="none" w:sz="0" w:space="0" w:color="auto"/>
                <w:bottom w:val="none" w:sz="0" w:space="0" w:color="auto"/>
                <w:right w:val="none" w:sz="0" w:space="0" w:color="auto"/>
              </w:divBdr>
            </w:div>
            <w:div w:id="1181433187">
              <w:marLeft w:val="0"/>
              <w:marRight w:val="0"/>
              <w:marTop w:val="0"/>
              <w:marBottom w:val="0"/>
              <w:divBdr>
                <w:top w:val="none" w:sz="0" w:space="0" w:color="auto"/>
                <w:left w:val="none" w:sz="0" w:space="0" w:color="auto"/>
                <w:bottom w:val="none" w:sz="0" w:space="0" w:color="auto"/>
                <w:right w:val="none" w:sz="0" w:space="0" w:color="auto"/>
              </w:divBdr>
            </w:div>
            <w:div w:id="1214389242">
              <w:marLeft w:val="0"/>
              <w:marRight w:val="0"/>
              <w:marTop w:val="0"/>
              <w:marBottom w:val="0"/>
              <w:divBdr>
                <w:top w:val="none" w:sz="0" w:space="0" w:color="auto"/>
                <w:left w:val="none" w:sz="0" w:space="0" w:color="auto"/>
                <w:bottom w:val="none" w:sz="0" w:space="0" w:color="auto"/>
                <w:right w:val="none" w:sz="0" w:space="0" w:color="auto"/>
              </w:divBdr>
            </w:div>
            <w:div w:id="1218784131">
              <w:marLeft w:val="0"/>
              <w:marRight w:val="0"/>
              <w:marTop w:val="0"/>
              <w:marBottom w:val="0"/>
              <w:divBdr>
                <w:top w:val="none" w:sz="0" w:space="0" w:color="auto"/>
                <w:left w:val="none" w:sz="0" w:space="0" w:color="auto"/>
                <w:bottom w:val="none" w:sz="0" w:space="0" w:color="auto"/>
                <w:right w:val="none" w:sz="0" w:space="0" w:color="auto"/>
              </w:divBdr>
            </w:div>
            <w:div w:id="1236548538">
              <w:marLeft w:val="0"/>
              <w:marRight w:val="0"/>
              <w:marTop w:val="0"/>
              <w:marBottom w:val="0"/>
              <w:divBdr>
                <w:top w:val="none" w:sz="0" w:space="0" w:color="auto"/>
                <w:left w:val="none" w:sz="0" w:space="0" w:color="auto"/>
                <w:bottom w:val="none" w:sz="0" w:space="0" w:color="auto"/>
                <w:right w:val="none" w:sz="0" w:space="0" w:color="auto"/>
              </w:divBdr>
            </w:div>
            <w:div w:id="1238131924">
              <w:marLeft w:val="0"/>
              <w:marRight w:val="0"/>
              <w:marTop w:val="0"/>
              <w:marBottom w:val="0"/>
              <w:divBdr>
                <w:top w:val="none" w:sz="0" w:space="0" w:color="auto"/>
                <w:left w:val="none" w:sz="0" w:space="0" w:color="auto"/>
                <w:bottom w:val="none" w:sz="0" w:space="0" w:color="auto"/>
                <w:right w:val="none" w:sz="0" w:space="0" w:color="auto"/>
              </w:divBdr>
            </w:div>
            <w:div w:id="1240290340">
              <w:marLeft w:val="0"/>
              <w:marRight w:val="0"/>
              <w:marTop w:val="0"/>
              <w:marBottom w:val="0"/>
              <w:divBdr>
                <w:top w:val="none" w:sz="0" w:space="0" w:color="auto"/>
                <w:left w:val="none" w:sz="0" w:space="0" w:color="auto"/>
                <w:bottom w:val="none" w:sz="0" w:space="0" w:color="auto"/>
                <w:right w:val="none" w:sz="0" w:space="0" w:color="auto"/>
              </w:divBdr>
            </w:div>
            <w:div w:id="1245605209">
              <w:marLeft w:val="0"/>
              <w:marRight w:val="0"/>
              <w:marTop w:val="0"/>
              <w:marBottom w:val="0"/>
              <w:divBdr>
                <w:top w:val="none" w:sz="0" w:space="0" w:color="auto"/>
                <w:left w:val="none" w:sz="0" w:space="0" w:color="auto"/>
                <w:bottom w:val="none" w:sz="0" w:space="0" w:color="auto"/>
                <w:right w:val="none" w:sz="0" w:space="0" w:color="auto"/>
              </w:divBdr>
            </w:div>
            <w:div w:id="1254582516">
              <w:marLeft w:val="0"/>
              <w:marRight w:val="0"/>
              <w:marTop w:val="0"/>
              <w:marBottom w:val="0"/>
              <w:divBdr>
                <w:top w:val="none" w:sz="0" w:space="0" w:color="auto"/>
                <w:left w:val="none" w:sz="0" w:space="0" w:color="auto"/>
                <w:bottom w:val="none" w:sz="0" w:space="0" w:color="auto"/>
                <w:right w:val="none" w:sz="0" w:space="0" w:color="auto"/>
              </w:divBdr>
            </w:div>
            <w:div w:id="1274629307">
              <w:marLeft w:val="0"/>
              <w:marRight w:val="0"/>
              <w:marTop w:val="0"/>
              <w:marBottom w:val="0"/>
              <w:divBdr>
                <w:top w:val="none" w:sz="0" w:space="0" w:color="auto"/>
                <w:left w:val="none" w:sz="0" w:space="0" w:color="auto"/>
                <w:bottom w:val="none" w:sz="0" w:space="0" w:color="auto"/>
                <w:right w:val="none" w:sz="0" w:space="0" w:color="auto"/>
              </w:divBdr>
            </w:div>
            <w:div w:id="1276137715">
              <w:marLeft w:val="0"/>
              <w:marRight w:val="0"/>
              <w:marTop w:val="0"/>
              <w:marBottom w:val="0"/>
              <w:divBdr>
                <w:top w:val="none" w:sz="0" w:space="0" w:color="auto"/>
                <w:left w:val="none" w:sz="0" w:space="0" w:color="auto"/>
                <w:bottom w:val="none" w:sz="0" w:space="0" w:color="auto"/>
                <w:right w:val="none" w:sz="0" w:space="0" w:color="auto"/>
              </w:divBdr>
            </w:div>
            <w:div w:id="1314522897">
              <w:marLeft w:val="0"/>
              <w:marRight w:val="0"/>
              <w:marTop w:val="0"/>
              <w:marBottom w:val="0"/>
              <w:divBdr>
                <w:top w:val="none" w:sz="0" w:space="0" w:color="auto"/>
                <w:left w:val="none" w:sz="0" w:space="0" w:color="auto"/>
                <w:bottom w:val="none" w:sz="0" w:space="0" w:color="auto"/>
                <w:right w:val="none" w:sz="0" w:space="0" w:color="auto"/>
              </w:divBdr>
            </w:div>
            <w:div w:id="1315911302">
              <w:marLeft w:val="0"/>
              <w:marRight w:val="0"/>
              <w:marTop w:val="0"/>
              <w:marBottom w:val="0"/>
              <w:divBdr>
                <w:top w:val="none" w:sz="0" w:space="0" w:color="auto"/>
                <w:left w:val="none" w:sz="0" w:space="0" w:color="auto"/>
                <w:bottom w:val="none" w:sz="0" w:space="0" w:color="auto"/>
                <w:right w:val="none" w:sz="0" w:space="0" w:color="auto"/>
              </w:divBdr>
            </w:div>
            <w:div w:id="1332487796">
              <w:marLeft w:val="0"/>
              <w:marRight w:val="0"/>
              <w:marTop w:val="0"/>
              <w:marBottom w:val="0"/>
              <w:divBdr>
                <w:top w:val="none" w:sz="0" w:space="0" w:color="auto"/>
                <w:left w:val="none" w:sz="0" w:space="0" w:color="auto"/>
                <w:bottom w:val="none" w:sz="0" w:space="0" w:color="auto"/>
                <w:right w:val="none" w:sz="0" w:space="0" w:color="auto"/>
              </w:divBdr>
            </w:div>
            <w:div w:id="1334141243">
              <w:marLeft w:val="0"/>
              <w:marRight w:val="0"/>
              <w:marTop w:val="0"/>
              <w:marBottom w:val="0"/>
              <w:divBdr>
                <w:top w:val="none" w:sz="0" w:space="0" w:color="auto"/>
                <w:left w:val="none" w:sz="0" w:space="0" w:color="auto"/>
                <w:bottom w:val="none" w:sz="0" w:space="0" w:color="auto"/>
                <w:right w:val="none" w:sz="0" w:space="0" w:color="auto"/>
              </w:divBdr>
            </w:div>
            <w:div w:id="1335840587">
              <w:marLeft w:val="0"/>
              <w:marRight w:val="0"/>
              <w:marTop w:val="0"/>
              <w:marBottom w:val="0"/>
              <w:divBdr>
                <w:top w:val="none" w:sz="0" w:space="0" w:color="auto"/>
                <w:left w:val="none" w:sz="0" w:space="0" w:color="auto"/>
                <w:bottom w:val="none" w:sz="0" w:space="0" w:color="auto"/>
                <w:right w:val="none" w:sz="0" w:space="0" w:color="auto"/>
              </w:divBdr>
            </w:div>
            <w:div w:id="1343580425">
              <w:marLeft w:val="0"/>
              <w:marRight w:val="0"/>
              <w:marTop w:val="0"/>
              <w:marBottom w:val="0"/>
              <w:divBdr>
                <w:top w:val="none" w:sz="0" w:space="0" w:color="auto"/>
                <w:left w:val="none" w:sz="0" w:space="0" w:color="auto"/>
                <w:bottom w:val="none" w:sz="0" w:space="0" w:color="auto"/>
                <w:right w:val="none" w:sz="0" w:space="0" w:color="auto"/>
              </w:divBdr>
            </w:div>
            <w:div w:id="1344669681">
              <w:marLeft w:val="0"/>
              <w:marRight w:val="0"/>
              <w:marTop w:val="0"/>
              <w:marBottom w:val="0"/>
              <w:divBdr>
                <w:top w:val="none" w:sz="0" w:space="0" w:color="auto"/>
                <w:left w:val="none" w:sz="0" w:space="0" w:color="auto"/>
                <w:bottom w:val="none" w:sz="0" w:space="0" w:color="auto"/>
                <w:right w:val="none" w:sz="0" w:space="0" w:color="auto"/>
              </w:divBdr>
            </w:div>
            <w:div w:id="1351949704">
              <w:marLeft w:val="0"/>
              <w:marRight w:val="0"/>
              <w:marTop w:val="0"/>
              <w:marBottom w:val="0"/>
              <w:divBdr>
                <w:top w:val="none" w:sz="0" w:space="0" w:color="auto"/>
                <w:left w:val="none" w:sz="0" w:space="0" w:color="auto"/>
                <w:bottom w:val="none" w:sz="0" w:space="0" w:color="auto"/>
                <w:right w:val="none" w:sz="0" w:space="0" w:color="auto"/>
              </w:divBdr>
            </w:div>
            <w:div w:id="1389762306">
              <w:marLeft w:val="0"/>
              <w:marRight w:val="0"/>
              <w:marTop w:val="0"/>
              <w:marBottom w:val="0"/>
              <w:divBdr>
                <w:top w:val="none" w:sz="0" w:space="0" w:color="auto"/>
                <w:left w:val="none" w:sz="0" w:space="0" w:color="auto"/>
                <w:bottom w:val="none" w:sz="0" w:space="0" w:color="auto"/>
                <w:right w:val="none" w:sz="0" w:space="0" w:color="auto"/>
              </w:divBdr>
            </w:div>
            <w:div w:id="1414010530">
              <w:marLeft w:val="0"/>
              <w:marRight w:val="0"/>
              <w:marTop w:val="0"/>
              <w:marBottom w:val="0"/>
              <w:divBdr>
                <w:top w:val="none" w:sz="0" w:space="0" w:color="auto"/>
                <w:left w:val="none" w:sz="0" w:space="0" w:color="auto"/>
                <w:bottom w:val="none" w:sz="0" w:space="0" w:color="auto"/>
                <w:right w:val="none" w:sz="0" w:space="0" w:color="auto"/>
              </w:divBdr>
            </w:div>
            <w:div w:id="1426415272">
              <w:marLeft w:val="0"/>
              <w:marRight w:val="0"/>
              <w:marTop w:val="0"/>
              <w:marBottom w:val="0"/>
              <w:divBdr>
                <w:top w:val="none" w:sz="0" w:space="0" w:color="auto"/>
                <w:left w:val="none" w:sz="0" w:space="0" w:color="auto"/>
                <w:bottom w:val="none" w:sz="0" w:space="0" w:color="auto"/>
                <w:right w:val="none" w:sz="0" w:space="0" w:color="auto"/>
              </w:divBdr>
            </w:div>
            <w:div w:id="1439183978">
              <w:marLeft w:val="0"/>
              <w:marRight w:val="0"/>
              <w:marTop w:val="0"/>
              <w:marBottom w:val="0"/>
              <w:divBdr>
                <w:top w:val="none" w:sz="0" w:space="0" w:color="auto"/>
                <w:left w:val="none" w:sz="0" w:space="0" w:color="auto"/>
                <w:bottom w:val="none" w:sz="0" w:space="0" w:color="auto"/>
                <w:right w:val="none" w:sz="0" w:space="0" w:color="auto"/>
              </w:divBdr>
            </w:div>
            <w:div w:id="1443258810">
              <w:marLeft w:val="0"/>
              <w:marRight w:val="0"/>
              <w:marTop w:val="0"/>
              <w:marBottom w:val="0"/>
              <w:divBdr>
                <w:top w:val="none" w:sz="0" w:space="0" w:color="auto"/>
                <w:left w:val="none" w:sz="0" w:space="0" w:color="auto"/>
                <w:bottom w:val="none" w:sz="0" w:space="0" w:color="auto"/>
                <w:right w:val="none" w:sz="0" w:space="0" w:color="auto"/>
              </w:divBdr>
            </w:div>
            <w:div w:id="1478109305">
              <w:marLeft w:val="0"/>
              <w:marRight w:val="0"/>
              <w:marTop w:val="0"/>
              <w:marBottom w:val="0"/>
              <w:divBdr>
                <w:top w:val="none" w:sz="0" w:space="0" w:color="auto"/>
                <w:left w:val="none" w:sz="0" w:space="0" w:color="auto"/>
                <w:bottom w:val="none" w:sz="0" w:space="0" w:color="auto"/>
                <w:right w:val="none" w:sz="0" w:space="0" w:color="auto"/>
              </w:divBdr>
            </w:div>
            <w:div w:id="1485776834">
              <w:marLeft w:val="0"/>
              <w:marRight w:val="0"/>
              <w:marTop w:val="0"/>
              <w:marBottom w:val="0"/>
              <w:divBdr>
                <w:top w:val="none" w:sz="0" w:space="0" w:color="auto"/>
                <w:left w:val="none" w:sz="0" w:space="0" w:color="auto"/>
                <w:bottom w:val="none" w:sz="0" w:space="0" w:color="auto"/>
                <w:right w:val="none" w:sz="0" w:space="0" w:color="auto"/>
              </w:divBdr>
            </w:div>
            <w:div w:id="1496605748">
              <w:marLeft w:val="0"/>
              <w:marRight w:val="0"/>
              <w:marTop w:val="0"/>
              <w:marBottom w:val="0"/>
              <w:divBdr>
                <w:top w:val="none" w:sz="0" w:space="0" w:color="auto"/>
                <w:left w:val="none" w:sz="0" w:space="0" w:color="auto"/>
                <w:bottom w:val="none" w:sz="0" w:space="0" w:color="auto"/>
                <w:right w:val="none" w:sz="0" w:space="0" w:color="auto"/>
              </w:divBdr>
            </w:div>
            <w:div w:id="1513568889">
              <w:marLeft w:val="0"/>
              <w:marRight w:val="0"/>
              <w:marTop w:val="0"/>
              <w:marBottom w:val="0"/>
              <w:divBdr>
                <w:top w:val="none" w:sz="0" w:space="0" w:color="auto"/>
                <w:left w:val="none" w:sz="0" w:space="0" w:color="auto"/>
                <w:bottom w:val="none" w:sz="0" w:space="0" w:color="auto"/>
                <w:right w:val="none" w:sz="0" w:space="0" w:color="auto"/>
              </w:divBdr>
            </w:div>
            <w:div w:id="1536581599">
              <w:marLeft w:val="0"/>
              <w:marRight w:val="0"/>
              <w:marTop w:val="0"/>
              <w:marBottom w:val="0"/>
              <w:divBdr>
                <w:top w:val="none" w:sz="0" w:space="0" w:color="auto"/>
                <w:left w:val="none" w:sz="0" w:space="0" w:color="auto"/>
                <w:bottom w:val="none" w:sz="0" w:space="0" w:color="auto"/>
                <w:right w:val="none" w:sz="0" w:space="0" w:color="auto"/>
              </w:divBdr>
            </w:div>
            <w:div w:id="1553955142">
              <w:marLeft w:val="0"/>
              <w:marRight w:val="0"/>
              <w:marTop w:val="0"/>
              <w:marBottom w:val="0"/>
              <w:divBdr>
                <w:top w:val="none" w:sz="0" w:space="0" w:color="auto"/>
                <w:left w:val="none" w:sz="0" w:space="0" w:color="auto"/>
                <w:bottom w:val="none" w:sz="0" w:space="0" w:color="auto"/>
                <w:right w:val="none" w:sz="0" w:space="0" w:color="auto"/>
              </w:divBdr>
            </w:div>
            <w:div w:id="1556742724">
              <w:marLeft w:val="0"/>
              <w:marRight w:val="0"/>
              <w:marTop w:val="0"/>
              <w:marBottom w:val="0"/>
              <w:divBdr>
                <w:top w:val="none" w:sz="0" w:space="0" w:color="auto"/>
                <w:left w:val="none" w:sz="0" w:space="0" w:color="auto"/>
                <w:bottom w:val="none" w:sz="0" w:space="0" w:color="auto"/>
                <w:right w:val="none" w:sz="0" w:space="0" w:color="auto"/>
              </w:divBdr>
            </w:div>
            <w:div w:id="1566143939">
              <w:marLeft w:val="0"/>
              <w:marRight w:val="0"/>
              <w:marTop w:val="0"/>
              <w:marBottom w:val="0"/>
              <w:divBdr>
                <w:top w:val="none" w:sz="0" w:space="0" w:color="auto"/>
                <w:left w:val="none" w:sz="0" w:space="0" w:color="auto"/>
                <w:bottom w:val="none" w:sz="0" w:space="0" w:color="auto"/>
                <w:right w:val="none" w:sz="0" w:space="0" w:color="auto"/>
              </w:divBdr>
            </w:div>
            <w:div w:id="1575511098">
              <w:marLeft w:val="0"/>
              <w:marRight w:val="0"/>
              <w:marTop w:val="0"/>
              <w:marBottom w:val="0"/>
              <w:divBdr>
                <w:top w:val="none" w:sz="0" w:space="0" w:color="auto"/>
                <w:left w:val="none" w:sz="0" w:space="0" w:color="auto"/>
                <w:bottom w:val="none" w:sz="0" w:space="0" w:color="auto"/>
                <w:right w:val="none" w:sz="0" w:space="0" w:color="auto"/>
              </w:divBdr>
            </w:div>
            <w:div w:id="1607225560">
              <w:marLeft w:val="0"/>
              <w:marRight w:val="0"/>
              <w:marTop w:val="0"/>
              <w:marBottom w:val="0"/>
              <w:divBdr>
                <w:top w:val="none" w:sz="0" w:space="0" w:color="auto"/>
                <w:left w:val="none" w:sz="0" w:space="0" w:color="auto"/>
                <w:bottom w:val="none" w:sz="0" w:space="0" w:color="auto"/>
                <w:right w:val="none" w:sz="0" w:space="0" w:color="auto"/>
              </w:divBdr>
            </w:div>
            <w:div w:id="1628583995">
              <w:marLeft w:val="0"/>
              <w:marRight w:val="0"/>
              <w:marTop w:val="0"/>
              <w:marBottom w:val="0"/>
              <w:divBdr>
                <w:top w:val="none" w:sz="0" w:space="0" w:color="auto"/>
                <w:left w:val="none" w:sz="0" w:space="0" w:color="auto"/>
                <w:bottom w:val="none" w:sz="0" w:space="0" w:color="auto"/>
                <w:right w:val="none" w:sz="0" w:space="0" w:color="auto"/>
              </w:divBdr>
            </w:div>
            <w:div w:id="1629623927">
              <w:marLeft w:val="0"/>
              <w:marRight w:val="0"/>
              <w:marTop w:val="0"/>
              <w:marBottom w:val="0"/>
              <w:divBdr>
                <w:top w:val="none" w:sz="0" w:space="0" w:color="auto"/>
                <w:left w:val="none" w:sz="0" w:space="0" w:color="auto"/>
                <w:bottom w:val="none" w:sz="0" w:space="0" w:color="auto"/>
                <w:right w:val="none" w:sz="0" w:space="0" w:color="auto"/>
              </w:divBdr>
            </w:div>
            <w:div w:id="1634365130">
              <w:marLeft w:val="0"/>
              <w:marRight w:val="0"/>
              <w:marTop w:val="0"/>
              <w:marBottom w:val="0"/>
              <w:divBdr>
                <w:top w:val="none" w:sz="0" w:space="0" w:color="auto"/>
                <w:left w:val="none" w:sz="0" w:space="0" w:color="auto"/>
                <w:bottom w:val="none" w:sz="0" w:space="0" w:color="auto"/>
                <w:right w:val="none" w:sz="0" w:space="0" w:color="auto"/>
              </w:divBdr>
            </w:div>
            <w:div w:id="1656765608">
              <w:marLeft w:val="0"/>
              <w:marRight w:val="0"/>
              <w:marTop w:val="0"/>
              <w:marBottom w:val="0"/>
              <w:divBdr>
                <w:top w:val="none" w:sz="0" w:space="0" w:color="auto"/>
                <w:left w:val="none" w:sz="0" w:space="0" w:color="auto"/>
                <w:bottom w:val="none" w:sz="0" w:space="0" w:color="auto"/>
                <w:right w:val="none" w:sz="0" w:space="0" w:color="auto"/>
              </w:divBdr>
            </w:div>
            <w:div w:id="1673878371">
              <w:marLeft w:val="0"/>
              <w:marRight w:val="0"/>
              <w:marTop w:val="0"/>
              <w:marBottom w:val="0"/>
              <w:divBdr>
                <w:top w:val="none" w:sz="0" w:space="0" w:color="auto"/>
                <w:left w:val="none" w:sz="0" w:space="0" w:color="auto"/>
                <w:bottom w:val="none" w:sz="0" w:space="0" w:color="auto"/>
                <w:right w:val="none" w:sz="0" w:space="0" w:color="auto"/>
              </w:divBdr>
            </w:div>
            <w:div w:id="1694375564">
              <w:marLeft w:val="0"/>
              <w:marRight w:val="0"/>
              <w:marTop w:val="0"/>
              <w:marBottom w:val="0"/>
              <w:divBdr>
                <w:top w:val="none" w:sz="0" w:space="0" w:color="auto"/>
                <w:left w:val="none" w:sz="0" w:space="0" w:color="auto"/>
                <w:bottom w:val="none" w:sz="0" w:space="0" w:color="auto"/>
                <w:right w:val="none" w:sz="0" w:space="0" w:color="auto"/>
              </w:divBdr>
            </w:div>
            <w:div w:id="1703240447">
              <w:marLeft w:val="0"/>
              <w:marRight w:val="0"/>
              <w:marTop w:val="0"/>
              <w:marBottom w:val="0"/>
              <w:divBdr>
                <w:top w:val="none" w:sz="0" w:space="0" w:color="auto"/>
                <w:left w:val="none" w:sz="0" w:space="0" w:color="auto"/>
                <w:bottom w:val="none" w:sz="0" w:space="0" w:color="auto"/>
                <w:right w:val="none" w:sz="0" w:space="0" w:color="auto"/>
              </w:divBdr>
            </w:div>
            <w:div w:id="1704944506">
              <w:marLeft w:val="0"/>
              <w:marRight w:val="0"/>
              <w:marTop w:val="0"/>
              <w:marBottom w:val="0"/>
              <w:divBdr>
                <w:top w:val="none" w:sz="0" w:space="0" w:color="auto"/>
                <w:left w:val="none" w:sz="0" w:space="0" w:color="auto"/>
                <w:bottom w:val="none" w:sz="0" w:space="0" w:color="auto"/>
                <w:right w:val="none" w:sz="0" w:space="0" w:color="auto"/>
              </w:divBdr>
            </w:div>
            <w:div w:id="1712418285">
              <w:marLeft w:val="0"/>
              <w:marRight w:val="0"/>
              <w:marTop w:val="0"/>
              <w:marBottom w:val="0"/>
              <w:divBdr>
                <w:top w:val="none" w:sz="0" w:space="0" w:color="auto"/>
                <w:left w:val="none" w:sz="0" w:space="0" w:color="auto"/>
                <w:bottom w:val="none" w:sz="0" w:space="0" w:color="auto"/>
                <w:right w:val="none" w:sz="0" w:space="0" w:color="auto"/>
              </w:divBdr>
            </w:div>
            <w:div w:id="1728331364">
              <w:marLeft w:val="0"/>
              <w:marRight w:val="0"/>
              <w:marTop w:val="0"/>
              <w:marBottom w:val="0"/>
              <w:divBdr>
                <w:top w:val="none" w:sz="0" w:space="0" w:color="auto"/>
                <w:left w:val="none" w:sz="0" w:space="0" w:color="auto"/>
                <w:bottom w:val="none" w:sz="0" w:space="0" w:color="auto"/>
                <w:right w:val="none" w:sz="0" w:space="0" w:color="auto"/>
              </w:divBdr>
            </w:div>
            <w:div w:id="1740513479">
              <w:marLeft w:val="0"/>
              <w:marRight w:val="0"/>
              <w:marTop w:val="0"/>
              <w:marBottom w:val="0"/>
              <w:divBdr>
                <w:top w:val="none" w:sz="0" w:space="0" w:color="auto"/>
                <w:left w:val="none" w:sz="0" w:space="0" w:color="auto"/>
                <w:bottom w:val="none" w:sz="0" w:space="0" w:color="auto"/>
                <w:right w:val="none" w:sz="0" w:space="0" w:color="auto"/>
              </w:divBdr>
            </w:div>
            <w:div w:id="1755056428">
              <w:marLeft w:val="0"/>
              <w:marRight w:val="0"/>
              <w:marTop w:val="0"/>
              <w:marBottom w:val="0"/>
              <w:divBdr>
                <w:top w:val="none" w:sz="0" w:space="0" w:color="auto"/>
                <w:left w:val="none" w:sz="0" w:space="0" w:color="auto"/>
                <w:bottom w:val="none" w:sz="0" w:space="0" w:color="auto"/>
                <w:right w:val="none" w:sz="0" w:space="0" w:color="auto"/>
              </w:divBdr>
            </w:div>
            <w:div w:id="1781100073">
              <w:marLeft w:val="0"/>
              <w:marRight w:val="0"/>
              <w:marTop w:val="0"/>
              <w:marBottom w:val="0"/>
              <w:divBdr>
                <w:top w:val="none" w:sz="0" w:space="0" w:color="auto"/>
                <w:left w:val="none" w:sz="0" w:space="0" w:color="auto"/>
                <w:bottom w:val="none" w:sz="0" w:space="0" w:color="auto"/>
                <w:right w:val="none" w:sz="0" w:space="0" w:color="auto"/>
              </w:divBdr>
            </w:div>
            <w:div w:id="1799450041">
              <w:marLeft w:val="0"/>
              <w:marRight w:val="0"/>
              <w:marTop w:val="0"/>
              <w:marBottom w:val="0"/>
              <w:divBdr>
                <w:top w:val="none" w:sz="0" w:space="0" w:color="auto"/>
                <w:left w:val="none" w:sz="0" w:space="0" w:color="auto"/>
                <w:bottom w:val="none" w:sz="0" w:space="0" w:color="auto"/>
                <w:right w:val="none" w:sz="0" w:space="0" w:color="auto"/>
              </w:divBdr>
            </w:div>
            <w:div w:id="1802722618">
              <w:marLeft w:val="0"/>
              <w:marRight w:val="0"/>
              <w:marTop w:val="0"/>
              <w:marBottom w:val="0"/>
              <w:divBdr>
                <w:top w:val="none" w:sz="0" w:space="0" w:color="auto"/>
                <w:left w:val="none" w:sz="0" w:space="0" w:color="auto"/>
                <w:bottom w:val="none" w:sz="0" w:space="0" w:color="auto"/>
                <w:right w:val="none" w:sz="0" w:space="0" w:color="auto"/>
              </w:divBdr>
            </w:div>
            <w:div w:id="1809861617">
              <w:marLeft w:val="0"/>
              <w:marRight w:val="0"/>
              <w:marTop w:val="0"/>
              <w:marBottom w:val="0"/>
              <w:divBdr>
                <w:top w:val="none" w:sz="0" w:space="0" w:color="auto"/>
                <w:left w:val="none" w:sz="0" w:space="0" w:color="auto"/>
                <w:bottom w:val="none" w:sz="0" w:space="0" w:color="auto"/>
                <w:right w:val="none" w:sz="0" w:space="0" w:color="auto"/>
              </w:divBdr>
            </w:div>
            <w:div w:id="1811558273">
              <w:marLeft w:val="0"/>
              <w:marRight w:val="0"/>
              <w:marTop w:val="0"/>
              <w:marBottom w:val="0"/>
              <w:divBdr>
                <w:top w:val="none" w:sz="0" w:space="0" w:color="auto"/>
                <w:left w:val="none" w:sz="0" w:space="0" w:color="auto"/>
                <w:bottom w:val="none" w:sz="0" w:space="0" w:color="auto"/>
                <w:right w:val="none" w:sz="0" w:space="0" w:color="auto"/>
              </w:divBdr>
            </w:div>
            <w:div w:id="1834026673">
              <w:marLeft w:val="0"/>
              <w:marRight w:val="0"/>
              <w:marTop w:val="0"/>
              <w:marBottom w:val="0"/>
              <w:divBdr>
                <w:top w:val="none" w:sz="0" w:space="0" w:color="auto"/>
                <w:left w:val="none" w:sz="0" w:space="0" w:color="auto"/>
                <w:bottom w:val="none" w:sz="0" w:space="0" w:color="auto"/>
                <w:right w:val="none" w:sz="0" w:space="0" w:color="auto"/>
              </w:divBdr>
            </w:div>
            <w:div w:id="1880360453">
              <w:marLeft w:val="0"/>
              <w:marRight w:val="0"/>
              <w:marTop w:val="0"/>
              <w:marBottom w:val="0"/>
              <w:divBdr>
                <w:top w:val="none" w:sz="0" w:space="0" w:color="auto"/>
                <w:left w:val="none" w:sz="0" w:space="0" w:color="auto"/>
                <w:bottom w:val="none" w:sz="0" w:space="0" w:color="auto"/>
                <w:right w:val="none" w:sz="0" w:space="0" w:color="auto"/>
              </w:divBdr>
            </w:div>
            <w:div w:id="1885018174">
              <w:marLeft w:val="0"/>
              <w:marRight w:val="0"/>
              <w:marTop w:val="0"/>
              <w:marBottom w:val="0"/>
              <w:divBdr>
                <w:top w:val="none" w:sz="0" w:space="0" w:color="auto"/>
                <w:left w:val="none" w:sz="0" w:space="0" w:color="auto"/>
                <w:bottom w:val="none" w:sz="0" w:space="0" w:color="auto"/>
                <w:right w:val="none" w:sz="0" w:space="0" w:color="auto"/>
              </w:divBdr>
            </w:div>
            <w:div w:id="1894845927">
              <w:marLeft w:val="0"/>
              <w:marRight w:val="0"/>
              <w:marTop w:val="0"/>
              <w:marBottom w:val="0"/>
              <w:divBdr>
                <w:top w:val="none" w:sz="0" w:space="0" w:color="auto"/>
                <w:left w:val="none" w:sz="0" w:space="0" w:color="auto"/>
                <w:bottom w:val="none" w:sz="0" w:space="0" w:color="auto"/>
                <w:right w:val="none" w:sz="0" w:space="0" w:color="auto"/>
              </w:divBdr>
            </w:div>
            <w:div w:id="1895584162">
              <w:marLeft w:val="0"/>
              <w:marRight w:val="0"/>
              <w:marTop w:val="0"/>
              <w:marBottom w:val="0"/>
              <w:divBdr>
                <w:top w:val="none" w:sz="0" w:space="0" w:color="auto"/>
                <w:left w:val="none" w:sz="0" w:space="0" w:color="auto"/>
                <w:bottom w:val="none" w:sz="0" w:space="0" w:color="auto"/>
                <w:right w:val="none" w:sz="0" w:space="0" w:color="auto"/>
              </w:divBdr>
            </w:div>
            <w:div w:id="1898542465">
              <w:marLeft w:val="0"/>
              <w:marRight w:val="0"/>
              <w:marTop w:val="0"/>
              <w:marBottom w:val="0"/>
              <w:divBdr>
                <w:top w:val="none" w:sz="0" w:space="0" w:color="auto"/>
                <w:left w:val="none" w:sz="0" w:space="0" w:color="auto"/>
                <w:bottom w:val="none" w:sz="0" w:space="0" w:color="auto"/>
                <w:right w:val="none" w:sz="0" w:space="0" w:color="auto"/>
              </w:divBdr>
            </w:div>
            <w:div w:id="1903786791">
              <w:marLeft w:val="0"/>
              <w:marRight w:val="0"/>
              <w:marTop w:val="0"/>
              <w:marBottom w:val="0"/>
              <w:divBdr>
                <w:top w:val="none" w:sz="0" w:space="0" w:color="auto"/>
                <w:left w:val="none" w:sz="0" w:space="0" w:color="auto"/>
                <w:bottom w:val="none" w:sz="0" w:space="0" w:color="auto"/>
                <w:right w:val="none" w:sz="0" w:space="0" w:color="auto"/>
              </w:divBdr>
            </w:div>
            <w:div w:id="1905599056">
              <w:marLeft w:val="0"/>
              <w:marRight w:val="0"/>
              <w:marTop w:val="0"/>
              <w:marBottom w:val="0"/>
              <w:divBdr>
                <w:top w:val="none" w:sz="0" w:space="0" w:color="auto"/>
                <w:left w:val="none" w:sz="0" w:space="0" w:color="auto"/>
                <w:bottom w:val="none" w:sz="0" w:space="0" w:color="auto"/>
                <w:right w:val="none" w:sz="0" w:space="0" w:color="auto"/>
              </w:divBdr>
            </w:div>
            <w:div w:id="1927878381">
              <w:marLeft w:val="0"/>
              <w:marRight w:val="0"/>
              <w:marTop w:val="0"/>
              <w:marBottom w:val="0"/>
              <w:divBdr>
                <w:top w:val="none" w:sz="0" w:space="0" w:color="auto"/>
                <w:left w:val="none" w:sz="0" w:space="0" w:color="auto"/>
                <w:bottom w:val="none" w:sz="0" w:space="0" w:color="auto"/>
                <w:right w:val="none" w:sz="0" w:space="0" w:color="auto"/>
              </w:divBdr>
            </w:div>
            <w:div w:id="1932548093">
              <w:marLeft w:val="0"/>
              <w:marRight w:val="0"/>
              <w:marTop w:val="0"/>
              <w:marBottom w:val="0"/>
              <w:divBdr>
                <w:top w:val="none" w:sz="0" w:space="0" w:color="auto"/>
                <w:left w:val="none" w:sz="0" w:space="0" w:color="auto"/>
                <w:bottom w:val="none" w:sz="0" w:space="0" w:color="auto"/>
                <w:right w:val="none" w:sz="0" w:space="0" w:color="auto"/>
              </w:divBdr>
            </w:div>
            <w:div w:id="1959992151">
              <w:marLeft w:val="0"/>
              <w:marRight w:val="0"/>
              <w:marTop w:val="0"/>
              <w:marBottom w:val="0"/>
              <w:divBdr>
                <w:top w:val="none" w:sz="0" w:space="0" w:color="auto"/>
                <w:left w:val="none" w:sz="0" w:space="0" w:color="auto"/>
                <w:bottom w:val="none" w:sz="0" w:space="0" w:color="auto"/>
                <w:right w:val="none" w:sz="0" w:space="0" w:color="auto"/>
              </w:divBdr>
            </w:div>
            <w:div w:id="1974630342">
              <w:marLeft w:val="0"/>
              <w:marRight w:val="0"/>
              <w:marTop w:val="0"/>
              <w:marBottom w:val="0"/>
              <w:divBdr>
                <w:top w:val="none" w:sz="0" w:space="0" w:color="auto"/>
                <w:left w:val="none" w:sz="0" w:space="0" w:color="auto"/>
                <w:bottom w:val="none" w:sz="0" w:space="0" w:color="auto"/>
                <w:right w:val="none" w:sz="0" w:space="0" w:color="auto"/>
              </w:divBdr>
            </w:div>
            <w:div w:id="1985309611">
              <w:marLeft w:val="0"/>
              <w:marRight w:val="0"/>
              <w:marTop w:val="0"/>
              <w:marBottom w:val="0"/>
              <w:divBdr>
                <w:top w:val="none" w:sz="0" w:space="0" w:color="auto"/>
                <w:left w:val="none" w:sz="0" w:space="0" w:color="auto"/>
                <w:bottom w:val="none" w:sz="0" w:space="0" w:color="auto"/>
                <w:right w:val="none" w:sz="0" w:space="0" w:color="auto"/>
              </w:divBdr>
            </w:div>
            <w:div w:id="1985888672">
              <w:marLeft w:val="0"/>
              <w:marRight w:val="0"/>
              <w:marTop w:val="0"/>
              <w:marBottom w:val="0"/>
              <w:divBdr>
                <w:top w:val="none" w:sz="0" w:space="0" w:color="auto"/>
                <w:left w:val="none" w:sz="0" w:space="0" w:color="auto"/>
                <w:bottom w:val="none" w:sz="0" w:space="0" w:color="auto"/>
                <w:right w:val="none" w:sz="0" w:space="0" w:color="auto"/>
              </w:divBdr>
            </w:div>
            <w:div w:id="1988512740">
              <w:marLeft w:val="0"/>
              <w:marRight w:val="0"/>
              <w:marTop w:val="0"/>
              <w:marBottom w:val="0"/>
              <w:divBdr>
                <w:top w:val="none" w:sz="0" w:space="0" w:color="auto"/>
                <w:left w:val="none" w:sz="0" w:space="0" w:color="auto"/>
                <w:bottom w:val="none" w:sz="0" w:space="0" w:color="auto"/>
                <w:right w:val="none" w:sz="0" w:space="0" w:color="auto"/>
              </w:divBdr>
            </w:div>
            <w:div w:id="2027442359">
              <w:marLeft w:val="0"/>
              <w:marRight w:val="0"/>
              <w:marTop w:val="0"/>
              <w:marBottom w:val="0"/>
              <w:divBdr>
                <w:top w:val="none" w:sz="0" w:space="0" w:color="auto"/>
                <w:left w:val="none" w:sz="0" w:space="0" w:color="auto"/>
                <w:bottom w:val="none" w:sz="0" w:space="0" w:color="auto"/>
                <w:right w:val="none" w:sz="0" w:space="0" w:color="auto"/>
              </w:divBdr>
            </w:div>
            <w:div w:id="2040736750">
              <w:marLeft w:val="0"/>
              <w:marRight w:val="0"/>
              <w:marTop w:val="0"/>
              <w:marBottom w:val="0"/>
              <w:divBdr>
                <w:top w:val="none" w:sz="0" w:space="0" w:color="auto"/>
                <w:left w:val="none" w:sz="0" w:space="0" w:color="auto"/>
                <w:bottom w:val="none" w:sz="0" w:space="0" w:color="auto"/>
                <w:right w:val="none" w:sz="0" w:space="0" w:color="auto"/>
              </w:divBdr>
            </w:div>
            <w:div w:id="2055808488">
              <w:marLeft w:val="0"/>
              <w:marRight w:val="0"/>
              <w:marTop w:val="0"/>
              <w:marBottom w:val="0"/>
              <w:divBdr>
                <w:top w:val="none" w:sz="0" w:space="0" w:color="auto"/>
                <w:left w:val="none" w:sz="0" w:space="0" w:color="auto"/>
                <w:bottom w:val="none" w:sz="0" w:space="0" w:color="auto"/>
                <w:right w:val="none" w:sz="0" w:space="0" w:color="auto"/>
              </w:divBdr>
            </w:div>
            <w:div w:id="2068407580">
              <w:marLeft w:val="0"/>
              <w:marRight w:val="0"/>
              <w:marTop w:val="0"/>
              <w:marBottom w:val="0"/>
              <w:divBdr>
                <w:top w:val="none" w:sz="0" w:space="0" w:color="auto"/>
                <w:left w:val="none" w:sz="0" w:space="0" w:color="auto"/>
                <w:bottom w:val="none" w:sz="0" w:space="0" w:color="auto"/>
                <w:right w:val="none" w:sz="0" w:space="0" w:color="auto"/>
              </w:divBdr>
            </w:div>
            <w:div w:id="2090930534">
              <w:marLeft w:val="0"/>
              <w:marRight w:val="0"/>
              <w:marTop w:val="0"/>
              <w:marBottom w:val="0"/>
              <w:divBdr>
                <w:top w:val="none" w:sz="0" w:space="0" w:color="auto"/>
                <w:left w:val="none" w:sz="0" w:space="0" w:color="auto"/>
                <w:bottom w:val="none" w:sz="0" w:space="0" w:color="auto"/>
                <w:right w:val="none" w:sz="0" w:space="0" w:color="auto"/>
              </w:divBdr>
            </w:div>
            <w:div w:id="2109502902">
              <w:marLeft w:val="0"/>
              <w:marRight w:val="0"/>
              <w:marTop w:val="0"/>
              <w:marBottom w:val="0"/>
              <w:divBdr>
                <w:top w:val="none" w:sz="0" w:space="0" w:color="auto"/>
                <w:left w:val="none" w:sz="0" w:space="0" w:color="auto"/>
                <w:bottom w:val="none" w:sz="0" w:space="0" w:color="auto"/>
                <w:right w:val="none" w:sz="0" w:space="0" w:color="auto"/>
              </w:divBdr>
            </w:div>
            <w:div w:id="21218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91977">
      <w:bodyDiv w:val="1"/>
      <w:marLeft w:val="0"/>
      <w:marRight w:val="0"/>
      <w:marTop w:val="0"/>
      <w:marBottom w:val="0"/>
      <w:divBdr>
        <w:top w:val="none" w:sz="0" w:space="0" w:color="auto"/>
        <w:left w:val="none" w:sz="0" w:space="0" w:color="auto"/>
        <w:bottom w:val="none" w:sz="0" w:space="0" w:color="auto"/>
        <w:right w:val="none" w:sz="0" w:space="0" w:color="auto"/>
      </w:divBdr>
      <w:divsChild>
        <w:div w:id="16590849">
          <w:marLeft w:val="0"/>
          <w:marRight w:val="0"/>
          <w:marTop w:val="0"/>
          <w:marBottom w:val="0"/>
          <w:divBdr>
            <w:top w:val="none" w:sz="0" w:space="0" w:color="auto"/>
            <w:left w:val="none" w:sz="0" w:space="0" w:color="auto"/>
            <w:bottom w:val="none" w:sz="0" w:space="0" w:color="auto"/>
            <w:right w:val="none" w:sz="0" w:space="0" w:color="auto"/>
          </w:divBdr>
        </w:div>
        <w:div w:id="192501391">
          <w:marLeft w:val="0"/>
          <w:marRight w:val="0"/>
          <w:marTop w:val="0"/>
          <w:marBottom w:val="0"/>
          <w:divBdr>
            <w:top w:val="none" w:sz="0" w:space="0" w:color="auto"/>
            <w:left w:val="none" w:sz="0" w:space="0" w:color="auto"/>
            <w:bottom w:val="none" w:sz="0" w:space="0" w:color="auto"/>
            <w:right w:val="none" w:sz="0" w:space="0" w:color="auto"/>
          </w:divBdr>
        </w:div>
        <w:div w:id="657419938">
          <w:marLeft w:val="0"/>
          <w:marRight w:val="0"/>
          <w:marTop w:val="0"/>
          <w:marBottom w:val="0"/>
          <w:divBdr>
            <w:top w:val="none" w:sz="0" w:space="0" w:color="auto"/>
            <w:left w:val="none" w:sz="0" w:space="0" w:color="auto"/>
            <w:bottom w:val="none" w:sz="0" w:space="0" w:color="auto"/>
            <w:right w:val="none" w:sz="0" w:space="0" w:color="auto"/>
          </w:divBdr>
        </w:div>
        <w:div w:id="701250396">
          <w:marLeft w:val="0"/>
          <w:marRight w:val="0"/>
          <w:marTop w:val="0"/>
          <w:marBottom w:val="0"/>
          <w:divBdr>
            <w:top w:val="none" w:sz="0" w:space="0" w:color="auto"/>
            <w:left w:val="none" w:sz="0" w:space="0" w:color="auto"/>
            <w:bottom w:val="none" w:sz="0" w:space="0" w:color="auto"/>
            <w:right w:val="none" w:sz="0" w:space="0" w:color="auto"/>
          </w:divBdr>
        </w:div>
        <w:div w:id="1160194157">
          <w:marLeft w:val="0"/>
          <w:marRight w:val="0"/>
          <w:marTop w:val="0"/>
          <w:marBottom w:val="0"/>
          <w:divBdr>
            <w:top w:val="none" w:sz="0" w:space="0" w:color="auto"/>
            <w:left w:val="none" w:sz="0" w:space="0" w:color="auto"/>
            <w:bottom w:val="none" w:sz="0" w:space="0" w:color="auto"/>
            <w:right w:val="none" w:sz="0" w:space="0" w:color="auto"/>
          </w:divBdr>
        </w:div>
        <w:div w:id="1185246469">
          <w:marLeft w:val="0"/>
          <w:marRight w:val="0"/>
          <w:marTop w:val="0"/>
          <w:marBottom w:val="0"/>
          <w:divBdr>
            <w:top w:val="none" w:sz="0" w:space="0" w:color="auto"/>
            <w:left w:val="none" w:sz="0" w:space="0" w:color="auto"/>
            <w:bottom w:val="none" w:sz="0" w:space="0" w:color="auto"/>
            <w:right w:val="none" w:sz="0" w:space="0" w:color="auto"/>
          </w:divBdr>
        </w:div>
        <w:div w:id="1378698227">
          <w:marLeft w:val="0"/>
          <w:marRight w:val="0"/>
          <w:marTop w:val="0"/>
          <w:marBottom w:val="0"/>
          <w:divBdr>
            <w:top w:val="none" w:sz="0" w:space="0" w:color="auto"/>
            <w:left w:val="none" w:sz="0" w:space="0" w:color="auto"/>
            <w:bottom w:val="none" w:sz="0" w:space="0" w:color="auto"/>
            <w:right w:val="none" w:sz="0" w:space="0" w:color="auto"/>
          </w:divBdr>
        </w:div>
        <w:div w:id="1394162575">
          <w:marLeft w:val="0"/>
          <w:marRight w:val="0"/>
          <w:marTop w:val="0"/>
          <w:marBottom w:val="0"/>
          <w:divBdr>
            <w:top w:val="none" w:sz="0" w:space="0" w:color="auto"/>
            <w:left w:val="none" w:sz="0" w:space="0" w:color="auto"/>
            <w:bottom w:val="none" w:sz="0" w:space="0" w:color="auto"/>
            <w:right w:val="none" w:sz="0" w:space="0" w:color="auto"/>
          </w:divBdr>
        </w:div>
        <w:div w:id="1499343488">
          <w:marLeft w:val="0"/>
          <w:marRight w:val="0"/>
          <w:marTop w:val="0"/>
          <w:marBottom w:val="0"/>
          <w:divBdr>
            <w:top w:val="none" w:sz="0" w:space="0" w:color="auto"/>
            <w:left w:val="none" w:sz="0" w:space="0" w:color="auto"/>
            <w:bottom w:val="none" w:sz="0" w:space="0" w:color="auto"/>
            <w:right w:val="none" w:sz="0" w:space="0" w:color="auto"/>
          </w:divBdr>
        </w:div>
        <w:div w:id="1583635483">
          <w:marLeft w:val="0"/>
          <w:marRight w:val="0"/>
          <w:marTop w:val="0"/>
          <w:marBottom w:val="0"/>
          <w:divBdr>
            <w:top w:val="none" w:sz="0" w:space="0" w:color="auto"/>
            <w:left w:val="none" w:sz="0" w:space="0" w:color="auto"/>
            <w:bottom w:val="none" w:sz="0" w:space="0" w:color="auto"/>
            <w:right w:val="none" w:sz="0" w:space="0" w:color="auto"/>
          </w:divBdr>
        </w:div>
        <w:div w:id="1672027067">
          <w:marLeft w:val="0"/>
          <w:marRight w:val="0"/>
          <w:marTop w:val="0"/>
          <w:marBottom w:val="0"/>
          <w:divBdr>
            <w:top w:val="none" w:sz="0" w:space="0" w:color="auto"/>
            <w:left w:val="none" w:sz="0" w:space="0" w:color="auto"/>
            <w:bottom w:val="none" w:sz="0" w:space="0" w:color="auto"/>
            <w:right w:val="none" w:sz="0" w:space="0" w:color="auto"/>
          </w:divBdr>
        </w:div>
        <w:div w:id="1757356592">
          <w:marLeft w:val="0"/>
          <w:marRight w:val="0"/>
          <w:marTop w:val="0"/>
          <w:marBottom w:val="0"/>
          <w:divBdr>
            <w:top w:val="none" w:sz="0" w:space="0" w:color="auto"/>
            <w:left w:val="none" w:sz="0" w:space="0" w:color="auto"/>
            <w:bottom w:val="none" w:sz="0" w:space="0" w:color="auto"/>
            <w:right w:val="none" w:sz="0" w:space="0" w:color="auto"/>
          </w:divBdr>
        </w:div>
        <w:div w:id="1910654032">
          <w:marLeft w:val="0"/>
          <w:marRight w:val="0"/>
          <w:marTop w:val="0"/>
          <w:marBottom w:val="0"/>
          <w:divBdr>
            <w:top w:val="none" w:sz="0" w:space="0" w:color="auto"/>
            <w:left w:val="none" w:sz="0" w:space="0" w:color="auto"/>
            <w:bottom w:val="none" w:sz="0" w:space="0" w:color="auto"/>
            <w:right w:val="none" w:sz="0" w:space="0" w:color="auto"/>
          </w:divBdr>
        </w:div>
      </w:divsChild>
    </w:div>
    <w:div w:id="2124643991">
      <w:bodyDiv w:val="1"/>
      <w:marLeft w:val="0"/>
      <w:marRight w:val="0"/>
      <w:marTop w:val="0"/>
      <w:marBottom w:val="0"/>
      <w:divBdr>
        <w:top w:val="none" w:sz="0" w:space="0" w:color="auto"/>
        <w:left w:val="none" w:sz="0" w:space="0" w:color="auto"/>
        <w:bottom w:val="none" w:sz="0" w:space="0" w:color="auto"/>
        <w:right w:val="none" w:sz="0" w:space="0" w:color="auto"/>
      </w:divBdr>
    </w:div>
    <w:div w:id="2126996334">
      <w:bodyDiv w:val="1"/>
      <w:marLeft w:val="0"/>
      <w:marRight w:val="0"/>
      <w:marTop w:val="0"/>
      <w:marBottom w:val="0"/>
      <w:divBdr>
        <w:top w:val="none" w:sz="0" w:space="0" w:color="auto"/>
        <w:left w:val="none" w:sz="0" w:space="0" w:color="auto"/>
        <w:bottom w:val="none" w:sz="0" w:space="0" w:color="auto"/>
        <w:right w:val="none" w:sz="0" w:space="0" w:color="auto"/>
      </w:divBdr>
    </w:div>
    <w:div w:id="21399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nduszeeuropejskie.gov.pl" TargetMode="External"/><Relationship Id="rId18" Type="http://schemas.openxmlformats.org/officeDocument/2006/relationships/hyperlink" Target="http://www.funduszeeuropejskie.gov.p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rpo.wupbialystok.praca.gov.pl" TargetMode="External"/><Relationship Id="rId7" Type="http://schemas.openxmlformats.org/officeDocument/2006/relationships/footnotes" Target="footnotes.xml"/><Relationship Id="rId12" Type="http://schemas.openxmlformats.org/officeDocument/2006/relationships/hyperlink" Target="http://www.rpo.wrotapodlasia.pl" TargetMode="External"/><Relationship Id="rId17" Type="http://schemas.openxmlformats.org/officeDocument/2006/relationships/hyperlink" Target="http://www.rpo.wrotapodlasia.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po.wupbialystok.praca.gov.pl" TargetMode="External"/><Relationship Id="rId20" Type="http://schemas.openxmlformats.org/officeDocument/2006/relationships/hyperlink" Target="http://rpo.wupbialystok.praca.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po.wupbialystok.praca.gov.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gwa_efs@wrotapodlasia.pl" TargetMode="External"/><Relationship Id="rId23" Type="http://schemas.openxmlformats.org/officeDocument/2006/relationships/footer" Target="footer1.xml"/><Relationship Id="rId10" Type="http://schemas.openxmlformats.org/officeDocument/2006/relationships/hyperlink" Target="https://sip.legalis.pl/document-view.seam?documentId=mfrxilrtg4ytenrqhe2de" TargetMode="External"/><Relationship Id="rId19" Type="http://schemas.openxmlformats.org/officeDocument/2006/relationships/hyperlink" Target="mailto:informacja.efs@wup.wrotapodlasia.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po.wrotapodlasia.pl" TargetMode="External"/><Relationship Id="rId22" Type="http://schemas.openxmlformats.org/officeDocument/2006/relationships/hyperlink" Target="mailto:gwa_efs@wrotapodlasia.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40508-CF35-407B-B7D4-B2EEF18F67BD}">
  <ds:schemaRefs>
    <ds:schemaRef ds:uri="http://schemas.openxmlformats.org/officeDocument/2006/bibliography"/>
  </ds:schemaRefs>
</ds:datastoreItem>
</file>

<file path=customXml/itemProps2.xml><?xml version="1.0" encoding="utf-8"?>
<ds:datastoreItem xmlns:ds="http://schemas.openxmlformats.org/officeDocument/2006/customXml" ds:itemID="{708C7F74-754C-4589-999E-D5F7840F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28500</Words>
  <Characters>171004</Characters>
  <Application>Microsoft Office Word</Application>
  <DocSecurity>0</DocSecurity>
  <Lines>1425</Lines>
  <Paragraphs>398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199106</CharactersWithSpaces>
  <SharedDoc>false</SharedDoc>
  <HLinks>
    <vt:vector size="300" baseType="variant">
      <vt:variant>
        <vt:i4>6946928</vt:i4>
      </vt:variant>
      <vt:variant>
        <vt:i4>255</vt:i4>
      </vt:variant>
      <vt:variant>
        <vt:i4>0</vt:i4>
      </vt:variant>
      <vt:variant>
        <vt:i4>5</vt:i4>
      </vt:variant>
      <vt:variant>
        <vt:lpwstr>mailto:gwa_efs@wrotapodlasia.pl</vt:lpwstr>
      </vt:variant>
      <vt:variant>
        <vt:lpwstr/>
      </vt:variant>
      <vt:variant>
        <vt:i4>1310806</vt:i4>
      </vt:variant>
      <vt:variant>
        <vt:i4>252</vt:i4>
      </vt:variant>
      <vt:variant>
        <vt:i4>0</vt:i4>
      </vt:variant>
      <vt:variant>
        <vt:i4>5</vt:i4>
      </vt:variant>
      <vt:variant>
        <vt:lpwstr>http://rpo.wupbialystok.praca.gov.pl/</vt:lpwstr>
      </vt:variant>
      <vt:variant>
        <vt:lpwstr/>
      </vt:variant>
      <vt:variant>
        <vt:i4>1310806</vt:i4>
      </vt:variant>
      <vt:variant>
        <vt:i4>249</vt:i4>
      </vt:variant>
      <vt:variant>
        <vt:i4>0</vt:i4>
      </vt:variant>
      <vt:variant>
        <vt:i4>5</vt:i4>
      </vt:variant>
      <vt:variant>
        <vt:lpwstr>http://rpo.wupbialystok.praca.gov.pl/</vt:lpwstr>
      </vt:variant>
      <vt:variant>
        <vt:lpwstr/>
      </vt:variant>
      <vt:variant>
        <vt:i4>2031661</vt:i4>
      </vt:variant>
      <vt:variant>
        <vt:i4>246</vt:i4>
      </vt:variant>
      <vt:variant>
        <vt:i4>0</vt:i4>
      </vt:variant>
      <vt:variant>
        <vt:i4>5</vt:i4>
      </vt:variant>
      <vt:variant>
        <vt:lpwstr>mailto:informacja.efs@wup.wrotapodlasia.pl</vt:lpwstr>
      </vt:variant>
      <vt:variant>
        <vt:lpwstr/>
      </vt:variant>
      <vt:variant>
        <vt:i4>6357041</vt:i4>
      </vt:variant>
      <vt:variant>
        <vt:i4>243</vt:i4>
      </vt:variant>
      <vt:variant>
        <vt:i4>0</vt:i4>
      </vt:variant>
      <vt:variant>
        <vt:i4>5</vt:i4>
      </vt:variant>
      <vt:variant>
        <vt:lpwstr>http://www.funduszeeuropejskie.gov.pl/</vt:lpwstr>
      </vt:variant>
      <vt:variant>
        <vt:lpwstr/>
      </vt:variant>
      <vt:variant>
        <vt:i4>65622</vt:i4>
      </vt:variant>
      <vt:variant>
        <vt:i4>240</vt:i4>
      </vt:variant>
      <vt:variant>
        <vt:i4>0</vt:i4>
      </vt:variant>
      <vt:variant>
        <vt:i4>5</vt:i4>
      </vt:variant>
      <vt:variant>
        <vt:lpwstr>http://www.rpo.wrotapodlasia.pl/</vt:lpwstr>
      </vt:variant>
      <vt:variant>
        <vt:lpwstr/>
      </vt:variant>
      <vt:variant>
        <vt:i4>1310806</vt:i4>
      </vt:variant>
      <vt:variant>
        <vt:i4>237</vt:i4>
      </vt:variant>
      <vt:variant>
        <vt:i4>0</vt:i4>
      </vt:variant>
      <vt:variant>
        <vt:i4>5</vt:i4>
      </vt:variant>
      <vt:variant>
        <vt:lpwstr>http://rpo.wupbialystok.praca.gov.pl/</vt:lpwstr>
      </vt:variant>
      <vt:variant>
        <vt:lpwstr/>
      </vt:variant>
      <vt:variant>
        <vt:i4>6946928</vt:i4>
      </vt:variant>
      <vt:variant>
        <vt:i4>234</vt:i4>
      </vt:variant>
      <vt:variant>
        <vt:i4>0</vt:i4>
      </vt:variant>
      <vt:variant>
        <vt:i4>5</vt:i4>
      </vt:variant>
      <vt:variant>
        <vt:lpwstr>mailto:gwa_efs@wrotapodlasia.pl</vt:lpwstr>
      </vt:variant>
      <vt:variant>
        <vt:lpwstr/>
      </vt:variant>
      <vt:variant>
        <vt:i4>65622</vt:i4>
      </vt:variant>
      <vt:variant>
        <vt:i4>231</vt:i4>
      </vt:variant>
      <vt:variant>
        <vt:i4>0</vt:i4>
      </vt:variant>
      <vt:variant>
        <vt:i4>5</vt:i4>
      </vt:variant>
      <vt:variant>
        <vt:lpwstr>http://www.rpo.wrotapodlasia.pl/</vt:lpwstr>
      </vt:variant>
      <vt:variant>
        <vt:lpwstr/>
      </vt:variant>
      <vt:variant>
        <vt:i4>6357041</vt:i4>
      </vt:variant>
      <vt:variant>
        <vt:i4>228</vt:i4>
      </vt:variant>
      <vt:variant>
        <vt:i4>0</vt:i4>
      </vt:variant>
      <vt:variant>
        <vt:i4>5</vt:i4>
      </vt:variant>
      <vt:variant>
        <vt:lpwstr>http://www.funduszeeuropejskie.gov.pl/</vt:lpwstr>
      </vt:variant>
      <vt:variant>
        <vt:lpwstr/>
      </vt:variant>
      <vt:variant>
        <vt:i4>65622</vt:i4>
      </vt:variant>
      <vt:variant>
        <vt:i4>225</vt:i4>
      </vt:variant>
      <vt:variant>
        <vt:i4>0</vt:i4>
      </vt:variant>
      <vt:variant>
        <vt:i4>5</vt:i4>
      </vt:variant>
      <vt:variant>
        <vt:lpwstr>http://www.rpo.wrotapodlasia.pl/</vt:lpwstr>
      </vt:variant>
      <vt:variant>
        <vt:lpwstr/>
      </vt:variant>
      <vt:variant>
        <vt:i4>1310806</vt:i4>
      </vt:variant>
      <vt:variant>
        <vt:i4>222</vt:i4>
      </vt:variant>
      <vt:variant>
        <vt:i4>0</vt:i4>
      </vt:variant>
      <vt:variant>
        <vt:i4>5</vt:i4>
      </vt:variant>
      <vt:variant>
        <vt:lpwstr>http://rpo.wupbialystok.praca.gov.pl/</vt:lpwstr>
      </vt:variant>
      <vt:variant>
        <vt:lpwstr/>
      </vt:variant>
      <vt:variant>
        <vt:i4>4063294</vt:i4>
      </vt:variant>
      <vt:variant>
        <vt:i4>219</vt:i4>
      </vt:variant>
      <vt:variant>
        <vt:i4>0</vt:i4>
      </vt:variant>
      <vt:variant>
        <vt:i4>5</vt:i4>
      </vt:variant>
      <vt:variant>
        <vt:lpwstr>https://sip.legalis.pl/document-view.seam?documentId=mfrxilrtg4ytenrqhe2de</vt:lpwstr>
      </vt:variant>
      <vt:variant>
        <vt:lpwstr/>
      </vt:variant>
      <vt:variant>
        <vt:i4>1048627</vt:i4>
      </vt:variant>
      <vt:variant>
        <vt:i4>212</vt:i4>
      </vt:variant>
      <vt:variant>
        <vt:i4>0</vt:i4>
      </vt:variant>
      <vt:variant>
        <vt:i4>5</vt:i4>
      </vt:variant>
      <vt:variant>
        <vt:lpwstr/>
      </vt:variant>
      <vt:variant>
        <vt:lpwstr>_Toc527117032</vt:lpwstr>
      </vt:variant>
      <vt:variant>
        <vt:i4>1048627</vt:i4>
      </vt:variant>
      <vt:variant>
        <vt:i4>206</vt:i4>
      </vt:variant>
      <vt:variant>
        <vt:i4>0</vt:i4>
      </vt:variant>
      <vt:variant>
        <vt:i4>5</vt:i4>
      </vt:variant>
      <vt:variant>
        <vt:lpwstr/>
      </vt:variant>
      <vt:variant>
        <vt:lpwstr>_Toc527117031</vt:lpwstr>
      </vt:variant>
      <vt:variant>
        <vt:i4>1048627</vt:i4>
      </vt:variant>
      <vt:variant>
        <vt:i4>200</vt:i4>
      </vt:variant>
      <vt:variant>
        <vt:i4>0</vt:i4>
      </vt:variant>
      <vt:variant>
        <vt:i4>5</vt:i4>
      </vt:variant>
      <vt:variant>
        <vt:lpwstr/>
      </vt:variant>
      <vt:variant>
        <vt:lpwstr>_Toc527117030</vt:lpwstr>
      </vt:variant>
      <vt:variant>
        <vt:i4>1114163</vt:i4>
      </vt:variant>
      <vt:variant>
        <vt:i4>194</vt:i4>
      </vt:variant>
      <vt:variant>
        <vt:i4>0</vt:i4>
      </vt:variant>
      <vt:variant>
        <vt:i4>5</vt:i4>
      </vt:variant>
      <vt:variant>
        <vt:lpwstr/>
      </vt:variant>
      <vt:variant>
        <vt:lpwstr>_Toc527117029</vt:lpwstr>
      </vt:variant>
      <vt:variant>
        <vt:i4>1114163</vt:i4>
      </vt:variant>
      <vt:variant>
        <vt:i4>188</vt:i4>
      </vt:variant>
      <vt:variant>
        <vt:i4>0</vt:i4>
      </vt:variant>
      <vt:variant>
        <vt:i4>5</vt:i4>
      </vt:variant>
      <vt:variant>
        <vt:lpwstr/>
      </vt:variant>
      <vt:variant>
        <vt:lpwstr>_Toc527117028</vt:lpwstr>
      </vt:variant>
      <vt:variant>
        <vt:i4>1114163</vt:i4>
      </vt:variant>
      <vt:variant>
        <vt:i4>182</vt:i4>
      </vt:variant>
      <vt:variant>
        <vt:i4>0</vt:i4>
      </vt:variant>
      <vt:variant>
        <vt:i4>5</vt:i4>
      </vt:variant>
      <vt:variant>
        <vt:lpwstr/>
      </vt:variant>
      <vt:variant>
        <vt:lpwstr>_Toc527117027</vt:lpwstr>
      </vt:variant>
      <vt:variant>
        <vt:i4>1114163</vt:i4>
      </vt:variant>
      <vt:variant>
        <vt:i4>176</vt:i4>
      </vt:variant>
      <vt:variant>
        <vt:i4>0</vt:i4>
      </vt:variant>
      <vt:variant>
        <vt:i4>5</vt:i4>
      </vt:variant>
      <vt:variant>
        <vt:lpwstr/>
      </vt:variant>
      <vt:variant>
        <vt:lpwstr>_Toc527117026</vt:lpwstr>
      </vt:variant>
      <vt:variant>
        <vt:i4>1114163</vt:i4>
      </vt:variant>
      <vt:variant>
        <vt:i4>170</vt:i4>
      </vt:variant>
      <vt:variant>
        <vt:i4>0</vt:i4>
      </vt:variant>
      <vt:variant>
        <vt:i4>5</vt:i4>
      </vt:variant>
      <vt:variant>
        <vt:lpwstr/>
      </vt:variant>
      <vt:variant>
        <vt:lpwstr>_Toc527117025</vt:lpwstr>
      </vt:variant>
      <vt:variant>
        <vt:i4>1114163</vt:i4>
      </vt:variant>
      <vt:variant>
        <vt:i4>164</vt:i4>
      </vt:variant>
      <vt:variant>
        <vt:i4>0</vt:i4>
      </vt:variant>
      <vt:variant>
        <vt:i4>5</vt:i4>
      </vt:variant>
      <vt:variant>
        <vt:lpwstr/>
      </vt:variant>
      <vt:variant>
        <vt:lpwstr>_Toc527117024</vt:lpwstr>
      </vt:variant>
      <vt:variant>
        <vt:i4>1114163</vt:i4>
      </vt:variant>
      <vt:variant>
        <vt:i4>158</vt:i4>
      </vt:variant>
      <vt:variant>
        <vt:i4>0</vt:i4>
      </vt:variant>
      <vt:variant>
        <vt:i4>5</vt:i4>
      </vt:variant>
      <vt:variant>
        <vt:lpwstr/>
      </vt:variant>
      <vt:variant>
        <vt:lpwstr>_Toc527117023</vt:lpwstr>
      </vt:variant>
      <vt:variant>
        <vt:i4>1114163</vt:i4>
      </vt:variant>
      <vt:variant>
        <vt:i4>152</vt:i4>
      </vt:variant>
      <vt:variant>
        <vt:i4>0</vt:i4>
      </vt:variant>
      <vt:variant>
        <vt:i4>5</vt:i4>
      </vt:variant>
      <vt:variant>
        <vt:lpwstr/>
      </vt:variant>
      <vt:variant>
        <vt:lpwstr>_Toc527117022</vt:lpwstr>
      </vt:variant>
      <vt:variant>
        <vt:i4>1114163</vt:i4>
      </vt:variant>
      <vt:variant>
        <vt:i4>146</vt:i4>
      </vt:variant>
      <vt:variant>
        <vt:i4>0</vt:i4>
      </vt:variant>
      <vt:variant>
        <vt:i4>5</vt:i4>
      </vt:variant>
      <vt:variant>
        <vt:lpwstr/>
      </vt:variant>
      <vt:variant>
        <vt:lpwstr>_Toc527117021</vt:lpwstr>
      </vt:variant>
      <vt:variant>
        <vt:i4>1114163</vt:i4>
      </vt:variant>
      <vt:variant>
        <vt:i4>140</vt:i4>
      </vt:variant>
      <vt:variant>
        <vt:i4>0</vt:i4>
      </vt:variant>
      <vt:variant>
        <vt:i4>5</vt:i4>
      </vt:variant>
      <vt:variant>
        <vt:lpwstr/>
      </vt:variant>
      <vt:variant>
        <vt:lpwstr>_Toc527117020</vt:lpwstr>
      </vt:variant>
      <vt:variant>
        <vt:i4>1179699</vt:i4>
      </vt:variant>
      <vt:variant>
        <vt:i4>134</vt:i4>
      </vt:variant>
      <vt:variant>
        <vt:i4>0</vt:i4>
      </vt:variant>
      <vt:variant>
        <vt:i4>5</vt:i4>
      </vt:variant>
      <vt:variant>
        <vt:lpwstr/>
      </vt:variant>
      <vt:variant>
        <vt:lpwstr>_Toc527117019</vt:lpwstr>
      </vt:variant>
      <vt:variant>
        <vt:i4>1179699</vt:i4>
      </vt:variant>
      <vt:variant>
        <vt:i4>128</vt:i4>
      </vt:variant>
      <vt:variant>
        <vt:i4>0</vt:i4>
      </vt:variant>
      <vt:variant>
        <vt:i4>5</vt:i4>
      </vt:variant>
      <vt:variant>
        <vt:lpwstr/>
      </vt:variant>
      <vt:variant>
        <vt:lpwstr>_Toc527117018</vt:lpwstr>
      </vt:variant>
      <vt:variant>
        <vt:i4>1179699</vt:i4>
      </vt:variant>
      <vt:variant>
        <vt:i4>122</vt:i4>
      </vt:variant>
      <vt:variant>
        <vt:i4>0</vt:i4>
      </vt:variant>
      <vt:variant>
        <vt:i4>5</vt:i4>
      </vt:variant>
      <vt:variant>
        <vt:lpwstr/>
      </vt:variant>
      <vt:variant>
        <vt:lpwstr>_Toc527117017</vt:lpwstr>
      </vt:variant>
      <vt:variant>
        <vt:i4>1179699</vt:i4>
      </vt:variant>
      <vt:variant>
        <vt:i4>116</vt:i4>
      </vt:variant>
      <vt:variant>
        <vt:i4>0</vt:i4>
      </vt:variant>
      <vt:variant>
        <vt:i4>5</vt:i4>
      </vt:variant>
      <vt:variant>
        <vt:lpwstr/>
      </vt:variant>
      <vt:variant>
        <vt:lpwstr>_Toc527117016</vt:lpwstr>
      </vt:variant>
      <vt:variant>
        <vt:i4>1179699</vt:i4>
      </vt:variant>
      <vt:variant>
        <vt:i4>110</vt:i4>
      </vt:variant>
      <vt:variant>
        <vt:i4>0</vt:i4>
      </vt:variant>
      <vt:variant>
        <vt:i4>5</vt:i4>
      </vt:variant>
      <vt:variant>
        <vt:lpwstr/>
      </vt:variant>
      <vt:variant>
        <vt:lpwstr>_Toc527117015</vt:lpwstr>
      </vt:variant>
      <vt:variant>
        <vt:i4>1179699</vt:i4>
      </vt:variant>
      <vt:variant>
        <vt:i4>104</vt:i4>
      </vt:variant>
      <vt:variant>
        <vt:i4>0</vt:i4>
      </vt:variant>
      <vt:variant>
        <vt:i4>5</vt:i4>
      </vt:variant>
      <vt:variant>
        <vt:lpwstr/>
      </vt:variant>
      <vt:variant>
        <vt:lpwstr>_Toc527117014</vt:lpwstr>
      </vt:variant>
      <vt:variant>
        <vt:i4>1179699</vt:i4>
      </vt:variant>
      <vt:variant>
        <vt:i4>98</vt:i4>
      </vt:variant>
      <vt:variant>
        <vt:i4>0</vt:i4>
      </vt:variant>
      <vt:variant>
        <vt:i4>5</vt:i4>
      </vt:variant>
      <vt:variant>
        <vt:lpwstr/>
      </vt:variant>
      <vt:variant>
        <vt:lpwstr>_Toc527117013</vt:lpwstr>
      </vt:variant>
      <vt:variant>
        <vt:i4>1179699</vt:i4>
      </vt:variant>
      <vt:variant>
        <vt:i4>92</vt:i4>
      </vt:variant>
      <vt:variant>
        <vt:i4>0</vt:i4>
      </vt:variant>
      <vt:variant>
        <vt:i4>5</vt:i4>
      </vt:variant>
      <vt:variant>
        <vt:lpwstr/>
      </vt:variant>
      <vt:variant>
        <vt:lpwstr>_Toc527117012</vt:lpwstr>
      </vt:variant>
      <vt:variant>
        <vt:i4>1179699</vt:i4>
      </vt:variant>
      <vt:variant>
        <vt:i4>86</vt:i4>
      </vt:variant>
      <vt:variant>
        <vt:i4>0</vt:i4>
      </vt:variant>
      <vt:variant>
        <vt:i4>5</vt:i4>
      </vt:variant>
      <vt:variant>
        <vt:lpwstr/>
      </vt:variant>
      <vt:variant>
        <vt:lpwstr>_Toc527117011</vt:lpwstr>
      </vt:variant>
      <vt:variant>
        <vt:i4>1179699</vt:i4>
      </vt:variant>
      <vt:variant>
        <vt:i4>80</vt:i4>
      </vt:variant>
      <vt:variant>
        <vt:i4>0</vt:i4>
      </vt:variant>
      <vt:variant>
        <vt:i4>5</vt:i4>
      </vt:variant>
      <vt:variant>
        <vt:lpwstr/>
      </vt:variant>
      <vt:variant>
        <vt:lpwstr>_Toc527117010</vt:lpwstr>
      </vt:variant>
      <vt:variant>
        <vt:i4>1245235</vt:i4>
      </vt:variant>
      <vt:variant>
        <vt:i4>74</vt:i4>
      </vt:variant>
      <vt:variant>
        <vt:i4>0</vt:i4>
      </vt:variant>
      <vt:variant>
        <vt:i4>5</vt:i4>
      </vt:variant>
      <vt:variant>
        <vt:lpwstr/>
      </vt:variant>
      <vt:variant>
        <vt:lpwstr>_Toc527117009</vt:lpwstr>
      </vt:variant>
      <vt:variant>
        <vt:i4>1245235</vt:i4>
      </vt:variant>
      <vt:variant>
        <vt:i4>68</vt:i4>
      </vt:variant>
      <vt:variant>
        <vt:i4>0</vt:i4>
      </vt:variant>
      <vt:variant>
        <vt:i4>5</vt:i4>
      </vt:variant>
      <vt:variant>
        <vt:lpwstr/>
      </vt:variant>
      <vt:variant>
        <vt:lpwstr>_Toc527117008</vt:lpwstr>
      </vt:variant>
      <vt:variant>
        <vt:i4>1245235</vt:i4>
      </vt:variant>
      <vt:variant>
        <vt:i4>62</vt:i4>
      </vt:variant>
      <vt:variant>
        <vt:i4>0</vt:i4>
      </vt:variant>
      <vt:variant>
        <vt:i4>5</vt:i4>
      </vt:variant>
      <vt:variant>
        <vt:lpwstr/>
      </vt:variant>
      <vt:variant>
        <vt:lpwstr>_Toc527117007</vt:lpwstr>
      </vt:variant>
      <vt:variant>
        <vt:i4>1245235</vt:i4>
      </vt:variant>
      <vt:variant>
        <vt:i4>56</vt:i4>
      </vt:variant>
      <vt:variant>
        <vt:i4>0</vt:i4>
      </vt:variant>
      <vt:variant>
        <vt:i4>5</vt:i4>
      </vt:variant>
      <vt:variant>
        <vt:lpwstr/>
      </vt:variant>
      <vt:variant>
        <vt:lpwstr>_Toc527117006</vt:lpwstr>
      </vt:variant>
      <vt:variant>
        <vt:i4>1245235</vt:i4>
      </vt:variant>
      <vt:variant>
        <vt:i4>50</vt:i4>
      </vt:variant>
      <vt:variant>
        <vt:i4>0</vt:i4>
      </vt:variant>
      <vt:variant>
        <vt:i4>5</vt:i4>
      </vt:variant>
      <vt:variant>
        <vt:lpwstr/>
      </vt:variant>
      <vt:variant>
        <vt:lpwstr>_Toc527117005</vt:lpwstr>
      </vt:variant>
      <vt:variant>
        <vt:i4>1245235</vt:i4>
      </vt:variant>
      <vt:variant>
        <vt:i4>44</vt:i4>
      </vt:variant>
      <vt:variant>
        <vt:i4>0</vt:i4>
      </vt:variant>
      <vt:variant>
        <vt:i4>5</vt:i4>
      </vt:variant>
      <vt:variant>
        <vt:lpwstr/>
      </vt:variant>
      <vt:variant>
        <vt:lpwstr>_Toc527117004</vt:lpwstr>
      </vt:variant>
      <vt:variant>
        <vt:i4>1245235</vt:i4>
      </vt:variant>
      <vt:variant>
        <vt:i4>38</vt:i4>
      </vt:variant>
      <vt:variant>
        <vt:i4>0</vt:i4>
      </vt:variant>
      <vt:variant>
        <vt:i4>5</vt:i4>
      </vt:variant>
      <vt:variant>
        <vt:lpwstr/>
      </vt:variant>
      <vt:variant>
        <vt:lpwstr>_Toc527117003</vt:lpwstr>
      </vt:variant>
      <vt:variant>
        <vt:i4>1245235</vt:i4>
      </vt:variant>
      <vt:variant>
        <vt:i4>32</vt:i4>
      </vt:variant>
      <vt:variant>
        <vt:i4>0</vt:i4>
      </vt:variant>
      <vt:variant>
        <vt:i4>5</vt:i4>
      </vt:variant>
      <vt:variant>
        <vt:lpwstr/>
      </vt:variant>
      <vt:variant>
        <vt:lpwstr>_Toc527117002</vt:lpwstr>
      </vt:variant>
      <vt:variant>
        <vt:i4>1245235</vt:i4>
      </vt:variant>
      <vt:variant>
        <vt:i4>26</vt:i4>
      </vt:variant>
      <vt:variant>
        <vt:i4>0</vt:i4>
      </vt:variant>
      <vt:variant>
        <vt:i4>5</vt:i4>
      </vt:variant>
      <vt:variant>
        <vt:lpwstr/>
      </vt:variant>
      <vt:variant>
        <vt:lpwstr>_Toc527117001</vt:lpwstr>
      </vt:variant>
      <vt:variant>
        <vt:i4>1245235</vt:i4>
      </vt:variant>
      <vt:variant>
        <vt:i4>20</vt:i4>
      </vt:variant>
      <vt:variant>
        <vt:i4>0</vt:i4>
      </vt:variant>
      <vt:variant>
        <vt:i4>5</vt:i4>
      </vt:variant>
      <vt:variant>
        <vt:lpwstr/>
      </vt:variant>
      <vt:variant>
        <vt:lpwstr>_Toc527117000</vt:lpwstr>
      </vt:variant>
      <vt:variant>
        <vt:i4>1769530</vt:i4>
      </vt:variant>
      <vt:variant>
        <vt:i4>14</vt:i4>
      </vt:variant>
      <vt:variant>
        <vt:i4>0</vt:i4>
      </vt:variant>
      <vt:variant>
        <vt:i4>5</vt:i4>
      </vt:variant>
      <vt:variant>
        <vt:lpwstr/>
      </vt:variant>
      <vt:variant>
        <vt:lpwstr>_Toc527116999</vt:lpwstr>
      </vt:variant>
      <vt:variant>
        <vt:i4>1769530</vt:i4>
      </vt:variant>
      <vt:variant>
        <vt:i4>8</vt:i4>
      </vt:variant>
      <vt:variant>
        <vt:i4>0</vt:i4>
      </vt:variant>
      <vt:variant>
        <vt:i4>5</vt:i4>
      </vt:variant>
      <vt:variant>
        <vt:lpwstr/>
      </vt:variant>
      <vt:variant>
        <vt:lpwstr>_Toc527116998</vt:lpwstr>
      </vt:variant>
      <vt:variant>
        <vt:i4>1769530</vt:i4>
      </vt:variant>
      <vt:variant>
        <vt:i4>2</vt:i4>
      </vt:variant>
      <vt:variant>
        <vt:i4>0</vt:i4>
      </vt:variant>
      <vt:variant>
        <vt:i4>5</vt:i4>
      </vt:variant>
      <vt:variant>
        <vt:lpwstr/>
      </vt:variant>
      <vt:variant>
        <vt:lpwstr>_Toc527116997</vt:lpwstr>
      </vt:variant>
      <vt:variant>
        <vt:i4>4587560</vt:i4>
      </vt:variant>
      <vt:variant>
        <vt:i4>0</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Misiewicz</dc:creator>
  <cp:keywords/>
  <cp:lastModifiedBy>Joanna Falkowska - Świtka</cp:lastModifiedBy>
  <cp:revision>4</cp:revision>
  <cp:lastPrinted>2023-04-28T09:50:00Z</cp:lastPrinted>
  <dcterms:created xsi:type="dcterms:W3CDTF">2023-04-28T09:03:00Z</dcterms:created>
  <dcterms:modified xsi:type="dcterms:W3CDTF">2023-04-28T09:50:00Z</dcterms:modified>
</cp:coreProperties>
</file>