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92" w:rsidRDefault="00486492" w:rsidP="00486492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D4901AC" wp14:editId="54D217C6">
            <wp:extent cx="5972810" cy="520065"/>
            <wp:effectExtent l="0" t="0" r="8890" b="0"/>
            <wp:docPr id="1" name="Obraz 1" descr="C:\Users\pawluszewicz_dorota\Desktop\zmiany wizualizacji\Rpo\Zestaw_logotypow_monochrom_GRAY_E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luszewicz_dorota\Desktop\zmiany wizualizacji\Rpo\Zestaw_logotypow_monochrom_GRAY_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92" w:rsidRPr="004E3EF7" w:rsidRDefault="00486492" w:rsidP="00486492">
      <w:pPr>
        <w:jc w:val="center"/>
        <w:rPr>
          <w:rFonts w:cs="Times New Roman"/>
        </w:rPr>
      </w:pPr>
    </w:p>
    <w:p w:rsidR="00362ED1" w:rsidRPr="00A62117" w:rsidRDefault="00362ED1" w:rsidP="00362ED1">
      <w:pPr>
        <w:jc w:val="both"/>
        <w:rPr>
          <w:rFonts w:ascii="Times New Roman" w:hAnsi="Times New Roman" w:cs="Times New Roman"/>
          <w:sz w:val="24"/>
          <w:szCs w:val="24"/>
        </w:rPr>
      </w:pPr>
      <w:r w:rsidRPr="00A62117">
        <w:rPr>
          <w:rFonts w:ascii="Times New Roman" w:hAnsi="Times New Roman" w:cs="Times New Roman"/>
          <w:sz w:val="24"/>
          <w:szCs w:val="24"/>
        </w:rPr>
        <w:t xml:space="preserve">Załącznik nr 8. </w:t>
      </w:r>
      <w:r w:rsidRPr="00A62117">
        <w:rPr>
          <w:rFonts w:ascii="Times New Roman" w:hAnsi="Times New Roman" w:cs="Times New Roman"/>
          <w:bCs/>
          <w:sz w:val="24"/>
          <w:szCs w:val="24"/>
        </w:rPr>
        <w:t xml:space="preserve">Wykaz dopuszczalnych stawek dla towarów i usług w ramach konkursu </w:t>
      </w:r>
      <w:r w:rsidRPr="00A62117">
        <w:rPr>
          <w:rFonts w:ascii="Times New Roman" w:hAnsi="Times New Roman" w:cs="Times New Roman"/>
          <w:bCs/>
          <w:sz w:val="24"/>
          <w:szCs w:val="24"/>
        </w:rPr>
        <w:br/>
        <w:t>nr RPPD.</w:t>
      </w:r>
      <w:r w:rsidRPr="00A62117">
        <w:rPr>
          <w:rFonts w:ascii="Times New Roman" w:hAnsi="Times New Roman"/>
          <w:b/>
          <w:sz w:val="24"/>
          <w:szCs w:val="24"/>
        </w:rPr>
        <w:t xml:space="preserve"> </w:t>
      </w:r>
      <w:r w:rsidRPr="00A62117">
        <w:rPr>
          <w:rFonts w:ascii="Times New Roman" w:hAnsi="Times New Roman"/>
          <w:sz w:val="24"/>
          <w:szCs w:val="24"/>
        </w:rPr>
        <w:t>02.04.00-IP.01-20-00</w:t>
      </w:r>
      <w:r w:rsidR="00FE76A1" w:rsidRPr="00B07CD7">
        <w:rPr>
          <w:rFonts w:ascii="Times New Roman" w:hAnsi="Times New Roman"/>
          <w:sz w:val="24"/>
          <w:szCs w:val="24"/>
        </w:rPr>
        <w:t>2</w:t>
      </w:r>
      <w:r w:rsidRPr="00A62117">
        <w:rPr>
          <w:rFonts w:ascii="Times New Roman" w:hAnsi="Times New Roman"/>
          <w:sz w:val="24"/>
          <w:szCs w:val="24"/>
        </w:rPr>
        <w:t>/18</w:t>
      </w:r>
    </w:p>
    <w:p w:rsidR="00362ED1" w:rsidRPr="00B07CD7" w:rsidRDefault="00362ED1" w:rsidP="00362E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CD7">
        <w:rPr>
          <w:rFonts w:ascii="Times New Roman" w:hAnsi="Times New Roman" w:cs="Times New Roman"/>
          <w:b/>
          <w:sz w:val="24"/>
          <w:szCs w:val="24"/>
        </w:rPr>
        <w:t>Zestawienie cen rynkowych i określenie standardu wydatków w projektach konkursowych realizowanych w ramach Działania 2.4 RPOWP w województwie podlaskim</w:t>
      </w:r>
    </w:p>
    <w:p w:rsidR="00392BA4" w:rsidRDefault="00392BA4" w:rsidP="00392BA4">
      <w:pPr>
        <w:jc w:val="both"/>
        <w:rPr>
          <w:rFonts w:ascii="Times New Roman" w:hAnsi="Times New Roman" w:cs="Times New Roman"/>
          <w:sz w:val="24"/>
          <w:szCs w:val="24"/>
        </w:rPr>
      </w:pPr>
      <w:r w:rsidRPr="003C6142">
        <w:rPr>
          <w:rFonts w:ascii="Times New Roman" w:hAnsi="Times New Roman" w:cs="Times New Roman"/>
          <w:sz w:val="24"/>
          <w:szCs w:val="24"/>
        </w:rPr>
        <w:t xml:space="preserve">Rozdział 8.3 </w:t>
      </w:r>
      <w:r w:rsidRPr="003C6142">
        <w:rPr>
          <w:rFonts w:ascii="Times New Roman" w:hAnsi="Times New Roman" w:cs="Times New Roman"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3C6142">
        <w:rPr>
          <w:rFonts w:ascii="Times New Roman" w:hAnsi="Times New Roman" w:cs="Times New Roman"/>
          <w:sz w:val="24"/>
          <w:szCs w:val="24"/>
        </w:rPr>
        <w:t xml:space="preserve"> nakłada na właściwą instytucję będącą stroną umowy obowiązek sporządzenia dokumentu dotyczącego zestawienia standardu i cen rynkowych w zakresie najczęściej finansowanych wydatków, który musi zostać uwzględniony w regulaminie konkursu.</w:t>
      </w:r>
    </w:p>
    <w:p w:rsidR="00392BA4" w:rsidRPr="003C6142" w:rsidRDefault="00392BA4" w:rsidP="00392BA4">
      <w:pPr>
        <w:jc w:val="both"/>
        <w:rPr>
          <w:rFonts w:ascii="Times New Roman" w:hAnsi="Times New Roman" w:cs="Times New Roman"/>
          <w:sz w:val="24"/>
          <w:szCs w:val="24"/>
        </w:rPr>
      </w:pPr>
      <w:r w:rsidRPr="003C6142">
        <w:rPr>
          <w:rFonts w:ascii="Times New Roman" w:hAnsi="Times New Roman" w:cs="Times New Roman"/>
          <w:sz w:val="24"/>
          <w:szCs w:val="24"/>
        </w:rPr>
        <w:t xml:space="preserve">Przedstawione </w:t>
      </w:r>
      <w:r w:rsidRPr="003C6142">
        <w:rPr>
          <w:rFonts w:ascii="Times New Roman" w:hAnsi="Times New Roman" w:cs="Times New Roman"/>
          <w:i/>
          <w:sz w:val="24"/>
          <w:szCs w:val="24"/>
        </w:rPr>
        <w:t>Zestawienie</w:t>
      </w:r>
      <w:r w:rsidRPr="003C6142">
        <w:rPr>
          <w:rFonts w:ascii="Times New Roman" w:hAnsi="Times New Roman" w:cs="Times New Roman"/>
          <w:sz w:val="24"/>
          <w:szCs w:val="24"/>
        </w:rPr>
        <w:t xml:space="preserve"> określa koszty najczęściej występujące w projektach, co oznacza, iż przedmiotowy dokument nie stanowi katalogu zamkniętego. Oznacza to, że dopuszcza się ujmowanie w budżetach projektów kosztów w nim niewskazanych. Wszelkie koszty kursów i szkoleń, które nie zostały ujęte w katalogu powinny być zgodne z cenami rynkowymi oraz spełniać zasady kwalifikowalności. Stawki</w:t>
      </w:r>
      <w:r w:rsidRPr="003C614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C6142">
        <w:rPr>
          <w:rFonts w:ascii="Times New Roman" w:hAnsi="Times New Roman" w:cs="Times New Roman"/>
          <w:sz w:val="24"/>
          <w:szCs w:val="24"/>
        </w:rPr>
        <w:t xml:space="preserve"> ujęte w katalogu są stawkami maksymalnymi, co jednak nie oznacza automatycznego akceptowania przez oceniających stawek założonych na ich maksymalnym poziomie. Określenie stawek maksymalnych nie zwalnia członków KOP z weryfikacji zasadności i racjonalności wszystkich stawek/kosztów, również tych mieszczących się poniżej maksymalnego poziomu ustalonego przez Instytucję Organizującą Konkurs. Przyjęcie stawki maksymalnej nie oznacza, że będzie ona akceptowana w każdym projekcie, ponieważ podczas oceny będą brane pod uwagę takie czynniki jak np. stopień złożoności projektu, wielkość grupy docelowej, wielkość zespołu projektowego. Fakt zaakceptowania danej stawki we wniosku o dofinasowanie nie może być podstawą do zakwestionowania przez beneficjenta decyzji WUP w Białymstoku w zakresie </w:t>
      </w:r>
      <w:proofErr w:type="spellStart"/>
      <w:r w:rsidRPr="003C6142">
        <w:rPr>
          <w:rFonts w:ascii="Times New Roman" w:hAnsi="Times New Roman" w:cs="Times New Roman"/>
          <w:sz w:val="24"/>
          <w:szCs w:val="24"/>
        </w:rPr>
        <w:t>niekwalifikowalności</w:t>
      </w:r>
      <w:proofErr w:type="spellEnd"/>
      <w:r w:rsidRPr="003C6142">
        <w:rPr>
          <w:rFonts w:ascii="Times New Roman" w:hAnsi="Times New Roman" w:cs="Times New Roman"/>
          <w:sz w:val="24"/>
          <w:szCs w:val="24"/>
        </w:rPr>
        <w:t xml:space="preserve"> danego wydatku na etapie zatwierdzania wniosku o płatność i/lub kontroli (w przypadku gdy wystąpią podstawy do uznania wydatków za niekwalifikowalne).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77"/>
        <w:gridCol w:w="5244"/>
      </w:tblGrid>
      <w:tr w:rsidR="007A49B5" w:rsidRPr="002A4E5E" w:rsidTr="007A49B5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b/>
                <w:sz w:val="20"/>
                <w:szCs w:val="20"/>
              </w:rPr>
              <w:t>Nazwa kosztu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b/>
                <w:sz w:val="20"/>
                <w:szCs w:val="20"/>
              </w:rPr>
              <w:t>Maksymalny dopuszczalny koszt (w złotych)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Nocleg</w:t>
            </w:r>
          </w:p>
        </w:tc>
        <w:tc>
          <w:tcPr>
            <w:tcW w:w="2977" w:type="dxa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,00 PLN/1 nocleg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Białystok, powiat białostocki i sokólski;</w:t>
            </w:r>
          </w:p>
          <w:p w:rsidR="007A49B5" w:rsidRPr="002A4E5E" w:rsidRDefault="00667359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,00 PLN/1 nocleg 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Suwałki, powiat suwalski, augustowski, sejneński, grajewski, moniecki;</w:t>
            </w:r>
          </w:p>
          <w:p w:rsidR="007A49B5" w:rsidRPr="002A4E5E" w:rsidRDefault="00667359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,00 PLN/1 nocleg 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pokoju 2-osobowym dla 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subregionu powiat bielski, wysokomazowiecki, hajnowski, siemiatycki;</w:t>
            </w:r>
          </w:p>
          <w:p w:rsidR="007A49B5" w:rsidRPr="002A4E5E" w:rsidRDefault="00667359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,00 PLN/1 nocleg </w:t>
            </w:r>
            <w:r w:rsidR="007A49B5"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Łomża, powiat łomżyński, kolneński, zambrowski;</w:t>
            </w:r>
          </w:p>
        </w:tc>
        <w:tc>
          <w:tcPr>
            <w:tcW w:w="5244" w:type="dxa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Wydatek kwalifikowalny, o ile jest to uzasadnione specyfiką realizowanego projektu. Możliwość zagwarantowania noclegu dotyczy uczestników, którzy posiadają miejsce zamieszkania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miejscowości innej niż miejscowość, w której odbywa się szkolenie. Wydatek jest kwalifikowalny, o ile wsparcie (np. szkolenie, spotkanie) dla tej samej grupy osób trwa co najmniej dwa dni. W przypadku wsparcia trwającego nie dłużej niż jeden dzień wydatek kwalifikowalny w sytuacji, gdy miejsce prowadzenia szkolenia/spotkania jest oddalone od miejsca zamieszkania osoby w nim uczestniczącej o więcej niż 50 km (drogą publiczną, a nie w linii prostej), a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jednocześnie wsparcie zaczyna się przed godziną 9.00 lub kończy po godzinie 17.00, chyba, że nie ma dostępnego dojazdu publicznymi środkami transportu.</w:t>
            </w:r>
          </w:p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Rekomenduje się noclegi w pokojach 2-osobowych wraz ze śniadaniem w hotelu o standardzie max. 3-gwiazdkowym przy czym istnieje możliwość szerszego zakresu usługi, o ile mieści się w określonej cenie rynkowej i jest to uzasadnione celami projektu. Cena rynkowa powinna być uzależniona od rodzaju oferowanej usługi i jest niższa, jeśli finansowany jest mniejszy zakres usługi np. nocleg w pokoju wieloosobowym, tj. 3-osobowym i większym.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Zwrot kosztów dojazdu</w:t>
            </w:r>
          </w:p>
        </w:tc>
        <w:tc>
          <w:tcPr>
            <w:tcW w:w="2977" w:type="dxa"/>
          </w:tcPr>
          <w:p w:rsidR="007A49B5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9C">
              <w:rPr>
                <w:rFonts w:ascii="Times New Roman" w:hAnsi="Times New Roman" w:cs="Times New Roman"/>
                <w:sz w:val="20"/>
                <w:szCs w:val="20"/>
              </w:rPr>
              <w:t>Zgodnie z cennikiem biletów klasy II obowiązującym na danym obszarze</w:t>
            </w:r>
          </w:p>
        </w:tc>
        <w:tc>
          <w:tcPr>
            <w:tcW w:w="5244" w:type="dxa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9C">
              <w:rPr>
                <w:rFonts w:ascii="Times New Roman" w:hAnsi="Times New Roman" w:cs="Times New Roman"/>
                <w:sz w:val="20"/>
                <w:szCs w:val="20"/>
              </w:rPr>
              <w:t xml:space="preserve">Zwrot kosztów dojazdu dopuszczalny jest wyłącznie w związku z uzasadnionymi potrzebami grupy docelowej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np. koszty dojazdów dla osób niepełnosprawnych, bezrobotnych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Wynajem </w:t>
            </w:r>
            <w:proofErr w:type="spellStart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 konferencyjnych</w:t>
            </w:r>
          </w:p>
          <w:p w:rsidR="007A49B5" w:rsidRPr="002A4E5E" w:rsidRDefault="007A49B5" w:rsidP="007A4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49B5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PLN/h</w:t>
            </w:r>
          </w:p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(cena z VAT)</w:t>
            </w:r>
          </w:p>
        </w:tc>
        <w:tc>
          <w:tcPr>
            <w:tcW w:w="5244" w:type="dxa"/>
            <w:vAlign w:val="center"/>
          </w:tcPr>
          <w:p w:rsidR="007A49B5" w:rsidRPr="002A4E5E" w:rsidRDefault="00667359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Wydatek kwalifikowalny, o ile jest to uzasadnione specyfiką realizowanego projektu. Zapewnienie odpowiednich warunków socjalnych oraz bhp, w tym uwzględniających niwelowanie barier architektonicznych w związku z udziałem w projekcie osób niepełnosprawnych.</w:t>
            </w:r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Sala oraz budynek, w którym się ona znajduje zapewnia dostęp dla osób z niepełnosprawnością ruchową (tj. dostosowanie architektoniczne), przy czym obowiązek ten nie dotyczy udostępniania </w:t>
            </w:r>
            <w:proofErr w:type="spellStart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>sal</w:t>
            </w:r>
            <w:proofErr w:type="spellEnd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szkoleniowych jako wkład własny w projekcie. Sala zajęciowa musi zapewnić minimum 15 miejsc (stanowisk) szkoleniowych, być wyposażona zgodnie z potrzebami projektu, m.in. w stoły, krzesła, projektor multimedialny z ekranem, komputer, tablice flipchart lub tablice </w:t>
            </w:r>
            <w:proofErr w:type="spellStart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>suchościeralne</w:t>
            </w:r>
            <w:proofErr w:type="spellEnd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bezprzewodowy dostęp do Internetu oraz koszty utrzymania sali, w tym energii elektrycznej.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Cena dotyczy również wynajmu sali na różnego typu grupowe spotkania merytoryczne, o ile ich realizacja jest niezbędna i wynika z celu realizacji projektu, zaś cena powinna być niższa, jeśli koszt nie obejmuje wyposażenia określonego jak dla wynajmu sali szkoleniowej. Cena nie dotyczy wynajmu </w:t>
            </w:r>
            <w:proofErr w:type="spellStart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 wyposażonych w sprzęt specjalistyczny umożliwiający udział w szkoleniach osób z innymi rodzajami niepełnosprawności niż niepełnosprawność ruchowa np. sala z pętlą indukcyjną.</w:t>
            </w:r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rzez 1 godz. wynajęcia należy rozumieć godzinę zegarową (60 min.).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7A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ynajem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szkoleniowych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,00 PLN/h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br/>
              <w:t>(cena z VAT)</w:t>
            </w:r>
          </w:p>
        </w:tc>
        <w:tc>
          <w:tcPr>
            <w:tcW w:w="5244" w:type="dxa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Wydatek kwalifikowalny, o ile jest to uzasadnione specyfiką realizowanego projektu. Zapewnienie odpowiednich warunków socjalnych oraz bhp, w tym uwzględniających niwelowanie barier architektonicznych w związku z udziałem w projekcie osób niepełnosprawnych.</w:t>
            </w:r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Sala oraz budynek, w którym się ona znajduje zapewnia dostęp dla osób z niepełnosprawnością ruchową (tj. dostosowanie architektoniczne), przy czym obowiązek ten nie dotyczy udostępniania </w:t>
            </w:r>
            <w:proofErr w:type="spellStart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>sal</w:t>
            </w:r>
            <w:proofErr w:type="spellEnd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szkoleniowych jako wkład własny w projekcie. Sala zajęciowa musi zapewnić minimum 15 miejsc (stanowisk) szkoleniowych, być wyposażona zgodnie z potrzebami projektu, m.in. w stoły, krzesła, projektor multimedialny z ekranem, komputer, tablice flipchart lub tablice </w:t>
            </w:r>
            <w:proofErr w:type="spellStart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>suchościeralne</w:t>
            </w:r>
            <w:proofErr w:type="spellEnd"/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bezprzewodowy dostęp do Internetu oraz koszty utrzymania sali, w tym energii elektrycznej.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Cena dotyczy również wynajmu sali na różnego typu grupowe spotkania merytoryczne, o ile ich realizacja jest niezbędna i wynika z celu realizacji projektu, zaś cena powinna być niższa, jeśli koszt nie obejmuje wyposażenia określonego jak dla wynajmu sali szkoleniowej. Cena nie dotyczy wynajmu </w:t>
            </w:r>
            <w:proofErr w:type="spellStart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 wyposażonych w sprzęt specjalistyczny umożliwiający udział w szkoleniach osób z innymi rodzajami niepełnosprawności niż niepełnosprawność ruchowa np. sala z pętlą indukcyjną.</w:t>
            </w:r>
            <w:r w:rsidRPr="002A4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 xml:space="preserve">rzez 1 godz. wynajęcia należy rozumieć godzinę zegarową </w:t>
            </w:r>
            <w:r w:rsidRPr="002A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(60 min.).</w:t>
            </w:r>
          </w:p>
        </w:tc>
      </w:tr>
      <w:tr w:rsidR="00595588" w:rsidRPr="002A4E5E" w:rsidTr="007A49B5">
        <w:tc>
          <w:tcPr>
            <w:tcW w:w="1668" w:type="dxa"/>
          </w:tcPr>
          <w:p w:rsidR="00595588" w:rsidRPr="002A4E5E" w:rsidRDefault="00595588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Sala komputerowa</w:t>
            </w:r>
          </w:p>
        </w:tc>
        <w:tc>
          <w:tcPr>
            <w:tcW w:w="2977" w:type="dxa"/>
          </w:tcPr>
          <w:p w:rsidR="00595588" w:rsidRDefault="007A4445" w:rsidP="0059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95588">
              <w:rPr>
                <w:rFonts w:ascii="Times New Roman" w:hAnsi="Times New Roman" w:cs="Times New Roman"/>
                <w:sz w:val="20"/>
                <w:szCs w:val="20"/>
              </w:rPr>
              <w:t>,00/PLN/h</w:t>
            </w:r>
          </w:p>
          <w:p w:rsidR="00595588" w:rsidRPr="00D3169C" w:rsidRDefault="00595588" w:rsidP="0059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(cena z VAT)</w:t>
            </w:r>
          </w:p>
        </w:tc>
        <w:tc>
          <w:tcPr>
            <w:tcW w:w="5244" w:type="dxa"/>
            <w:vAlign w:val="center"/>
          </w:tcPr>
          <w:p w:rsidR="00595588" w:rsidRPr="002A4E5E" w:rsidRDefault="00595588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20">
              <w:rPr>
                <w:rFonts w:ascii="Times New Roman" w:hAnsi="Times New Roman" w:cs="Times New Roman"/>
                <w:sz w:val="20"/>
                <w:szCs w:val="20"/>
              </w:rPr>
              <w:t xml:space="preserve">Wydatek kwalifikowalny, o ile jest to uzasadnione specyfiką realizowanego projektu. </w:t>
            </w:r>
            <w:r w:rsidRPr="003C11CC">
              <w:rPr>
                <w:rFonts w:ascii="Times New Roman" w:hAnsi="Times New Roman" w:cs="Times New Roman"/>
                <w:sz w:val="20"/>
                <w:szCs w:val="20"/>
              </w:rPr>
              <w:t xml:space="preserve">Zapewnienie </w:t>
            </w:r>
            <w:r w:rsidRPr="00C935F9">
              <w:rPr>
                <w:rFonts w:ascii="Times New Roman" w:hAnsi="Times New Roman" w:cs="Times New Roman"/>
                <w:sz w:val="20"/>
                <w:szCs w:val="20"/>
              </w:rPr>
              <w:t>odpowiednich warunków socjalnych oraz bhp, w tym uwzględniających niwelowanie barier architektonicznych w związku z udziałem w projekcie osób niepełnosprawnych.</w:t>
            </w:r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70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Sala oraz budynek, w którym się ona znajduje zapewnia dostęp dla osób z niepełnosprawnością ruchową (tj. dostosowanie architektoniczne), przy czym obowiązek ten nie dotyczy udostępniania </w:t>
            </w:r>
            <w:proofErr w:type="spellStart"/>
            <w:r w:rsidRPr="00D70D07">
              <w:rPr>
                <w:rFonts w:ascii="Times New Roman" w:eastAsia="Calibri" w:hAnsi="Times New Roman" w:cs="Times New Roman"/>
                <w:sz w:val="20"/>
                <w:szCs w:val="20"/>
              </w:rPr>
              <w:t>sal</w:t>
            </w:r>
            <w:proofErr w:type="spellEnd"/>
            <w:r w:rsidRPr="00D70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jako wkład własny w projekcie. </w:t>
            </w:r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Sala wyposażona zgodnie z potrzebami projektu, m.in. w stoły, krzesła, projektor multimedialny z ekranem,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12 stanowisk </w:t>
            </w:r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>komputer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owych</w:t>
            </w:r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tablice flipchart lub tablice </w:t>
            </w:r>
            <w:proofErr w:type="spellStart"/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>suchościeraln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spellEnd"/>
            <w:r w:rsidRPr="00C9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bezprzewodowy dostęp do Internetu oraz koszty utrzymania sali, w tym energii elektrycznej. </w:t>
            </w:r>
            <w:r w:rsidRPr="006973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Cena dotyczy wynajmu sali 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szkolenia specjalistyczne wymagające określonego typu sprzętu, min. 12 stanowisk komputerowych.</w:t>
            </w:r>
            <w:r w:rsidRPr="006973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Cena powinna być niższa, jeśli koszt obejmuje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mniejszą liczbę stanowisk komputerowych</w:t>
            </w:r>
            <w:r w:rsidRPr="006973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D1979">
              <w:rPr>
                <w:rFonts w:ascii="Times New Roman" w:hAnsi="Times New Roman" w:cs="Times New Roman"/>
                <w:sz w:val="20"/>
                <w:szCs w:val="20"/>
              </w:rPr>
              <w:t xml:space="preserve">Cena nie dotyczy wynajmu </w:t>
            </w:r>
            <w:proofErr w:type="spellStart"/>
            <w:r w:rsidRPr="00AD1979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AD1979">
              <w:rPr>
                <w:rFonts w:ascii="Times New Roman" w:hAnsi="Times New Roman" w:cs="Times New Roman"/>
                <w:sz w:val="20"/>
                <w:szCs w:val="20"/>
              </w:rPr>
              <w:t xml:space="preserve"> wyposażonych w sprzęt specjalistyczny umożliwiający udział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D1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wsparciu</w:t>
            </w:r>
            <w:r w:rsidRPr="00AD1979">
              <w:rPr>
                <w:rFonts w:ascii="Times New Roman" w:hAnsi="Times New Roman" w:cs="Times New Roman"/>
                <w:sz w:val="20"/>
                <w:szCs w:val="20"/>
              </w:rPr>
              <w:t xml:space="preserve"> osób z innymi rodzajami niepełnosprawności niż niepełnosprawność ruchowa np. sala z pętlą indukcyjną.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3C11CC">
              <w:rPr>
                <w:rFonts w:ascii="Times New Roman" w:hAnsi="Times New Roman" w:cs="Times New Roman"/>
                <w:sz w:val="20"/>
                <w:szCs w:val="20"/>
              </w:rPr>
              <w:t>rzez 1 godz. wynajęcia należy rozumieć godzinę zegarową (60 min.)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Przerwa kawowa</w:t>
            </w:r>
          </w:p>
        </w:tc>
        <w:tc>
          <w:tcPr>
            <w:tcW w:w="2977" w:type="dxa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35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169C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5244" w:type="dxa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Wydatek kwalifikowalny, o ile jest to uzasadnione specyfiką realizowanego projektu. Kwalifikowalność wydatku jest możliwa tylko w przypadku, o ile forma wsparcia, w ramach której ma być świadczona przerwa kawowa dla tej samej grupy osób w danym dniu trwa co najmniej 4 godziny lekcyjne. Wydatek obejmuje kawę, herbatę, wodę, mleko, cukier, cytrynę, drobne słone lub słodkie przekąski typu paluszki lub kruche ciastka lub owoce, przy czym istnieje możliwość szerszego zakresu usługi, o ile mieści się w określonej cenie rynkowej. Cena rynkowa powinna być uzależniona od rodzaju oferowanej usługi i jest niższa, jeśli finansowany jest mniejszy zakres usługi np. kawa, herbata, woda, mleko, cukier, cytryna bez drobnych słonych lub słodkich przekąsek.</w:t>
            </w:r>
          </w:p>
        </w:tc>
      </w:tr>
      <w:tr w:rsidR="007A49B5" w:rsidRPr="002A4E5E" w:rsidTr="007A49B5">
        <w:tc>
          <w:tcPr>
            <w:tcW w:w="1668" w:type="dxa"/>
          </w:tcPr>
          <w:p w:rsidR="007A49B5" w:rsidRPr="002A4E5E" w:rsidRDefault="007A49B5" w:rsidP="00A6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Przerwa obiadowa</w:t>
            </w:r>
          </w:p>
        </w:tc>
        <w:tc>
          <w:tcPr>
            <w:tcW w:w="2977" w:type="dxa"/>
          </w:tcPr>
          <w:p w:rsidR="007A49B5" w:rsidRPr="002A4E5E" w:rsidRDefault="00CC6431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A49B5" w:rsidRPr="006E4247">
              <w:rPr>
                <w:rFonts w:ascii="Times New Roman" w:hAnsi="Times New Roman" w:cs="Times New Roman"/>
                <w:sz w:val="20"/>
                <w:szCs w:val="20"/>
              </w:rPr>
              <w:t>,00 PLN</w:t>
            </w:r>
          </w:p>
        </w:tc>
        <w:tc>
          <w:tcPr>
            <w:tcW w:w="5244" w:type="dxa"/>
            <w:vAlign w:val="center"/>
          </w:tcPr>
          <w:p w:rsidR="007A49B5" w:rsidRPr="002A4E5E" w:rsidRDefault="007A49B5" w:rsidP="00A6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5E">
              <w:rPr>
                <w:rFonts w:ascii="Times New Roman" w:hAnsi="Times New Roman" w:cs="Times New Roman"/>
                <w:sz w:val="20"/>
                <w:szCs w:val="20"/>
              </w:rPr>
              <w:t>Wydatek kwalifikowalny, o ile jest to uzasadnione specyfiką realizowanego projektu. Kwalifikowalność wydatku jest możliwa tylko w przypadku, o ile wsparcie dla tej samej grupy osób w danym dniu trwa co najmniej 6 godzin lekcyjnych, tj. 6 x 45 minut. Wydatek obejmuje dwa dania (zupa i drugie danie) oraz napój, przy czym istnieje możliwość szerszego zakresu usługi, o ile mieści się w określonej cenie rynkowej. Cena rynkowa powinna być uzależniona od rodzaju oferowanej usługi i jest niższa, jeśli finansowany jest mniejszy zakres usługi np. obiad składający się tylko z drugiego dania i napoju.</w:t>
            </w:r>
          </w:p>
        </w:tc>
      </w:tr>
    </w:tbl>
    <w:p w:rsidR="00392BA4" w:rsidRPr="002A4E5E" w:rsidRDefault="00392BA4">
      <w:pPr>
        <w:rPr>
          <w:rFonts w:ascii="Times New Roman" w:hAnsi="Times New Roman" w:cs="Times New Roman"/>
          <w:sz w:val="20"/>
          <w:szCs w:val="20"/>
        </w:rPr>
      </w:pPr>
    </w:p>
    <w:p w:rsidR="00392BA4" w:rsidRPr="002A4E5E" w:rsidRDefault="00392BA4">
      <w:pPr>
        <w:rPr>
          <w:rFonts w:ascii="Times New Roman" w:hAnsi="Times New Roman" w:cs="Times New Roman"/>
          <w:sz w:val="20"/>
          <w:szCs w:val="20"/>
        </w:rPr>
      </w:pPr>
    </w:p>
    <w:p w:rsidR="00392BA4" w:rsidRDefault="00392BA4"/>
    <w:p w:rsidR="00392BA4" w:rsidRDefault="00392BA4"/>
    <w:p w:rsidR="00392BA4" w:rsidRDefault="00392BA4"/>
    <w:p w:rsidR="00392BA4" w:rsidRDefault="00392BA4"/>
    <w:sectPr w:rsidR="00392BA4" w:rsidSect="00BE6D99">
      <w:pgSz w:w="11906" w:h="16838"/>
      <w:pgMar w:top="851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07C" w:rsidRDefault="0047707C" w:rsidP="00486492">
      <w:pPr>
        <w:spacing w:after="0" w:line="240" w:lineRule="auto"/>
      </w:pPr>
      <w:r>
        <w:separator/>
      </w:r>
    </w:p>
  </w:endnote>
  <w:endnote w:type="continuationSeparator" w:id="0">
    <w:p w:rsidR="0047707C" w:rsidRDefault="0047707C" w:rsidP="0048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07C" w:rsidRDefault="0047707C" w:rsidP="00486492">
      <w:pPr>
        <w:spacing w:after="0" w:line="240" w:lineRule="auto"/>
      </w:pPr>
      <w:r>
        <w:separator/>
      </w:r>
    </w:p>
  </w:footnote>
  <w:footnote w:type="continuationSeparator" w:id="0">
    <w:p w:rsidR="0047707C" w:rsidRDefault="0047707C" w:rsidP="00486492">
      <w:pPr>
        <w:spacing w:after="0" w:line="240" w:lineRule="auto"/>
      </w:pPr>
      <w:r>
        <w:continuationSeparator/>
      </w:r>
    </w:p>
  </w:footnote>
  <w:footnote w:id="1">
    <w:p w:rsidR="00392BA4" w:rsidRDefault="00392BA4" w:rsidP="00392BA4">
      <w:pPr>
        <w:pStyle w:val="Tekstprzypisudolnego"/>
        <w:jc w:val="both"/>
      </w:pPr>
      <w:r w:rsidRPr="00BE5503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 w:rsidRPr="00F5430C">
        <w:rPr>
          <w:rFonts w:ascii="Times New Roman" w:hAnsi="Times New Roman" w:cs="Times New Roman"/>
        </w:rPr>
        <w:t>Dopuszczalne stawki zostały określone na podstawie danych uzyskanych z rozeznania rynku wyliczonych w</w:t>
      </w:r>
      <w:r>
        <w:rPr>
          <w:rFonts w:ascii="Times New Roman" w:hAnsi="Times New Roman" w:cs="Times New Roman"/>
        </w:rPr>
        <w:t> </w:t>
      </w:r>
      <w:r w:rsidRPr="00F5430C">
        <w:rPr>
          <w:rFonts w:ascii="Times New Roman" w:hAnsi="Times New Roman" w:cs="Times New Roman"/>
        </w:rPr>
        <w:t xml:space="preserve">następujący sposób: średnia cena rynkowa z badania rynku z co najmniej </w:t>
      </w:r>
      <w:r>
        <w:rPr>
          <w:rFonts w:ascii="Times New Roman" w:hAnsi="Times New Roman" w:cs="Times New Roman"/>
        </w:rPr>
        <w:t>3</w:t>
      </w:r>
      <w:r w:rsidRPr="00F5430C">
        <w:rPr>
          <w:rFonts w:ascii="Times New Roman" w:hAnsi="Times New Roman" w:cs="Times New Roman"/>
        </w:rPr>
        <w:t xml:space="preserve"> pozyskanych ofert/publikacji</w:t>
      </w:r>
      <w:r>
        <w:rPr>
          <w:rFonts w:ascii="Times New Roman" w:hAnsi="Times New Roman" w:cs="Times New Roman"/>
        </w:rPr>
        <w:t xml:space="preserve"> zaokrąglona do pełnych złotych lub n</w:t>
      </w:r>
      <w:r w:rsidRPr="00F5430C">
        <w:rPr>
          <w:rFonts w:ascii="Times New Roman" w:hAnsi="Times New Roman" w:cs="Times New Roman"/>
        </w:rPr>
        <w:t xml:space="preserve">a podstawie danych uzyskanych z </w:t>
      </w:r>
      <w:r>
        <w:rPr>
          <w:rFonts w:ascii="Times New Roman" w:hAnsi="Times New Roman" w:cs="Times New Roman"/>
        </w:rPr>
        <w:t>projektów RPOWP realizowanych w WUP w Białymstoku,</w:t>
      </w:r>
      <w:r w:rsidRPr="00F5430C">
        <w:rPr>
          <w:rFonts w:ascii="Times New Roman" w:hAnsi="Times New Roman" w:cs="Times New Roman"/>
        </w:rPr>
        <w:t xml:space="preserve"> wyliczon</w:t>
      </w:r>
      <w:r>
        <w:rPr>
          <w:rFonts w:ascii="Times New Roman" w:hAnsi="Times New Roman" w:cs="Times New Roman"/>
        </w:rPr>
        <w:t>a</w:t>
      </w:r>
      <w:r w:rsidRPr="00F5430C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F5430C">
        <w:rPr>
          <w:rFonts w:ascii="Times New Roman" w:hAnsi="Times New Roman" w:cs="Times New Roman"/>
        </w:rPr>
        <w:t xml:space="preserve">następujący sposób: średnia cena </w:t>
      </w:r>
      <w:r>
        <w:rPr>
          <w:rFonts w:ascii="Times New Roman" w:hAnsi="Times New Roman" w:cs="Times New Roman"/>
        </w:rPr>
        <w:t xml:space="preserve">jednostkowa wyliczona </w:t>
      </w:r>
      <w:r w:rsidRPr="00F5430C">
        <w:rPr>
          <w:rFonts w:ascii="Times New Roman" w:hAnsi="Times New Roman" w:cs="Times New Roman"/>
        </w:rPr>
        <w:t xml:space="preserve">z co najmniej </w:t>
      </w:r>
      <w:r>
        <w:rPr>
          <w:rFonts w:ascii="Times New Roman" w:hAnsi="Times New Roman" w:cs="Times New Roman"/>
        </w:rPr>
        <w:t>3</w:t>
      </w:r>
      <w:r w:rsidRPr="00F5430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rojektów</w:t>
      </w:r>
      <w:r w:rsidRPr="00F5430C">
        <w:rPr>
          <w:rFonts w:ascii="Times New Roman" w:hAnsi="Times New Roman" w:cs="Times New Roman"/>
        </w:rPr>
        <w:t xml:space="preserve"> zaokrąglona do pełnych złotych.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D5"/>
    <w:rsid w:val="00006EBD"/>
    <w:rsid w:val="001A2829"/>
    <w:rsid w:val="00214624"/>
    <w:rsid w:val="002A4E5E"/>
    <w:rsid w:val="00362ED1"/>
    <w:rsid w:val="00392BA4"/>
    <w:rsid w:val="0047707C"/>
    <w:rsid w:val="00486492"/>
    <w:rsid w:val="00595588"/>
    <w:rsid w:val="005C45C2"/>
    <w:rsid w:val="005E055F"/>
    <w:rsid w:val="005F0C7D"/>
    <w:rsid w:val="006009FC"/>
    <w:rsid w:val="00617872"/>
    <w:rsid w:val="00667359"/>
    <w:rsid w:val="00677EFE"/>
    <w:rsid w:val="006D12DF"/>
    <w:rsid w:val="00714333"/>
    <w:rsid w:val="00732537"/>
    <w:rsid w:val="007A4445"/>
    <w:rsid w:val="007A49B5"/>
    <w:rsid w:val="00827E1E"/>
    <w:rsid w:val="0087077B"/>
    <w:rsid w:val="009A4FAA"/>
    <w:rsid w:val="00A62117"/>
    <w:rsid w:val="00B07CD7"/>
    <w:rsid w:val="00B3421D"/>
    <w:rsid w:val="00B450C5"/>
    <w:rsid w:val="00BF1CAD"/>
    <w:rsid w:val="00CC6431"/>
    <w:rsid w:val="00D35C9B"/>
    <w:rsid w:val="00DB4DD5"/>
    <w:rsid w:val="00DD5A50"/>
    <w:rsid w:val="00EF5B64"/>
    <w:rsid w:val="00F05F7A"/>
    <w:rsid w:val="00FC1649"/>
    <w:rsid w:val="00FD232D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4E25"/>
  <w15:docId w15:val="{88340A09-02F2-4ABD-88CF-444230E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49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486492"/>
    <w:rPr>
      <w:vertAlign w:val="superscript"/>
    </w:rPr>
  </w:style>
  <w:style w:type="paragraph" w:customStyle="1" w:styleId="Default">
    <w:name w:val="Default"/>
    <w:rsid w:val="00486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Anna Sokołowska</cp:lastModifiedBy>
  <cp:revision>12</cp:revision>
  <cp:lastPrinted>2018-11-06T13:15:00Z</cp:lastPrinted>
  <dcterms:created xsi:type="dcterms:W3CDTF">2018-04-24T06:55:00Z</dcterms:created>
  <dcterms:modified xsi:type="dcterms:W3CDTF">2018-11-06T13:15:00Z</dcterms:modified>
</cp:coreProperties>
</file>