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E" w:rsidRPr="009046CB" w:rsidRDefault="008B17AE" w:rsidP="008B17AE">
      <w:r w:rsidRPr="009046CB">
        <w:t xml:space="preserve">Załącznik nr </w:t>
      </w:r>
      <w:r>
        <w:t>2 -</w:t>
      </w:r>
      <w:r w:rsidRPr="009046CB">
        <w:t xml:space="preserve"> Karta oceny formalnej wniosku o dofinansowanie projektu konkursowego w ramach RPOWP</w:t>
      </w:r>
    </w:p>
    <w:p w:rsidR="008B17AE" w:rsidRPr="009046CB" w:rsidRDefault="008B17AE" w:rsidP="008B17AE">
      <w:pPr>
        <w:tabs>
          <w:tab w:val="left" w:pos="8280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  <w:r w:rsidRPr="009046C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2AEE3A1" wp14:editId="0A5F4101">
            <wp:extent cx="6762613" cy="993341"/>
            <wp:effectExtent l="0" t="0" r="635" b="0"/>
            <wp:docPr id="1" name="Obraz 2" descr="Zestaw logotypowkolor_CMYK_EF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logotypowkolor_CMYK_EFS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287" cy="9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AE" w:rsidRPr="009046CB" w:rsidRDefault="008B17AE" w:rsidP="008B17AE">
      <w:pPr>
        <w:spacing w:after="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</w:p>
    <w:p w:rsidR="008B17AE" w:rsidRPr="009046CB" w:rsidRDefault="008B17AE" w:rsidP="008B17AE">
      <w:pPr>
        <w:spacing w:after="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9046CB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KARTA OCENY FORMALNEJ WNIOSKU O DOFINANSOWANIE PROJEKTU KONKURSOWEGO W RAMACH RPOWP</w:t>
      </w:r>
    </w:p>
    <w:p w:rsidR="008B17AE" w:rsidRPr="009046CB" w:rsidRDefault="008B17AE" w:rsidP="008B17AE">
      <w:pPr>
        <w:spacing w:after="120" w:line="240" w:lineRule="auto"/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NR WNIOSKU SL2014:</w:t>
      </w:r>
      <w:r w:rsidRPr="009046CB"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INSTYTUCJA ORGANIZUJĄCA KONKURS: Wojewódzki Urząd Pracy w Białymstoku</w:t>
      </w: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NR KONKURSU</w:t>
      </w:r>
      <w:r w:rsidRPr="009046CB"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  <w:t>:………………………………………………………………………………………………………………</w:t>
      </w: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DATA WPŁYWU WNIOSKU:</w:t>
      </w:r>
      <w:r w:rsidRPr="009046CB"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NR KANCELARYJNY WNIOSKU</w:t>
      </w:r>
      <w:r w:rsidRPr="009046CB"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  <w:t>:...........................................................................................</w:t>
      </w: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SUMA KONTROLNA WNIOSKU:</w:t>
      </w:r>
      <w:r w:rsidRPr="009046CB"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  <w:t>..........................................................................................</w:t>
      </w: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TYTUŁ PROJEKTU:</w:t>
      </w:r>
      <w:r w:rsidRPr="009046CB"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  <w:t>………………………………………………………………………………………………………….</w:t>
      </w:r>
    </w:p>
    <w:p w:rsidR="008B17AE" w:rsidRPr="009046CB" w:rsidRDefault="008B17AE" w:rsidP="008B17AE">
      <w:pPr>
        <w:spacing w:after="40" w:line="240" w:lineRule="auto"/>
        <w:jc w:val="both"/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kern w:val="24"/>
          <w:sz w:val="20"/>
          <w:szCs w:val="20"/>
          <w:lang w:eastAsia="pl-PL"/>
        </w:rPr>
        <w:t>NAZWA WNIOSKODAWCY:</w:t>
      </w:r>
      <w:r w:rsidRPr="009046CB">
        <w:rPr>
          <w:rFonts w:ascii="Times New Roman" w:eastAsia="Calibri" w:hAnsi="Times New Roman" w:cs="Times New Roman"/>
          <w:kern w:val="24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8B17AE" w:rsidRPr="009046CB" w:rsidRDefault="008B17AE" w:rsidP="008B17AE">
      <w:pPr>
        <w:spacing w:after="4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6576"/>
        <w:gridCol w:w="3204"/>
        <w:gridCol w:w="567"/>
        <w:gridCol w:w="851"/>
        <w:gridCol w:w="850"/>
        <w:gridCol w:w="1544"/>
      </w:tblGrid>
      <w:tr w:rsidR="008B17AE" w:rsidRPr="009046CB" w:rsidTr="0065793F">
        <w:trPr>
          <w:trHeight w:val="574"/>
          <w:jc w:val="center"/>
        </w:trPr>
        <w:tc>
          <w:tcPr>
            <w:tcW w:w="14032" w:type="dxa"/>
            <w:gridSpan w:val="7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Cs w:val="18"/>
                <w:lang w:eastAsia="pl-PL"/>
              </w:rPr>
              <w:lastRenderedPageBreak/>
              <w:t>Czy wniosek posiada braki formalne lub oczywiste omyłki niedostrzeżone na etapie weryfikacji wstępnej?</w:t>
            </w: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7016" w:type="dxa"/>
            <w:gridSpan w:val="2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9046C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046C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046CB">
              <w:rPr>
                <w:sz w:val="20"/>
                <w:szCs w:val="20"/>
              </w:rPr>
              <w:fldChar w:fldCharType="end"/>
            </w:r>
            <w:r w:rsidRPr="009046CB">
              <w:rPr>
                <w:sz w:val="20"/>
                <w:szCs w:val="20"/>
              </w:rPr>
              <w:t xml:space="preserve"> TAK– SKIEROWAĆ WNIOSEK DO WERYFIKACJI WSTĘPNEJ  </w:t>
            </w:r>
          </w:p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16" w:type="dxa"/>
            <w:gridSpan w:val="5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9046C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046C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046CB">
              <w:rPr>
                <w:sz w:val="20"/>
                <w:szCs w:val="20"/>
              </w:rPr>
              <w:fldChar w:fldCharType="end"/>
            </w:r>
            <w:r w:rsidRPr="009046CB">
              <w:rPr>
                <w:sz w:val="20"/>
                <w:szCs w:val="20"/>
              </w:rPr>
              <w:t xml:space="preserve"> NIE </w:t>
            </w:r>
          </w:p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 xml:space="preserve">KRYTERIA FORMALNE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NIE</w:t>
            </w: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 xml:space="preserve">Uzasadnienie </w:t>
            </w: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br/>
              <w:t>oceny spełniania kryterium</w:t>
            </w:r>
            <w:r w:rsidRPr="009046CB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pl-PL"/>
              </w:rPr>
              <w:footnoteReference w:customMarkFollows="1" w:id="2"/>
              <w:sym w:font="Symbol" w:char="F02A"/>
            </w: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br/>
            </w: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Wniosek złożono w terminie wskazanym w regulaminie konkursu w rozumieniu art. 41 ust. 2 ustawy z dnia 11 lipca 2014 r. o zasadach realizacji programów w zakresie polityki spójności finansowanych w perspektywie finansowej 2014-2020.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Wniosek wypełniono w języku polskim.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Wniosek złożono we właściwej wersji generatora wniosków aplikacyjnych wskazanej w regulaminie konkursu.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Okres realizacji projektu jest zgodny z regulaminem konkursu.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Projekty o wartości nieprzekraczającej wyrażonej w PLN równowartości kwoty 100 000 EUR wkładu publicznego</w:t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904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są rozliczane uproszczonymi metodami, o których mowa w </w:t>
            </w:r>
            <w:r w:rsidRPr="009046CB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pl-PL"/>
              </w:rPr>
              <w:t xml:space="preserve">Wytycznych w zakresie kwalifikowalności wydatków w ramach Europejskiego Funduszu Rozwoju Regionalnego, Europejskiego Funduszu Społecznego oraz Funduszu Spójności na lata 2014-2020, </w:t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a projekty o wartości przekraczającej 100 000 EUR wkładu publicznego</w:t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- na podstawie rzeczywiście poniesionych wydatków.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Del="003704DC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Udział wkładu własnego jest zgodny z regulaminem konkursu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268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7</w:t>
            </w: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Wnioskodawca oraz partnerzy (o ile dotyczy) nie podlegają wykluczeniu z możliwości otrzymania dofinansowania, w tym wykluczeniu, o którym mowa w:</w:t>
            </w:r>
          </w:p>
          <w:p w:rsidR="008B17AE" w:rsidRPr="0072683E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-  art. 207 ust. 4 ustawy z dnia 27 sierpnia 2009 r. o finansach publicznych.</w:t>
            </w:r>
            <w:r w:rsidRPr="009046CB">
              <w:rPr>
                <w:rFonts w:ascii="Times New Roman" w:hAnsi="Times New Roman" w:cs="Times New Roman"/>
                <w:sz w:val="20"/>
                <w:szCs w:val="20"/>
              </w:rPr>
              <w:t>- art. 12 ust. 1 pkt 1 ustawy z dnia 15 czerwca 2012 r. o skutkach powierzania wykonywania pracy cudzoziemcom przebywającym wbrew przepisom na terytorium Rzeczypospolitej Polskiej (Dz. U. poz. 769);</w:t>
            </w:r>
          </w:p>
          <w:p w:rsidR="008B17AE" w:rsidRPr="009046CB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hAnsi="Times New Roman" w:cs="Times New Roman"/>
                <w:sz w:val="20"/>
                <w:szCs w:val="20"/>
              </w:rPr>
              <w:t xml:space="preserve">- art. 9 ust. 1 pkt 2a ustawy z dnia 28 października 2002 r. o odpowiedzialności podmiotów zbiorowych za czyny </w:t>
            </w:r>
            <w:r w:rsidRPr="0090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zabronione pod groźbą kary (</w:t>
            </w:r>
            <w:proofErr w:type="spellStart"/>
            <w:r w:rsidRPr="009046CB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9046CB">
              <w:rPr>
                <w:rFonts w:ascii="Times New Roman" w:hAnsi="Times New Roman" w:cs="Times New Roman"/>
                <w:sz w:val="20"/>
                <w:szCs w:val="20"/>
              </w:rPr>
              <w:t>. Dz. U. 2014 r. poz. 1417).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lastRenderedPageBreak/>
              <w:t>8</w:t>
            </w: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Wnioskodawca zgodnie z Regionalnym Programem Operacyjnym Województwa Podlaskiego na lata 2014-2020 oraz ze Szczegółowym Opisem Osi Priorytetowych RPOWP</w:t>
            </w:r>
            <w:r w:rsidRPr="009046CB" w:rsidDel="00547A7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jest podmiotem uprawnionym do ubiegania się o dofinansowanie w ramach właściwego Działania/Poddziałania RPOWP.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9</w:t>
            </w: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 przypadku projektu partnerskiego</w:t>
            </w:r>
            <w:r w:rsidRPr="009046CB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 xml:space="preserve"> spełnione zostały wymogi dotyczące:</w:t>
            </w:r>
          </w:p>
          <w:p w:rsidR="008B17AE" w:rsidRPr="009046CB" w:rsidRDefault="008B17AE" w:rsidP="0065793F">
            <w:pPr>
              <w:numPr>
                <w:ilvl w:val="0"/>
                <w:numId w:val="1"/>
              </w:numPr>
              <w:spacing w:after="0" w:line="240" w:lineRule="auto"/>
              <w:ind w:left="355"/>
              <w:contextualSpacing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wyboru partnerów spoza sektora finansów publicznych, o których mowa w art.. 33 ust. 2-4 ustawy o zasadach realizacji programów w zakresie polityki spójności finansowanych w perspektywie 2014-2020 (o ile dotyczy) oraz</w:t>
            </w:r>
          </w:p>
          <w:p w:rsidR="008B17AE" w:rsidRPr="009046CB" w:rsidRDefault="008B17AE" w:rsidP="0065793F">
            <w:pPr>
              <w:numPr>
                <w:ilvl w:val="0"/>
                <w:numId w:val="1"/>
              </w:numPr>
              <w:spacing w:after="0" w:line="240" w:lineRule="auto"/>
              <w:ind w:left="355"/>
              <w:contextualSpacing/>
              <w:jc w:val="both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braku powiązań</w:t>
            </w:r>
            <w:r w:rsidRPr="009046CB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, o których mowa w art. 33 ust. 6 ustawy o zasadach realizacji programów w zakresie polityki spójności finansowanych w perspektywie 2014-2020 oraz</w:t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w Szczegółowym Opisie</w:t>
            </w:r>
            <w:r w:rsidRPr="009046CB"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 xml:space="preserve"> </w:t>
            </w:r>
            <w:r w:rsidRPr="009046CB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Osi Priorytetowych RPOWP, pomiędzy podmiotami tworzącymi partnerstwo.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44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10</w:t>
            </w:r>
            <w:r w:rsidRPr="009046CB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0" w:type="dxa"/>
            <w:gridSpan w:val="2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72683E">
              <w:rPr>
                <w:rFonts w:ascii="Times New Roman" w:hAnsi="Times New Roman" w:cs="Times New Roman"/>
                <w:sz w:val="20"/>
                <w:szCs w:val="20"/>
              </w:rPr>
              <w:t>Wnioskodawca oraz partnerzy posiadają odpowiedni (adekwatny) potencjał finansowany do realizacji projektu 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17AE" w:rsidRPr="009046CB" w:rsidTr="0065793F">
        <w:trPr>
          <w:trHeight w:val="53"/>
          <w:jc w:val="center"/>
        </w:trPr>
        <w:tc>
          <w:tcPr>
            <w:tcW w:w="14032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B17AE" w:rsidRPr="009046CB" w:rsidRDefault="008B17AE" w:rsidP="0065793F">
            <w:pPr>
              <w:spacing w:after="60" w:line="240" w:lineRule="auto"/>
              <w:rPr>
                <w:rFonts w:ascii="Calibri" w:eastAsia="Calibri" w:hAnsi="Calibri" w:cs="Times New Roman"/>
                <w:sz w:val="2"/>
                <w:szCs w:val="2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D9D9D9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9780" w:type="dxa"/>
            <w:gridSpan w:val="2"/>
            <w:shd w:val="clear" w:color="000000" w:fill="D9D9D9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KRYTERIA DOPUSZCZAJĄCE SZCZEGÓLNE</w:t>
            </w:r>
            <w:r w:rsidRPr="009046CB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567" w:type="dxa"/>
            <w:shd w:val="clear" w:color="000000" w:fill="D9D9D9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shd w:val="clear" w:color="000000" w:fill="D9D9D9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NIE</w:t>
            </w:r>
            <w:r w:rsidRPr="009046CB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6"/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544" w:type="dxa"/>
            <w:shd w:val="clear" w:color="000000" w:fill="D9D9D9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 xml:space="preserve">Uzasadnienie </w:t>
            </w: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br/>
              <w:t>oceny spełniania kryterium</w:t>
            </w: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  <w:lang w:eastAsia="pl-PL"/>
              </w:rPr>
              <w:footnoteReference w:customMarkFollows="1" w:id="7"/>
              <w:sym w:font="Symbol" w:char="F02A"/>
            </w: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Projekt dotyczy działań wspierających realizację programu profilaktyki raka szyjki macicy lub programu profilaktyki raka piersi lub programu profilaktyki raka jelita grubego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Działania w ramach projektu obejmują obszar całego województwa podlaskiego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Okres realizacji projektu jest nie dłuższy niż 24 miesiące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Projekt przewiduje realizację świadczeń opieki zdrowotnej wyłącznie przez podmioty wykonujące działalność leczniczą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Realizacja projektu odbywa się w partnerstwie z co najmniej jedną placówką POZ lub z co najmniej jednym partnerem społecznym reprezentującym interesy i zrzeszającym podmioty świadczące usługi w zakresie POZ i gwarantującym udział takich podmiotów w projekcie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Projekt jest skierowany do grup docelowych (zgodnie z katalogiem grup docelowych dla Działania 2.5 wymienionych w SZOOP RPOWP 2014-2020) z obszaru województwa podlaskiego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Zakres wsparcia w projekcie jest zgodny z warunkami określonymi przez IP w regulaminie konkursu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W projekcie uwzględniono wszystkie wskaźniki adekwatne dla danej formy wsparc</w:t>
            </w:r>
            <w:r w:rsidR="0055211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ia/grupy docelowej zaplanowanej</w:t>
            </w:r>
            <w:r w:rsidR="0055211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w projekcie na podstawie SZOOP RPOWP 2014-2020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Projekt zapewni dostępność świadczeń dla osób pracujących poprzez dogodne terminy realizacji świadczeń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W grupie docelowej projektu objętej badaniem profilaktycznym w kierunku nowotworów raka piersi co najmniej 20% stanowią kobiety, które nie wykonywały badań profilaktycznych w ww. zakresie (na podstawie Systemu Informatycznego Monitorowania Profilaktyki – SIMP),  a które kwalifikują się do udziału w programie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W grupie docelowej projektu objętej badaniem profilaktycznym w kierunku nowotworów raka szyjki macicy co najmniej 20% stanowią kobiety, które nie wykonywały badań profilaktycznych w ww. zakresie (na podstawie Systemu Informatycznego Monitorowania Profilaktyki – SIMP),  a które kwalifi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kują się do udziału w programie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  <w:tr w:rsidR="008B17AE" w:rsidRPr="009046CB" w:rsidTr="0065793F"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780" w:type="dxa"/>
            <w:gridSpan w:val="2"/>
            <w:shd w:val="clear" w:color="000000" w:fill="F3F3F3"/>
            <w:vAlign w:val="center"/>
          </w:tcPr>
          <w:p w:rsidR="008B17AE" w:rsidRPr="008B17AE" w:rsidRDefault="008B17AE" w:rsidP="0065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8B17A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Wnioskodawca w okresie realizacji projektu prowadzi biuro projektu na terenie województwa podlaskiego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850" w:type="dxa"/>
            <w:shd w:val="clear" w:color="000000" w:fill="F3F3F3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544" w:type="dxa"/>
            <w:shd w:val="clear" w:color="000000" w:fill="F3F3F3"/>
          </w:tcPr>
          <w:p w:rsidR="008B17AE" w:rsidRPr="009046CB" w:rsidRDefault="008B17AE" w:rsidP="0065793F">
            <w:pPr>
              <w:spacing w:before="60" w:after="60" w:line="240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</w:tr>
    </w:tbl>
    <w:p w:rsidR="008B17AE" w:rsidRPr="009046CB" w:rsidRDefault="008B17AE" w:rsidP="008B17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22"/>
        <w:gridCol w:w="992"/>
        <w:gridCol w:w="851"/>
        <w:gridCol w:w="1985"/>
      </w:tblGrid>
      <w:tr w:rsidR="008B17AE" w:rsidRPr="009046CB" w:rsidTr="0065793F">
        <w:trPr>
          <w:trHeight w:val="543"/>
          <w:jc w:val="center"/>
        </w:trPr>
        <w:tc>
          <w:tcPr>
            <w:tcW w:w="1022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caps/>
                <w:sz w:val="20"/>
                <w:szCs w:val="20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caps/>
                <w:sz w:val="20"/>
                <w:szCs w:val="20"/>
                <w:lang w:eastAsia="pl-PL"/>
              </w:rPr>
              <w:t>Wynik oceny formalnej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8B17AE" w:rsidRPr="009046CB" w:rsidTr="0065793F">
        <w:trPr>
          <w:trHeight w:val="574"/>
          <w:jc w:val="center"/>
        </w:trPr>
        <w:tc>
          <w:tcPr>
            <w:tcW w:w="10222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9046C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Czy wniosek spełnia wszystkie kryteria formalne i wszystkie dopuszczające szczególne i może zostać przekazany do oceny merytorycznej?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8B17AE" w:rsidRPr="009046CB" w:rsidRDefault="008B17AE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B17AE" w:rsidRPr="009046CB" w:rsidRDefault="008B17AE" w:rsidP="008B17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AE" w:rsidRPr="009046CB" w:rsidRDefault="008B17AE" w:rsidP="008B17AE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Sporządzone przez:</w:t>
      </w:r>
      <w:r w:rsidRPr="009046C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:rsidR="008B17AE" w:rsidRPr="009046CB" w:rsidRDefault="008B17AE" w:rsidP="008B17AE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sz w:val="20"/>
          <w:szCs w:val="20"/>
          <w:lang w:eastAsia="pl-PL"/>
        </w:rPr>
        <w:t>Imię i nazwisko:</w:t>
      </w:r>
    </w:p>
    <w:p w:rsidR="008B17AE" w:rsidRPr="009046CB" w:rsidRDefault="008B17AE" w:rsidP="008B17AE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sz w:val="20"/>
          <w:szCs w:val="20"/>
          <w:lang w:eastAsia="pl-PL"/>
        </w:rPr>
        <w:t>Data:</w:t>
      </w:r>
    </w:p>
    <w:p w:rsidR="008B17AE" w:rsidRPr="009046CB" w:rsidRDefault="008B17AE" w:rsidP="008B17AE">
      <w:pPr>
        <w:tabs>
          <w:tab w:val="left" w:pos="9072"/>
        </w:tabs>
        <w:spacing w:before="20" w:after="2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46CB">
        <w:rPr>
          <w:rFonts w:ascii="Times New Roman" w:eastAsia="Calibri" w:hAnsi="Times New Roman" w:cs="Times New Roman"/>
          <w:sz w:val="20"/>
          <w:szCs w:val="20"/>
          <w:lang w:eastAsia="pl-PL"/>
        </w:rPr>
        <w:t>Podpis:</w:t>
      </w:r>
    </w:p>
    <w:p w:rsidR="008B17AE" w:rsidRPr="009046CB" w:rsidRDefault="008B17AE" w:rsidP="008B17AE">
      <w:r w:rsidRPr="009046CB">
        <w:br w:type="page"/>
      </w:r>
    </w:p>
    <w:p w:rsidR="000D3836" w:rsidRDefault="000D3836"/>
    <w:sectPr w:rsidR="000D3836" w:rsidSect="008B1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C1" w:rsidRDefault="000212C1" w:rsidP="008B17AE">
      <w:pPr>
        <w:spacing w:after="0" w:line="240" w:lineRule="auto"/>
      </w:pPr>
      <w:r>
        <w:separator/>
      </w:r>
    </w:p>
  </w:endnote>
  <w:endnote w:type="continuationSeparator" w:id="0">
    <w:p w:rsidR="000212C1" w:rsidRDefault="000212C1" w:rsidP="008B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C1" w:rsidRDefault="000212C1" w:rsidP="008B17AE">
      <w:pPr>
        <w:spacing w:after="0" w:line="240" w:lineRule="auto"/>
      </w:pPr>
      <w:r>
        <w:separator/>
      </w:r>
    </w:p>
  </w:footnote>
  <w:footnote w:type="continuationSeparator" w:id="0">
    <w:p w:rsidR="000212C1" w:rsidRDefault="000212C1" w:rsidP="008B17AE">
      <w:pPr>
        <w:spacing w:after="0" w:line="240" w:lineRule="auto"/>
      </w:pPr>
      <w:r>
        <w:continuationSeparator/>
      </w:r>
    </w:p>
  </w:footnote>
  <w:footnote w:id="1">
    <w:p w:rsidR="008B17AE" w:rsidRDefault="008B17AE" w:rsidP="008B17AE">
      <w:pPr>
        <w:pStyle w:val="Tekstprzypisudolnego"/>
      </w:pPr>
      <w:r w:rsidRPr="00F403DD">
        <w:rPr>
          <w:rStyle w:val="Odwoanieprzypisudolnego"/>
          <w:sz w:val="18"/>
          <w:szCs w:val="16"/>
        </w:rPr>
        <w:footnoteRef/>
      </w:r>
      <w:r>
        <w:t xml:space="preserve"> </w:t>
      </w:r>
      <w:r w:rsidRPr="008B5566">
        <w:rPr>
          <w:rFonts w:ascii="Calibri" w:eastAsia="Calibri" w:hAnsi="Calibri" w:cs="Calibri"/>
          <w:sz w:val="16"/>
          <w:szCs w:val="16"/>
        </w:rPr>
        <w:t>W przypadku projektów konkursowych spełnienie kryterium jest konieczne do przyznania dofinansowania. Projekty niespełniające któregokolwiek z kryteriów formalnych są odrzucane na etapie oceny formalnej.</w:t>
      </w:r>
    </w:p>
  </w:footnote>
  <w:footnote w:id="2">
    <w:p w:rsidR="008B17AE" w:rsidRPr="00D41CE9" w:rsidRDefault="008B17AE" w:rsidP="008B17AE">
      <w:pPr>
        <w:pStyle w:val="Tekstprzypisudolnego"/>
        <w:rPr>
          <w:sz w:val="16"/>
          <w:szCs w:val="16"/>
        </w:rPr>
      </w:pPr>
      <w:r w:rsidRPr="00EF3EFD">
        <w:rPr>
          <w:rStyle w:val="Odwoanieprzypisudolnego"/>
        </w:rPr>
        <w:sym w:font="Symbol" w:char="F02A"/>
      </w:r>
      <w:r>
        <w:t xml:space="preserve"> </w:t>
      </w:r>
      <w:r>
        <w:rPr>
          <w:sz w:val="16"/>
          <w:szCs w:val="16"/>
        </w:rPr>
        <w:t>Wypełnić w przypadku negatywnej oceny kryterium</w:t>
      </w:r>
    </w:p>
  </w:footnote>
  <w:footnote w:id="3">
    <w:p w:rsidR="008B17AE" w:rsidRPr="003704DC" w:rsidRDefault="008B17AE" w:rsidP="008B17AE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F403DD">
        <w:rPr>
          <w:rStyle w:val="Odwoanieprzypisudolnego"/>
          <w:rFonts w:cs="Calibri"/>
          <w:sz w:val="18"/>
          <w:szCs w:val="16"/>
        </w:rPr>
        <w:footnoteRef/>
      </w:r>
      <w:r w:rsidRPr="003704DC">
        <w:rPr>
          <w:rFonts w:cs="Calibri"/>
          <w:sz w:val="16"/>
          <w:szCs w:val="16"/>
        </w:rPr>
        <w:t xml:space="preserve"> </w:t>
      </w:r>
      <w:r w:rsidRPr="003704DC">
        <w:rPr>
          <w:rFonts w:cs="Arial"/>
          <w:sz w:val="16"/>
          <w:szCs w:val="16"/>
        </w:rPr>
        <w:t>Do przeliczenia ww. kwoty na PLN należy stosować miesięczny obrachunkowy kurs wymiany stosowany przez KE aktualny na dzień ogłoszenia  konkursu.</w:t>
      </w:r>
    </w:p>
  </w:footnote>
  <w:footnote w:id="4">
    <w:p w:rsidR="008B17AE" w:rsidRDefault="008B17AE" w:rsidP="008B17AE">
      <w:pPr>
        <w:pStyle w:val="Tekstprzypisudolnego"/>
      </w:pPr>
      <w:r w:rsidRPr="00F403DD">
        <w:rPr>
          <w:rStyle w:val="Odwoanieprzypisudolnego"/>
          <w:sz w:val="18"/>
          <w:szCs w:val="16"/>
        </w:rPr>
        <w:footnoteRef/>
      </w:r>
      <w:r w:rsidRPr="00F403DD">
        <w:rPr>
          <w:sz w:val="22"/>
        </w:rPr>
        <w:t xml:space="preserve"> </w:t>
      </w:r>
      <w:r w:rsidRPr="00CF55D0">
        <w:rPr>
          <w:rFonts w:cs="Arial"/>
          <w:sz w:val="16"/>
          <w:szCs w:val="16"/>
        </w:rPr>
        <w:t xml:space="preserve">Do przeliczenia ww. kwoty na PLN należy stosować miesięczny obrachunkowy kurs wymiany stosowany przez KE aktualny na dzień ogłoszenia </w:t>
      </w:r>
      <w:r>
        <w:rPr>
          <w:rFonts w:cs="Arial"/>
          <w:sz w:val="16"/>
          <w:szCs w:val="16"/>
        </w:rPr>
        <w:t xml:space="preserve"> konkursu</w:t>
      </w:r>
      <w:r w:rsidRPr="00CF55D0">
        <w:rPr>
          <w:rFonts w:cs="Arial"/>
          <w:sz w:val="16"/>
          <w:szCs w:val="16"/>
        </w:rPr>
        <w:t>.</w:t>
      </w:r>
    </w:p>
  </w:footnote>
  <w:footnote w:id="5">
    <w:p w:rsidR="008B17AE" w:rsidRPr="00D41CE9" w:rsidRDefault="008B17AE" w:rsidP="008B17AE">
      <w:pPr>
        <w:pStyle w:val="Tekstprzypisudolnego"/>
        <w:rPr>
          <w:sz w:val="16"/>
          <w:szCs w:val="16"/>
        </w:rPr>
      </w:pPr>
      <w:r w:rsidRPr="00D41CE9">
        <w:rPr>
          <w:rStyle w:val="Odwoanieprzypisudolnego"/>
          <w:sz w:val="16"/>
          <w:szCs w:val="16"/>
        </w:rPr>
        <w:footnoteRef/>
      </w:r>
      <w:r w:rsidRPr="00D41CE9">
        <w:rPr>
          <w:sz w:val="16"/>
          <w:szCs w:val="16"/>
        </w:rPr>
        <w:t xml:space="preserve"> Kryteria dopuszczające szczególne będą określane zgodnie z ich brzmieniem przyjętym w uchwale Komitetu Monitorującego dla danego </w:t>
      </w:r>
      <w:r>
        <w:rPr>
          <w:sz w:val="16"/>
          <w:szCs w:val="16"/>
        </w:rPr>
        <w:t>konkursu</w:t>
      </w:r>
    </w:p>
  </w:footnote>
  <w:footnote w:id="6">
    <w:p w:rsidR="008B17AE" w:rsidRPr="00D41CE9" w:rsidRDefault="008B17AE" w:rsidP="008B17AE">
      <w:pPr>
        <w:pStyle w:val="Tekstprzypisudolnego"/>
        <w:rPr>
          <w:sz w:val="16"/>
          <w:szCs w:val="16"/>
        </w:rPr>
      </w:pPr>
      <w:r w:rsidRPr="00D41CE9">
        <w:rPr>
          <w:rStyle w:val="Odwoanieprzypisudolnego"/>
          <w:sz w:val="16"/>
          <w:szCs w:val="16"/>
        </w:rPr>
        <w:footnoteRef/>
      </w:r>
      <w:r w:rsidRPr="00D41CE9">
        <w:rPr>
          <w:sz w:val="16"/>
          <w:szCs w:val="16"/>
        </w:rPr>
        <w:t xml:space="preserve"> </w:t>
      </w:r>
      <w:r w:rsidRPr="00A562B9">
        <w:rPr>
          <w:rFonts w:ascii="Calibri" w:eastAsia="Calibri" w:hAnsi="Calibri" w:cs="Calibri"/>
          <w:sz w:val="16"/>
          <w:szCs w:val="16"/>
        </w:rPr>
        <w:t>W przypadku projektów konkursowych spełnienie kryterium jest konieczne do przyznania dofinansowania. Projekty niespełniające któregokolwiek z kryteriów dopuszczających szczególnych są odrzucane na etapie oceny formalnej</w:t>
      </w:r>
      <w:r w:rsidRPr="00D41CE9">
        <w:rPr>
          <w:sz w:val="16"/>
          <w:szCs w:val="16"/>
        </w:rPr>
        <w:t xml:space="preserve">. </w:t>
      </w:r>
    </w:p>
  </w:footnote>
  <w:footnote w:id="7">
    <w:p w:rsidR="008B17AE" w:rsidRDefault="008B17AE" w:rsidP="008B17AE">
      <w:pPr>
        <w:pStyle w:val="Tekstprzypisudolnego"/>
      </w:pPr>
      <w:r w:rsidRPr="00B55450">
        <w:rPr>
          <w:rStyle w:val="Odwoanieprzypisudolnego"/>
        </w:rPr>
        <w:sym w:font="Symbol" w:char="F02A"/>
      </w:r>
      <w:r>
        <w:t xml:space="preserve"> </w:t>
      </w:r>
      <w:r>
        <w:rPr>
          <w:sz w:val="16"/>
          <w:szCs w:val="16"/>
        </w:rPr>
        <w:t>Wypełnić w przypadku negatywnej oceny kryterium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0BF9"/>
    <w:multiLevelType w:val="hybridMultilevel"/>
    <w:tmpl w:val="6F48AA64"/>
    <w:lvl w:ilvl="0" w:tplc="3BCA3F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56"/>
    <w:rsid w:val="000212C1"/>
    <w:rsid w:val="000D3836"/>
    <w:rsid w:val="002A2456"/>
    <w:rsid w:val="00552118"/>
    <w:rsid w:val="008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8B1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8B17A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B17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8B1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8B17A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B1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855</Words>
  <Characters>5134</Characters>
  <Application>Microsoft Office Word</Application>
  <DocSecurity>0</DocSecurity>
  <Lines>42</Lines>
  <Paragraphs>11</Paragraphs>
  <ScaleCrop>false</ScaleCrop>
  <Company>WUP Białystok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Lewandowska</dc:creator>
  <cp:keywords/>
  <dc:description/>
  <cp:lastModifiedBy>Ewelina Lewandowska</cp:lastModifiedBy>
  <cp:revision>3</cp:revision>
  <dcterms:created xsi:type="dcterms:W3CDTF">2017-05-25T08:37:00Z</dcterms:created>
  <dcterms:modified xsi:type="dcterms:W3CDTF">2017-05-25T08:45:00Z</dcterms:modified>
</cp:coreProperties>
</file>