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71B4" w:rsidRDefault="004571B4" w:rsidP="00337047">
      <w:pPr>
        <w:jc w:val="center"/>
        <w:rPr>
          <w:b/>
          <w:color w:val="000000"/>
          <w:sz w:val="24"/>
          <w:szCs w:val="24"/>
        </w:rPr>
      </w:pPr>
    </w:p>
    <w:p w:rsidR="004571B4" w:rsidRDefault="004571B4" w:rsidP="00337047">
      <w:pPr>
        <w:jc w:val="center"/>
        <w:rPr>
          <w:b/>
          <w:color w:val="000000"/>
          <w:sz w:val="24"/>
          <w:szCs w:val="24"/>
        </w:rPr>
      </w:pPr>
    </w:p>
    <w:p w:rsidR="00D370CD" w:rsidRPr="00F41728" w:rsidRDefault="00E13152" w:rsidP="00337047">
      <w:pPr>
        <w:jc w:val="center"/>
        <w:rPr>
          <w:b/>
          <w:color w:val="000000"/>
          <w:sz w:val="24"/>
          <w:szCs w:val="24"/>
        </w:rPr>
      </w:pPr>
      <w:r w:rsidRPr="00F41728">
        <w:rPr>
          <w:b/>
          <w:color w:val="000000"/>
          <w:sz w:val="24"/>
          <w:szCs w:val="24"/>
        </w:rPr>
        <w:t>ZARZĄD WOJEWÓDZTWA PODLASKIEGO</w:t>
      </w:r>
    </w:p>
    <w:p w:rsidR="009D0FBA" w:rsidRPr="00F41728" w:rsidRDefault="009D0FBA" w:rsidP="00BA703D">
      <w:pPr>
        <w:rPr>
          <w:b/>
          <w:color w:val="000000"/>
          <w:sz w:val="24"/>
          <w:szCs w:val="24"/>
        </w:rPr>
      </w:pPr>
    </w:p>
    <w:p w:rsidR="009D0FBA" w:rsidRPr="00F41728" w:rsidRDefault="009D0FBA">
      <w:pPr>
        <w:rPr>
          <w:b/>
          <w:color w:val="000000"/>
          <w:sz w:val="24"/>
          <w:szCs w:val="24"/>
        </w:rPr>
      </w:pPr>
    </w:p>
    <w:p w:rsidR="001130F0" w:rsidRPr="00F41728" w:rsidRDefault="00334975" w:rsidP="00BB7BA6">
      <w:pPr>
        <w:jc w:val="center"/>
        <w:rPr>
          <w:b/>
          <w:color w:val="000000"/>
          <w:sz w:val="24"/>
          <w:szCs w:val="24"/>
        </w:rPr>
      </w:pPr>
      <w:r>
        <w:rPr>
          <w:b/>
          <w:noProof/>
          <w:color w:val="000000"/>
          <w:sz w:val="24"/>
          <w:szCs w:val="24"/>
        </w:rPr>
        <w:drawing>
          <wp:inline distT="0" distB="0" distL="0" distR="0">
            <wp:extent cx="1709420" cy="1089025"/>
            <wp:effectExtent l="19050" t="0" r="508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 cstate="print"/>
                    <a:srcRect/>
                    <a:stretch>
                      <a:fillRect/>
                    </a:stretch>
                  </pic:blipFill>
                  <pic:spPr bwMode="auto">
                    <a:xfrm>
                      <a:off x="0" y="0"/>
                      <a:ext cx="1709420" cy="1089025"/>
                    </a:xfrm>
                    <a:prstGeom prst="rect">
                      <a:avLst/>
                    </a:prstGeom>
                    <a:noFill/>
                    <a:ln w="9525">
                      <a:noFill/>
                      <a:miter lim="800000"/>
                      <a:headEnd/>
                      <a:tailEnd/>
                    </a:ln>
                  </pic:spPr>
                </pic:pic>
              </a:graphicData>
            </a:graphic>
          </wp:inline>
        </w:drawing>
      </w:r>
    </w:p>
    <w:p w:rsidR="009D0FBA" w:rsidRPr="00F41728" w:rsidRDefault="009D0FBA">
      <w:pPr>
        <w:rPr>
          <w:b/>
          <w:color w:val="000000"/>
          <w:sz w:val="24"/>
          <w:szCs w:val="24"/>
        </w:rPr>
      </w:pPr>
    </w:p>
    <w:p w:rsidR="009D0FBA" w:rsidRPr="00F41728" w:rsidRDefault="009D0FBA">
      <w:pPr>
        <w:rPr>
          <w:b/>
          <w:color w:val="000000"/>
          <w:sz w:val="24"/>
          <w:szCs w:val="24"/>
        </w:rPr>
      </w:pPr>
    </w:p>
    <w:p w:rsidR="009D0FBA" w:rsidRPr="00F41728" w:rsidRDefault="009D0FBA">
      <w:pPr>
        <w:rPr>
          <w:b/>
          <w:color w:val="000000"/>
          <w:sz w:val="24"/>
          <w:szCs w:val="24"/>
        </w:rPr>
      </w:pPr>
    </w:p>
    <w:p w:rsidR="009D0FBA" w:rsidRPr="00F41728" w:rsidRDefault="009D0FBA">
      <w:pPr>
        <w:rPr>
          <w:b/>
          <w:color w:val="000000"/>
          <w:sz w:val="24"/>
          <w:szCs w:val="24"/>
        </w:rPr>
      </w:pPr>
    </w:p>
    <w:p w:rsidR="00D370CD" w:rsidRPr="00F41728" w:rsidRDefault="00624882" w:rsidP="00337047">
      <w:pPr>
        <w:jc w:val="center"/>
        <w:rPr>
          <w:b/>
          <w:color w:val="000000"/>
          <w:sz w:val="32"/>
          <w:szCs w:val="24"/>
        </w:rPr>
      </w:pPr>
      <w:r w:rsidRPr="00F41728">
        <w:rPr>
          <w:b/>
          <w:color w:val="000000"/>
          <w:sz w:val="32"/>
          <w:szCs w:val="24"/>
        </w:rPr>
        <w:t>Program Polityki Zdrowotnej Województwa Podlaskie</w:t>
      </w:r>
      <w:bookmarkStart w:id="0" w:name="_GoBack"/>
      <w:bookmarkEnd w:id="0"/>
      <w:r w:rsidRPr="00F41728">
        <w:rPr>
          <w:b/>
          <w:color w:val="000000"/>
          <w:sz w:val="32"/>
          <w:szCs w:val="24"/>
        </w:rPr>
        <w:t>go</w:t>
      </w:r>
    </w:p>
    <w:p w:rsidR="00D370CD" w:rsidRPr="00F41728" w:rsidRDefault="00624882" w:rsidP="00337047">
      <w:pPr>
        <w:jc w:val="center"/>
        <w:rPr>
          <w:b/>
          <w:color w:val="000000"/>
          <w:sz w:val="32"/>
          <w:szCs w:val="24"/>
        </w:rPr>
      </w:pPr>
      <w:r w:rsidRPr="00F41728">
        <w:rPr>
          <w:b/>
          <w:color w:val="000000"/>
          <w:sz w:val="32"/>
          <w:szCs w:val="24"/>
        </w:rPr>
        <w:t>ukierunkowany na rehabilitację ułatwiającą powroty do pracy</w:t>
      </w:r>
    </w:p>
    <w:p w:rsidR="00D370CD" w:rsidRPr="00F41728" w:rsidRDefault="00624882" w:rsidP="00337047">
      <w:pPr>
        <w:jc w:val="center"/>
        <w:rPr>
          <w:b/>
          <w:color w:val="000000"/>
          <w:sz w:val="32"/>
          <w:szCs w:val="24"/>
        </w:rPr>
      </w:pPr>
      <w:r w:rsidRPr="00F41728">
        <w:rPr>
          <w:b/>
          <w:color w:val="000000"/>
          <w:sz w:val="32"/>
          <w:szCs w:val="24"/>
        </w:rPr>
        <w:t>osób z chorobą onkologiczną</w:t>
      </w:r>
    </w:p>
    <w:p w:rsidR="009D0FBA" w:rsidRPr="00F41728" w:rsidRDefault="009D0FBA" w:rsidP="00BA703D">
      <w:pPr>
        <w:rPr>
          <w:b/>
          <w:color w:val="000000"/>
          <w:sz w:val="24"/>
          <w:szCs w:val="24"/>
        </w:rPr>
      </w:pPr>
    </w:p>
    <w:p w:rsidR="009D0FBA" w:rsidRPr="00F41728" w:rsidRDefault="009D0FBA">
      <w:pPr>
        <w:rPr>
          <w:b/>
          <w:color w:val="000000"/>
          <w:sz w:val="24"/>
          <w:szCs w:val="24"/>
        </w:rPr>
      </w:pPr>
    </w:p>
    <w:p w:rsidR="009D0FBA" w:rsidRPr="00F41728" w:rsidRDefault="009D0FBA">
      <w:pPr>
        <w:rPr>
          <w:b/>
          <w:color w:val="000000"/>
          <w:sz w:val="24"/>
          <w:szCs w:val="24"/>
        </w:rPr>
      </w:pPr>
    </w:p>
    <w:p w:rsidR="009D0FBA" w:rsidRPr="00F41728" w:rsidRDefault="009D0FBA">
      <w:pPr>
        <w:rPr>
          <w:b/>
          <w:color w:val="000000"/>
          <w:sz w:val="24"/>
          <w:szCs w:val="24"/>
        </w:rPr>
      </w:pPr>
    </w:p>
    <w:p w:rsidR="009D0FBA" w:rsidRPr="00F41728" w:rsidRDefault="009D0FBA">
      <w:pPr>
        <w:rPr>
          <w:b/>
          <w:color w:val="000000"/>
          <w:sz w:val="24"/>
          <w:szCs w:val="24"/>
        </w:rPr>
      </w:pPr>
    </w:p>
    <w:p w:rsidR="009D0FBA" w:rsidRPr="00F41728" w:rsidRDefault="009D0FBA">
      <w:pPr>
        <w:rPr>
          <w:b/>
          <w:color w:val="000000"/>
          <w:sz w:val="24"/>
          <w:szCs w:val="24"/>
        </w:rPr>
      </w:pPr>
    </w:p>
    <w:p w:rsidR="009D0FBA" w:rsidRPr="00F41728" w:rsidRDefault="009D0FBA">
      <w:pPr>
        <w:rPr>
          <w:b/>
          <w:color w:val="000000"/>
          <w:sz w:val="24"/>
          <w:szCs w:val="24"/>
        </w:rPr>
      </w:pPr>
    </w:p>
    <w:p w:rsidR="009D0FBA" w:rsidRPr="00F41728" w:rsidRDefault="009D0FBA">
      <w:pPr>
        <w:rPr>
          <w:b/>
          <w:color w:val="000000"/>
          <w:sz w:val="24"/>
          <w:szCs w:val="24"/>
        </w:rPr>
      </w:pPr>
    </w:p>
    <w:p w:rsidR="009D0FBA" w:rsidRPr="00F41728" w:rsidRDefault="009D0FBA">
      <w:pPr>
        <w:rPr>
          <w:b/>
          <w:color w:val="000000"/>
          <w:sz w:val="24"/>
          <w:szCs w:val="24"/>
        </w:rPr>
      </w:pPr>
    </w:p>
    <w:p w:rsidR="009D0FBA" w:rsidRPr="00F41728" w:rsidRDefault="009D0FBA">
      <w:pPr>
        <w:rPr>
          <w:b/>
          <w:color w:val="000000"/>
          <w:sz w:val="24"/>
          <w:szCs w:val="24"/>
        </w:rPr>
      </w:pPr>
    </w:p>
    <w:p w:rsidR="009D0FBA" w:rsidRPr="00F41728" w:rsidRDefault="009D0FBA">
      <w:pPr>
        <w:rPr>
          <w:b/>
          <w:color w:val="000000"/>
          <w:sz w:val="24"/>
          <w:szCs w:val="24"/>
        </w:rPr>
      </w:pPr>
    </w:p>
    <w:p w:rsidR="009D0FBA" w:rsidRPr="00F41728" w:rsidRDefault="009D0FBA">
      <w:pPr>
        <w:rPr>
          <w:b/>
          <w:color w:val="000000"/>
          <w:sz w:val="24"/>
          <w:szCs w:val="24"/>
        </w:rPr>
      </w:pPr>
    </w:p>
    <w:p w:rsidR="009D0FBA" w:rsidRDefault="009D0FBA">
      <w:pPr>
        <w:rPr>
          <w:b/>
          <w:color w:val="000000"/>
          <w:sz w:val="24"/>
          <w:szCs w:val="24"/>
        </w:rPr>
      </w:pPr>
    </w:p>
    <w:p w:rsidR="00C36AF0" w:rsidRPr="00F41728" w:rsidRDefault="00C36AF0">
      <w:pPr>
        <w:rPr>
          <w:b/>
          <w:color w:val="000000"/>
          <w:sz w:val="24"/>
          <w:szCs w:val="24"/>
        </w:rPr>
      </w:pPr>
    </w:p>
    <w:p w:rsidR="00337047" w:rsidRPr="00F41728" w:rsidRDefault="00861CE9">
      <w:pPr>
        <w:jc w:val="center"/>
        <w:rPr>
          <w:b/>
          <w:color w:val="000000"/>
          <w:sz w:val="24"/>
          <w:szCs w:val="24"/>
        </w:rPr>
      </w:pPr>
      <w:r w:rsidRPr="00F41728">
        <w:rPr>
          <w:b/>
          <w:color w:val="000000"/>
          <w:sz w:val="24"/>
          <w:szCs w:val="24"/>
        </w:rPr>
        <w:t xml:space="preserve">Białystok, </w:t>
      </w:r>
      <w:r w:rsidR="00D63194" w:rsidRPr="00F41728">
        <w:rPr>
          <w:b/>
          <w:color w:val="000000"/>
          <w:sz w:val="24"/>
          <w:szCs w:val="24"/>
        </w:rPr>
        <w:t>styczeń</w:t>
      </w:r>
      <w:r w:rsidRPr="00F41728">
        <w:rPr>
          <w:b/>
          <w:color w:val="000000"/>
          <w:sz w:val="24"/>
          <w:szCs w:val="24"/>
        </w:rPr>
        <w:t xml:space="preserve"> 201</w:t>
      </w:r>
      <w:r w:rsidR="00D63194" w:rsidRPr="00F41728">
        <w:rPr>
          <w:b/>
          <w:color w:val="000000"/>
          <w:sz w:val="24"/>
          <w:szCs w:val="24"/>
        </w:rPr>
        <w:t>7</w:t>
      </w:r>
    </w:p>
    <w:p w:rsidR="009E6385" w:rsidRPr="00747520" w:rsidRDefault="00337047" w:rsidP="006C58C0">
      <w:pPr>
        <w:ind w:left="284" w:hanging="284"/>
        <w:jc w:val="left"/>
        <w:rPr>
          <w:color w:val="000000"/>
          <w:szCs w:val="24"/>
        </w:rPr>
      </w:pPr>
      <w:r w:rsidRPr="00F41728">
        <w:rPr>
          <w:b/>
          <w:color w:val="000000"/>
          <w:sz w:val="24"/>
          <w:szCs w:val="24"/>
        </w:rPr>
        <w:br w:type="page"/>
      </w:r>
      <w:r w:rsidR="006C58C0">
        <w:rPr>
          <w:color w:val="000000"/>
          <w:szCs w:val="24"/>
        </w:rPr>
        <w:lastRenderedPageBreak/>
        <w:t>1.</w:t>
      </w:r>
      <w:r w:rsidR="006C58C0">
        <w:rPr>
          <w:color w:val="000000"/>
          <w:szCs w:val="24"/>
        </w:rPr>
        <w:tab/>
      </w:r>
      <w:r w:rsidR="00624882" w:rsidRPr="00747520">
        <w:rPr>
          <w:color w:val="000000"/>
          <w:szCs w:val="24"/>
        </w:rPr>
        <w:t>Okres realizacji Programu: lata 2017-2020</w:t>
      </w:r>
    </w:p>
    <w:p w:rsidR="009E6385" w:rsidRPr="00747520" w:rsidRDefault="00624882" w:rsidP="00A55E0D">
      <w:pPr>
        <w:ind w:left="284" w:hanging="284"/>
        <w:rPr>
          <w:color w:val="000000"/>
          <w:szCs w:val="24"/>
        </w:rPr>
      </w:pPr>
      <w:r w:rsidRPr="00747520">
        <w:rPr>
          <w:color w:val="000000"/>
          <w:szCs w:val="24"/>
        </w:rPr>
        <w:t>2.</w:t>
      </w:r>
      <w:r w:rsidRPr="00747520">
        <w:rPr>
          <w:color w:val="000000"/>
          <w:szCs w:val="24"/>
        </w:rPr>
        <w:tab/>
        <w:t>Autorzy Programu:</w:t>
      </w:r>
    </w:p>
    <w:p w:rsidR="009E6385" w:rsidRPr="00747520" w:rsidRDefault="00624882" w:rsidP="00337047">
      <w:pPr>
        <w:rPr>
          <w:b/>
          <w:color w:val="000000"/>
          <w:szCs w:val="24"/>
        </w:rPr>
      </w:pPr>
      <w:r w:rsidRPr="00747520">
        <w:rPr>
          <w:color w:val="000000"/>
          <w:szCs w:val="24"/>
        </w:rPr>
        <w:t xml:space="preserve">Autorem </w:t>
      </w:r>
      <w:r w:rsidRPr="00747520">
        <w:rPr>
          <w:i/>
          <w:color w:val="000000"/>
          <w:szCs w:val="24"/>
        </w:rPr>
        <w:t>Programu Polityki Zdrowotnej Województwa Podlaskiego ukierunkowan</w:t>
      </w:r>
      <w:r w:rsidR="00D63194" w:rsidRPr="00747520">
        <w:rPr>
          <w:i/>
          <w:color w:val="000000"/>
          <w:szCs w:val="24"/>
        </w:rPr>
        <w:t>ego</w:t>
      </w:r>
      <w:r w:rsidRPr="00747520">
        <w:rPr>
          <w:i/>
          <w:color w:val="000000"/>
          <w:szCs w:val="24"/>
        </w:rPr>
        <w:t xml:space="preserve"> na rehabilitację ułatwiającą powroty do pracy osób z chorobą onkologiczną</w:t>
      </w:r>
      <w:r w:rsidRPr="00747520">
        <w:rPr>
          <w:color w:val="000000"/>
          <w:szCs w:val="24"/>
        </w:rPr>
        <w:t xml:space="preserve"> jest</w:t>
      </w:r>
      <w:r w:rsidR="00664779" w:rsidRPr="00747520">
        <w:rPr>
          <w:b/>
          <w:color w:val="000000"/>
          <w:szCs w:val="24"/>
        </w:rPr>
        <w:t xml:space="preserve"> </w:t>
      </w:r>
      <w:r w:rsidR="009E6385" w:rsidRPr="00747520">
        <w:rPr>
          <w:b/>
          <w:color w:val="000000"/>
          <w:szCs w:val="24"/>
        </w:rPr>
        <w:t xml:space="preserve">Województwo Podlaskie. </w:t>
      </w:r>
    </w:p>
    <w:p w:rsidR="00337047" w:rsidRPr="00747520" w:rsidRDefault="00337047" w:rsidP="00337047">
      <w:pPr>
        <w:rPr>
          <w:b/>
          <w:color w:val="000000"/>
          <w:szCs w:val="24"/>
        </w:rPr>
      </w:pPr>
    </w:p>
    <w:p w:rsidR="009E6385" w:rsidRPr="00747520" w:rsidRDefault="00624882" w:rsidP="00337047">
      <w:pPr>
        <w:rPr>
          <w:color w:val="000000"/>
          <w:szCs w:val="24"/>
        </w:rPr>
      </w:pPr>
      <w:r w:rsidRPr="00747520">
        <w:rPr>
          <w:color w:val="000000"/>
          <w:szCs w:val="24"/>
        </w:rPr>
        <w:t>Program powstał przy merytorycznym udziale i wsparciu niniejszych osób:</w:t>
      </w:r>
    </w:p>
    <w:p w:rsidR="009E6385" w:rsidRPr="00747520" w:rsidRDefault="00624882">
      <w:pPr>
        <w:rPr>
          <w:color w:val="000000"/>
          <w:szCs w:val="24"/>
        </w:rPr>
      </w:pPr>
      <w:r w:rsidRPr="00747520">
        <w:rPr>
          <w:color w:val="000000"/>
          <w:szCs w:val="24"/>
        </w:rPr>
        <w:t>- mgr Katarzyna Florczyk;</w:t>
      </w:r>
    </w:p>
    <w:p w:rsidR="00F031BF" w:rsidRDefault="00F031BF" w:rsidP="00F031BF">
      <w:pPr>
        <w:rPr>
          <w:color w:val="000000"/>
          <w:szCs w:val="24"/>
        </w:rPr>
      </w:pPr>
      <w:r w:rsidRPr="00747520">
        <w:rPr>
          <w:color w:val="000000"/>
          <w:szCs w:val="24"/>
        </w:rPr>
        <w:t xml:space="preserve">- mgr Alina </w:t>
      </w:r>
      <w:proofErr w:type="spellStart"/>
      <w:r w:rsidRPr="00747520">
        <w:rPr>
          <w:color w:val="000000"/>
          <w:szCs w:val="24"/>
        </w:rPr>
        <w:t>Pyłkowska</w:t>
      </w:r>
      <w:proofErr w:type="spellEnd"/>
      <w:r w:rsidRPr="00747520">
        <w:rPr>
          <w:color w:val="000000"/>
          <w:szCs w:val="24"/>
        </w:rPr>
        <w:t>;</w:t>
      </w:r>
    </w:p>
    <w:p w:rsidR="00F031BF" w:rsidRDefault="00F031BF" w:rsidP="00F031BF">
      <w:pPr>
        <w:rPr>
          <w:color w:val="000000"/>
          <w:szCs w:val="24"/>
        </w:rPr>
      </w:pPr>
      <w:r w:rsidRPr="00747520">
        <w:rPr>
          <w:color w:val="000000"/>
          <w:szCs w:val="24"/>
        </w:rPr>
        <w:t>- dr n. med. Michalina Krzyżak;</w:t>
      </w:r>
    </w:p>
    <w:p w:rsidR="009E6385" w:rsidRPr="00747520" w:rsidRDefault="00624882">
      <w:pPr>
        <w:rPr>
          <w:color w:val="000000"/>
          <w:szCs w:val="24"/>
        </w:rPr>
      </w:pPr>
      <w:r w:rsidRPr="00747520">
        <w:rPr>
          <w:color w:val="000000"/>
          <w:szCs w:val="24"/>
        </w:rPr>
        <w:t>- dr n. med. Dominik Maślach;</w:t>
      </w:r>
    </w:p>
    <w:p w:rsidR="00366909" w:rsidRPr="006422C3" w:rsidRDefault="00366909">
      <w:pPr>
        <w:rPr>
          <w:color w:val="000000"/>
          <w:szCs w:val="24"/>
          <w:lang w:val="en-US"/>
        </w:rPr>
      </w:pPr>
      <w:r w:rsidRPr="006422C3">
        <w:rPr>
          <w:color w:val="000000"/>
          <w:szCs w:val="24"/>
          <w:lang w:val="en-US"/>
        </w:rPr>
        <w:t xml:space="preserve">- </w:t>
      </w:r>
      <w:proofErr w:type="spellStart"/>
      <w:r w:rsidRPr="006422C3">
        <w:rPr>
          <w:color w:val="000000"/>
          <w:szCs w:val="24"/>
          <w:lang w:val="en-US"/>
        </w:rPr>
        <w:t>dr</w:t>
      </w:r>
      <w:proofErr w:type="spellEnd"/>
      <w:r w:rsidRPr="006422C3">
        <w:rPr>
          <w:color w:val="000000"/>
          <w:szCs w:val="24"/>
          <w:lang w:val="en-US"/>
        </w:rPr>
        <w:t xml:space="preserve"> n. med. Joanna </w:t>
      </w:r>
      <w:proofErr w:type="spellStart"/>
      <w:r w:rsidRPr="006422C3">
        <w:rPr>
          <w:color w:val="000000"/>
          <w:szCs w:val="24"/>
          <w:lang w:val="en-US"/>
        </w:rPr>
        <w:t>Filipowska</w:t>
      </w:r>
      <w:proofErr w:type="spellEnd"/>
      <w:r w:rsidRPr="006422C3">
        <w:rPr>
          <w:color w:val="000000"/>
          <w:szCs w:val="24"/>
          <w:lang w:val="en-US"/>
        </w:rPr>
        <w:t>;</w:t>
      </w:r>
    </w:p>
    <w:p w:rsidR="00366909" w:rsidRDefault="00624882">
      <w:pPr>
        <w:rPr>
          <w:color w:val="000000"/>
          <w:szCs w:val="24"/>
          <w:lang w:val="en-US"/>
        </w:rPr>
      </w:pPr>
      <w:r w:rsidRPr="006422C3">
        <w:rPr>
          <w:color w:val="000000"/>
          <w:szCs w:val="24"/>
          <w:lang w:val="en-US"/>
        </w:rPr>
        <w:t xml:space="preserve">- </w:t>
      </w:r>
      <w:proofErr w:type="spellStart"/>
      <w:r w:rsidR="00366909" w:rsidRPr="006422C3">
        <w:rPr>
          <w:color w:val="000000"/>
          <w:szCs w:val="24"/>
          <w:lang w:val="en-US"/>
        </w:rPr>
        <w:t>dr</w:t>
      </w:r>
      <w:proofErr w:type="spellEnd"/>
      <w:r w:rsidR="00366909" w:rsidRPr="006422C3">
        <w:rPr>
          <w:color w:val="000000"/>
          <w:szCs w:val="24"/>
          <w:lang w:val="en-US"/>
        </w:rPr>
        <w:t xml:space="preserve"> n</w:t>
      </w:r>
      <w:r w:rsidR="00FE3880" w:rsidRPr="006422C3">
        <w:rPr>
          <w:color w:val="000000"/>
          <w:szCs w:val="24"/>
          <w:lang w:val="en-US"/>
        </w:rPr>
        <w:t>.</w:t>
      </w:r>
      <w:r w:rsidR="00366909" w:rsidRPr="006422C3">
        <w:rPr>
          <w:color w:val="000000"/>
          <w:szCs w:val="24"/>
          <w:lang w:val="en-US"/>
        </w:rPr>
        <w:t xml:space="preserve"> med. </w:t>
      </w:r>
      <w:r w:rsidR="00366909" w:rsidRPr="00366909">
        <w:rPr>
          <w:color w:val="000000"/>
          <w:szCs w:val="24"/>
          <w:lang w:val="en-US"/>
        </w:rPr>
        <w:t>Dominika Hempel</w:t>
      </w:r>
      <w:r w:rsidR="00366909">
        <w:rPr>
          <w:color w:val="000000"/>
          <w:szCs w:val="24"/>
          <w:lang w:val="en-US"/>
        </w:rPr>
        <w:t>;</w:t>
      </w:r>
    </w:p>
    <w:p w:rsidR="009E6385" w:rsidRPr="00747520" w:rsidRDefault="00366909">
      <w:pPr>
        <w:rPr>
          <w:color w:val="000000"/>
          <w:szCs w:val="24"/>
        </w:rPr>
      </w:pPr>
      <w:r>
        <w:rPr>
          <w:color w:val="000000"/>
          <w:szCs w:val="24"/>
          <w:lang w:val="en-US"/>
        </w:rPr>
        <w:t xml:space="preserve">- </w:t>
      </w:r>
      <w:proofErr w:type="spellStart"/>
      <w:r w:rsidR="00624882" w:rsidRPr="00366909">
        <w:rPr>
          <w:color w:val="000000"/>
          <w:szCs w:val="24"/>
          <w:lang w:val="en-US"/>
        </w:rPr>
        <w:t>dr</w:t>
      </w:r>
      <w:proofErr w:type="spellEnd"/>
      <w:r w:rsidR="00624882" w:rsidRPr="00366909">
        <w:rPr>
          <w:color w:val="000000"/>
          <w:szCs w:val="24"/>
          <w:lang w:val="en-US"/>
        </w:rPr>
        <w:t xml:space="preserve"> hab. n. med. </w:t>
      </w:r>
      <w:r w:rsidR="00624882" w:rsidRPr="00747520">
        <w:rPr>
          <w:color w:val="000000"/>
          <w:szCs w:val="24"/>
        </w:rPr>
        <w:t xml:space="preserve">Ewa </w:t>
      </w:r>
      <w:proofErr w:type="spellStart"/>
      <w:r w:rsidR="00624882" w:rsidRPr="00747520">
        <w:rPr>
          <w:color w:val="000000"/>
          <w:szCs w:val="24"/>
        </w:rPr>
        <w:t>Sierko</w:t>
      </w:r>
      <w:proofErr w:type="spellEnd"/>
      <w:r w:rsidR="00B74A60" w:rsidRPr="00747520">
        <w:rPr>
          <w:color w:val="000000"/>
          <w:szCs w:val="24"/>
        </w:rPr>
        <w:t>;</w:t>
      </w:r>
    </w:p>
    <w:p w:rsidR="00664779" w:rsidRPr="0018027B" w:rsidRDefault="00FE3880">
      <w:pPr>
        <w:rPr>
          <w:color w:val="000000"/>
          <w:szCs w:val="24"/>
        </w:rPr>
      </w:pPr>
      <w:r w:rsidRPr="006422C3">
        <w:rPr>
          <w:color w:val="000000"/>
          <w:szCs w:val="24"/>
        </w:rPr>
        <w:t xml:space="preserve">- </w:t>
      </w:r>
      <w:r w:rsidR="00E535C4" w:rsidRPr="006422C3">
        <w:rPr>
          <w:color w:val="000000"/>
          <w:szCs w:val="24"/>
        </w:rPr>
        <w:t xml:space="preserve">Prof. </w:t>
      </w:r>
      <w:r w:rsidRPr="006422C3">
        <w:rPr>
          <w:color w:val="000000"/>
          <w:szCs w:val="24"/>
        </w:rPr>
        <w:t>dr hab. n. med.</w:t>
      </w:r>
      <w:r w:rsidR="00624882" w:rsidRPr="006422C3">
        <w:rPr>
          <w:color w:val="000000"/>
          <w:szCs w:val="24"/>
        </w:rPr>
        <w:t xml:space="preserve"> </w:t>
      </w:r>
      <w:r w:rsidR="00624882" w:rsidRPr="00747520">
        <w:rPr>
          <w:color w:val="000000"/>
          <w:szCs w:val="24"/>
        </w:rPr>
        <w:t xml:space="preserve">Marek </w:t>
      </w:r>
      <w:proofErr w:type="spellStart"/>
      <w:r w:rsidR="00624882" w:rsidRPr="00747520">
        <w:rPr>
          <w:color w:val="000000"/>
          <w:szCs w:val="24"/>
        </w:rPr>
        <w:t>Wojtukiewicz</w:t>
      </w:r>
      <w:proofErr w:type="spellEnd"/>
      <w:r w:rsidR="00366909">
        <w:rPr>
          <w:color w:val="000000"/>
          <w:szCs w:val="24"/>
        </w:rPr>
        <w:t>.</w:t>
      </w:r>
    </w:p>
    <w:p w:rsidR="009E6385" w:rsidRPr="0018027B" w:rsidRDefault="009E6385">
      <w:pPr>
        <w:rPr>
          <w:b/>
          <w:color w:val="000000"/>
          <w:szCs w:val="24"/>
        </w:rPr>
      </w:pPr>
    </w:p>
    <w:p w:rsidR="009D0FBA" w:rsidRPr="00747520" w:rsidRDefault="00A55E0D" w:rsidP="00A55E0D">
      <w:pPr>
        <w:ind w:left="284" w:hanging="284"/>
        <w:rPr>
          <w:color w:val="000000"/>
          <w:szCs w:val="24"/>
        </w:rPr>
      </w:pPr>
      <w:r>
        <w:rPr>
          <w:color w:val="000000"/>
          <w:szCs w:val="24"/>
        </w:rPr>
        <w:t>3.</w:t>
      </w:r>
      <w:r>
        <w:rPr>
          <w:color w:val="000000"/>
          <w:szCs w:val="24"/>
        </w:rPr>
        <w:tab/>
      </w:r>
      <w:r w:rsidR="00624882" w:rsidRPr="00747520">
        <w:rPr>
          <w:color w:val="000000"/>
          <w:szCs w:val="24"/>
        </w:rPr>
        <w:t>Kontynuacja/trwałość Programu: Program zostanie poddany ewaluacji, po której możliwa będzie jego kontynuacja.</w:t>
      </w:r>
    </w:p>
    <w:p w:rsidR="00664779" w:rsidRPr="00F41728" w:rsidRDefault="00664779">
      <w:pPr>
        <w:rPr>
          <w:b/>
          <w:color w:val="000000"/>
          <w:sz w:val="24"/>
          <w:szCs w:val="24"/>
        </w:rPr>
      </w:pPr>
    </w:p>
    <w:p w:rsidR="00664779" w:rsidRPr="00F41728" w:rsidRDefault="00664779">
      <w:pPr>
        <w:rPr>
          <w:b/>
          <w:color w:val="000000"/>
          <w:sz w:val="24"/>
          <w:szCs w:val="24"/>
        </w:rPr>
      </w:pPr>
    </w:p>
    <w:p w:rsidR="00664779" w:rsidRPr="00F41728" w:rsidRDefault="00664779">
      <w:pPr>
        <w:rPr>
          <w:b/>
          <w:color w:val="000000"/>
          <w:sz w:val="24"/>
          <w:szCs w:val="24"/>
        </w:rPr>
      </w:pPr>
    </w:p>
    <w:p w:rsidR="00664779" w:rsidRPr="00F41728" w:rsidRDefault="00664779">
      <w:pPr>
        <w:rPr>
          <w:b/>
          <w:color w:val="000000"/>
          <w:sz w:val="24"/>
          <w:szCs w:val="24"/>
        </w:rPr>
      </w:pPr>
    </w:p>
    <w:p w:rsidR="00664779" w:rsidRPr="00F41728" w:rsidRDefault="00664779">
      <w:pPr>
        <w:rPr>
          <w:b/>
          <w:color w:val="000000"/>
          <w:sz w:val="24"/>
          <w:szCs w:val="24"/>
        </w:rPr>
      </w:pPr>
    </w:p>
    <w:p w:rsidR="00664779" w:rsidRPr="00F41728" w:rsidRDefault="00664779">
      <w:pPr>
        <w:rPr>
          <w:b/>
          <w:color w:val="000000"/>
          <w:sz w:val="24"/>
          <w:szCs w:val="24"/>
        </w:rPr>
      </w:pPr>
    </w:p>
    <w:p w:rsidR="00664779" w:rsidRPr="00F41728" w:rsidRDefault="00664779">
      <w:pPr>
        <w:rPr>
          <w:b/>
          <w:color w:val="000000"/>
          <w:sz w:val="24"/>
          <w:szCs w:val="24"/>
        </w:rPr>
      </w:pPr>
    </w:p>
    <w:p w:rsidR="00664779" w:rsidRPr="00F41728" w:rsidRDefault="00664779">
      <w:pPr>
        <w:rPr>
          <w:b/>
          <w:color w:val="000000"/>
          <w:sz w:val="24"/>
          <w:szCs w:val="24"/>
        </w:rPr>
      </w:pPr>
    </w:p>
    <w:p w:rsidR="00664779" w:rsidRPr="00F41728" w:rsidRDefault="00664779">
      <w:pPr>
        <w:rPr>
          <w:b/>
          <w:color w:val="000000"/>
          <w:sz w:val="24"/>
          <w:szCs w:val="24"/>
        </w:rPr>
      </w:pPr>
    </w:p>
    <w:p w:rsidR="00664779" w:rsidRPr="00F41728" w:rsidRDefault="00664779">
      <w:pPr>
        <w:rPr>
          <w:b/>
          <w:color w:val="000000"/>
          <w:sz w:val="24"/>
          <w:szCs w:val="24"/>
        </w:rPr>
      </w:pPr>
    </w:p>
    <w:p w:rsidR="00664779" w:rsidRPr="00F41728" w:rsidRDefault="00664779">
      <w:pPr>
        <w:rPr>
          <w:b/>
          <w:color w:val="000000"/>
          <w:sz w:val="24"/>
          <w:szCs w:val="24"/>
        </w:rPr>
      </w:pPr>
    </w:p>
    <w:p w:rsidR="00664779" w:rsidRPr="00F41728" w:rsidRDefault="00664779">
      <w:pPr>
        <w:rPr>
          <w:b/>
          <w:color w:val="000000"/>
          <w:sz w:val="24"/>
          <w:szCs w:val="24"/>
        </w:rPr>
      </w:pPr>
    </w:p>
    <w:p w:rsidR="00664779" w:rsidRPr="00F41728" w:rsidRDefault="00664779">
      <w:pPr>
        <w:rPr>
          <w:b/>
          <w:color w:val="000000"/>
          <w:sz w:val="24"/>
          <w:szCs w:val="24"/>
        </w:rPr>
      </w:pPr>
    </w:p>
    <w:p w:rsidR="00664779" w:rsidRPr="00F41728" w:rsidRDefault="00664779">
      <w:pPr>
        <w:rPr>
          <w:b/>
          <w:color w:val="000000"/>
          <w:sz w:val="24"/>
          <w:szCs w:val="24"/>
        </w:rPr>
      </w:pPr>
    </w:p>
    <w:p w:rsidR="005A3870" w:rsidRPr="00F41728" w:rsidRDefault="005A3870">
      <w:pPr>
        <w:rPr>
          <w:b/>
          <w:color w:val="000000"/>
          <w:sz w:val="24"/>
          <w:szCs w:val="24"/>
        </w:rPr>
      </w:pPr>
    </w:p>
    <w:p w:rsidR="009628AE" w:rsidRDefault="00331599" w:rsidP="00E22DBF">
      <w:pPr>
        <w:pStyle w:val="Nagwekspisutreci"/>
        <w:spacing w:before="0"/>
        <w:rPr>
          <w:rFonts w:ascii="Times New Roman" w:hAnsi="Times New Roman"/>
          <w:color w:val="auto"/>
        </w:rPr>
      </w:pPr>
      <w:r>
        <w:rPr>
          <w:rFonts w:ascii="Times New Roman" w:hAnsi="Times New Roman"/>
          <w:color w:val="auto"/>
        </w:rPr>
        <w:br w:type="page"/>
      </w:r>
      <w:r w:rsidR="009628AE" w:rsidRPr="007B1080">
        <w:rPr>
          <w:rFonts w:ascii="Times New Roman" w:hAnsi="Times New Roman"/>
          <w:color w:val="auto"/>
        </w:rPr>
        <w:lastRenderedPageBreak/>
        <w:t>Spis treści</w:t>
      </w:r>
    </w:p>
    <w:p w:rsidR="007D64E2" w:rsidRPr="00001D99" w:rsidRDefault="004F5961" w:rsidP="00FE3880">
      <w:pPr>
        <w:pStyle w:val="Spistreci1"/>
        <w:tabs>
          <w:tab w:val="right" w:leader="dot" w:pos="9062"/>
        </w:tabs>
        <w:spacing w:before="100" w:line="276" w:lineRule="auto"/>
        <w:jc w:val="left"/>
        <w:rPr>
          <w:rFonts w:ascii="Calibri" w:hAnsi="Calibri"/>
          <w:noProof/>
        </w:rPr>
      </w:pPr>
      <w:r>
        <w:fldChar w:fldCharType="begin"/>
      </w:r>
      <w:r w:rsidR="00331599">
        <w:instrText xml:space="preserve"> TOC \o "1-4" \h \z \u </w:instrText>
      </w:r>
      <w:r>
        <w:fldChar w:fldCharType="separate"/>
      </w:r>
      <w:hyperlink w:anchor="_Toc472666130" w:history="1">
        <w:r w:rsidR="007D64E2" w:rsidRPr="00E640B2">
          <w:rPr>
            <w:rStyle w:val="Hipercze"/>
            <w:noProof/>
          </w:rPr>
          <w:t>1. Wprowadzenie</w:t>
        </w:r>
        <w:r w:rsidR="007D64E2">
          <w:rPr>
            <w:noProof/>
            <w:webHidden/>
          </w:rPr>
          <w:tab/>
        </w:r>
        <w:r>
          <w:rPr>
            <w:noProof/>
            <w:webHidden/>
          </w:rPr>
          <w:fldChar w:fldCharType="begin"/>
        </w:r>
        <w:r w:rsidR="007D64E2">
          <w:rPr>
            <w:noProof/>
            <w:webHidden/>
          </w:rPr>
          <w:instrText xml:space="preserve"> PAGEREF _Toc472666130 \h </w:instrText>
        </w:r>
        <w:r>
          <w:rPr>
            <w:noProof/>
            <w:webHidden/>
          </w:rPr>
        </w:r>
        <w:r>
          <w:rPr>
            <w:noProof/>
            <w:webHidden/>
          </w:rPr>
          <w:fldChar w:fldCharType="separate"/>
        </w:r>
        <w:r w:rsidR="00910020">
          <w:rPr>
            <w:noProof/>
            <w:webHidden/>
          </w:rPr>
          <w:t>4</w:t>
        </w:r>
        <w:r>
          <w:rPr>
            <w:noProof/>
            <w:webHidden/>
          </w:rPr>
          <w:fldChar w:fldCharType="end"/>
        </w:r>
      </w:hyperlink>
    </w:p>
    <w:p w:rsidR="007D64E2" w:rsidRPr="00001D99" w:rsidRDefault="001C26A1" w:rsidP="00FE3880">
      <w:pPr>
        <w:pStyle w:val="Spistreci1"/>
        <w:tabs>
          <w:tab w:val="right" w:leader="dot" w:pos="9062"/>
        </w:tabs>
        <w:spacing w:before="100" w:line="276" w:lineRule="auto"/>
        <w:jc w:val="left"/>
        <w:rPr>
          <w:rFonts w:ascii="Calibri" w:hAnsi="Calibri"/>
          <w:noProof/>
        </w:rPr>
      </w:pPr>
      <w:hyperlink w:anchor="_Toc472666131" w:history="1">
        <w:r w:rsidR="007D64E2" w:rsidRPr="00E640B2">
          <w:rPr>
            <w:rStyle w:val="Hipercze"/>
            <w:rFonts w:eastAsia="Calibri"/>
            <w:noProof/>
          </w:rPr>
          <w:t>2. Char</w:t>
        </w:r>
        <w:r w:rsidR="007D64E2" w:rsidRPr="00E640B2">
          <w:rPr>
            <w:rStyle w:val="Hipercze"/>
            <w:noProof/>
          </w:rPr>
          <w:t>akterystyka problemu zdrowotnego</w:t>
        </w:r>
        <w:r w:rsidR="007D64E2">
          <w:rPr>
            <w:noProof/>
            <w:webHidden/>
          </w:rPr>
          <w:tab/>
        </w:r>
        <w:r w:rsidR="004F5961">
          <w:rPr>
            <w:noProof/>
            <w:webHidden/>
          </w:rPr>
          <w:fldChar w:fldCharType="begin"/>
        </w:r>
        <w:r w:rsidR="007D64E2">
          <w:rPr>
            <w:noProof/>
            <w:webHidden/>
          </w:rPr>
          <w:instrText xml:space="preserve"> PAGEREF _Toc472666131 \h </w:instrText>
        </w:r>
        <w:r w:rsidR="004F5961">
          <w:rPr>
            <w:noProof/>
            <w:webHidden/>
          </w:rPr>
        </w:r>
        <w:r w:rsidR="004F5961">
          <w:rPr>
            <w:noProof/>
            <w:webHidden/>
          </w:rPr>
          <w:fldChar w:fldCharType="separate"/>
        </w:r>
        <w:r w:rsidR="00910020">
          <w:rPr>
            <w:noProof/>
            <w:webHidden/>
          </w:rPr>
          <w:t>8</w:t>
        </w:r>
        <w:r w:rsidR="004F5961">
          <w:rPr>
            <w:noProof/>
            <w:webHidden/>
          </w:rPr>
          <w:fldChar w:fldCharType="end"/>
        </w:r>
      </w:hyperlink>
    </w:p>
    <w:p w:rsidR="007D64E2" w:rsidRPr="00001D99" w:rsidRDefault="001C26A1" w:rsidP="00FE3880">
      <w:pPr>
        <w:pStyle w:val="Spistreci2"/>
        <w:spacing w:before="100"/>
        <w:jc w:val="left"/>
        <w:rPr>
          <w:rFonts w:ascii="Calibri" w:hAnsi="Calibri"/>
          <w:noProof/>
        </w:rPr>
      </w:pPr>
      <w:hyperlink w:anchor="_Toc472666132" w:history="1">
        <w:r w:rsidR="007D64E2" w:rsidRPr="00E640B2">
          <w:rPr>
            <w:rStyle w:val="Hipercze"/>
            <w:noProof/>
          </w:rPr>
          <w:t>2.1. Nowotwory złośliwe - aspekt kliniczny</w:t>
        </w:r>
        <w:r w:rsidR="007D64E2">
          <w:rPr>
            <w:noProof/>
            <w:webHidden/>
          </w:rPr>
          <w:tab/>
        </w:r>
        <w:r w:rsidR="004F5961">
          <w:rPr>
            <w:noProof/>
            <w:webHidden/>
          </w:rPr>
          <w:fldChar w:fldCharType="begin"/>
        </w:r>
        <w:r w:rsidR="007D64E2">
          <w:rPr>
            <w:noProof/>
            <w:webHidden/>
          </w:rPr>
          <w:instrText xml:space="preserve"> PAGEREF _Toc472666132 \h </w:instrText>
        </w:r>
        <w:r w:rsidR="004F5961">
          <w:rPr>
            <w:noProof/>
            <w:webHidden/>
          </w:rPr>
        </w:r>
        <w:r w:rsidR="004F5961">
          <w:rPr>
            <w:noProof/>
            <w:webHidden/>
          </w:rPr>
          <w:fldChar w:fldCharType="separate"/>
        </w:r>
        <w:r w:rsidR="00910020">
          <w:rPr>
            <w:noProof/>
            <w:webHidden/>
          </w:rPr>
          <w:t>8</w:t>
        </w:r>
        <w:r w:rsidR="004F5961">
          <w:rPr>
            <w:noProof/>
            <w:webHidden/>
          </w:rPr>
          <w:fldChar w:fldCharType="end"/>
        </w:r>
      </w:hyperlink>
    </w:p>
    <w:p w:rsidR="007D64E2" w:rsidRPr="00001D99" w:rsidRDefault="001C26A1" w:rsidP="00FE3880">
      <w:pPr>
        <w:pStyle w:val="Spistreci2"/>
        <w:spacing w:before="100"/>
        <w:jc w:val="left"/>
        <w:rPr>
          <w:rFonts w:ascii="Calibri" w:hAnsi="Calibri"/>
          <w:noProof/>
        </w:rPr>
      </w:pPr>
      <w:hyperlink w:anchor="_Toc472666133" w:history="1">
        <w:r w:rsidR="007D64E2" w:rsidRPr="00E640B2">
          <w:rPr>
            <w:rStyle w:val="Hipercze"/>
            <w:noProof/>
          </w:rPr>
          <w:t>2.2. Rehabilitacja w procesie leczenia nowotworów</w:t>
        </w:r>
        <w:r w:rsidR="007D64E2">
          <w:rPr>
            <w:noProof/>
            <w:webHidden/>
          </w:rPr>
          <w:tab/>
        </w:r>
        <w:r w:rsidR="004F5961">
          <w:rPr>
            <w:noProof/>
            <w:webHidden/>
          </w:rPr>
          <w:fldChar w:fldCharType="begin"/>
        </w:r>
        <w:r w:rsidR="007D64E2">
          <w:rPr>
            <w:noProof/>
            <w:webHidden/>
          </w:rPr>
          <w:instrText xml:space="preserve"> PAGEREF _Toc472666133 \h </w:instrText>
        </w:r>
        <w:r w:rsidR="004F5961">
          <w:rPr>
            <w:noProof/>
            <w:webHidden/>
          </w:rPr>
        </w:r>
        <w:r w:rsidR="004F5961">
          <w:rPr>
            <w:noProof/>
            <w:webHidden/>
          </w:rPr>
          <w:fldChar w:fldCharType="separate"/>
        </w:r>
        <w:r w:rsidR="00910020">
          <w:rPr>
            <w:noProof/>
            <w:webHidden/>
          </w:rPr>
          <w:t>9</w:t>
        </w:r>
        <w:r w:rsidR="004F5961">
          <w:rPr>
            <w:noProof/>
            <w:webHidden/>
          </w:rPr>
          <w:fldChar w:fldCharType="end"/>
        </w:r>
      </w:hyperlink>
    </w:p>
    <w:p w:rsidR="007D64E2" w:rsidRPr="00001D99" w:rsidRDefault="001C26A1" w:rsidP="00FE3880">
      <w:pPr>
        <w:pStyle w:val="Spistreci2"/>
        <w:spacing w:before="100"/>
        <w:jc w:val="left"/>
        <w:rPr>
          <w:rFonts w:ascii="Calibri" w:hAnsi="Calibri"/>
          <w:noProof/>
        </w:rPr>
      </w:pPr>
      <w:hyperlink w:anchor="_Toc472666134" w:history="1">
        <w:r w:rsidR="007D64E2" w:rsidRPr="00E640B2">
          <w:rPr>
            <w:rStyle w:val="Hipercze"/>
            <w:noProof/>
          </w:rPr>
          <w:t>2.3.</w:t>
        </w:r>
        <w:r w:rsidR="00FE3880">
          <w:rPr>
            <w:rStyle w:val="Hipercze"/>
            <w:noProof/>
          </w:rPr>
          <w:t xml:space="preserve"> </w:t>
        </w:r>
        <w:r w:rsidR="007D64E2" w:rsidRPr="00E640B2">
          <w:rPr>
            <w:rStyle w:val="Hipercze"/>
            <w:noProof/>
          </w:rPr>
          <w:t>Zagrożenie epidemiologiczne w zakresie nowotworów złośliwych</w:t>
        </w:r>
        <w:r w:rsidR="007D64E2">
          <w:rPr>
            <w:noProof/>
            <w:webHidden/>
          </w:rPr>
          <w:tab/>
        </w:r>
        <w:r w:rsidR="004F5961">
          <w:rPr>
            <w:noProof/>
            <w:webHidden/>
          </w:rPr>
          <w:fldChar w:fldCharType="begin"/>
        </w:r>
        <w:r w:rsidR="007D64E2">
          <w:rPr>
            <w:noProof/>
            <w:webHidden/>
          </w:rPr>
          <w:instrText xml:space="preserve"> PAGEREF _Toc472666134 \h </w:instrText>
        </w:r>
        <w:r w:rsidR="004F5961">
          <w:rPr>
            <w:noProof/>
            <w:webHidden/>
          </w:rPr>
        </w:r>
        <w:r w:rsidR="004F5961">
          <w:rPr>
            <w:noProof/>
            <w:webHidden/>
          </w:rPr>
          <w:fldChar w:fldCharType="separate"/>
        </w:r>
        <w:r w:rsidR="00910020">
          <w:rPr>
            <w:noProof/>
            <w:webHidden/>
          </w:rPr>
          <w:t>13</w:t>
        </w:r>
        <w:r w:rsidR="004F5961">
          <w:rPr>
            <w:noProof/>
            <w:webHidden/>
          </w:rPr>
          <w:fldChar w:fldCharType="end"/>
        </w:r>
      </w:hyperlink>
    </w:p>
    <w:p w:rsidR="007D64E2" w:rsidRPr="00001D99" w:rsidRDefault="001C26A1" w:rsidP="00FE3880">
      <w:pPr>
        <w:pStyle w:val="Spistreci3"/>
        <w:tabs>
          <w:tab w:val="right" w:leader="dot" w:pos="9062"/>
        </w:tabs>
        <w:spacing w:before="100" w:line="276" w:lineRule="auto"/>
        <w:ind w:left="1134" w:hanging="708"/>
        <w:jc w:val="left"/>
        <w:rPr>
          <w:rFonts w:ascii="Calibri" w:hAnsi="Calibri"/>
          <w:noProof/>
        </w:rPr>
      </w:pPr>
      <w:hyperlink w:anchor="_Toc472666135" w:history="1">
        <w:r w:rsidR="007D64E2" w:rsidRPr="00E640B2">
          <w:rPr>
            <w:rStyle w:val="Hipercze"/>
            <w:noProof/>
          </w:rPr>
          <w:t>2.3.1. Sytuacja epidemiologiczna w zakresie nowotworów</w:t>
        </w:r>
        <w:r w:rsidR="003A13DB">
          <w:rPr>
            <w:rStyle w:val="Hipercze"/>
            <w:noProof/>
          </w:rPr>
          <w:t xml:space="preserve"> złośliwych na świecie i w Polsce</w:t>
        </w:r>
        <w:r w:rsidR="007D64E2">
          <w:rPr>
            <w:noProof/>
            <w:webHidden/>
          </w:rPr>
          <w:tab/>
        </w:r>
        <w:r w:rsidR="004F5961">
          <w:rPr>
            <w:noProof/>
            <w:webHidden/>
          </w:rPr>
          <w:fldChar w:fldCharType="begin"/>
        </w:r>
        <w:r w:rsidR="007D64E2">
          <w:rPr>
            <w:noProof/>
            <w:webHidden/>
          </w:rPr>
          <w:instrText xml:space="preserve"> PAGEREF _Toc472666135 \h </w:instrText>
        </w:r>
        <w:r w:rsidR="004F5961">
          <w:rPr>
            <w:noProof/>
            <w:webHidden/>
          </w:rPr>
        </w:r>
        <w:r w:rsidR="004F5961">
          <w:rPr>
            <w:noProof/>
            <w:webHidden/>
          </w:rPr>
          <w:fldChar w:fldCharType="separate"/>
        </w:r>
        <w:r w:rsidR="00910020">
          <w:rPr>
            <w:noProof/>
            <w:webHidden/>
          </w:rPr>
          <w:t>13</w:t>
        </w:r>
        <w:r w:rsidR="004F5961">
          <w:rPr>
            <w:noProof/>
            <w:webHidden/>
          </w:rPr>
          <w:fldChar w:fldCharType="end"/>
        </w:r>
      </w:hyperlink>
    </w:p>
    <w:p w:rsidR="007D64E2" w:rsidRPr="00001D99" w:rsidRDefault="001C26A1" w:rsidP="00FE3880">
      <w:pPr>
        <w:pStyle w:val="Spistreci3"/>
        <w:tabs>
          <w:tab w:val="right" w:leader="dot" w:pos="9062"/>
        </w:tabs>
        <w:spacing w:before="100" w:line="276" w:lineRule="auto"/>
        <w:ind w:left="993" w:hanging="567"/>
        <w:jc w:val="left"/>
        <w:rPr>
          <w:rFonts w:ascii="Calibri" w:hAnsi="Calibri"/>
          <w:noProof/>
        </w:rPr>
      </w:pPr>
      <w:hyperlink w:anchor="_Toc472666136" w:history="1">
        <w:r w:rsidR="007D64E2" w:rsidRPr="00E640B2">
          <w:rPr>
            <w:rStyle w:val="Hipercze"/>
            <w:noProof/>
          </w:rPr>
          <w:t>2.3.2. Sytuacja epidemiologiczna w zakresie nowotworów złośliwych w województwie podlaskim</w:t>
        </w:r>
        <w:r w:rsidR="007D64E2">
          <w:rPr>
            <w:noProof/>
            <w:webHidden/>
          </w:rPr>
          <w:tab/>
        </w:r>
        <w:r w:rsidR="004F5961">
          <w:rPr>
            <w:noProof/>
            <w:webHidden/>
          </w:rPr>
          <w:fldChar w:fldCharType="begin"/>
        </w:r>
        <w:r w:rsidR="007D64E2">
          <w:rPr>
            <w:noProof/>
            <w:webHidden/>
          </w:rPr>
          <w:instrText xml:space="preserve"> PAGEREF _Toc472666136 \h </w:instrText>
        </w:r>
        <w:r w:rsidR="004F5961">
          <w:rPr>
            <w:noProof/>
            <w:webHidden/>
          </w:rPr>
        </w:r>
        <w:r w:rsidR="004F5961">
          <w:rPr>
            <w:noProof/>
            <w:webHidden/>
          </w:rPr>
          <w:fldChar w:fldCharType="separate"/>
        </w:r>
        <w:r w:rsidR="00910020">
          <w:rPr>
            <w:noProof/>
            <w:webHidden/>
          </w:rPr>
          <w:t>15</w:t>
        </w:r>
        <w:r w:rsidR="004F5961">
          <w:rPr>
            <w:noProof/>
            <w:webHidden/>
          </w:rPr>
          <w:fldChar w:fldCharType="end"/>
        </w:r>
      </w:hyperlink>
    </w:p>
    <w:p w:rsidR="007D64E2" w:rsidRPr="00001D99" w:rsidRDefault="001C26A1" w:rsidP="00FE3880">
      <w:pPr>
        <w:pStyle w:val="Spistreci4"/>
        <w:spacing w:before="100" w:after="100"/>
        <w:jc w:val="left"/>
        <w:rPr>
          <w:rFonts w:ascii="Calibri" w:hAnsi="Calibri"/>
          <w:noProof/>
        </w:rPr>
      </w:pPr>
      <w:hyperlink w:anchor="_Toc472666137" w:history="1">
        <w:r w:rsidR="007D64E2" w:rsidRPr="00E640B2">
          <w:rPr>
            <w:rStyle w:val="Hipercze"/>
            <w:noProof/>
          </w:rPr>
          <w:t>2.3.2.1. Zachorowalność na nowotwory złośliwe w województwie podlaskim</w:t>
        </w:r>
        <w:r w:rsidR="007D64E2">
          <w:rPr>
            <w:noProof/>
            <w:webHidden/>
          </w:rPr>
          <w:tab/>
        </w:r>
        <w:r w:rsidR="004F5961">
          <w:rPr>
            <w:noProof/>
            <w:webHidden/>
          </w:rPr>
          <w:fldChar w:fldCharType="begin"/>
        </w:r>
        <w:r w:rsidR="007D64E2">
          <w:rPr>
            <w:noProof/>
            <w:webHidden/>
          </w:rPr>
          <w:instrText xml:space="preserve"> PAGEREF _Toc472666137 \h </w:instrText>
        </w:r>
        <w:r w:rsidR="004F5961">
          <w:rPr>
            <w:noProof/>
            <w:webHidden/>
          </w:rPr>
        </w:r>
        <w:r w:rsidR="004F5961">
          <w:rPr>
            <w:noProof/>
            <w:webHidden/>
          </w:rPr>
          <w:fldChar w:fldCharType="separate"/>
        </w:r>
        <w:r w:rsidR="00910020">
          <w:rPr>
            <w:noProof/>
            <w:webHidden/>
          </w:rPr>
          <w:t>15</w:t>
        </w:r>
        <w:r w:rsidR="004F5961">
          <w:rPr>
            <w:noProof/>
            <w:webHidden/>
          </w:rPr>
          <w:fldChar w:fldCharType="end"/>
        </w:r>
      </w:hyperlink>
    </w:p>
    <w:p w:rsidR="007D64E2" w:rsidRPr="00001D99" w:rsidRDefault="001C26A1" w:rsidP="00FE3880">
      <w:pPr>
        <w:pStyle w:val="Spistreci4"/>
        <w:spacing w:before="100" w:after="100"/>
        <w:jc w:val="left"/>
        <w:rPr>
          <w:rFonts w:ascii="Calibri" w:hAnsi="Calibri"/>
          <w:noProof/>
        </w:rPr>
      </w:pPr>
      <w:hyperlink w:anchor="_Toc472666138" w:history="1">
        <w:r w:rsidR="007D64E2" w:rsidRPr="00E640B2">
          <w:rPr>
            <w:rStyle w:val="Hipercze"/>
            <w:noProof/>
          </w:rPr>
          <w:t>2.3.2.2. Chorobowość 5-letnia z powodu nowotworów złośliwych w województwie</w:t>
        </w:r>
        <w:r w:rsidR="006A2BBB">
          <w:rPr>
            <w:rStyle w:val="Hipercze"/>
            <w:noProof/>
          </w:rPr>
          <w:br/>
        </w:r>
        <w:r w:rsidR="007D64E2" w:rsidRPr="00E640B2">
          <w:rPr>
            <w:rStyle w:val="Hipercze"/>
            <w:noProof/>
          </w:rPr>
          <w:t>podlaskim</w:t>
        </w:r>
        <w:r w:rsidR="007D64E2">
          <w:rPr>
            <w:noProof/>
            <w:webHidden/>
          </w:rPr>
          <w:tab/>
        </w:r>
        <w:r w:rsidR="004F5961">
          <w:rPr>
            <w:noProof/>
            <w:webHidden/>
          </w:rPr>
          <w:fldChar w:fldCharType="begin"/>
        </w:r>
        <w:r w:rsidR="007D64E2">
          <w:rPr>
            <w:noProof/>
            <w:webHidden/>
          </w:rPr>
          <w:instrText xml:space="preserve"> PAGEREF _Toc472666138 \h </w:instrText>
        </w:r>
        <w:r w:rsidR="004F5961">
          <w:rPr>
            <w:noProof/>
            <w:webHidden/>
          </w:rPr>
        </w:r>
        <w:r w:rsidR="004F5961">
          <w:rPr>
            <w:noProof/>
            <w:webHidden/>
          </w:rPr>
          <w:fldChar w:fldCharType="separate"/>
        </w:r>
        <w:r w:rsidR="00910020">
          <w:rPr>
            <w:noProof/>
            <w:webHidden/>
          </w:rPr>
          <w:t>17</w:t>
        </w:r>
        <w:r w:rsidR="004F5961">
          <w:rPr>
            <w:noProof/>
            <w:webHidden/>
          </w:rPr>
          <w:fldChar w:fldCharType="end"/>
        </w:r>
      </w:hyperlink>
    </w:p>
    <w:p w:rsidR="007D64E2" w:rsidRPr="00001D99" w:rsidRDefault="001C26A1" w:rsidP="00FE3880">
      <w:pPr>
        <w:pStyle w:val="Spistreci4"/>
        <w:spacing w:before="100" w:after="100"/>
        <w:jc w:val="left"/>
        <w:rPr>
          <w:rFonts w:ascii="Calibri" w:hAnsi="Calibri"/>
          <w:noProof/>
        </w:rPr>
      </w:pPr>
      <w:hyperlink w:anchor="_Toc472666139" w:history="1">
        <w:r w:rsidR="007D64E2" w:rsidRPr="00E640B2">
          <w:rPr>
            <w:rStyle w:val="Hipercze"/>
            <w:noProof/>
          </w:rPr>
          <w:t>2.3.2.3. Umieralność z powodu nowotworów złośliwych w województwie podlaskim</w:t>
        </w:r>
        <w:r w:rsidR="007D64E2">
          <w:rPr>
            <w:noProof/>
            <w:webHidden/>
          </w:rPr>
          <w:tab/>
        </w:r>
        <w:r w:rsidR="004F5961">
          <w:rPr>
            <w:noProof/>
            <w:webHidden/>
          </w:rPr>
          <w:fldChar w:fldCharType="begin"/>
        </w:r>
        <w:r w:rsidR="007D64E2">
          <w:rPr>
            <w:noProof/>
            <w:webHidden/>
          </w:rPr>
          <w:instrText xml:space="preserve"> PAGEREF _Toc472666139 \h </w:instrText>
        </w:r>
        <w:r w:rsidR="004F5961">
          <w:rPr>
            <w:noProof/>
            <w:webHidden/>
          </w:rPr>
        </w:r>
        <w:r w:rsidR="004F5961">
          <w:rPr>
            <w:noProof/>
            <w:webHidden/>
          </w:rPr>
          <w:fldChar w:fldCharType="separate"/>
        </w:r>
        <w:r w:rsidR="00910020">
          <w:rPr>
            <w:noProof/>
            <w:webHidden/>
          </w:rPr>
          <w:t>18</w:t>
        </w:r>
        <w:r w:rsidR="004F5961">
          <w:rPr>
            <w:noProof/>
            <w:webHidden/>
          </w:rPr>
          <w:fldChar w:fldCharType="end"/>
        </w:r>
      </w:hyperlink>
    </w:p>
    <w:p w:rsidR="007D64E2" w:rsidRPr="00001D99" w:rsidRDefault="001C26A1" w:rsidP="00FE3880">
      <w:pPr>
        <w:pStyle w:val="Spistreci2"/>
        <w:spacing w:before="100"/>
        <w:ind w:left="567" w:hanging="346"/>
        <w:jc w:val="left"/>
        <w:rPr>
          <w:rFonts w:ascii="Calibri" w:hAnsi="Calibri"/>
          <w:noProof/>
        </w:rPr>
      </w:pPr>
      <w:hyperlink w:anchor="_Toc472666140" w:history="1">
        <w:r w:rsidR="007D64E2" w:rsidRPr="00E640B2">
          <w:rPr>
            <w:rStyle w:val="Hipercze"/>
            <w:noProof/>
          </w:rPr>
          <w:t xml:space="preserve">2.4. Sytuacja epidemiologiczna w zakresie nowotworów złośliwych w grupie </w:t>
        </w:r>
        <w:r w:rsidR="00DF16BA">
          <w:rPr>
            <w:rStyle w:val="Hipercze"/>
            <w:noProof/>
          </w:rPr>
          <w:br/>
        </w:r>
        <w:r w:rsidR="007D64E2" w:rsidRPr="00E640B2">
          <w:rPr>
            <w:rStyle w:val="Hipercze"/>
            <w:noProof/>
          </w:rPr>
          <w:t>wieku 20-64 lata w województwie podlaskim</w:t>
        </w:r>
        <w:r w:rsidR="007D64E2">
          <w:rPr>
            <w:noProof/>
            <w:webHidden/>
          </w:rPr>
          <w:tab/>
        </w:r>
        <w:r w:rsidR="004F5961">
          <w:rPr>
            <w:noProof/>
            <w:webHidden/>
          </w:rPr>
          <w:fldChar w:fldCharType="begin"/>
        </w:r>
        <w:r w:rsidR="007D64E2">
          <w:rPr>
            <w:noProof/>
            <w:webHidden/>
          </w:rPr>
          <w:instrText xml:space="preserve"> PAGEREF _Toc472666140 \h </w:instrText>
        </w:r>
        <w:r w:rsidR="004F5961">
          <w:rPr>
            <w:noProof/>
            <w:webHidden/>
          </w:rPr>
        </w:r>
        <w:r w:rsidR="004F5961">
          <w:rPr>
            <w:noProof/>
            <w:webHidden/>
          </w:rPr>
          <w:fldChar w:fldCharType="separate"/>
        </w:r>
        <w:r w:rsidR="00910020">
          <w:rPr>
            <w:noProof/>
            <w:webHidden/>
          </w:rPr>
          <w:t>20</w:t>
        </w:r>
        <w:r w:rsidR="004F5961">
          <w:rPr>
            <w:noProof/>
            <w:webHidden/>
          </w:rPr>
          <w:fldChar w:fldCharType="end"/>
        </w:r>
      </w:hyperlink>
    </w:p>
    <w:p w:rsidR="007D64E2" w:rsidRPr="00001D99" w:rsidRDefault="001C26A1" w:rsidP="00FE3880">
      <w:pPr>
        <w:pStyle w:val="Spistreci3"/>
        <w:tabs>
          <w:tab w:val="right" w:leader="dot" w:pos="9062"/>
        </w:tabs>
        <w:spacing w:before="100" w:line="276" w:lineRule="auto"/>
        <w:ind w:left="993" w:hanging="553"/>
        <w:jc w:val="left"/>
        <w:rPr>
          <w:rFonts w:ascii="Calibri" w:hAnsi="Calibri"/>
          <w:noProof/>
        </w:rPr>
      </w:pPr>
      <w:hyperlink w:anchor="_Toc472666141" w:history="1">
        <w:r w:rsidR="007D64E2" w:rsidRPr="00E640B2">
          <w:rPr>
            <w:rStyle w:val="Hipercze"/>
            <w:noProof/>
          </w:rPr>
          <w:t xml:space="preserve">2.4.1. Zachorowalność na nowotwory złośliwe w grupie wieku 20-64 lata </w:t>
        </w:r>
        <w:r w:rsidR="00C36AF0">
          <w:rPr>
            <w:rStyle w:val="Hipercze"/>
            <w:noProof/>
          </w:rPr>
          <w:br/>
        </w:r>
        <w:r w:rsidR="007D64E2" w:rsidRPr="00E640B2">
          <w:rPr>
            <w:rStyle w:val="Hipercze"/>
            <w:noProof/>
          </w:rPr>
          <w:t>w województwie podlaskim</w:t>
        </w:r>
        <w:r w:rsidR="007D64E2">
          <w:rPr>
            <w:noProof/>
            <w:webHidden/>
          </w:rPr>
          <w:tab/>
        </w:r>
        <w:r w:rsidR="004F5961">
          <w:rPr>
            <w:noProof/>
            <w:webHidden/>
          </w:rPr>
          <w:fldChar w:fldCharType="begin"/>
        </w:r>
        <w:r w:rsidR="007D64E2">
          <w:rPr>
            <w:noProof/>
            <w:webHidden/>
          </w:rPr>
          <w:instrText xml:space="preserve"> PAGEREF _Toc472666141 \h </w:instrText>
        </w:r>
        <w:r w:rsidR="004F5961">
          <w:rPr>
            <w:noProof/>
            <w:webHidden/>
          </w:rPr>
        </w:r>
        <w:r w:rsidR="004F5961">
          <w:rPr>
            <w:noProof/>
            <w:webHidden/>
          </w:rPr>
          <w:fldChar w:fldCharType="separate"/>
        </w:r>
        <w:r w:rsidR="00910020">
          <w:rPr>
            <w:noProof/>
            <w:webHidden/>
          </w:rPr>
          <w:t>20</w:t>
        </w:r>
        <w:r w:rsidR="004F5961">
          <w:rPr>
            <w:noProof/>
            <w:webHidden/>
          </w:rPr>
          <w:fldChar w:fldCharType="end"/>
        </w:r>
      </w:hyperlink>
    </w:p>
    <w:p w:rsidR="007D64E2" w:rsidRPr="00001D99" w:rsidRDefault="001C26A1" w:rsidP="00FE3880">
      <w:pPr>
        <w:pStyle w:val="Spistreci3"/>
        <w:tabs>
          <w:tab w:val="right" w:leader="dot" w:pos="9062"/>
        </w:tabs>
        <w:spacing w:before="100" w:line="276" w:lineRule="auto"/>
        <w:ind w:left="993" w:hanging="553"/>
        <w:jc w:val="left"/>
        <w:rPr>
          <w:rFonts w:ascii="Calibri" w:hAnsi="Calibri"/>
          <w:noProof/>
        </w:rPr>
      </w:pPr>
      <w:hyperlink w:anchor="_Toc472666142" w:history="1">
        <w:r w:rsidR="007D64E2" w:rsidRPr="00E640B2">
          <w:rPr>
            <w:rStyle w:val="Hipercze"/>
            <w:noProof/>
          </w:rPr>
          <w:t xml:space="preserve">2.4.2. Umieralność z powodu nowotworów złośliwych w grupie wieku 20-64 lata </w:t>
        </w:r>
        <w:r w:rsidR="006A2BBB">
          <w:rPr>
            <w:rStyle w:val="Hipercze"/>
            <w:noProof/>
          </w:rPr>
          <w:br/>
        </w:r>
        <w:r w:rsidR="007D64E2" w:rsidRPr="00E640B2">
          <w:rPr>
            <w:rStyle w:val="Hipercze"/>
            <w:noProof/>
          </w:rPr>
          <w:t>w województwie podlaskim</w:t>
        </w:r>
        <w:r w:rsidR="007D64E2">
          <w:rPr>
            <w:noProof/>
            <w:webHidden/>
          </w:rPr>
          <w:tab/>
        </w:r>
        <w:r w:rsidR="004F5961">
          <w:rPr>
            <w:noProof/>
            <w:webHidden/>
          </w:rPr>
          <w:fldChar w:fldCharType="begin"/>
        </w:r>
        <w:r w:rsidR="007D64E2">
          <w:rPr>
            <w:noProof/>
            <w:webHidden/>
          </w:rPr>
          <w:instrText xml:space="preserve"> PAGEREF _Toc472666142 \h </w:instrText>
        </w:r>
        <w:r w:rsidR="004F5961">
          <w:rPr>
            <w:noProof/>
            <w:webHidden/>
          </w:rPr>
        </w:r>
        <w:r w:rsidR="004F5961">
          <w:rPr>
            <w:noProof/>
            <w:webHidden/>
          </w:rPr>
          <w:fldChar w:fldCharType="separate"/>
        </w:r>
        <w:r w:rsidR="00910020">
          <w:rPr>
            <w:noProof/>
            <w:webHidden/>
          </w:rPr>
          <w:t>24</w:t>
        </w:r>
        <w:r w:rsidR="004F5961">
          <w:rPr>
            <w:noProof/>
            <w:webHidden/>
          </w:rPr>
          <w:fldChar w:fldCharType="end"/>
        </w:r>
      </w:hyperlink>
    </w:p>
    <w:p w:rsidR="007D64E2" w:rsidRPr="00001D99" w:rsidRDefault="001C26A1" w:rsidP="00FE3880">
      <w:pPr>
        <w:pStyle w:val="Spistreci1"/>
        <w:tabs>
          <w:tab w:val="right" w:leader="dot" w:pos="9062"/>
        </w:tabs>
        <w:spacing w:before="100" w:line="276" w:lineRule="auto"/>
        <w:jc w:val="left"/>
        <w:rPr>
          <w:rFonts w:ascii="Calibri" w:hAnsi="Calibri"/>
          <w:noProof/>
        </w:rPr>
      </w:pPr>
      <w:hyperlink w:anchor="_Toc472666143" w:history="1">
        <w:r w:rsidR="007D64E2" w:rsidRPr="00E640B2">
          <w:rPr>
            <w:rStyle w:val="Hipercze"/>
            <w:noProof/>
          </w:rPr>
          <w:t>3. Charakterystyka adresatów Programu</w:t>
        </w:r>
        <w:r w:rsidR="007D64E2">
          <w:rPr>
            <w:noProof/>
            <w:webHidden/>
          </w:rPr>
          <w:tab/>
        </w:r>
        <w:r w:rsidR="004F5961">
          <w:rPr>
            <w:noProof/>
            <w:webHidden/>
          </w:rPr>
          <w:fldChar w:fldCharType="begin"/>
        </w:r>
        <w:r w:rsidR="007D64E2">
          <w:rPr>
            <w:noProof/>
            <w:webHidden/>
          </w:rPr>
          <w:instrText xml:space="preserve"> PAGEREF _Toc472666143 \h </w:instrText>
        </w:r>
        <w:r w:rsidR="004F5961">
          <w:rPr>
            <w:noProof/>
            <w:webHidden/>
          </w:rPr>
        </w:r>
        <w:r w:rsidR="004F5961">
          <w:rPr>
            <w:noProof/>
            <w:webHidden/>
          </w:rPr>
          <w:fldChar w:fldCharType="separate"/>
        </w:r>
        <w:r w:rsidR="00910020">
          <w:rPr>
            <w:noProof/>
            <w:webHidden/>
          </w:rPr>
          <w:t>29</w:t>
        </w:r>
        <w:r w:rsidR="004F5961">
          <w:rPr>
            <w:noProof/>
            <w:webHidden/>
          </w:rPr>
          <w:fldChar w:fldCharType="end"/>
        </w:r>
      </w:hyperlink>
    </w:p>
    <w:p w:rsidR="007D64E2" w:rsidRPr="00001D99" w:rsidRDefault="001C26A1" w:rsidP="00FE3880">
      <w:pPr>
        <w:pStyle w:val="Spistreci2"/>
        <w:spacing w:before="100"/>
        <w:jc w:val="left"/>
        <w:rPr>
          <w:rFonts w:ascii="Calibri" w:hAnsi="Calibri"/>
          <w:noProof/>
        </w:rPr>
      </w:pPr>
      <w:hyperlink w:anchor="_Toc472666144" w:history="1">
        <w:r w:rsidR="007D64E2" w:rsidRPr="00E640B2">
          <w:rPr>
            <w:rStyle w:val="Hipercze"/>
            <w:noProof/>
          </w:rPr>
          <w:t>3.1. Populacja województwa podlaskiego – charakterystyka demograficzna</w:t>
        </w:r>
        <w:r w:rsidR="007D64E2">
          <w:rPr>
            <w:noProof/>
            <w:webHidden/>
          </w:rPr>
          <w:tab/>
        </w:r>
        <w:r w:rsidR="004F5961">
          <w:rPr>
            <w:noProof/>
            <w:webHidden/>
          </w:rPr>
          <w:fldChar w:fldCharType="begin"/>
        </w:r>
        <w:r w:rsidR="007D64E2">
          <w:rPr>
            <w:noProof/>
            <w:webHidden/>
          </w:rPr>
          <w:instrText xml:space="preserve"> PAGEREF _Toc472666144 \h </w:instrText>
        </w:r>
        <w:r w:rsidR="004F5961">
          <w:rPr>
            <w:noProof/>
            <w:webHidden/>
          </w:rPr>
        </w:r>
        <w:r w:rsidR="004F5961">
          <w:rPr>
            <w:noProof/>
            <w:webHidden/>
          </w:rPr>
          <w:fldChar w:fldCharType="separate"/>
        </w:r>
        <w:r w:rsidR="00910020">
          <w:rPr>
            <w:noProof/>
            <w:webHidden/>
          </w:rPr>
          <w:t>29</w:t>
        </w:r>
        <w:r w:rsidR="004F5961">
          <w:rPr>
            <w:noProof/>
            <w:webHidden/>
          </w:rPr>
          <w:fldChar w:fldCharType="end"/>
        </w:r>
      </w:hyperlink>
    </w:p>
    <w:p w:rsidR="007D64E2" w:rsidRPr="00001D99" w:rsidRDefault="001C26A1" w:rsidP="00FE3880">
      <w:pPr>
        <w:pStyle w:val="Spistreci2"/>
        <w:spacing w:before="100"/>
        <w:jc w:val="left"/>
        <w:rPr>
          <w:rFonts w:ascii="Calibri" w:hAnsi="Calibri"/>
          <w:noProof/>
        </w:rPr>
      </w:pPr>
      <w:hyperlink w:anchor="_Toc472666145" w:history="1">
        <w:r w:rsidR="007D64E2" w:rsidRPr="00E640B2">
          <w:rPr>
            <w:rStyle w:val="Hipercze"/>
            <w:noProof/>
          </w:rPr>
          <w:t>3.2. Oszacowanie populacji możliwej  do włączenia do Programu</w:t>
        </w:r>
        <w:r w:rsidR="007D64E2">
          <w:rPr>
            <w:noProof/>
            <w:webHidden/>
          </w:rPr>
          <w:tab/>
        </w:r>
        <w:r w:rsidR="004F5961">
          <w:rPr>
            <w:noProof/>
            <w:webHidden/>
          </w:rPr>
          <w:fldChar w:fldCharType="begin"/>
        </w:r>
        <w:r w:rsidR="007D64E2">
          <w:rPr>
            <w:noProof/>
            <w:webHidden/>
          </w:rPr>
          <w:instrText xml:space="preserve"> PAGEREF _Toc472666145 \h </w:instrText>
        </w:r>
        <w:r w:rsidR="004F5961">
          <w:rPr>
            <w:noProof/>
            <w:webHidden/>
          </w:rPr>
        </w:r>
        <w:r w:rsidR="004F5961">
          <w:rPr>
            <w:noProof/>
            <w:webHidden/>
          </w:rPr>
          <w:fldChar w:fldCharType="separate"/>
        </w:r>
        <w:r w:rsidR="00910020">
          <w:rPr>
            <w:noProof/>
            <w:webHidden/>
          </w:rPr>
          <w:t>34</w:t>
        </w:r>
        <w:r w:rsidR="004F5961">
          <w:rPr>
            <w:noProof/>
            <w:webHidden/>
          </w:rPr>
          <w:fldChar w:fldCharType="end"/>
        </w:r>
      </w:hyperlink>
    </w:p>
    <w:p w:rsidR="007D64E2" w:rsidRPr="00001D99" w:rsidRDefault="001C26A1" w:rsidP="00FE3880">
      <w:pPr>
        <w:pStyle w:val="Spistreci2"/>
        <w:spacing w:before="100"/>
        <w:jc w:val="left"/>
        <w:rPr>
          <w:rFonts w:ascii="Calibri" w:hAnsi="Calibri"/>
          <w:noProof/>
        </w:rPr>
      </w:pPr>
      <w:hyperlink w:anchor="_Toc472666146" w:history="1">
        <w:r w:rsidR="007D64E2" w:rsidRPr="00E640B2">
          <w:rPr>
            <w:rStyle w:val="Hipercze"/>
            <w:rFonts w:eastAsia="Calibri"/>
            <w:noProof/>
          </w:rPr>
          <w:t>3.3. Oszacowanie możliwości włączenia podmiotów do Programu</w:t>
        </w:r>
        <w:r w:rsidR="007D64E2">
          <w:rPr>
            <w:noProof/>
            <w:webHidden/>
          </w:rPr>
          <w:tab/>
        </w:r>
        <w:r w:rsidR="004F5961">
          <w:rPr>
            <w:noProof/>
            <w:webHidden/>
          </w:rPr>
          <w:fldChar w:fldCharType="begin"/>
        </w:r>
        <w:r w:rsidR="007D64E2">
          <w:rPr>
            <w:noProof/>
            <w:webHidden/>
          </w:rPr>
          <w:instrText xml:space="preserve"> PAGEREF _Toc472666146 \h </w:instrText>
        </w:r>
        <w:r w:rsidR="004F5961">
          <w:rPr>
            <w:noProof/>
            <w:webHidden/>
          </w:rPr>
        </w:r>
        <w:r w:rsidR="004F5961">
          <w:rPr>
            <w:noProof/>
            <w:webHidden/>
          </w:rPr>
          <w:fldChar w:fldCharType="separate"/>
        </w:r>
        <w:r w:rsidR="00910020">
          <w:rPr>
            <w:noProof/>
            <w:webHidden/>
          </w:rPr>
          <w:t>38</w:t>
        </w:r>
        <w:r w:rsidR="004F5961">
          <w:rPr>
            <w:noProof/>
            <w:webHidden/>
          </w:rPr>
          <w:fldChar w:fldCharType="end"/>
        </w:r>
      </w:hyperlink>
    </w:p>
    <w:p w:rsidR="007D64E2" w:rsidRPr="00001D99" w:rsidRDefault="001C26A1" w:rsidP="00FE3880">
      <w:pPr>
        <w:pStyle w:val="Spistreci2"/>
        <w:spacing w:before="100"/>
        <w:jc w:val="left"/>
        <w:rPr>
          <w:rFonts w:ascii="Calibri" w:hAnsi="Calibri"/>
          <w:noProof/>
        </w:rPr>
      </w:pPr>
      <w:hyperlink w:anchor="_Toc472666147" w:history="1">
        <w:r w:rsidR="007D64E2" w:rsidRPr="00E640B2">
          <w:rPr>
            <w:rStyle w:val="Hipercze"/>
            <w:noProof/>
          </w:rPr>
          <w:t>3.4. Tryb zapraszania do Programu</w:t>
        </w:r>
        <w:r w:rsidR="007D64E2">
          <w:rPr>
            <w:noProof/>
            <w:webHidden/>
          </w:rPr>
          <w:tab/>
        </w:r>
        <w:r w:rsidR="004F5961">
          <w:rPr>
            <w:noProof/>
            <w:webHidden/>
          </w:rPr>
          <w:fldChar w:fldCharType="begin"/>
        </w:r>
        <w:r w:rsidR="007D64E2">
          <w:rPr>
            <w:noProof/>
            <w:webHidden/>
          </w:rPr>
          <w:instrText xml:space="preserve"> PAGEREF _Toc472666147 \h </w:instrText>
        </w:r>
        <w:r w:rsidR="004F5961">
          <w:rPr>
            <w:noProof/>
            <w:webHidden/>
          </w:rPr>
        </w:r>
        <w:r w:rsidR="004F5961">
          <w:rPr>
            <w:noProof/>
            <w:webHidden/>
          </w:rPr>
          <w:fldChar w:fldCharType="separate"/>
        </w:r>
        <w:r w:rsidR="00910020">
          <w:rPr>
            <w:noProof/>
            <w:webHidden/>
          </w:rPr>
          <w:t>39</w:t>
        </w:r>
        <w:r w:rsidR="004F5961">
          <w:rPr>
            <w:noProof/>
            <w:webHidden/>
          </w:rPr>
          <w:fldChar w:fldCharType="end"/>
        </w:r>
      </w:hyperlink>
    </w:p>
    <w:p w:rsidR="007D64E2" w:rsidRPr="00001D99" w:rsidRDefault="001C26A1" w:rsidP="00FE3880">
      <w:pPr>
        <w:pStyle w:val="Spistreci1"/>
        <w:tabs>
          <w:tab w:val="right" w:leader="dot" w:pos="9062"/>
        </w:tabs>
        <w:spacing w:before="100" w:line="276" w:lineRule="auto"/>
        <w:jc w:val="left"/>
        <w:rPr>
          <w:rFonts w:ascii="Calibri" w:hAnsi="Calibri"/>
          <w:noProof/>
        </w:rPr>
      </w:pPr>
      <w:hyperlink w:anchor="_Toc472666148" w:history="1">
        <w:r w:rsidR="007D64E2" w:rsidRPr="00E640B2">
          <w:rPr>
            <w:rStyle w:val="Hipercze"/>
            <w:rFonts w:eastAsia="Calibri"/>
            <w:noProof/>
          </w:rPr>
          <w:t>4. Uzasadnienie potrzeb realizacji Programu</w:t>
        </w:r>
        <w:r w:rsidR="007D64E2">
          <w:rPr>
            <w:noProof/>
            <w:webHidden/>
          </w:rPr>
          <w:tab/>
        </w:r>
        <w:r w:rsidR="004F5961">
          <w:rPr>
            <w:noProof/>
            <w:webHidden/>
          </w:rPr>
          <w:fldChar w:fldCharType="begin"/>
        </w:r>
        <w:r w:rsidR="007D64E2">
          <w:rPr>
            <w:noProof/>
            <w:webHidden/>
          </w:rPr>
          <w:instrText xml:space="preserve"> PAGEREF _Toc472666148 \h </w:instrText>
        </w:r>
        <w:r w:rsidR="004F5961">
          <w:rPr>
            <w:noProof/>
            <w:webHidden/>
          </w:rPr>
        </w:r>
        <w:r w:rsidR="004F5961">
          <w:rPr>
            <w:noProof/>
            <w:webHidden/>
          </w:rPr>
          <w:fldChar w:fldCharType="separate"/>
        </w:r>
        <w:r w:rsidR="00910020">
          <w:rPr>
            <w:noProof/>
            <w:webHidden/>
          </w:rPr>
          <w:t>41</w:t>
        </w:r>
        <w:r w:rsidR="004F5961">
          <w:rPr>
            <w:noProof/>
            <w:webHidden/>
          </w:rPr>
          <w:fldChar w:fldCharType="end"/>
        </w:r>
      </w:hyperlink>
    </w:p>
    <w:p w:rsidR="007D64E2" w:rsidRPr="00001D99" w:rsidRDefault="001C26A1" w:rsidP="00FE3880">
      <w:pPr>
        <w:pStyle w:val="Spistreci2"/>
        <w:spacing w:before="100"/>
        <w:ind w:left="567" w:hanging="346"/>
        <w:jc w:val="left"/>
        <w:rPr>
          <w:rFonts w:ascii="Calibri" w:hAnsi="Calibri"/>
          <w:noProof/>
        </w:rPr>
      </w:pPr>
      <w:hyperlink w:anchor="_Toc472666149" w:history="1">
        <w:r w:rsidR="007D64E2" w:rsidRPr="00E640B2">
          <w:rPr>
            <w:rStyle w:val="Hipercze"/>
            <w:rFonts w:eastAsia="Calibri"/>
            <w:noProof/>
          </w:rPr>
          <w:t>4.1. Powiązanie Programu ze świadczen</w:t>
        </w:r>
        <w:r w:rsidR="006A2BBB">
          <w:rPr>
            <w:rStyle w:val="Hipercze"/>
            <w:rFonts w:eastAsia="Calibri"/>
            <w:noProof/>
          </w:rPr>
          <w:t xml:space="preserve">iami zdrowotnymi finansowanymi </w:t>
        </w:r>
        <w:r w:rsidR="006A2BBB">
          <w:rPr>
            <w:rStyle w:val="Hipercze"/>
            <w:rFonts w:eastAsia="Calibri"/>
            <w:noProof/>
          </w:rPr>
          <w:br/>
        </w:r>
        <w:r w:rsidR="007D64E2" w:rsidRPr="00E640B2">
          <w:rPr>
            <w:rStyle w:val="Hipercze"/>
            <w:rFonts w:eastAsia="Calibri"/>
            <w:noProof/>
          </w:rPr>
          <w:t>ze środków publicznych</w:t>
        </w:r>
        <w:r w:rsidR="003A13DB">
          <w:rPr>
            <w:rStyle w:val="Hipercze"/>
            <w:rFonts w:eastAsia="Calibri"/>
            <w:noProof/>
          </w:rPr>
          <w:t xml:space="preserve"> w zakresie rahabilitacji nowotw</w:t>
        </w:r>
        <w:r w:rsidR="006031B1">
          <w:rPr>
            <w:rStyle w:val="Hipercze"/>
            <w:rFonts w:eastAsia="Calibri"/>
            <w:noProof/>
          </w:rPr>
          <w:t>o</w:t>
        </w:r>
        <w:r w:rsidR="003A13DB">
          <w:rPr>
            <w:rStyle w:val="Hipercze"/>
            <w:rFonts w:eastAsia="Calibri"/>
            <w:noProof/>
          </w:rPr>
          <w:t>rów</w:t>
        </w:r>
        <w:r w:rsidR="007D64E2">
          <w:rPr>
            <w:noProof/>
            <w:webHidden/>
          </w:rPr>
          <w:tab/>
        </w:r>
        <w:r w:rsidR="004F5961">
          <w:rPr>
            <w:noProof/>
            <w:webHidden/>
          </w:rPr>
          <w:fldChar w:fldCharType="begin"/>
        </w:r>
        <w:r w:rsidR="007D64E2">
          <w:rPr>
            <w:noProof/>
            <w:webHidden/>
          </w:rPr>
          <w:instrText xml:space="preserve"> PAGEREF _Toc472666149 \h </w:instrText>
        </w:r>
        <w:r w:rsidR="004F5961">
          <w:rPr>
            <w:noProof/>
            <w:webHidden/>
          </w:rPr>
        </w:r>
        <w:r w:rsidR="004F5961">
          <w:rPr>
            <w:noProof/>
            <w:webHidden/>
          </w:rPr>
          <w:fldChar w:fldCharType="separate"/>
        </w:r>
        <w:r w:rsidR="00910020">
          <w:rPr>
            <w:noProof/>
            <w:webHidden/>
          </w:rPr>
          <w:t>51</w:t>
        </w:r>
        <w:r w:rsidR="004F5961">
          <w:rPr>
            <w:noProof/>
            <w:webHidden/>
          </w:rPr>
          <w:fldChar w:fldCharType="end"/>
        </w:r>
      </w:hyperlink>
    </w:p>
    <w:p w:rsidR="007D64E2" w:rsidRPr="00001D99" w:rsidRDefault="001C26A1" w:rsidP="00FE3880">
      <w:pPr>
        <w:pStyle w:val="Spistreci1"/>
        <w:tabs>
          <w:tab w:val="right" w:leader="dot" w:pos="9062"/>
        </w:tabs>
        <w:spacing w:before="100" w:line="276" w:lineRule="auto"/>
        <w:jc w:val="left"/>
        <w:rPr>
          <w:rFonts w:ascii="Calibri" w:hAnsi="Calibri"/>
          <w:noProof/>
        </w:rPr>
      </w:pPr>
      <w:hyperlink w:anchor="_Toc472666150" w:history="1">
        <w:r w:rsidR="007D64E2" w:rsidRPr="00E640B2">
          <w:rPr>
            <w:rStyle w:val="Hipercze"/>
            <w:noProof/>
          </w:rPr>
          <w:t>5. Cele Programu</w:t>
        </w:r>
        <w:r w:rsidR="007D64E2">
          <w:rPr>
            <w:noProof/>
            <w:webHidden/>
          </w:rPr>
          <w:tab/>
        </w:r>
        <w:r w:rsidR="004F5961">
          <w:rPr>
            <w:noProof/>
            <w:webHidden/>
          </w:rPr>
          <w:fldChar w:fldCharType="begin"/>
        </w:r>
        <w:r w:rsidR="007D64E2">
          <w:rPr>
            <w:noProof/>
            <w:webHidden/>
          </w:rPr>
          <w:instrText xml:space="preserve"> PAGEREF _Toc472666150 \h </w:instrText>
        </w:r>
        <w:r w:rsidR="004F5961">
          <w:rPr>
            <w:noProof/>
            <w:webHidden/>
          </w:rPr>
        </w:r>
        <w:r w:rsidR="004F5961">
          <w:rPr>
            <w:noProof/>
            <w:webHidden/>
          </w:rPr>
          <w:fldChar w:fldCharType="separate"/>
        </w:r>
        <w:r w:rsidR="00910020">
          <w:rPr>
            <w:noProof/>
            <w:webHidden/>
          </w:rPr>
          <w:t>53</w:t>
        </w:r>
        <w:r w:rsidR="004F5961">
          <w:rPr>
            <w:noProof/>
            <w:webHidden/>
          </w:rPr>
          <w:fldChar w:fldCharType="end"/>
        </w:r>
      </w:hyperlink>
    </w:p>
    <w:p w:rsidR="007D64E2" w:rsidRPr="00001D99" w:rsidRDefault="001C26A1" w:rsidP="00FE3880">
      <w:pPr>
        <w:pStyle w:val="Spistreci2"/>
        <w:spacing w:before="100"/>
        <w:jc w:val="left"/>
        <w:rPr>
          <w:rFonts w:ascii="Calibri" w:hAnsi="Calibri"/>
          <w:noProof/>
        </w:rPr>
      </w:pPr>
      <w:hyperlink w:anchor="_Toc472666151" w:history="1">
        <w:r w:rsidR="007D64E2" w:rsidRPr="00E640B2">
          <w:rPr>
            <w:rStyle w:val="Hipercze"/>
            <w:noProof/>
          </w:rPr>
          <w:t>5.1. Cel główny</w:t>
        </w:r>
        <w:r w:rsidR="007D64E2">
          <w:rPr>
            <w:noProof/>
            <w:webHidden/>
          </w:rPr>
          <w:tab/>
        </w:r>
        <w:r w:rsidR="004F5961">
          <w:rPr>
            <w:noProof/>
            <w:webHidden/>
          </w:rPr>
          <w:fldChar w:fldCharType="begin"/>
        </w:r>
        <w:r w:rsidR="007D64E2">
          <w:rPr>
            <w:noProof/>
            <w:webHidden/>
          </w:rPr>
          <w:instrText xml:space="preserve"> PAGEREF _Toc472666151 \h </w:instrText>
        </w:r>
        <w:r w:rsidR="004F5961">
          <w:rPr>
            <w:noProof/>
            <w:webHidden/>
          </w:rPr>
        </w:r>
        <w:r w:rsidR="004F5961">
          <w:rPr>
            <w:noProof/>
            <w:webHidden/>
          </w:rPr>
          <w:fldChar w:fldCharType="separate"/>
        </w:r>
        <w:r w:rsidR="00910020">
          <w:rPr>
            <w:noProof/>
            <w:webHidden/>
          </w:rPr>
          <w:t>53</w:t>
        </w:r>
        <w:r w:rsidR="004F5961">
          <w:rPr>
            <w:noProof/>
            <w:webHidden/>
          </w:rPr>
          <w:fldChar w:fldCharType="end"/>
        </w:r>
      </w:hyperlink>
    </w:p>
    <w:p w:rsidR="007D64E2" w:rsidRPr="00001D99" w:rsidRDefault="001C26A1" w:rsidP="00FE3880">
      <w:pPr>
        <w:pStyle w:val="Spistreci2"/>
        <w:spacing w:before="100"/>
        <w:jc w:val="left"/>
        <w:rPr>
          <w:rFonts w:ascii="Calibri" w:hAnsi="Calibri"/>
          <w:noProof/>
        </w:rPr>
      </w:pPr>
      <w:hyperlink w:anchor="_Toc472666152" w:history="1">
        <w:r w:rsidR="003A13DB">
          <w:rPr>
            <w:rStyle w:val="Hipercze"/>
            <w:noProof/>
          </w:rPr>
          <w:t>5.2. Cele szczegółowe</w:t>
        </w:r>
        <w:r w:rsidR="007D64E2">
          <w:rPr>
            <w:noProof/>
            <w:webHidden/>
          </w:rPr>
          <w:tab/>
        </w:r>
        <w:r w:rsidR="004F5961">
          <w:rPr>
            <w:noProof/>
            <w:webHidden/>
          </w:rPr>
          <w:fldChar w:fldCharType="begin"/>
        </w:r>
        <w:r w:rsidR="007D64E2">
          <w:rPr>
            <w:noProof/>
            <w:webHidden/>
          </w:rPr>
          <w:instrText xml:space="preserve"> PAGEREF _Toc472666152 \h </w:instrText>
        </w:r>
        <w:r w:rsidR="004F5961">
          <w:rPr>
            <w:noProof/>
            <w:webHidden/>
          </w:rPr>
        </w:r>
        <w:r w:rsidR="004F5961">
          <w:rPr>
            <w:noProof/>
            <w:webHidden/>
          </w:rPr>
          <w:fldChar w:fldCharType="separate"/>
        </w:r>
        <w:r w:rsidR="00910020">
          <w:rPr>
            <w:noProof/>
            <w:webHidden/>
          </w:rPr>
          <w:t>53</w:t>
        </w:r>
        <w:r w:rsidR="004F5961">
          <w:rPr>
            <w:noProof/>
            <w:webHidden/>
          </w:rPr>
          <w:fldChar w:fldCharType="end"/>
        </w:r>
      </w:hyperlink>
    </w:p>
    <w:p w:rsidR="007D64E2" w:rsidRPr="00001D99" w:rsidRDefault="001C26A1" w:rsidP="00FE3880">
      <w:pPr>
        <w:pStyle w:val="Spistreci1"/>
        <w:tabs>
          <w:tab w:val="right" w:leader="dot" w:pos="9062"/>
        </w:tabs>
        <w:spacing w:before="100" w:line="276" w:lineRule="auto"/>
        <w:jc w:val="left"/>
        <w:rPr>
          <w:rFonts w:ascii="Calibri" w:hAnsi="Calibri"/>
          <w:noProof/>
        </w:rPr>
      </w:pPr>
      <w:hyperlink w:anchor="_Toc472666153" w:history="1">
        <w:r w:rsidR="007D64E2" w:rsidRPr="00E640B2">
          <w:rPr>
            <w:rStyle w:val="Hipercze"/>
            <w:noProof/>
          </w:rPr>
          <w:t>6. Mierniki efektywności</w:t>
        </w:r>
        <w:r w:rsidR="007D64E2">
          <w:rPr>
            <w:noProof/>
            <w:webHidden/>
          </w:rPr>
          <w:tab/>
        </w:r>
        <w:r w:rsidR="004F5961">
          <w:rPr>
            <w:noProof/>
            <w:webHidden/>
          </w:rPr>
          <w:fldChar w:fldCharType="begin"/>
        </w:r>
        <w:r w:rsidR="007D64E2">
          <w:rPr>
            <w:noProof/>
            <w:webHidden/>
          </w:rPr>
          <w:instrText xml:space="preserve"> PAGEREF _Toc472666153 \h </w:instrText>
        </w:r>
        <w:r w:rsidR="004F5961">
          <w:rPr>
            <w:noProof/>
            <w:webHidden/>
          </w:rPr>
        </w:r>
        <w:r w:rsidR="004F5961">
          <w:rPr>
            <w:noProof/>
            <w:webHidden/>
          </w:rPr>
          <w:fldChar w:fldCharType="separate"/>
        </w:r>
        <w:r w:rsidR="00910020">
          <w:rPr>
            <w:noProof/>
            <w:webHidden/>
          </w:rPr>
          <w:t>54</w:t>
        </w:r>
        <w:r w:rsidR="004F5961">
          <w:rPr>
            <w:noProof/>
            <w:webHidden/>
          </w:rPr>
          <w:fldChar w:fldCharType="end"/>
        </w:r>
      </w:hyperlink>
    </w:p>
    <w:p w:rsidR="007D64E2" w:rsidRPr="00001D99" w:rsidRDefault="001C26A1" w:rsidP="00FE3880">
      <w:pPr>
        <w:pStyle w:val="Spistreci2"/>
        <w:spacing w:before="100"/>
        <w:jc w:val="left"/>
        <w:rPr>
          <w:rFonts w:ascii="Calibri" w:hAnsi="Calibri"/>
          <w:noProof/>
        </w:rPr>
      </w:pPr>
      <w:hyperlink w:anchor="_Toc472666154" w:history="1">
        <w:r w:rsidR="007D64E2" w:rsidRPr="00E640B2">
          <w:rPr>
            <w:rStyle w:val="Hipercze"/>
            <w:noProof/>
          </w:rPr>
          <w:t>6.1. Mierniki efektywności celu głównego Programu</w:t>
        </w:r>
        <w:r w:rsidR="007D64E2">
          <w:rPr>
            <w:noProof/>
            <w:webHidden/>
          </w:rPr>
          <w:tab/>
        </w:r>
        <w:r w:rsidR="004F5961">
          <w:rPr>
            <w:noProof/>
            <w:webHidden/>
          </w:rPr>
          <w:fldChar w:fldCharType="begin"/>
        </w:r>
        <w:r w:rsidR="007D64E2">
          <w:rPr>
            <w:noProof/>
            <w:webHidden/>
          </w:rPr>
          <w:instrText xml:space="preserve"> PAGEREF _Toc472666154 \h </w:instrText>
        </w:r>
        <w:r w:rsidR="004F5961">
          <w:rPr>
            <w:noProof/>
            <w:webHidden/>
          </w:rPr>
        </w:r>
        <w:r w:rsidR="004F5961">
          <w:rPr>
            <w:noProof/>
            <w:webHidden/>
          </w:rPr>
          <w:fldChar w:fldCharType="separate"/>
        </w:r>
        <w:r w:rsidR="00910020">
          <w:rPr>
            <w:noProof/>
            <w:webHidden/>
          </w:rPr>
          <w:t>54</w:t>
        </w:r>
        <w:r w:rsidR="004F5961">
          <w:rPr>
            <w:noProof/>
            <w:webHidden/>
          </w:rPr>
          <w:fldChar w:fldCharType="end"/>
        </w:r>
      </w:hyperlink>
    </w:p>
    <w:p w:rsidR="007D64E2" w:rsidRPr="00001D99" w:rsidRDefault="001C26A1" w:rsidP="00FE3880">
      <w:pPr>
        <w:pStyle w:val="Spistreci2"/>
        <w:spacing w:before="100"/>
        <w:jc w:val="left"/>
        <w:rPr>
          <w:rFonts w:ascii="Calibri" w:hAnsi="Calibri"/>
          <w:noProof/>
        </w:rPr>
      </w:pPr>
      <w:hyperlink w:anchor="_Toc472666155" w:history="1">
        <w:r w:rsidR="007D64E2" w:rsidRPr="00E640B2">
          <w:rPr>
            <w:rStyle w:val="Hipercze"/>
            <w:noProof/>
          </w:rPr>
          <w:t>6.2. Mierniki efektywności celów szczegółowych Programu</w:t>
        </w:r>
        <w:r w:rsidR="007D64E2">
          <w:rPr>
            <w:noProof/>
            <w:webHidden/>
          </w:rPr>
          <w:tab/>
        </w:r>
        <w:r w:rsidR="004F5961">
          <w:rPr>
            <w:noProof/>
            <w:webHidden/>
          </w:rPr>
          <w:fldChar w:fldCharType="begin"/>
        </w:r>
        <w:r w:rsidR="007D64E2">
          <w:rPr>
            <w:noProof/>
            <w:webHidden/>
          </w:rPr>
          <w:instrText xml:space="preserve"> PAGEREF _Toc472666155 \h </w:instrText>
        </w:r>
        <w:r w:rsidR="004F5961">
          <w:rPr>
            <w:noProof/>
            <w:webHidden/>
          </w:rPr>
        </w:r>
        <w:r w:rsidR="004F5961">
          <w:rPr>
            <w:noProof/>
            <w:webHidden/>
          </w:rPr>
          <w:fldChar w:fldCharType="separate"/>
        </w:r>
        <w:r w:rsidR="00910020">
          <w:rPr>
            <w:noProof/>
            <w:webHidden/>
          </w:rPr>
          <w:t>54</w:t>
        </w:r>
        <w:r w:rsidR="004F5961">
          <w:rPr>
            <w:noProof/>
            <w:webHidden/>
          </w:rPr>
          <w:fldChar w:fldCharType="end"/>
        </w:r>
      </w:hyperlink>
    </w:p>
    <w:p w:rsidR="007D64E2" w:rsidRPr="00001D99" w:rsidRDefault="001C26A1" w:rsidP="00FE3880">
      <w:pPr>
        <w:pStyle w:val="Spistreci1"/>
        <w:tabs>
          <w:tab w:val="right" w:leader="dot" w:pos="9062"/>
        </w:tabs>
        <w:spacing w:before="100" w:line="276" w:lineRule="auto"/>
        <w:jc w:val="left"/>
        <w:rPr>
          <w:rFonts w:ascii="Calibri" w:hAnsi="Calibri"/>
          <w:noProof/>
        </w:rPr>
      </w:pPr>
      <w:hyperlink w:anchor="_Toc472666156" w:history="1">
        <w:r w:rsidR="007D64E2" w:rsidRPr="00E640B2">
          <w:rPr>
            <w:rStyle w:val="Hipercze"/>
            <w:noProof/>
            <w:lang w:eastAsia="en-US"/>
          </w:rPr>
          <w:t>7. Charakterystyka Programu</w:t>
        </w:r>
        <w:r w:rsidR="007D64E2">
          <w:rPr>
            <w:noProof/>
            <w:webHidden/>
          </w:rPr>
          <w:tab/>
        </w:r>
        <w:r w:rsidR="004F5961">
          <w:rPr>
            <w:noProof/>
            <w:webHidden/>
          </w:rPr>
          <w:fldChar w:fldCharType="begin"/>
        </w:r>
        <w:r w:rsidR="007D64E2">
          <w:rPr>
            <w:noProof/>
            <w:webHidden/>
          </w:rPr>
          <w:instrText xml:space="preserve"> PAGEREF _Toc472666156 \h </w:instrText>
        </w:r>
        <w:r w:rsidR="004F5961">
          <w:rPr>
            <w:noProof/>
            <w:webHidden/>
          </w:rPr>
        </w:r>
        <w:r w:rsidR="004F5961">
          <w:rPr>
            <w:noProof/>
            <w:webHidden/>
          </w:rPr>
          <w:fldChar w:fldCharType="separate"/>
        </w:r>
        <w:r w:rsidR="00910020">
          <w:rPr>
            <w:noProof/>
            <w:webHidden/>
          </w:rPr>
          <w:t>55</w:t>
        </w:r>
        <w:r w:rsidR="004F5961">
          <w:rPr>
            <w:noProof/>
            <w:webHidden/>
          </w:rPr>
          <w:fldChar w:fldCharType="end"/>
        </w:r>
      </w:hyperlink>
    </w:p>
    <w:p w:rsidR="007D64E2" w:rsidRPr="00001D99" w:rsidRDefault="001C26A1" w:rsidP="00FE3880">
      <w:pPr>
        <w:pStyle w:val="Spistreci2"/>
        <w:spacing w:before="100"/>
        <w:jc w:val="left"/>
        <w:rPr>
          <w:rFonts w:ascii="Calibri" w:hAnsi="Calibri"/>
          <w:noProof/>
        </w:rPr>
      </w:pPr>
      <w:hyperlink w:anchor="_Toc472666157" w:history="1">
        <w:r w:rsidR="007D64E2" w:rsidRPr="00E640B2">
          <w:rPr>
            <w:rStyle w:val="Hipercze"/>
            <w:rFonts w:eastAsia="Calibri"/>
            <w:noProof/>
            <w:lang w:eastAsia="en-US"/>
          </w:rPr>
          <w:t>7.1. Realizacja etapu I</w:t>
        </w:r>
        <w:r w:rsidR="007D64E2">
          <w:rPr>
            <w:noProof/>
            <w:webHidden/>
          </w:rPr>
          <w:tab/>
        </w:r>
        <w:r w:rsidR="004F5961">
          <w:rPr>
            <w:noProof/>
            <w:webHidden/>
          </w:rPr>
          <w:fldChar w:fldCharType="begin"/>
        </w:r>
        <w:r w:rsidR="007D64E2">
          <w:rPr>
            <w:noProof/>
            <w:webHidden/>
          </w:rPr>
          <w:instrText xml:space="preserve"> PAGEREF _Toc472666157 \h </w:instrText>
        </w:r>
        <w:r w:rsidR="004F5961">
          <w:rPr>
            <w:noProof/>
            <w:webHidden/>
          </w:rPr>
        </w:r>
        <w:r w:rsidR="004F5961">
          <w:rPr>
            <w:noProof/>
            <w:webHidden/>
          </w:rPr>
          <w:fldChar w:fldCharType="separate"/>
        </w:r>
        <w:r w:rsidR="00910020">
          <w:rPr>
            <w:noProof/>
            <w:webHidden/>
          </w:rPr>
          <w:t>56</w:t>
        </w:r>
        <w:r w:rsidR="004F5961">
          <w:rPr>
            <w:noProof/>
            <w:webHidden/>
          </w:rPr>
          <w:fldChar w:fldCharType="end"/>
        </w:r>
      </w:hyperlink>
    </w:p>
    <w:p w:rsidR="007D64E2" w:rsidRPr="00001D99" w:rsidRDefault="001C26A1" w:rsidP="00FE3880">
      <w:pPr>
        <w:pStyle w:val="Spistreci3"/>
        <w:tabs>
          <w:tab w:val="right" w:leader="dot" w:pos="9062"/>
        </w:tabs>
        <w:spacing w:before="100" w:line="276" w:lineRule="auto"/>
        <w:jc w:val="left"/>
        <w:rPr>
          <w:rFonts w:ascii="Calibri" w:hAnsi="Calibri"/>
          <w:noProof/>
        </w:rPr>
      </w:pPr>
      <w:hyperlink w:anchor="_Toc472666158" w:history="1">
        <w:r w:rsidR="007D64E2" w:rsidRPr="00E640B2">
          <w:rPr>
            <w:rStyle w:val="Hipercze"/>
            <w:rFonts w:eastAsia="Calibri"/>
            <w:noProof/>
            <w:lang w:eastAsia="en-US"/>
          </w:rPr>
          <w:t>7.1.1. Części składowe, działania przygotowawcze oraz organizacyjne</w:t>
        </w:r>
        <w:r w:rsidR="007D64E2">
          <w:rPr>
            <w:noProof/>
            <w:webHidden/>
          </w:rPr>
          <w:tab/>
        </w:r>
        <w:r w:rsidR="004F5961">
          <w:rPr>
            <w:noProof/>
            <w:webHidden/>
          </w:rPr>
          <w:fldChar w:fldCharType="begin"/>
        </w:r>
        <w:r w:rsidR="007D64E2">
          <w:rPr>
            <w:noProof/>
            <w:webHidden/>
          </w:rPr>
          <w:instrText xml:space="preserve"> PAGEREF _Toc472666158 \h </w:instrText>
        </w:r>
        <w:r w:rsidR="004F5961">
          <w:rPr>
            <w:noProof/>
            <w:webHidden/>
          </w:rPr>
        </w:r>
        <w:r w:rsidR="004F5961">
          <w:rPr>
            <w:noProof/>
            <w:webHidden/>
          </w:rPr>
          <w:fldChar w:fldCharType="separate"/>
        </w:r>
        <w:r w:rsidR="00910020">
          <w:rPr>
            <w:noProof/>
            <w:webHidden/>
          </w:rPr>
          <w:t>56</w:t>
        </w:r>
        <w:r w:rsidR="004F5961">
          <w:rPr>
            <w:noProof/>
            <w:webHidden/>
          </w:rPr>
          <w:fldChar w:fldCharType="end"/>
        </w:r>
      </w:hyperlink>
    </w:p>
    <w:p w:rsidR="007D64E2" w:rsidRPr="00001D99" w:rsidRDefault="001C26A1" w:rsidP="00FE3880">
      <w:pPr>
        <w:pStyle w:val="Spistreci3"/>
        <w:tabs>
          <w:tab w:val="right" w:leader="dot" w:pos="9062"/>
        </w:tabs>
        <w:spacing w:before="100" w:line="276" w:lineRule="auto"/>
        <w:jc w:val="left"/>
        <w:rPr>
          <w:rFonts w:ascii="Calibri" w:hAnsi="Calibri"/>
          <w:noProof/>
        </w:rPr>
      </w:pPr>
      <w:hyperlink w:anchor="_Toc472666159" w:history="1">
        <w:r w:rsidR="007D64E2" w:rsidRPr="00E640B2">
          <w:rPr>
            <w:rStyle w:val="Hipercze"/>
            <w:rFonts w:eastAsia="Calibri"/>
            <w:noProof/>
            <w:lang w:eastAsia="en-US"/>
          </w:rPr>
          <w:t>7.1.2. Charakterystyka roli i działalności</w:t>
        </w:r>
        <w:r w:rsidR="003A13DB">
          <w:rPr>
            <w:rStyle w:val="Hipercze"/>
            <w:rFonts w:eastAsia="Calibri"/>
            <w:noProof/>
            <w:lang w:eastAsia="en-US"/>
          </w:rPr>
          <w:t xml:space="preserve"> Onkologicznego </w:t>
        </w:r>
        <w:r w:rsidR="007D64E2" w:rsidRPr="00E640B2">
          <w:rPr>
            <w:rStyle w:val="Hipercze"/>
            <w:rFonts w:eastAsia="Calibri"/>
            <w:noProof/>
            <w:lang w:eastAsia="en-US"/>
          </w:rPr>
          <w:t>Centrum</w:t>
        </w:r>
        <w:r w:rsidR="003A13DB">
          <w:rPr>
            <w:rStyle w:val="Hipercze"/>
            <w:rFonts w:eastAsia="Calibri"/>
            <w:noProof/>
            <w:lang w:eastAsia="en-US"/>
          </w:rPr>
          <w:t xml:space="preserve"> Rehabilitacji</w:t>
        </w:r>
        <w:r w:rsidR="007D64E2">
          <w:rPr>
            <w:noProof/>
            <w:webHidden/>
          </w:rPr>
          <w:tab/>
        </w:r>
        <w:r w:rsidR="004F5961">
          <w:rPr>
            <w:noProof/>
            <w:webHidden/>
          </w:rPr>
          <w:fldChar w:fldCharType="begin"/>
        </w:r>
        <w:r w:rsidR="007D64E2">
          <w:rPr>
            <w:noProof/>
            <w:webHidden/>
          </w:rPr>
          <w:instrText xml:space="preserve"> PAGEREF _Toc472666159 \h </w:instrText>
        </w:r>
        <w:r w:rsidR="004F5961">
          <w:rPr>
            <w:noProof/>
            <w:webHidden/>
          </w:rPr>
        </w:r>
        <w:r w:rsidR="004F5961">
          <w:rPr>
            <w:noProof/>
            <w:webHidden/>
          </w:rPr>
          <w:fldChar w:fldCharType="separate"/>
        </w:r>
        <w:r w:rsidR="00910020">
          <w:rPr>
            <w:noProof/>
            <w:webHidden/>
          </w:rPr>
          <w:t>56</w:t>
        </w:r>
        <w:r w:rsidR="004F5961">
          <w:rPr>
            <w:noProof/>
            <w:webHidden/>
          </w:rPr>
          <w:fldChar w:fldCharType="end"/>
        </w:r>
      </w:hyperlink>
    </w:p>
    <w:p w:rsidR="007D64E2" w:rsidRPr="00001D99" w:rsidRDefault="001C26A1" w:rsidP="00FE3880">
      <w:pPr>
        <w:pStyle w:val="Spistreci3"/>
        <w:tabs>
          <w:tab w:val="right" w:leader="dot" w:pos="9062"/>
        </w:tabs>
        <w:spacing w:before="100" w:line="276" w:lineRule="auto"/>
        <w:jc w:val="left"/>
        <w:rPr>
          <w:rFonts w:ascii="Calibri" w:hAnsi="Calibri"/>
          <w:noProof/>
        </w:rPr>
      </w:pPr>
      <w:hyperlink w:anchor="_Toc472666160" w:history="1">
        <w:r w:rsidR="007D64E2" w:rsidRPr="00E640B2">
          <w:rPr>
            <w:rStyle w:val="Hipercze"/>
            <w:rFonts w:eastAsia="Calibri"/>
            <w:noProof/>
            <w:lang w:eastAsia="en-US"/>
          </w:rPr>
          <w:t xml:space="preserve">7.1.3. Kryteria działania </w:t>
        </w:r>
        <w:r w:rsidR="003A13DB">
          <w:rPr>
            <w:rStyle w:val="Hipercze"/>
            <w:rFonts w:eastAsia="Calibri"/>
            <w:noProof/>
            <w:lang w:eastAsia="en-US"/>
          </w:rPr>
          <w:t xml:space="preserve">Onkologicznego </w:t>
        </w:r>
        <w:r w:rsidR="007D64E2" w:rsidRPr="00E640B2">
          <w:rPr>
            <w:rStyle w:val="Hipercze"/>
            <w:rFonts w:eastAsia="Calibri"/>
            <w:noProof/>
            <w:lang w:eastAsia="en-US"/>
          </w:rPr>
          <w:t>Centrum</w:t>
        </w:r>
        <w:r w:rsidR="003A13DB">
          <w:rPr>
            <w:rStyle w:val="Hipercze"/>
            <w:rFonts w:eastAsia="Calibri"/>
            <w:noProof/>
            <w:lang w:eastAsia="en-US"/>
          </w:rPr>
          <w:t xml:space="preserve"> Rehabilitacji</w:t>
        </w:r>
        <w:r w:rsidR="007D64E2">
          <w:rPr>
            <w:noProof/>
            <w:webHidden/>
          </w:rPr>
          <w:tab/>
        </w:r>
        <w:r w:rsidR="004F5961">
          <w:rPr>
            <w:noProof/>
            <w:webHidden/>
          </w:rPr>
          <w:fldChar w:fldCharType="begin"/>
        </w:r>
        <w:r w:rsidR="007D64E2">
          <w:rPr>
            <w:noProof/>
            <w:webHidden/>
          </w:rPr>
          <w:instrText xml:space="preserve"> PAGEREF _Toc472666160 \h </w:instrText>
        </w:r>
        <w:r w:rsidR="004F5961">
          <w:rPr>
            <w:noProof/>
            <w:webHidden/>
          </w:rPr>
        </w:r>
        <w:r w:rsidR="004F5961">
          <w:rPr>
            <w:noProof/>
            <w:webHidden/>
          </w:rPr>
          <w:fldChar w:fldCharType="separate"/>
        </w:r>
        <w:r w:rsidR="00910020">
          <w:rPr>
            <w:noProof/>
            <w:webHidden/>
          </w:rPr>
          <w:t>57</w:t>
        </w:r>
        <w:r w:rsidR="004F5961">
          <w:rPr>
            <w:noProof/>
            <w:webHidden/>
          </w:rPr>
          <w:fldChar w:fldCharType="end"/>
        </w:r>
      </w:hyperlink>
    </w:p>
    <w:p w:rsidR="007D64E2" w:rsidRPr="00001D99" w:rsidRDefault="001C26A1" w:rsidP="00FE3880">
      <w:pPr>
        <w:pStyle w:val="Spistreci3"/>
        <w:tabs>
          <w:tab w:val="right" w:leader="dot" w:pos="9062"/>
        </w:tabs>
        <w:spacing w:before="100" w:line="276" w:lineRule="auto"/>
        <w:jc w:val="left"/>
        <w:rPr>
          <w:rFonts w:ascii="Calibri" w:hAnsi="Calibri"/>
          <w:noProof/>
        </w:rPr>
      </w:pPr>
      <w:hyperlink w:anchor="_Toc472666161" w:history="1">
        <w:r w:rsidR="007D64E2" w:rsidRPr="00E640B2">
          <w:rPr>
            <w:rStyle w:val="Hipercze"/>
            <w:rFonts w:eastAsia="Calibri"/>
            <w:noProof/>
            <w:lang w:eastAsia="en-US"/>
          </w:rPr>
          <w:t>7.1.4. Sposób zakończenia etapu I</w:t>
        </w:r>
        <w:r w:rsidR="007D64E2">
          <w:rPr>
            <w:noProof/>
            <w:webHidden/>
          </w:rPr>
          <w:tab/>
        </w:r>
        <w:r w:rsidR="004F5961">
          <w:rPr>
            <w:noProof/>
            <w:webHidden/>
          </w:rPr>
          <w:fldChar w:fldCharType="begin"/>
        </w:r>
        <w:r w:rsidR="007D64E2">
          <w:rPr>
            <w:noProof/>
            <w:webHidden/>
          </w:rPr>
          <w:instrText xml:space="preserve"> PAGEREF _Toc472666161 \h </w:instrText>
        </w:r>
        <w:r w:rsidR="004F5961">
          <w:rPr>
            <w:noProof/>
            <w:webHidden/>
          </w:rPr>
        </w:r>
        <w:r w:rsidR="004F5961">
          <w:rPr>
            <w:noProof/>
            <w:webHidden/>
          </w:rPr>
          <w:fldChar w:fldCharType="separate"/>
        </w:r>
        <w:r w:rsidR="00910020">
          <w:rPr>
            <w:noProof/>
            <w:webHidden/>
          </w:rPr>
          <w:t>58</w:t>
        </w:r>
        <w:r w:rsidR="004F5961">
          <w:rPr>
            <w:noProof/>
            <w:webHidden/>
          </w:rPr>
          <w:fldChar w:fldCharType="end"/>
        </w:r>
      </w:hyperlink>
    </w:p>
    <w:p w:rsidR="007D64E2" w:rsidRPr="00001D99" w:rsidRDefault="001C26A1" w:rsidP="00FE3880">
      <w:pPr>
        <w:pStyle w:val="Spistreci2"/>
        <w:spacing w:before="100"/>
        <w:jc w:val="left"/>
        <w:rPr>
          <w:rFonts w:ascii="Calibri" w:hAnsi="Calibri"/>
          <w:noProof/>
        </w:rPr>
      </w:pPr>
      <w:hyperlink w:anchor="_Toc472666162" w:history="1">
        <w:r w:rsidR="007D64E2" w:rsidRPr="00E640B2">
          <w:rPr>
            <w:rStyle w:val="Hipercze"/>
            <w:rFonts w:eastAsia="Calibri"/>
            <w:noProof/>
            <w:lang w:eastAsia="en-US"/>
          </w:rPr>
          <w:t>7.2. Realizacja etapu II</w:t>
        </w:r>
        <w:r w:rsidR="007D64E2">
          <w:rPr>
            <w:noProof/>
            <w:webHidden/>
          </w:rPr>
          <w:tab/>
        </w:r>
        <w:r w:rsidR="004F5961">
          <w:rPr>
            <w:noProof/>
            <w:webHidden/>
          </w:rPr>
          <w:fldChar w:fldCharType="begin"/>
        </w:r>
        <w:r w:rsidR="007D64E2">
          <w:rPr>
            <w:noProof/>
            <w:webHidden/>
          </w:rPr>
          <w:instrText xml:space="preserve"> PAGEREF _Toc472666162 \h </w:instrText>
        </w:r>
        <w:r w:rsidR="004F5961">
          <w:rPr>
            <w:noProof/>
            <w:webHidden/>
          </w:rPr>
        </w:r>
        <w:r w:rsidR="004F5961">
          <w:rPr>
            <w:noProof/>
            <w:webHidden/>
          </w:rPr>
          <w:fldChar w:fldCharType="separate"/>
        </w:r>
        <w:r w:rsidR="00910020">
          <w:rPr>
            <w:noProof/>
            <w:webHidden/>
          </w:rPr>
          <w:t>59</w:t>
        </w:r>
        <w:r w:rsidR="004F5961">
          <w:rPr>
            <w:noProof/>
            <w:webHidden/>
          </w:rPr>
          <w:fldChar w:fldCharType="end"/>
        </w:r>
      </w:hyperlink>
    </w:p>
    <w:p w:rsidR="007D64E2" w:rsidRPr="00001D99" w:rsidRDefault="001C26A1" w:rsidP="00FE3880">
      <w:pPr>
        <w:pStyle w:val="Spistreci3"/>
        <w:tabs>
          <w:tab w:val="right" w:leader="dot" w:pos="9062"/>
        </w:tabs>
        <w:spacing w:before="100" w:line="276" w:lineRule="auto"/>
        <w:jc w:val="left"/>
        <w:rPr>
          <w:rFonts w:ascii="Calibri" w:hAnsi="Calibri"/>
          <w:noProof/>
        </w:rPr>
      </w:pPr>
      <w:hyperlink w:anchor="_Toc472666163" w:history="1">
        <w:r w:rsidR="007D64E2" w:rsidRPr="00E640B2">
          <w:rPr>
            <w:rStyle w:val="Hipercze"/>
            <w:rFonts w:eastAsia="Calibri"/>
            <w:noProof/>
            <w:lang w:eastAsia="en-US"/>
          </w:rPr>
          <w:t>7.2.1. Części składowe, działania przygotowawcze oraz organizacyjne</w:t>
        </w:r>
        <w:r w:rsidR="007D64E2">
          <w:rPr>
            <w:noProof/>
            <w:webHidden/>
          </w:rPr>
          <w:tab/>
        </w:r>
        <w:r w:rsidR="004F5961">
          <w:rPr>
            <w:noProof/>
            <w:webHidden/>
          </w:rPr>
          <w:fldChar w:fldCharType="begin"/>
        </w:r>
        <w:r w:rsidR="007D64E2">
          <w:rPr>
            <w:noProof/>
            <w:webHidden/>
          </w:rPr>
          <w:instrText xml:space="preserve"> PAGEREF _Toc472666163 \h </w:instrText>
        </w:r>
        <w:r w:rsidR="004F5961">
          <w:rPr>
            <w:noProof/>
            <w:webHidden/>
          </w:rPr>
        </w:r>
        <w:r w:rsidR="004F5961">
          <w:rPr>
            <w:noProof/>
            <w:webHidden/>
          </w:rPr>
          <w:fldChar w:fldCharType="separate"/>
        </w:r>
        <w:r w:rsidR="00910020">
          <w:rPr>
            <w:noProof/>
            <w:webHidden/>
          </w:rPr>
          <w:t>59</w:t>
        </w:r>
        <w:r w:rsidR="004F5961">
          <w:rPr>
            <w:noProof/>
            <w:webHidden/>
          </w:rPr>
          <w:fldChar w:fldCharType="end"/>
        </w:r>
      </w:hyperlink>
    </w:p>
    <w:p w:rsidR="007D64E2" w:rsidRPr="00001D99" w:rsidRDefault="001C26A1" w:rsidP="00FE3880">
      <w:pPr>
        <w:pStyle w:val="Spistreci3"/>
        <w:tabs>
          <w:tab w:val="right" w:leader="dot" w:pos="9062"/>
        </w:tabs>
        <w:spacing w:before="100" w:line="276" w:lineRule="auto"/>
        <w:jc w:val="left"/>
        <w:rPr>
          <w:rFonts w:ascii="Calibri" w:hAnsi="Calibri"/>
          <w:noProof/>
        </w:rPr>
      </w:pPr>
      <w:hyperlink w:anchor="_Toc472666164" w:history="1">
        <w:r w:rsidR="007D64E2" w:rsidRPr="00E640B2">
          <w:rPr>
            <w:rStyle w:val="Hipercze"/>
            <w:noProof/>
          </w:rPr>
          <w:t>7.2.2. Charakterystyka działań</w:t>
        </w:r>
        <w:r w:rsidR="007D64E2">
          <w:rPr>
            <w:noProof/>
            <w:webHidden/>
          </w:rPr>
          <w:tab/>
        </w:r>
        <w:r w:rsidR="004F5961">
          <w:rPr>
            <w:noProof/>
            <w:webHidden/>
          </w:rPr>
          <w:fldChar w:fldCharType="begin"/>
        </w:r>
        <w:r w:rsidR="007D64E2">
          <w:rPr>
            <w:noProof/>
            <w:webHidden/>
          </w:rPr>
          <w:instrText xml:space="preserve"> PAGEREF _Toc472666164 \h </w:instrText>
        </w:r>
        <w:r w:rsidR="004F5961">
          <w:rPr>
            <w:noProof/>
            <w:webHidden/>
          </w:rPr>
        </w:r>
        <w:r w:rsidR="004F5961">
          <w:rPr>
            <w:noProof/>
            <w:webHidden/>
          </w:rPr>
          <w:fldChar w:fldCharType="separate"/>
        </w:r>
        <w:r w:rsidR="00910020">
          <w:rPr>
            <w:noProof/>
            <w:webHidden/>
          </w:rPr>
          <w:t>59</w:t>
        </w:r>
        <w:r w:rsidR="004F5961">
          <w:rPr>
            <w:noProof/>
            <w:webHidden/>
          </w:rPr>
          <w:fldChar w:fldCharType="end"/>
        </w:r>
      </w:hyperlink>
    </w:p>
    <w:p w:rsidR="007D64E2" w:rsidRPr="00001D99" w:rsidRDefault="001C26A1" w:rsidP="00FE3880">
      <w:pPr>
        <w:pStyle w:val="Spistreci3"/>
        <w:tabs>
          <w:tab w:val="right" w:leader="dot" w:pos="9062"/>
        </w:tabs>
        <w:spacing w:before="100" w:line="276" w:lineRule="auto"/>
        <w:jc w:val="left"/>
        <w:rPr>
          <w:rFonts w:ascii="Calibri" w:hAnsi="Calibri"/>
          <w:noProof/>
        </w:rPr>
      </w:pPr>
      <w:hyperlink w:anchor="_Toc472666165" w:history="1">
        <w:r w:rsidR="007D64E2" w:rsidRPr="00E640B2">
          <w:rPr>
            <w:rStyle w:val="Hipercze"/>
            <w:noProof/>
          </w:rPr>
          <w:t>7.2.3. Kryteria włączenia/rekrutacji i</w:t>
        </w:r>
        <w:r w:rsidR="00792A07">
          <w:rPr>
            <w:rStyle w:val="Hipercze"/>
            <w:noProof/>
          </w:rPr>
          <w:t xml:space="preserve"> wyłączenia do etapu II</w:t>
        </w:r>
        <w:r w:rsidR="007D64E2">
          <w:rPr>
            <w:noProof/>
            <w:webHidden/>
          </w:rPr>
          <w:tab/>
        </w:r>
        <w:r w:rsidR="004F5961">
          <w:rPr>
            <w:noProof/>
            <w:webHidden/>
          </w:rPr>
          <w:fldChar w:fldCharType="begin"/>
        </w:r>
        <w:r w:rsidR="007D64E2">
          <w:rPr>
            <w:noProof/>
            <w:webHidden/>
          </w:rPr>
          <w:instrText xml:space="preserve"> PAGEREF _Toc472666165 \h </w:instrText>
        </w:r>
        <w:r w:rsidR="004F5961">
          <w:rPr>
            <w:noProof/>
            <w:webHidden/>
          </w:rPr>
        </w:r>
        <w:r w:rsidR="004F5961">
          <w:rPr>
            <w:noProof/>
            <w:webHidden/>
          </w:rPr>
          <w:fldChar w:fldCharType="separate"/>
        </w:r>
        <w:r w:rsidR="00910020">
          <w:rPr>
            <w:noProof/>
            <w:webHidden/>
          </w:rPr>
          <w:t>62</w:t>
        </w:r>
        <w:r w:rsidR="004F5961">
          <w:rPr>
            <w:noProof/>
            <w:webHidden/>
          </w:rPr>
          <w:fldChar w:fldCharType="end"/>
        </w:r>
      </w:hyperlink>
    </w:p>
    <w:p w:rsidR="007D64E2" w:rsidRPr="00001D99" w:rsidRDefault="001C26A1" w:rsidP="00FE3880">
      <w:pPr>
        <w:pStyle w:val="Spistreci3"/>
        <w:tabs>
          <w:tab w:val="right" w:leader="dot" w:pos="9062"/>
        </w:tabs>
        <w:spacing w:before="100" w:line="276" w:lineRule="auto"/>
        <w:jc w:val="left"/>
        <w:rPr>
          <w:rFonts w:ascii="Calibri" w:hAnsi="Calibri"/>
          <w:noProof/>
        </w:rPr>
      </w:pPr>
      <w:hyperlink w:anchor="_Toc472666166" w:history="1">
        <w:r w:rsidR="007D64E2" w:rsidRPr="00E640B2">
          <w:rPr>
            <w:rStyle w:val="Hipercze"/>
            <w:noProof/>
          </w:rPr>
          <w:t>7.2.4. Sposób zakończenia etapu II</w:t>
        </w:r>
        <w:r w:rsidR="007D64E2">
          <w:rPr>
            <w:noProof/>
            <w:webHidden/>
          </w:rPr>
          <w:tab/>
        </w:r>
        <w:r w:rsidR="004F5961">
          <w:rPr>
            <w:noProof/>
            <w:webHidden/>
          </w:rPr>
          <w:fldChar w:fldCharType="begin"/>
        </w:r>
        <w:r w:rsidR="007D64E2">
          <w:rPr>
            <w:noProof/>
            <w:webHidden/>
          </w:rPr>
          <w:instrText xml:space="preserve"> PAGEREF _Toc472666166 \h </w:instrText>
        </w:r>
        <w:r w:rsidR="004F5961">
          <w:rPr>
            <w:noProof/>
            <w:webHidden/>
          </w:rPr>
        </w:r>
        <w:r w:rsidR="004F5961">
          <w:rPr>
            <w:noProof/>
            <w:webHidden/>
          </w:rPr>
          <w:fldChar w:fldCharType="separate"/>
        </w:r>
        <w:r w:rsidR="00910020">
          <w:rPr>
            <w:noProof/>
            <w:webHidden/>
          </w:rPr>
          <w:t>63</w:t>
        </w:r>
        <w:r w:rsidR="004F5961">
          <w:rPr>
            <w:noProof/>
            <w:webHidden/>
          </w:rPr>
          <w:fldChar w:fldCharType="end"/>
        </w:r>
      </w:hyperlink>
    </w:p>
    <w:p w:rsidR="007D64E2" w:rsidRPr="00001D99" w:rsidRDefault="001C26A1" w:rsidP="00FE3880">
      <w:pPr>
        <w:pStyle w:val="Spistreci2"/>
        <w:spacing w:before="100"/>
        <w:jc w:val="left"/>
        <w:rPr>
          <w:rFonts w:ascii="Calibri" w:hAnsi="Calibri"/>
          <w:noProof/>
        </w:rPr>
      </w:pPr>
      <w:hyperlink w:anchor="_Toc472666167" w:history="1">
        <w:r w:rsidR="007D64E2" w:rsidRPr="00E640B2">
          <w:rPr>
            <w:rStyle w:val="Hipercze"/>
            <w:rFonts w:eastAsia="Calibri"/>
            <w:noProof/>
            <w:lang w:eastAsia="en-US"/>
          </w:rPr>
          <w:t>7.3. Realizacja etapu III</w:t>
        </w:r>
        <w:r w:rsidR="007D64E2">
          <w:rPr>
            <w:noProof/>
            <w:webHidden/>
          </w:rPr>
          <w:tab/>
        </w:r>
        <w:r w:rsidR="004F5961">
          <w:rPr>
            <w:noProof/>
            <w:webHidden/>
          </w:rPr>
          <w:fldChar w:fldCharType="begin"/>
        </w:r>
        <w:r w:rsidR="007D64E2">
          <w:rPr>
            <w:noProof/>
            <w:webHidden/>
          </w:rPr>
          <w:instrText xml:space="preserve"> PAGEREF _Toc472666167 \h </w:instrText>
        </w:r>
        <w:r w:rsidR="004F5961">
          <w:rPr>
            <w:noProof/>
            <w:webHidden/>
          </w:rPr>
        </w:r>
        <w:r w:rsidR="004F5961">
          <w:rPr>
            <w:noProof/>
            <w:webHidden/>
          </w:rPr>
          <w:fldChar w:fldCharType="separate"/>
        </w:r>
        <w:r w:rsidR="00910020">
          <w:rPr>
            <w:noProof/>
            <w:webHidden/>
          </w:rPr>
          <w:t>64</w:t>
        </w:r>
        <w:r w:rsidR="004F5961">
          <w:rPr>
            <w:noProof/>
            <w:webHidden/>
          </w:rPr>
          <w:fldChar w:fldCharType="end"/>
        </w:r>
      </w:hyperlink>
    </w:p>
    <w:p w:rsidR="007D64E2" w:rsidRPr="00001D99" w:rsidRDefault="001C26A1" w:rsidP="00FE3880">
      <w:pPr>
        <w:pStyle w:val="Spistreci3"/>
        <w:tabs>
          <w:tab w:val="right" w:leader="dot" w:pos="9062"/>
        </w:tabs>
        <w:spacing w:before="100" w:line="276" w:lineRule="auto"/>
        <w:jc w:val="left"/>
        <w:rPr>
          <w:rFonts w:ascii="Calibri" w:hAnsi="Calibri"/>
          <w:noProof/>
        </w:rPr>
      </w:pPr>
      <w:hyperlink w:anchor="_Toc472666168" w:history="1">
        <w:r w:rsidR="007D64E2" w:rsidRPr="00E640B2">
          <w:rPr>
            <w:rStyle w:val="Hipercze"/>
            <w:rFonts w:eastAsia="Calibri"/>
            <w:noProof/>
            <w:lang w:eastAsia="en-US"/>
          </w:rPr>
          <w:t>7.3.1. Części składowe, działania przygotowawcze oraz organizacyjne</w:t>
        </w:r>
        <w:r w:rsidR="007D64E2">
          <w:rPr>
            <w:noProof/>
            <w:webHidden/>
          </w:rPr>
          <w:tab/>
        </w:r>
        <w:r w:rsidR="004F5961">
          <w:rPr>
            <w:noProof/>
            <w:webHidden/>
          </w:rPr>
          <w:fldChar w:fldCharType="begin"/>
        </w:r>
        <w:r w:rsidR="007D64E2">
          <w:rPr>
            <w:noProof/>
            <w:webHidden/>
          </w:rPr>
          <w:instrText xml:space="preserve"> PAGEREF _Toc472666168 \h </w:instrText>
        </w:r>
        <w:r w:rsidR="004F5961">
          <w:rPr>
            <w:noProof/>
            <w:webHidden/>
          </w:rPr>
        </w:r>
        <w:r w:rsidR="004F5961">
          <w:rPr>
            <w:noProof/>
            <w:webHidden/>
          </w:rPr>
          <w:fldChar w:fldCharType="separate"/>
        </w:r>
        <w:r w:rsidR="00910020">
          <w:rPr>
            <w:noProof/>
            <w:webHidden/>
          </w:rPr>
          <w:t>64</w:t>
        </w:r>
        <w:r w:rsidR="004F5961">
          <w:rPr>
            <w:noProof/>
            <w:webHidden/>
          </w:rPr>
          <w:fldChar w:fldCharType="end"/>
        </w:r>
      </w:hyperlink>
    </w:p>
    <w:p w:rsidR="007D64E2" w:rsidRPr="00001D99" w:rsidRDefault="001C26A1" w:rsidP="00FE3880">
      <w:pPr>
        <w:pStyle w:val="Spistreci3"/>
        <w:tabs>
          <w:tab w:val="right" w:leader="dot" w:pos="9062"/>
        </w:tabs>
        <w:spacing w:before="100" w:line="276" w:lineRule="auto"/>
        <w:jc w:val="left"/>
        <w:rPr>
          <w:rFonts w:ascii="Calibri" w:hAnsi="Calibri"/>
          <w:noProof/>
        </w:rPr>
      </w:pPr>
      <w:hyperlink w:anchor="_Toc472666169" w:history="1">
        <w:r w:rsidR="007D64E2" w:rsidRPr="00E640B2">
          <w:rPr>
            <w:rStyle w:val="Hipercze"/>
            <w:rFonts w:eastAsia="Calibri"/>
            <w:noProof/>
            <w:lang w:eastAsia="en-US"/>
          </w:rPr>
          <w:t xml:space="preserve">7.3.3. Kryteria włączenia/ rekrutacji i </w:t>
        </w:r>
        <w:r w:rsidR="003A13DB">
          <w:rPr>
            <w:rStyle w:val="Hipercze"/>
            <w:rFonts w:eastAsia="Calibri"/>
            <w:noProof/>
            <w:lang w:eastAsia="en-US"/>
          </w:rPr>
          <w:t xml:space="preserve">wyłączenia do etapu III </w:t>
        </w:r>
        <w:r w:rsidR="007D64E2">
          <w:rPr>
            <w:noProof/>
            <w:webHidden/>
          </w:rPr>
          <w:tab/>
        </w:r>
        <w:r w:rsidR="004F5961">
          <w:rPr>
            <w:noProof/>
            <w:webHidden/>
          </w:rPr>
          <w:fldChar w:fldCharType="begin"/>
        </w:r>
        <w:r w:rsidR="007D64E2">
          <w:rPr>
            <w:noProof/>
            <w:webHidden/>
          </w:rPr>
          <w:instrText xml:space="preserve"> PAGEREF _Toc472666169 \h </w:instrText>
        </w:r>
        <w:r w:rsidR="004F5961">
          <w:rPr>
            <w:noProof/>
            <w:webHidden/>
          </w:rPr>
        </w:r>
        <w:r w:rsidR="004F5961">
          <w:rPr>
            <w:noProof/>
            <w:webHidden/>
          </w:rPr>
          <w:fldChar w:fldCharType="separate"/>
        </w:r>
        <w:r w:rsidR="00910020">
          <w:rPr>
            <w:noProof/>
            <w:webHidden/>
          </w:rPr>
          <w:t>66</w:t>
        </w:r>
        <w:r w:rsidR="004F5961">
          <w:rPr>
            <w:noProof/>
            <w:webHidden/>
          </w:rPr>
          <w:fldChar w:fldCharType="end"/>
        </w:r>
      </w:hyperlink>
    </w:p>
    <w:p w:rsidR="007D64E2" w:rsidRPr="00001D99" w:rsidRDefault="001C26A1" w:rsidP="00FE3880">
      <w:pPr>
        <w:pStyle w:val="Spistreci3"/>
        <w:tabs>
          <w:tab w:val="right" w:leader="dot" w:pos="9062"/>
        </w:tabs>
        <w:spacing w:before="100" w:line="276" w:lineRule="auto"/>
        <w:jc w:val="left"/>
        <w:rPr>
          <w:rFonts w:ascii="Calibri" w:hAnsi="Calibri"/>
          <w:noProof/>
        </w:rPr>
      </w:pPr>
      <w:hyperlink w:anchor="_Toc472666170" w:history="1">
        <w:r w:rsidR="007D64E2" w:rsidRPr="00E640B2">
          <w:rPr>
            <w:rStyle w:val="Hipercze"/>
            <w:noProof/>
          </w:rPr>
          <w:t>7.3.4. Sposób zakończenia udziału w Programie</w:t>
        </w:r>
        <w:r w:rsidR="007D64E2">
          <w:rPr>
            <w:noProof/>
            <w:webHidden/>
          </w:rPr>
          <w:tab/>
        </w:r>
        <w:r w:rsidR="004F5961">
          <w:rPr>
            <w:noProof/>
            <w:webHidden/>
          </w:rPr>
          <w:fldChar w:fldCharType="begin"/>
        </w:r>
        <w:r w:rsidR="007D64E2">
          <w:rPr>
            <w:noProof/>
            <w:webHidden/>
          </w:rPr>
          <w:instrText xml:space="preserve"> PAGEREF _Toc472666170 \h </w:instrText>
        </w:r>
        <w:r w:rsidR="004F5961">
          <w:rPr>
            <w:noProof/>
            <w:webHidden/>
          </w:rPr>
        </w:r>
        <w:r w:rsidR="004F5961">
          <w:rPr>
            <w:noProof/>
            <w:webHidden/>
          </w:rPr>
          <w:fldChar w:fldCharType="separate"/>
        </w:r>
        <w:r w:rsidR="00910020">
          <w:rPr>
            <w:noProof/>
            <w:webHidden/>
          </w:rPr>
          <w:t>67</w:t>
        </w:r>
        <w:r w:rsidR="004F5961">
          <w:rPr>
            <w:noProof/>
            <w:webHidden/>
          </w:rPr>
          <w:fldChar w:fldCharType="end"/>
        </w:r>
      </w:hyperlink>
    </w:p>
    <w:p w:rsidR="007D64E2" w:rsidRPr="00001D99" w:rsidRDefault="001C26A1" w:rsidP="00FE3880">
      <w:pPr>
        <w:pStyle w:val="Spistreci1"/>
        <w:tabs>
          <w:tab w:val="right" w:leader="dot" w:pos="9062"/>
        </w:tabs>
        <w:spacing w:before="100" w:line="276" w:lineRule="auto"/>
        <w:jc w:val="left"/>
        <w:rPr>
          <w:rFonts w:ascii="Calibri" w:hAnsi="Calibri"/>
          <w:noProof/>
        </w:rPr>
      </w:pPr>
      <w:hyperlink w:anchor="_Toc472666171" w:history="1">
        <w:r w:rsidR="007D64E2" w:rsidRPr="00E640B2">
          <w:rPr>
            <w:rStyle w:val="Hipercze"/>
            <w:noProof/>
            <w:lang w:eastAsia="en-US"/>
          </w:rPr>
          <w:t>8.</w:t>
        </w:r>
        <w:r w:rsidR="003A13DB">
          <w:rPr>
            <w:rStyle w:val="Hipercze"/>
            <w:noProof/>
            <w:lang w:eastAsia="en-US"/>
          </w:rPr>
          <w:t xml:space="preserve"> </w:t>
        </w:r>
        <w:r w:rsidR="007D64E2" w:rsidRPr="00E640B2">
          <w:rPr>
            <w:rStyle w:val="Hipercze"/>
            <w:noProof/>
            <w:lang w:eastAsia="en-US"/>
          </w:rPr>
          <w:t>Analiza ekonomiczna</w:t>
        </w:r>
        <w:r w:rsidR="007D64E2">
          <w:rPr>
            <w:noProof/>
            <w:webHidden/>
          </w:rPr>
          <w:tab/>
        </w:r>
        <w:r w:rsidR="004F5961">
          <w:rPr>
            <w:noProof/>
            <w:webHidden/>
          </w:rPr>
          <w:fldChar w:fldCharType="begin"/>
        </w:r>
        <w:r w:rsidR="007D64E2">
          <w:rPr>
            <w:noProof/>
            <w:webHidden/>
          </w:rPr>
          <w:instrText xml:space="preserve"> PAGEREF _Toc472666171 \h </w:instrText>
        </w:r>
        <w:r w:rsidR="004F5961">
          <w:rPr>
            <w:noProof/>
            <w:webHidden/>
          </w:rPr>
        </w:r>
        <w:r w:rsidR="004F5961">
          <w:rPr>
            <w:noProof/>
            <w:webHidden/>
          </w:rPr>
          <w:fldChar w:fldCharType="separate"/>
        </w:r>
        <w:r w:rsidR="00910020">
          <w:rPr>
            <w:noProof/>
            <w:webHidden/>
          </w:rPr>
          <w:t>68</w:t>
        </w:r>
        <w:r w:rsidR="004F5961">
          <w:rPr>
            <w:noProof/>
            <w:webHidden/>
          </w:rPr>
          <w:fldChar w:fldCharType="end"/>
        </w:r>
      </w:hyperlink>
    </w:p>
    <w:p w:rsidR="007D64E2" w:rsidRPr="00001D99" w:rsidRDefault="001C26A1" w:rsidP="00FE3880">
      <w:pPr>
        <w:pStyle w:val="Spistreci1"/>
        <w:tabs>
          <w:tab w:val="right" w:leader="dot" w:pos="9062"/>
        </w:tabs>
        <w:spacing w:before="100" w:line="276" w:lineRule="auto"/>
        <w:jc w:val="left"/>
        <w:rPr>
          <w:rFonts w:ascii="Calibri" w:hAnsi="Calibri"/>
          <w:noProof/>
        </w:rPr>
      </w:pPr>
      <w:hyperlink w:anchor="_Toc472666172" w:history="1">
        <w:r w:rsidR="007D64E2" w:rsidRPr="00E640B2">
          <w:rPr>
            <w:rStyle w:val="Hipercze"/>
            <w:noProof/>
          </w:rPr>
          <w:t>9. Monitorowanie i ewaluacja</w:t>
        </w:r>
        <w:r w:rsidR="007D64E2">
          <w:rPr>
            <w:noProof/>
            <w:webHidden/>
          </w:rPr>
          <w:tab/>
        </w:r>
        <w:r w:rsidR="004F5961">
          <w:rPr>
            <w:noProof/>
            <w:webHidden/>
          </w:rPr>
          <w:fldChar w:fldCharType="begin"/>
        </w:r>
        <w:r w:rsidR="007D64E2">
          <w:rPr>
            <w:noProof/>
            <w:webHidden/>
          </w:rPr>
          <w:instrText xml:space="preserve"> PAGEREF _Toc472666172 \h </w:instrText>
        </w:r>
        <w:r w:rsidR="004F5961">
          <w:rPr>
            <w:noProof/>
            <w:webHidden/>
          </w:rPr>
        </w:r>
        <w:r w:rsidR="004F5961">
          <w:rPr>
            <w:noProof/>
            <w:webHidden/>
          </w:rPr>
          <w:fldChar w:fldCharType="separate"/>
        </w:r>
        <w:r w:rsidR="00910020">
          <w:rPr>
            <w:noProof/>
            <w:webHidden/>
          </w:rPr>
          <w:t>72</w:t>
        </w:r>
        <w:r w:rsidR="004F5961">
          <w:rPr>
            <w:noProof/>
            <w:webHidden/>
          </w:rPr>
          <w:fldChar w:fldCharType="end"/>
        </w:r>
      </w:hyperlink>
    </w:p>
    <w:p w:rsidR="007D64E2" w:rsidRPr="00001D99" w:rsidRDefault="001C26A1" w:rsidP="00FE3880">
      <w:pPr>
        <w:pStyle w:val="Spistreci1"/>
        <w:tabs>
          <w:tab w:val="right" w:leader="dot" w:pos="9062"/>
        </w:tabs>
        <w:spacing w:before="100" w:line="276" w:lineRule="auto"/>
        <w:jc w:val="left"/>
        <w:rPr>
          <w:rFonts w:ascii="Calibri" w:hAnsi="Calibri"/>
          <w:noProof/>
        </w:rPr>
      </w:pPr>
      <w:hyperlink w:anchor="_Toc472666173" w:history="1">
        <w:r w:rsidR="003A13DB">
          <w:rPr>
            <w:rStyle w:val="Hipercze"/>
            <w:noProof/>
          </w:rPr>
          <w:t xml:space="preserve">10. Spis </w:t>
        </w:r>
        <w:r w:rsidR="00664537">
          <w:rPr>
            <w:rStyle w:val="Hipercze"/>
            <w:noProof/>
          </w:rPr>
          <w:t>r</w:t>
        </w:r>
        <w:r w:rsidR="007D64E2" w:rsidRPr="00E640B2">
          <w:rPr>
            <w:rStyle w:val="Hipercze"/>
            <w:noProof/>
          </w:rPr>
          <w:t>ycin</w:t>
        </w:r>
        <w:r w:rsidR="007D64E2">
          <w:rPr>
            <w:noProof/>
            <w:webHidden/>
          </w:rPr>
          <w:tab/>
        </w:r>
        <w:r w:rsidR="004F5961">
          <w:rPr>
            <w:noProof/>
            <w:webHidden/>
          </w:rPr>
          <w:fldChar w:fldCharType="begin"/>
        </w:r>
        <w:r w:rsidR="007D64E2">
          <w:rPr>
            <w:noProof/>
            <w:webHidden/>
          </w:rPr>
          <w:instrText xml:space="preserve"> PAGEREF _Toc472666173 \h </w:instrText>
        </w:r>
        <w:r w:rsidR="004F5961">
          <w:rPr>
            <w:noProof/>
            <w:webHidden/>
          </w:rPr>
        </w:r>
        <w:r w:rsidR="004F5961">
          <w:rPr>
            <w:noProof/>
            <w:webHidden/>
          </w:rPr>
          <w:fldChar w:fldCharType="separate"/>
        </w:r>
        <w:r w:rsidR="00910020">
          <w:rPr>
            <w:noProof/>
            <w:webHidden/>
          </w:rPr>
          <w:t>76</w:t>
        </w:r>
        <w:r w:rsidR="004F5961">
          <w:rPr>
            <w:noProof/>
            <w:webHidden/>
          </w:rPr>
          <w:fldChar w:fldCharType="end"/>
        </w:r>
      </w:hyperlink>
    </w:p>
    <w:p w:rsidR="007D64E2" w:rsidRPr="00001D99" w:rsidRDefault="001C26A1" w:rsidP="00FE3880">
      <w:pPr>
        <w:pStyle w:val="Spistreci1"/>
        <w:tabs>
          <w:tab w:val="right" w:leader="dot" w:pos="9062"/>
        </w:tabs>
        <w:spacing w:before="100" w:line="276" w:lineRule="auto"/>
        <w:jc w:val="left"/>
        <w:rPr>
          <w:rFonts w:ascii="Calibri" w:hAnsi="Calibri"/>
          <w:noProof/>
        </w:rPr>
      </w:pPr>
      <w:hyperlink w:anchor="_Toc472666174" w:history="1">
        <w:r w:rsidR="007D64E2" w:rsidRPr="00E640B2">
          <w:rPr>
            <w:rStyle w:val="Hipercze"/>
            <w:noProof/>
          </w:rPr>
          <w:t xml:space="preserve">11. Spis </w:t>
        </w:r>
        <w:r w:rsidR="00664537">
          <w:rPr>
            <w:rStyle w:val="Hipercze"/>
            <w:noProof/>
          </w:rPr>
          <w:t>t</w:t>
        </w:r>
        <w:r w:rsidR="007D64E2" w:rsidRPr="00E640B2">
          <w:rPr>
            <w:rStyle w:val="Hipercze"/>
            <w:noProof/>
          </w:rPr>
          <w:t>abel</w:t>
        </w:r>
        <w:r w:rsidR="007D64E2">
          <w:rPr>
            <w:noProof/>
            <w:webHidden/>
          </w:rPr>
          <w:tab/>
        </w:r>
        <w:r w:rsidR="004F5961">
          <w:rPr>
            <w:noProof/>
            <w:webHidden/>
          </w:rPr>
          <w:fldChar w:fldCharType="begin"/>
        </w:r>
        <w:r w:rsidR="007D64E2">
          <w:rPr>
            <w:noProof/>
            <w:webHidden/>
          </w:rPr>
          <w:instrText xml:space="preserve"> PAGEREF _Toc472666174 \h </w:instrText>
        </w:r>
        <w:r w:rsidR="004F5961">
          <w:rPr>
            <w:noProof/>
            <w:webHidden/>
          </w:rPr>
        </w:r>
        <w:r w:rsidR="004F5961">
          <w:rPr>
            <w:noProof/>
            <w:webHidden/>
          </w:rPr>
          <w:fldChar w:fldCharType="separate"/>
        </w:r>
        <w:r w:rsidR="00910020">
          <w:rPr>
            <w:noProof/>
            <w:webHidden/>
          </w:rPr>
          <w:t>77</w:t>
        </w:r>
        <w:r w:rsidR="004F5961">
          <w:rPr>
            <w:noProof/>
            <w:webHidden/>
          </w:rPr>
          <w:fldChar w:fldCharType="end"/>
        </w:r>
      </w:hyperlink>
    </w:p>
    <w:p w:rsidR="007D64E2" w:rsidRPr="00001D99" w:rsidRDefault="001C26A1" w:rsidP="00FE3880">
      <w:pPr>
        <w:pStyle w:val="Spistreci1"/>
        <w:tabs>
          <w:tab w:val="right" w:leader="dot" w:pos="9062"/>
        </w:tabs>
        <w:spacing w:before="100" w:line="276" w:lineRule="auto"/>
        <w:jc w:val="left"/>
        <w:rPr>
          <w:rFonts w:ascii="Calibri" w:hAnsi="Calibri"/>
          <w:noProof/>
        </w:rPr>
      </w:pPr>
      <w:hyperlink w:anchor="_Toc472666175" w:history="1">
        <w:r w:rsidR="007D64E2" w:rsidRPr="00E640B2">
          <w:rPr>
            <w:rStyle w:val="Hipercze"/>
            <w:noProof/>
          </w:rPr>
          <w:t>12. Piśmiennictwo</w:t>
        </w:r>
        <w:r w:rsidR="007D64E2">
          <w:rPr>
            <w:noProof/>
            <w:webHidden/>
          </w:rPr>
          <w:tab/>
        </w:r>
        <w:r w:rsidR="004F5961">
          <w:rPr>
            <w:noProof/>
            <w:webHidden/>
          </w:rPr>
          <w:fldChar w:fldCharType="begin"/>
        </w:r>
        <w:r w:rsidR="007D64E2">
          <w:rPr>
            <w:noProof/>
            <w:webHidden/>
          </w:rPr>
          <w:instrText xml:space="preserve"> PAGEREF _Toc472666175 \h </w:instrText>
        </w:r>
        <w:r w:rsidR="004F5961">
          <w:rPr>
            <w:noProof/>
            <w:webHidden/>
          </w:rPr>
        </w:r>
        <w:r w:rsidR="004F5961">
          <w:rPr>
            <w:noProof/>
            <w:webHidden/>
          </w:rPr>
          <w:fldChar w:fldCharType="separate"/>
        </w:r>
        <w:r w:rsidR="00910020">
          <w:rPr>
            <w:noProof/>
            <w:webHidden/>
          </w:rPr>
          <w:t>78</w:t>
        </w:r>
        <w:r w:rsidR="004F5961">
          <w:rPr>
            <w:noProof/>
            <w:webHidden/>
          </w:rPr>
          <w:fldChar w:fldCharType="end"/>
        </w:r>
      </w:hyperlink>
    </w:p>
    <w:p w:rsidR="009628AE" w:rsidRPr="00CD27DC" w:rsidRDefault="004F5961" w:rsidP="00FE3880">
      <w:pPr>
        <w:spacing w:before="100" w:after="100" w:line="276" w:lineRule="auto"/>
      </w:pPr>
      <w:r>
        <w:fldChar w:fldCharType="end"/>
      </w:r>
    </w:p>
    <w:p w:rsidR="001130F0" w:rsidRDefault="00896D1F" w:rsidP="00E22DBF">
      <w:pPr>
        <w:pStyle w:val="Nagwek1"/>
        <w:spacing w:before="0"/>
      </w:pPr>
      <w:r w:rsidRPr="00F41728">
        <w:rPr>
          <w:color w:val="000000"/>
          <w:sz w:val="24"/>
          <w:szCs w:val="24"/>
        </w:rPr>
        <w:br w:type="page"/>
      </w:r>
      <w:bookmarkStart w:id="1" w:name="_Toc470084917"/>
      <w:bookmarkStart w:id="2" w:name="_Toc470084918"/>
      <w:bookmarkStart w:id="3" w:name="_Toc470084919"/>
      <w:bookmarkStart w:id="4" w:name="_Toc472666130"/>
      <w:bookmarkEnd w:id="1"/>
      <w:bookmarkEnd w:id="2"/>
      <w:bookmarkEnd w:id="3"/>
      <w:r w:rsidR="00F159C6" w:rsidRPr="00F159C6">
        <w:lastRenderedPageBreak/>
        <w:t xml:space="preserve">1. </w:t>
      </w:r>
      <w:r w:rsidR="00D723A7" w:rsidRPr="00F159C6">
        <w:t>Wprowadzenie</w:t>
      </w:r>
      <w:bookmarkEnd w:id="4"/>
    </w:p>
    <w:p w:rsidR="007854A2" w:rsidRPr="00F41728" w:rsidRDefault="007854A2">
      <w:pPr>
        <w:pStyle w:val="Akapitzlist"/>
        <w:spacing w:after="0" w:line="360" w:lineRule="auto"/>
        <w:rPr>
          <w:rFonts w:ascii="Times New Roman" w:hAnsi="Times New Roman"/>
          <w:b/>
          <w:color w:val="000000"/>
          <w:sz w:val="24"/>
          <w:szCs w:val="24"/>
        </w:rPr>
      </w:pPr>
    </w:p>
    <w:p w:rsidR="00F827A9" w:rsidRDefault="00F827A9" w:rsidP="00A55E0D">
      <w:pPr>
        <w:ind w:firstLine="284"/>
        <w:contextualSpacing/>
      </w:pPr>
      <w:r w:rsidRPr="009A6C34">
        <w:t xml:space="preserve">Według danych GUS liczba ludności województwa podlaskiego w 2014 roku wynosiła </w:t>
      </w:r>
      <w:r w:rsidRPr="009A6C34">
        <w:br/>
        <w:t xml:space="preserve">1 191 918 osób, w tym liczba osób pracujących (faktyczne miejsca pracy) stanowiła ok. 34%, </w:t>
      </w:r>
      <w:r w:rsidR="007174E3">
        <w:br/>
      </w:r>
      <w:r w:rsidRPr="009A6C34">
        <w:t>tj. 408 841 osób.</w:t>
      </w:r>
    </w:p>
    <w:p w:rsidR="00F827A9" w:rsidRPr="00BB7BA6" w:rsidRDefault="00F827A9" w:rsidP="00A55E0D">
      <w:pPr>
        <w:ind w:firstLine="284"/>
        <w:contextualSpacing/>
        <w:rPr>
          <w:rFonts w:eastAsia="Calibri"/>
        </w:rPr>
      </w:pPr>
      <w:r w:rsidRPr="00BB7BA6">
        <w:rPr>
          <w:rFonts w:eastAsia="Calibri"/>
        </w:rPr>
        <w:t xml:space="preserve">Z danych demograficznych dotyczących stanu zdrowia osób aktywnych zawodowo w Polsce wynika, iż oczekiwana długość trwania życia w pełnym zdrowiu jest niższa niż granica wieku emerytalnego, co oznacza, iż część pracowników nie będzie mogła pracować do osiągnięcia ustawowego wieku emerytalnego </w:t>
      </w:r>
      <w:r>
        <w:rPr>
          <w:rFonts w:eastAsia="Calibri"/>
        </w:rPr>
        <w:t>i co za tym idzie będzie wymagała</w:t>
      </w:r>
      <w:r w:rsidRPr="00BB7BA6">
        <w:rPr>
          <w:rFonts w:eastAsia="Calibri"/>
        </w:rPr>
        <w:t xml:space="preserve"> wsparcia</w:t>
      </w:r>
      <w:r>
        <w:rPr>
          <w:rFonts w:eastAsia="Calibri"/>
        </w:rPr>
        <w:t xml:space="preserve"> ze strony systemów</w:t>
      </w:r>
      <w:r w:rsidRPr="00BB7BA6">
        <w:rPr>
          <w:rFonts w:eastAsia="Calibri"/>
        </w:rPr>
        <w:t xml:space="preserve"> ubezpieczeń spo</w:t>
      </w:r>
      <w:r>
        <w:rPr>
          <w:rFonts w:eastAsia="Calibri"/>
        </w:rPr>
        <w:t>łecznych i opieki medycznej</w:t>
      </w:r>
      <w:r w:rsidRPr="00BB7BA6">
        <w:rPr>
          <w:rFonts w:eastAsia="Calibri"/>
        </w:rPr>
        <w:t xml:space="preserve">. </w:t>
      </w:r>
    </w:p>
    <w:p w:rsidR="00F827A9" w:rsidRDefault="00F827A9" w:rsidP="00A55E0D">
      <w:pPr>
        <w:ind w:firstLine="284"/>
        <w:contextualSpacing/>
      </w:pPr>
      <w:r>
        <w:t>Najczęściej występującymi przyczynami zgonów w 2014 r. w województwie podlaskim były</w:t>
      </w:r>
      <w:r w:rsidRPr="009A6C34">
        <w:t>: choroby układu krążenia (</w:t>
      </w:r>
      <w:r>
        <w:t>surowy współczynnik zgonów wynosił 445,13/10</w:t>
      </w:r>
      <w:r w:rsidRPr="00E64377">
        <w:rPr>
          <w:vertAlign w:val="superscript"/>
        </w:rPr>
        <w:t>5</w:t>
      </w:r>
      <w:r w:rsidRPr="009A6C34">
        <w:t>), nowotwory złośliwe (</w:t>
      </w:r>
      <w:r>
        <w:t>surowy współczynnik zgonów wynosił 235,47/10</w:t>
      </w:r>
      <w:r w:rsidRPr="00C82602">
        <w:rPr>
          <w:vertAlign w:val="superscript"/>
        </w:rPr>
        <w:t>5</w:t>
      </w:r>
      <w:r w:rsidRPr="009A6C34">
        <w:t>), zewnętrzne przyczyny zgonów (</w:t>
      </w:r>
      <w:r>
        <w:t>surowy współczynnik zgonów wynosił 64,44/10</w:t>
      </w:r>
      <w:r w:rsidRPr="00C82602">
        <w:rPr>
          <w:vertAlign w:val="superscript"/>
        </w:rPr>
        <w:t>5</w:t>
      </w:r>
      <w:r w:rsidRPr="009A6C34">
        <w:t>), choroby układu oddechowego (</w:t>
      </w:r>
      <w:r>
        <w:t>surowy współczynnik zgonów wynosił 61,84/10</w:t>
      </w:r>
      <w:r w:rsidRPr="00C82602">
        <w:rPr>
          <w:vertAlign w:val="superscript"/>
        </w:rPr>
        <w:t>5</w:t>
      </w:r>
      <w:r>
        <w:t xml:space="preserve">), </w:t>
      </w:r>
      <w:r w:rsidRPr="009A6C34">
        <w:t>choroby układu trawiennego (</w:t>
      </w:r>
      <w:r>
        <w:t>surowy współczynnik zgonów wynosił 43,57/10</w:t>
      </w:r>
      <w:r w:rsidRPr="00C82602">
        <w:rPr>
          <w:vertAlign w:val="superscript"/>
        </w:rPr>
        <w:t>5</w:t>
      </w:r>
      <w:r w:rsidRPr="009A6C34">
        <w:t>)</w:t>
      </w:r>
      <w:r>
        <w:t>, choroby psychiczne i zaburzenia zachowania (surowy współczynnik zgonów wynosił 8,80/10</w:t>
      </w:r>
      <w:r w:rsidRPr="00C82602">
        <w:rPr>
          <w:vertAlign w:val="superscript"/>
        </w:rPr>
        <w:t>5</w:t>
      </w:r>
      <w:r>
        <w:t>), choroby układu kostno-stawowego i mięśniowego (surowy współczynnik zgonów wynosił 1,51/10</w:t>
      </w:r>
      <w:r w:rsidRPr="00C82602">
        <w:rPr>
          <w:vertAlign w:val="superscript"/>
        </w:rPr>
        <w:t>5</w:t>
      </w:r>
      <w:r w:rsidR="00913082">
        <w:t xml:space="preserve">) - </w:t>
      </w:r>
      <w:r w:rsidR="00664537">
        <w:t>t</w:t>
      </w:r>
      <w:r w:rsidR="007174E3">
        <w:t>abela nr 1</w:t>
      </w:r>
      <w:r w:rsidRPr="00BB7BA6">
        <w:t>.</w:t>
      </w:r>
      <w:bookmarkStart w:id="5" w:name="_Toc466017206"/>
      <w:r w:rsidRPr="007849A5">
        <w:t xml:space="preserve"> </w:t>
      </w:r>
    </w:p>
    <w:p w:rsidR="00F827A9" w:rsidRPr="00EF18C2" w:rsidRDefault="00F827A9" w:rsidP="00224722">
      <w:pPr>
        <w:spacing w:line="240" w:lineRule="auto"/>
        <w:contextualSpacing/>
        <w:rPr>
          <w:sz w:val="24"/>
        </w:rPr>
      </w:pPr>
    </w:p>
    <w:p w:rsidR="00F827A9" w:rsidRPr="00EF18C2" w:rsidRDefault="00F827A9" w:rsidP="00D67D19">
      <w:pPr>
        <w:pStyle w:val="Legenda"/>
        <w:spacing w:line="240" w:lineRule="auto"/>
        <w:rPr>
          <w:b w:val="0"/>
          <w:color w:val="auto"/>
          <w:sz w:val="22"/>
          <w:szCs w:val="20"/>
        </w:rPr>
      </w:pPr>
      <w:bookmarkStart w:id="6" w:name="_Toc472428270"/>
      <w:bookmarkStart w:id="7" w:name="_Toc472665993"/>
      <w:r w:rsidRPr="00EF18C2">
        <w:rPr>
          <w:color w:val="auto"/>
          <w:sz w:val="22"/>
          <w:szCs w:val="20"/>
        </w:rPr>
        <w:t xml:space="preserve">Tabela </w:t>
      </w:r>
      <w:r w:rsidR="004F5961" w:rsidRPr="00EF18C2">
        <w:rPr>
          <w:color w:val="auto"/>
          <w:sz w:val="22"/>
          <w:szCs w:val="20"/>
        </w:rPr>
        <w:fldChar w:fldCharType="begin"/>
      </w:r>
      <w:r w:rsidRPr="00EF18C2">
        <w:rPr>
          <w:color w:val="auto"/>
          <w:sz w:val="22"/>
          <w:szCs w:val="20"/>
        </w:rPr>
        <w:instrText xml:space="preserve"> SEQ Tabela \* ARABIC </w:instrText>
      </w:r>
      <w:r w:rsidR="004F5961" w:rsidRPr="00EF18C2">
        <w:rPr>
          <w:color w:val="auto"/>
          <w:sz w:val="22"/>
          <w:szCs w:val="20"/>
        </w:rPr>
        <w:fldChar w:fldCharType="separate"/>
      </w:r>
      <w:r w:rsidR="00910020">
        <w:rPr>
          <w:noProof/>
          <w:color w:val="auto"/>
          <w:sz w:val="22"/>
          <w:szCs w:val="20"/>
        </w:rPr>
        <w:t>1</w:t>
      </w:r>
      <w:r w:rsidR="004F5961" w:rsidRPr="00EF18C2">
        <w:rPr>
          <w:color w:val="auto"/>
          <w:sz w:val="22"/>
          <w:szCs w:val="20"/>
        </w:rPr>
        <w:fldChar w:fldCharType="end"/>
      </w:r>
      <w:r w:rsidRPr="00EF18C2">
        <w:rPr>
          <w:color w:val="auto"/>
          <w:sz w:val="22"/>
          <w:szCs w:val="20"/>
        </w:rPr>
        <w:t xml:space="preserve">. </w:t>
      </w:r>
      <w:r w:rsidRPr="00EF18C2">
        <w:rPr>
          <w:b w:val="0"/>
          <w:color w:val="auto"/>
          <w:sz w:val="22"/>
          <w:szCs w:val="20"/>
        </w:rPr>
        <w:t>Zgony spowodowane przez choroby cywilizacyjne (współczynnik zgonów /10</w:t>
      </w:r>
      <w:r w:rsidRPr="00EF18C2">
        <w:rPr>
          <w:b w:val="0"/>
          <w:color w:val="auto"/>
          <w:sz w:val="22"/>
          <w:szCs w:val="20"/>
          <w:vertAlign w:val="superscript"/>
        </w:rPr>
        <w:t>5</w:t>
      </w:r>
      <w:r w:rsidRPr="00EF18C2">
        <w:rPr>
          <w:b w:val="0"/>
          <w:color w:val="auto"/>
          <w:sz w:val="22"/>
          <w:szCs w:val="20"/>
        </w:rPr>
        <w:t xml:space="preserve"> ludności)</w:t>
      </w:r>
      <w:bookmarkEnd w:id="6"/>
      <w:r w:rsidR="00D67D19">
        <w:rPr>
          <w:b w:val="0"/>
          <w:color w:val="auto"/>
          <w:sz w:val="22"/>
          <w:szCs w:val="20"/>
        </w:rPr>
        <w:t xml:space="preserve"> </w:t>
      </w:r>
      <w:r w:rsidR="00D67D19">
        <w:rPr>
          <w:b w:val="0"/>
          <w:color w:val="auto"/>
          <w:sz w:val="22"/>
          <w:szCs w:val="20"/>
        </w:rPr>
        <w:br/>
      </w:r>
      <w:r w:rsidRPr="00EF18C2">
        <w:rPr>
          <w:b w:val="0"/>
          <w:color w:val="auto"/>
          <w:sz w:val="22"/>
          <w:szCs w:val="20"/>
        </w:rPr>
        <w:t>w Polsce i w województwie podlaskim w 2014 r.</w:t>
      </w:r>
      <w:bookmarkEnd w:id="7"/>
    </w:p>
    <w:tbl>
      <w:tblPr>
        <w:tblW w:w="0" w:type="auto"/>
        <w:jc w:val="center"/>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6"/>
        <w:gridCol w:w="1984"/>
        <w:gridCol w:w="2330"/>
      </w:tblGrid>
      <w:tr w:rsidR="00F827A9" w:rsidRPr="007B1080" w:rsidTr="00D67D19">
        <w:trPr>
          <w:trHeight w:hRule="exact" w:val="633"/>
          <w:jc w:val="center"/>
        </w:trPr>
        <w:tc>
          <w:tcPr>
            <w:tcW w:w="4656" w:type="dxa"/>
            <w:shd w:val="clear" w:color="auto" w:fill="D6E3BC"/>
            <w:vAlign w:val="center"/>
          </w:tcPr>
          <w:p w:rsidR="00F827A9" w:rsidRPr="007B1080" w:rsidRDefault="00F827A9" w:rsidP="00152E3E">
            <w:pPr>
              <w:pStyle w:val="Akapitzlist"/>
              <w:spacing w:after="0" w:line="240" w:lineRule="auto"/>
              <w:ind w:left="0"/>
              <w:jc w:val="center"/>
              <w:rPr>
                <w:rFonts w:ascii="Times New Roman" w:hAnsi="Times New Roman"/>
                <w:sz w:val="20"/>
                <w:szCs w:val="20"/>
              </w:rPr>
            </w:pPr>
            <w:r w:rsidRPr="007B1080">
              <w:rPr>
                <w:rFonts w:ascii="Times New Roman" w:hAnsi="Times New Roman"/>
                <w:sz w:val="20"/>
                <w:szCs w:val="20"/>
              </w:rPr>
              <w:t>Wyszczególnienie</w:t>
            </w:r>
          </w:p>
        </w:tc>
        <w:tc>
          <w:tcPr>
            <w:tcW w:w="1984" w:type="dxa"/>
            <w:shd w:val="clear" w:color="auto" w:fill="D6E3BC"/>
            <w:vAlign w:val="center"/>
          </w:tcPr>
          <w:p w:rsidR="00F827A9" w:rsidRPr="007B1080" w:rsidRDefault="007174E3" w:rsidP="00152E3E">
            <w:pPr>
              <w:pStyle w:val="Akapitzlist"/>
              <w:spacing w:after="0" w:line="240" w:lineRule="auto"/>
              <w:ind w:left="0"/>
              <w:jc w:val="center"/>
              <w:rPr>
                <w:rFonts w:ascii="Times New Roman" w:hAnsi="Times New Roman"/>
                <w:sz w:val="20"/>
                <w:szCs w:val="20"/>
              </w:rPr>
            </w:pPr>
            <w:r>
              <w:rPr>
                <w:rFonts w:ascii="Times New Roman" w:hAnsi="Times New Roman"/>
                <w:sz w:val="20"/>
                <w:szCs w:val="20"/>
              </w:rPr>
              <w:t>w</w:t>
            </w:r>
            <w:r w:rsidR="00F827A9" w:rsidRPr="007B1080">
              <w:rPr>
                <w:rFonts w:ascii="Times New Roman" w:hAnsi="Times New Roman"/>
                <w:sz w:val="20"/>
                <w:szCs w:val="20"/>
              </w:rPr>
              <w:t>ojewództwo podlaskie</w:t>
            </w:r>
          </w:p>
        </w:tc>
        <w:tc>
          <w:tcPr>
            <w:tcW w:w="2330" w:type="dxa"/>
            <w:shd w:val="clear" w:color="auto" w:fill="D6E3BC"/>
            <w:vAlign w:val="center"/>
          </w:tcPr>
          <w:p w:rsidR="00F827A9" w:rsidRPr="007B1080" w:rsidRDefault="00F827A9" w:rsidP="00152E3E">
            <w:pPr>
              <w:pStyle w:val="Akapitzlist"/>
              <w:spacing w:after="0" w:line="240" w:lineRule="auto"/>
              <w:ind w:left="0"/>
              <w:jc w:val="center"/>
              <w:rPr>
                <w:rFonts w:ascii="Times New Roman" w:hAnsi="Times New Roman"/>
                <w:sz w:val="20"/>
                <w:szCs w:val="20"/>
              </w:rPr>
            </w:pPr>
            <w:r w:rsidRPr="007B1080">
              <w:rPr>
                <w:rFonts w:ascii="Times New Roman" w:hAnsi="Times New Roman"/>
                <w:sz w:val="20"/>
                <w:szCs w:val="20"/>
              </w:rPr>
              <w:t>Polska</w:t>
            </w:r>
          </w:p>
        </w:tc>
      </w:tr>
      <w:tr w:rsidR="00F827A9" w:rsidRPr="007B1080" w:rsidTr="00D67D19">
        <w:trPr>
          <w:trHeight w:hRule="exact" w:val="517"/>
          <w:jc w:val="center"/>
        </w:trPr>
        <w:tc>
          <w:tcPr>
            <w:tcW w:w="4656" w:type="dxa"/>
            <w:shd w:val="clear" w:color="auto" w:fill="auto"/>
            <w:vAlign w:val="center"/>
          </w:tcPr>
          <w:p w:rsidR="00F827A9" w:rsidRPr="007B1080" w:rsidRDefault="00F827A9" w:rsidP="00152E3E">
            <w:pPr>
              <w:pStyle w:val="Akapitzlist"/>
              <w:spacing w:after="0" w:line="240" w:lineRule="auto"/>
              <w:ind w:left="0"/>
              <w:jc w:val="left"/>
              <w:rPr>
                <w:rFonts w:ascii="Times New Roman" w:hAnsi="Times New Roman"/>
                <w:sz w:val="20"/>
                <w:szCs w:val="20"/>
              </w:rPr>
            </w:pPr>
            <w:r w:rsidRPr="007B1080">
              <w:rPr>
                <w:rFonts w:ascii="Times New Roman" w:hAnsi="Times New Roman"/>
                <w:sz w:val="20"/>
                <w:szCs w:val="20"/>
              </w:rPr>
              <w:t>Choroby układu krążenia</w:t>
            </w:r>
          </w:p>
        </w:tc>
        <w:tc>
          <w:tcPr>
            <w:tcW w:w="1984" w:type="dxa"/>
            <w:shd w:val="clear" w:color="auto" w:fill="auto"/>
            <w:vAlign w:val="center"/>
          </w:tcPr>
          <w:p w:rsidR="00F827A9" w:rsidRPr="007B1080" w:rsidRDefault="00F827A9" w:rsidP="00152E3E">
            <w:pPr>
              <w:pStyle w:val="Akapitzlist"/>
              <w:spacing w:after="0" w:line="240" w:lineRule="auto"/>
              <w:ind w:left="0"/>
              <w:jc w:val="right"/>
              <w:rPr>
                <w:rFonts w:ascii="Times New Roman" w:hAnsi="Times New Roman"/>
                <w:sz w:val="20"/>
                <w:szCs w:val="20"/>
              </w:rPr>
            </w:pPr>
            <w:r w:rsidRPr="007B1080">
              <w:rPr>
                <w:rFonts w:ascii="Times New Roman" w:hAnsi="Times New Roman"/>
                <w:sz w:val="20"/>
                <w:szCs w:val="20"/>
              </w:rPr>
              <w:t>445,13</w:t>
            </w:r>
          </w:p>
        </w:tc>
        <w:tc>
          <w:tcPr>
            <w:tcW w:w="2330" w:type="dxa"/>
            <w:shd w:val="clear" w:color="auto" w:fill="auto"/>
            <w:vAlign w:val="center"/>
          </w:tcPr>
          <w:p w:rsidR="00F827A9" w:rsidRPr="007B1080" w:rsidRDefault="00F827A9" w:rsidP="00152E3E">
            <w:pPr>
              <w:pStyle w:val="Akapitzlist"/>
              <w:spacing w:after="0" w:line="240" w:lineRule="auto"/>
              <w:ind w:left="0"/>
              <w:jc w:val="right"/>
              <w:rPr>
                <w:rFonts w:ascii="Times New Roman" w:hAnsi="Times New Roman"/>
                <w:sz w:val="20"/>
                <w:szCs w:val="20"/>
              </w:rPr>
            </w:pPr>
            <w:r w:rsidRPr="007B1080">
              <w:rPr>
                <w:rFonts w:ascii="Times New Roman" w:hAnsi="Times New Roman"/>
                <w:sz w:val="20"/>
                <w:szCs w:val="20"/>
              </w:rPr>
              <w:t>441,05</w:t>
            </w:r>
          </w:p>
        </w:tc>
      </w:tr>
      <w:tr w:rsidR="00F827A9" w:rsidRPr="007B1080" w:rsidTr="00D67D19">
        <w:trPr>
          <w:trHeight w:hRule="exact" w:val="517"/>
          <w:jc w:val="center"/>
        </w:trPr>
        <w:tc>
          <w:tcPr>
            <w:tcW w:w="4656" w:type="dxa"/>
            <w:shd w:val="clear" w:color="auto" w:fill="D6E3BC"/>
            <w:vAlign w:val="center"/>
          </w:tcPr>
          <w:p w:rsidR="00F827A9" w:rsidRPr="007B1080" w:rsidRDefault="00F827A9" w:rsidP="00152E3E">
            <w:pPr>
              <w:pStyle w:val="Akapitzlist"/>
              <w:spacing w:after="0" w:line="240" w:lineRule="auto"/>
              <w:ind w:left="0"/>
              <w:jc w:val="left"/>
              <w:rPr>
                <w:rFonts w:ascii="Times New Roman" w:hAnsi="Times New Roman"/>
                <w:sz w:val="20"/>
                <w:szCs w:val="20"/>
              </w:rPr>
            </w:pPr>
            <w:r w:rsidRPr="007B1080">
              <w:rPr>
                <w:rFonts w:ascii="Times New Roman" w:hAnsi="Times New Roman"/>
                <w:sz w:val="20"/>
                <w:szCs w:val="20"/>
              </w:rPr>
              <w:t>Nowotwory</w:t>
            </w:r>
          </w:p>
        </w:tc>
        <w:tc>
          <w:tcPr>
            <w:tcW w:w="1984" w:type="dxa"/>
            <w:shd w:val="clear" w:color="auto" w:fill="D6E3BC"/>
            <w:vAlign w:val="center"/>
          </w:tcPr>
          <w:p w:rsidR="00F827A9" w:rsidRPr="007B1080" w:rsidRDefault="00F827A9" w:rsidP="00152E3E">
            <w:pPr>
              <w:pStyle w:val="Akapitzlist"/>
              <w:spacing w:after="0" w:line="240" w:lineRule="auto"/>
              <w:ind w:left="0"/>
              <w:jc w:val="right"/>
              <w:rPr>
                <w:rFonts w:ascii="Times New Roman" w:hAnsi="Times New Roman"/>
                <w:sz w:val="20"/>
                <w:szCs w:val="20"/>
              </w:rPr>
            </w:pPr>
            <w:r w:rsidRPr="007B1080">
              <w:rPr>
                <w:rFonts w:ascii="Times New Roman" w:hAnsi="Times New Roman"/>
                <w:sz w:val="20"/>
                <w:szCs w:val="20"/>
              </w:rPr>
              <w:t>235,47</w:t>
            </w:r>
          </w:p>
        </w:tc>
        <w:tc>
          <w:tcPr>
            <w:tcW w:w="2330" w:type="dxa"/>
            <w:shd w:val="clear" w:color="auto" w:fill="D6E3BC"/>
            <w:vAlign w:val="center"/>
          </w:tcPr>
          <w:p w:rsidR="00F827A9" w:rsidRPr="007B1080" w:rsidRDefault="00F827A9" w:rsidP="00152E3E">
            <w:pPr>
              <w:pStyle w:val="Akapitzlist"/>
              <w:spacing w:after="0" w:line="240" w:lineRule="auto"/>
              <w:ind w:left="0"/>
              <w:jc w:val="right"/>
              <w:rPr>
                <w:rFonts w:ascii="Times New Roman" w:hAnsi="Times New Roman"/>
                <w:sz w:val="20"/>
                <w:szCs w:val="20"/>
              </w:rPr>
            </w:pPr>
            <w:r w:rsidRPr="007B1080">
              <w:rPr>
                <w:rFonts w:ascii="Times New Roman" w:hAnsi="Times New Roman"/>
                <w:sz w:val="20"/>
                <w:szCs w:val="20"/>
              </w:rPr>
              <w:t>260,67</w:t>
            </w:r>
          </w:p>
        </w:tc>
      </w:tr>
      <w:tr w:rsidR="00F827A9" w:rsidRPr="007B1080" w:rsidTr="00D67D19">
        <w:trPr>
          <w:trHeight w:hRule="exact" w:val="517"/>
          <w:jc w:val="center"/>
        </w:trPr>
        <w:tc>
          <w:tcPr>
            <w:tcW w:w="4656" w:type="dxa"/>
            <w:shd w:val="clear" w:color="auto" w:fill="auto"/>
            <w:vAlign w:val="center"/>
          </w:tcPr>
          <w:p w:rsidR="00F827A9" w:rsidRPr="007B1080" w:rsidRDefault="00F827A9" w:rsidP="00152E3E">
            <w:pPr>
              <w:pStyle w:val="Akapitzlist"/>
              <w:spacing w:after="0" w:line="240" w:lineRule="auto"/>
              <w:ind w:left="0"/>
              <w:jc w:val="left"/>
              <w:rPr>
                <w:rFonts w:ascii="Times New Roman" w:hAnsi="Times New Roman"/>
                <w:sz w:val="20"/>
                <w:szCs w:val="20"/>
              </w:rPr>
            </w:pPr>
            <w:r w:rsidRPr="007B1080">
              <w:rPr>
                <w:rFonts w:ascii="Times New Roman" w:hAnsi="Times New Roman"/>
                <w:sz w:val="20"/>
                <w:szCs w:val="20"/>
              </w:rPr>
              <w:t>Zewnętrzne przyczyny zgonów</w:t>
            </w:r>
          </w:p>
        </w:tc>
        <w:tc>
          <w:tcPr>
            <w:tcW w:w="1984" w:type="dxa"/>
            <w:shd w:val="clear" w:color="auto" w:fill="auto"/>
            <w:vAlign w:val="center"/>
          </w:tcPr>
          <w:p w:rsidR="00F827A9" w:rsidRPr="007B1080" w:rsidRDefault="00F827A9" w:rsidP="00152E3E">
            <w:pPr>
              <w:pStyle w:val="Akapitzlist"/>
              <w:spacing w:after="0" w:line="240" w:lineRule="auto"/>
              <w:ind w:left="0"/>
              <w:jc w:val="right"/>
              <w:rPr>
                <w:rFonts w:ascii="Times New Roman" w:hAnsi="Times New Roman"/>
                <w:sz w:val="20"/>
                <w:szCs w:val="20"/>
              </w:rPr>
            </w:pPr>
            <w:r w:rsidRPr="007B1080">
              <w:rPr>
                <w:rFonts w:ascii="Times New Roman" w:hAnsi="Times New Roman"/>
                <w:sz w:val="20"/>
                <w:szCs w:val="20"/>
              </w:rPr>
              <w:t>64,44</w:t>
            </w:r>
          </w:p>
        </w:tc>
        <w:tc>
          <w:tcPr>
            <w:tcW w:w="2330" w:type="dxa"/>
            <w:shd w:val="clear" w:color="auto" w:fill="auto"/>
            <w:vAlign w:val="center"/>
          </w:tcPr>
          <w:p w:rsidR="00F827A9" w:rsidRPr="007B1080" w:rsidRDefault="00F827A9" w:rsidP="00152E3E">
            <w:pPr>
              <w:pStyle w:val="Akapitzlist"/>
              <w:spacing w:after="0" w:line="240" w:lineRule="auto"/>
              <w:ind w:left="0"/>
              <w:jc w:val="right"/>
              <w:rPr>
                <w:rFonts w:ascii="Times New Roman" w:hAnsi="Times New Roman"/>
                <w:sz w:val="20"/>
                <w:szCs w:val="20"/>
              </w:rPr>
            </w:pPr>
            <w:r w:rsidRPr="007B1080">
              <w:rPr>
                <w:rFonts w:ascii="Times New Roman" w:hAnsi="Times New Roman"/>
                <w:sz w:val="20"/>
                <w:szCs w:val="20"/>
              </w:rPr>
              <w:t>55,59</w:t>
            </w:r>
          </w:p>
        </w:tc>
      </w:tr>
      <w:tr w:rsidR="00F827A9" w:rsidRPr="007B1080" w:rsidTr="00D67D19">
        <w:trPr>
          <w:trHeight w:hRule="exact" w:val="517"/>
          <w:jc w:val="center"/>
        </w:trPr>
        <w:tc>
          <w:tcPr>
            <w:tcW w:w="4656" w:type="dxa"/>
            <w:shd w:val="clear" w:color="auto" w:fill="auto"/>
            <w:vAlign w:val="center"/>
          </w:tcPr>
          <w:p w:rsidR="00F827A9" w:rsidRPr="007B1080" w:rsidRDefault="00F827A9" w:rsidP="00152E3E">
            <w:pPr>
              <w:pStyle w:val="Akapitzlist"/>
              <w:spacing w:after="0" w:line="240" w:lineRule="auto"/>
              <w:ind w:left="0"/>
              <w:jc w:val="left"/>
              <w:rPr>
                <w:rFonts w:ascii="Times New Roman" w:hAnsi="Times New Roman"/>
                <w:sz w:val="20"/>
                <w:szCs w:val="20"/>
              </w:rPr>
            </w:pPr>
            <w:r w:rsidRPr="007B1080">
              <w:rPr>
                <w:rFonts w:ascii="Times New Roman" w:hAnsi="Times New Roman"/>
                <w:sz w:val="20"/>
                <w:szCs w:val="20"/>
              </w:rPr>
              <w:t>Choroby układu oddechowego</w:t>
            </w:r>
          </w:p>
        </w:tc>
        <w:tc>
          <w:tcPr>
            <w:tcW w:w="1984" w:type="dxa"/>
            <w:shd w:val="clear" w:color="auto" w:fill="auto"/>
            <w:vAlign w:val="center"/>
          </w:tcPr>
          <w:p w:rsidR="00F827A9" w:rsidRPr="007B1080" w:rsidRDefault="00F827A9" w:rsidP="00152E3E">
            <w:pPr>
              <w:pStyle w:val="Akapitzlist"/>
              <w:spacing w:after="0" w:line="240" w:lineRule="auto"/>
              <w:ind w:left="0"/>
              <w:jc w:val="right"/>
              <w:rPr>
                <w:rFonts w:ascii="Times New Roman" w:hAnsi="Times New Roman"/>
                <w:sz w:val="20"/>
                <w:szCs w:val="20"/>
              </w:rPr>
            </w:pPr>
            <w:r w:rsidRPr="007B1080">
              <w:rPr>
                <w:rFonts w:ascii="Times New Roman" w:hAnsi="Times New Roman"/>
                <w:sz w:val="20"/>
                <w:szCs w:val="20"/>
              </w:rPr>
              <w:t>61,84</w:t>
            </w:r>
          </w:p>
        </w:tc>
        <w:tc>
          <w:tcPr>
            <w:tcW w:w="2330" w:type="dxa"/>
            <w:shd w:val="clear" w:color="auto" w:fill="auto"/>
            <w:vAlign w:val="center"/>
          </w:tcPr>
          <w:p w:rsidR="00F827A9" w:rsidRPr="007B1080" w:rsidRDefault="00F827A9" w:rsidP="00152E3E">
            <w:pPr>
              <w:pStyle w:val="Akapitzlist"/>
              <w:spacing w:after="0" w:line="240" w:lineRule="auto"/>
              <w:ind w:left="0"/>
              <w:jc w:val="right"/>
              <w:rPr>
                <w:rFonts w:ascii="Times New Roman" w:hAnsi="Times New Roman"/>
                <w:sz w:val="20"/>
                <w:szCs w:val="20"/>
              </w:rPr>
            </w:pPr>
            <w:r w:rsidRPr="007B1080">
              <w:rPr>
                <w:rFonts w:ascii="Times New Roman" w:hAnsi="Times New Roman"/>
                <w:sz w:val="20"/>
                <w:szCs w:val="20"/>
              </w:rPr>
              <w:t>52,93</w:t>
            </w:r>
          </w:p>
        </w:tc>
      </w:tr>
      <w:tr w:rsidR="00F827A9" w:rsidRPr="007B1080" w:rsidTr="00D67D19">
        <w:trPr>
          <w:trHeight w:hRule="exact" w:val="517"/>
          <w:jc w:val="center"/>
        </w:trPr>
        <w:tc>
          <w:tcPr>
            <w:tcW w:w="4656" w:type="dxa"/>
            <w:shd w:val="clear" w:color="auto" w:fill="auto"/>
            <w:vAlign w:val="center"/>
          </w:tcPr>
          <w:p w:rsidR="00F827A9" w:rsidRPr="007B1080" w:rsidRDefault="00F827A9" w:rsidP="00152E3E">
            <w:pPr>
              <w:pStyle w:val="Akapitzlist"/>
              <w:spacing w:after="0" w:line="240" w:lineRule="auto"/>
              <w:ind w:left="0"/>
              <w:jc w:val="left"/>
              <w:rPr>
                <w:rFonts w:ascii="Times New Roman" w:hAnsi="Times New Roman"/>
                <w:sz w:val="20"/>
                <w:szCs w:val="20"/>
              </w:rPr>
            </w:pPr>
            <w:r w:rsidRPr="007B1080">
              <w:rPr>
                <w:rFonts w:ascii="Times New Roman" w:hAnsi="Times New Roman"/>
                <w:sz w:val="20"/>
                <w:szCs w:val="20"/>
              </w:rPr>
              <w:t>Choroby układu trawiennego</w:t>
            </w:r>
          </w:p>
        </w:tc>
        <w:tc>
          <w:tcPr>
            <w:tcW w:w="1984" w:type="dxa"/>
            <w:shd w:val="clear" w:color="auto" w:fill="auto"/>
            <w:vAlign w:val="center"/>
          </w:tcPr>
          <w:p w:rsidR="00F827A9" w:rsidRPr="007B1080" w:rsidRDefault="00F827A9" w:rsidP="00152E3E">
            <w:pPr>
              <w:pStyle w:val="Akapitzlist"/>
              <w:spacing w:after="0" w:line="240" w:lineRule="auto"/>
              <w:ind w:left="0"/>
              <w:jc w:val="right"/>
              <w:rPr>
                <w:rFonts w:ascii="Times New Roman" w:hAnsi="Times New Roman"/>
                <w:sz w:val="20"/>
                <w:szCs w:val="20"/>
              </w:rPr>
            </w:pPr>
            <w:r w:rsidRPr="007B1080">
              <w:rPr>
                <w:rFonts w:ascii="Times New Roman" w:hAnsi="Times New Roman"/>
                <w:sz w:val="20"/>
                <w:szCs w:val="20"/>
              </w:rPr>
              <w:t>43,57</w:t>
            </w:r>
          </w:p>
        </w:tc>
        <w:tc>
          <w:tcPr>
            <w:tcW w:w="2330" w:type="dxa"/>
            <w:shd w:val="clear" w:color="auto" w:fill="auto"/>
            <w:vAlign w:val="center"/>
          </w:tcPr>
          <w:p w:rsidR="00F827A9" w:rsidRPr="007B1080" w:rsidRDefault="00F827A9" w:rsidP="00152E3E">
            <w:pPr>
              <w:pStyle w:val="Akapitzlist"/>
              <w:spacing w:after="0" w:line="240" w:lineRule="auto"/>
              <w:ind w:left="0"/>
              <w:jc w:val="right"/>
              <w:rPr>
                <w:rFonts w:ascii="Times New Roman" w:hAnsi="Times New Roman"/>
                <w:sz w:val="20"/>
                <w:szCs w:val="20"/>
              </w:rPr>
            </w:pPr>
            <w:r w:rsidRPr="007B1080">
              <w:rPr>
                <w:rFonts w:ascii="Times New Roman" w:hAnsi="Times New Roman"/>
                <w:sz w:val="20"/>
                <w:szCs w:val="20"/>
              </w:rPr>
              <w:t>40,01</w:t>
            </w:r>
          </w:p>
        </w:tc>
      </w:tr>
      <w:tr w:rsidR="00F827A9" w:rsidRPr="007B1080" w:rsidTr="00D67D19">
        <w:trPr>
          <w:trHeight w:hRule="exact" w:val="517"/>
          <w:jc w:val="center"/>
        </w:trPr>
        <w:tc>
          <w:tcPr>
            <w:tcW w:w="4656" w:type="dxa"/>
            <w:shd w:val="clear" w:color="auto" w:fill="auto"/>
            <w:vAlign w:val="center"/>
          </w:tcPr>
          <w:p w:rsidR="00F827A9" w:rsidRPr="007B1080" w:rsidRDefault="00F827A9" w:rsidP="00152E3E">
            <w:pPr>
              <w:pStyle w:val="Akapitzlist"/>
              <w:spacing w:after="0" w:line="240" w:lineRule="auto"/>
              <w:ind w:left="0"/>
              <w:jc w:val="left"/>
              <w:rPr>
                <w:rFonts w:ascii="Times New Roman" w:hAnsi="Times New Roman"/>
                <w:sz w:val="20"/>
                <w:szCs w:val="20"/>
              </w:rPr>
            </w:pPr>
            <w:r w:rsidRPr="007B1080">
              <w:rPr>
                <w:rFonts w:ascii="Times New Roman" w:hAnsi="Times New Roman"/>
                <w:sz w:val="20"/>
                <w:szCs w:val="20"/>
              </w:rPr>
              <w:t>Choroby psychiczne i zaburzenia  zachowania</w:t>
            </w:r>
          </w:p>
        </w:tc>
        <w:tc>
          <w:tcPr>
            <w:tcW w:w="1984" w:type="dxa"/>
            <w:shd w:val="clear" w:color="auto" w:fill="auto"/>
            <w:vAlign w:val="center"/>
          </w:tcPr>
          <w:p w:rsidR="00F827A9" w:rsidRPr="007B1080" w:rsidRDefault="00F827A9" w:rsidP="00152E3E">
            <w:pPr>
              <w:pStyle w:val="Akapitzlist"/>
              <w:spacing w:after="0" w:line="240" w:lineRule="auto"/>
              <w:ind w:left="0"/>
              <w:jc w:val="right"/>
              <w:rPr>
                <w:rFonts w:ascii="Times New Roman" w:hAnsi="Times New Roman"/>
                <w:sz w:val="20"/>
                <w:szCs w:val="20"/>
              </w:rPr>
            </w:pPr>
            <w:r w:rsidRPr="007B1080">
              <w:rPr>
                <w:rFonts w:ascii="Times New Roman" w:hAnsi="Times New Roman"/>
                <w:sz w:val="20"/>
                <w:szCs w:val="20"/>
              </w:rPr>
              <w:t>8,80</w:t>
            </w:r>
          </w:p>
        </w:tc>
        <w:tc>
          <w:tcPr>
            <w:tcW w:w="2330" w:type="dxa"/>
            <w:shd w:val="clear" w:color="auto" w:fill="auto"/>
            <w:vAlign w:val="center"/>
          </w:tcPr>
          <w:p w:rsidR="00F827A9" w:rsidRPr="007B1080" w:rsidRDefault="00F827A9" w:rsidP="00152E3E">
            <w:pPr>
              <w:pStyle w:val="Akapitzlist"/>
              <w:spacing w:after="0" w:line="240" w:lineRule="auto"/>
              <w:ind w:left="0"/>
              <w:jc w:val="right"/>
              <w:rPr>
                <w:rFonts w:ascii="Times New Roman" w:hAnsi="Times New Roman"/>
                <w:sz w:val="20"/>
                <w:szCs w:val="20"/>
              </w:rPr>
            </w:pPr>
            <w:r w:rsidRPr="007B1080">
              <w:rPr>
                <w:rFonts w:ascii="Times New Roman" w:hAnsi="Times New Roman"/>
                <w:sz w:val="20"/>
                <w:szCs w:val="20"/>
              </w:rPr>
              <w:t>3,88</w:t>
            </w:r>
          </w:p>
        </w:tc>
      </w:tr>
      <w:tr w:rsidR="00F827A9" w:rsidRPr="007B1080" w:rsidTr="00D67D19">
        <w:trPr>
          <w:trHeight w:hRule="exact" w:val="517"/>
          <w:jc w:val="center"/>
        </w:trPr>
        <w:tc>
          <w:tcPr>
            <w:tcW w:w="4656" w:type="dxa"/>
            <w:shd w:val="clear" w:color="auto" w:fill="auto"/>
            <w:vAlign w:val="center"/>
          </w:tcPr>
          <w:p w:rsidR="00F827A9" w:rsidRPr="007B1080" w:rsidRDefault="00F827A9" w:rsidP="00152E3E">
            <w:pPr>
              <w:pStyle w:val="Akapitzlist"/>
              <w:spacing w:after="0" w:line="240" w:lineRule="auto"/>
              <w:ind w:left="0"/>
              <w:jc w:val="left"/>
              <w:rPr>
                <w:rFonts w:ascii="Times New Roman" w:hAnsi="Times New Roman"/>
                <w:sz w:val="20"/>
                <w:szCs w:val="20"/>
              </w:rPr>
            </w:pPr>
            <w:r w:rsidRPr="007B1080">
              <w:rPr>
                <w:rFonts w:ascii="Times New Roman" w:hAnsi="Times New Roman"/>
                <w:sz w:val="20"/>
                <w:szCs w:val="20"/>
              </w:rPr>
              <w:t>Choroby układu kostno-stawowego i mięśniowego</w:t>
            </w:r>
          </w:p>
        </w:tc>
        <w:tc>
          <w:tcPr>
            <w:tcW w:w="1984" w:type="dxa"/>
            <w:shd w:val="clear" w:color="auto" w:fill="auto"/>
            <w:vAlign w:val="center"/>
          </w:tcPr>
          <w:p w:rsidR="00F827A9" w:rsidRPr="007B1080" w:rsidRDefault="00F827A9" w:rsidP="00152E3E">
            <w:pPr>
              <w:pStyle w:val="Akapitzlist"/>
              <w:spacing w:after="0" w:line="240" w:lineRule="auto"/>
              <w:ind w:left="0"/>
              <w:jc w:val="right"/>
              <w:rPr>
                <w:rFonts w:ascii="Times New Roman" w:hAnsi="Times New Roman"/>
                <w:sz w:val="20"/>
                <w:szCs w:val="20"/>
              </w:rPr>
            </w:pPr>
            <w:r w:rsidRPr="007B1080">
              <w:rPr>
                <w:rFonts w:ascii="Times New Roman" w:hAnsi="Times New Roman"/>
                <w:sz w:val="20"/>
                <w:szCs w:val="20"/>
              </w:rPr>
              <w:t>1,51</w:t>
            </w:r>
          </w:p>
        </w:tc>
        <w:tc>
          <w:tcPr>
            <w:tcW w:w="2330" w:type="dxa"/>
            <w:shd w:val="clear" w:color="auto" w:fill="auto"/>
            <w:vAlign w:val="center"/>
          </w:tcPr>
          <w:p w:rsidR="00F827A9" w:rsidRPr="007B1080" w:rsidRDefault="00F827A9" w:rsidP="00152E3E">
            <w:pPr>
              <w:pStyle w:val="Akapitzlist"/>
              <w:spacing w:after="0" w:line="240" w:lineRule="auto"/>
              <w:ind w:left="0"/>
              <w:jc w:val="right"/>
              <w:rPr>
                <w:rFonts w:ascii="Times New Roman" w:hAnsi="Times New Roman"/>
                <w:sz w:val="20"/>
                <w:szCs w:val="20"/>
              </w:rPr>
            </w:pPr>
            <w:r w:rsidRPr="007B1080">
              <w:rPr>
                <w:rFonts w:ascii="Times New Roman" w:hAnsi="Times New Roman"/>
                <w:sz w:val="20"/>
                <w:szCs w:val="20"/>
              </w:rPr>
              <w:t>1,53</w:t>
            </w:r>
          </w:p>
        </w:tc>
      </w:tr>
    </w:tbl>
    <w:p w:rsidR="00F827A9" w:rsidRPr="00F827A9" w:rsidRDefault="00F827A9" w:rsidP="00F827A9">
      <w:pPr>
        <w:contextualSpacing/>
        <w:rPr>
          <w:sz w:val="28"/>
        </w:rPr>
      </w:pPr>
      <w:r w:rsidRPr="00F827A9">
        <w:rPr>
          <w:sz w:val="20"/>
          <w:szCs w:val="16"/>
        </w:rPr>
        <w:t xml:space="preserve">Źródło. Opracowanie własne na podstawie danych GUS,  Wyniki badań bieżących, Zgony, </w:t>
      </w:r>
      <w:r w:rsidR="00664537">
        <w:rPr>
          <w:sz w:val="20"/>
          <w:szCs w:val="16"/>
        </w:rPr>
        <w:t>t</w:t>
      </w:r>
      <w:r w:rsidRPr="00F827A9">
        <w:rPr>
          <w:sz w:val="20"/>
          <w:szCs w:val="16"/>
        </w:rPr>
        <w:t>abela nr 37</w:t>
      </w:r>
    </w:p>
    <w:p w:rsidR="00F827A9" w:rsidRDefault="00F827A9" w:rsidP="00F827A9">
      <w:pPr>
        <w:contextualSpacing/>
      </w:pPr>
    </w:p>
    <w:bookmarkEnd w:id="5"/>
    <w:p w:rsidR="00F827A9" w:rsidRDefault="00F827A9" w:rsidP="00A55E0D">
      <w:pPr>
        <w:ind w:firstLine="284"/>
        <w:contextualSpacing/>
        <w:rPr>
          <w:rFonts w:eastAsia="Calibri"/>
        </w:rPr>
      </w:pPr>
      <w:r w:rsidRPr="009A6C34">
        <w:rPr>
          <w:rFonts w:eastAsia="Calibri"/>
        </w:rPr>
        <w:t xml:space="preserve">Nowotwory złośliwe są drugą co do częstości </w:t>
      </w:r>
      <w:r>
        <w:rPr>
          <w:rFonts w:eastAsia="Calibri"/>
        </w:rPr>
        <w:t xml:space="preserve">występowania </w:t>
      </w:r>
      <w:r w:rsidRPr="009A6C34">
        <w:rPr>
          <w:rFonts w:eastAsia="Calibri"/>
        </w:rPr>
        <w:t xml:space="preserve">grupą przyczyn zgonów </w:t>
      </w:r>
      <w:r>
        <w:rPr>
          <w:rFonts w:eastAsia="Calibri"/>
        </w:rPr>
        <w:br/>
      </w:r>
      <w:r w:rsidRPr="009A6C34">
        <w:rPr>
          <w:rFonts w:eastAsia="Calibri"/>
        </w:rPr>
        <w:t xml:space="preserve">w Polsce. Należy podkreślić, że wśród kobiet w wieku 30-69 lat, </w:t>
      </w:r>
      <w:r>
        <w:rPr>
          <w:rFonts w:eastAsia="Calibri"/>
        </w:rPr>
        <w:t>(</w:t>
      </w:r>
      <w:r w:rsidRPr="009A6C34">
        <w:rPr>
          <w:rFonts w:eastAsia="Calibri"/>
        </w:rPr>
        <w:t xml:space="preserve">a wśród ogółu Polaków w wieku </w:t>
      </w:r>
      <w:r w:rsidR="007174E3">
        <w:rPr>
          <w:rFonts w:eastAsia="Calibri"/>
        </w:rPr>
        <w:br/>
      </w:r>
      <w:r w:rsidRPr="009A6C34">
        <w:rPr>
          <w:rFonts w:eastAsia="Calibri"/>
        </w:rPr>
        <w:t>45-64 lata</w:t>
      </w:r>
      <w:r>
        <w:rPr>
          <w:rFonts w:eastAsia="Calibri"/>
        </w:rPr>
        <w:t>)</w:t>
      </w:r>
      <w:r w:rsidRPr="009A6C34">
        <w:rPr>
          <w:rFonts w:eastAsia="Calibri"/>
        </w:rPr>
        <w:t xml:space="preserve"> nowotwory stanowią największe zagrożenie życia. Istotne jest, iż w grupie wieku </w:t>
      </w:r>
      <w:r w:rsidRPr="009A6C34">
        <w:rPr>
          <w:rFonts w:eastAsia="Calibri"/>
        </w:rPr>
        <w:lastRenderedPageBreak/>
        <w:t xml:space="preserve">aktywnych zawodowo istnieje nadumieralność mężczyzn nad kobietami we wszystkich województwach w Polsce. Ocena stanu zdrowia mieszkańców województwa podlaskiego wykazała kilkakrotnie wyższą nadumieralność mężczyzn nad kobietami w wieku aktywności zawodowej </w:t>
      </w:r>
      <w:r w:rsidR="007174E3">
        <w:rPr>
          <w:rFonts w:eastAsia="Calibri"/>
        </w:rPr>
        <w:br/>
      </w:r>
      <w:r w:rsidRPr="009A6C34">
        <w:rPr>
          <w:rFonts w:eastAsia="Calibri"/>
        </w:rPr>
        <w:t>(6-krotnie wyższą w grupie wieku 30-34 lata i około 3-krotnie wyższą w grupie wieku 35-64 lata)</w:t>
      </w:r>
      <w:r w:rsidRPr="009A6C34">
        <w:rPr>
          <w:rStyle w:val="Odwoanieprzypisudolnego"/>
          <w:rFonts w:eastAsia="Calibri"/>
        </w:rPr>
        <w:footnoteReference w:id="1"/>
      </w:r>
      <w:r w:rsidRPr="009A6C34">
        <w:rPr>
          <w:rFonts w:eastAsia="Calibri"/>
        </w:rPr>
        <w:t>.</w:t>
      </w:r>
    </w:p>
    <w:p w:rsidR="00F827A9" w:rsidRPr="00BB7BA6" w:rsidRDefault="00F827A9" w:rsidP="00A55E0D">
      <w:pPr>
        <w:ind w:firstLine="284"/>
        <w:contextualSpacing/>
        <w:rPr>
          <w:rFonts w:eastAsia="Calibri"/>
        </w:rPr>
      </w:pPr>
      <w:r w:rsidRPr="00BB7BA6">
        <w:rPr>
          <w:rFonts w:eastAsia="Calibri"/>
        </w:rPr>
        <w:t>W 2013 roku najczęściej diagnozowanymi nowotworami u mężczyzn w województwie podlaskim był</w:t>
      </w:r>
      <w:r>
        <w:rPr>
          <w:rFonts w:eastAsia="Calibri"/>
        </w:rPr>
        <w:t>y</w:t>
      </w:r>
      <w:r w:rsidRPr="00BB7BA6">
        <w:rPr>
          <w:rFonts w:eastAsia="Calibri"/>
        </w:rPr>
        <w:t xml:space="preserve">: rak płuca (18,4%), rak prostaty (18,2%) oraz rak jelita grubego (15,3%) </w:t>
      </w:r>
      <w:r w:rsidR="00664537">
        <w:rPr>
          <w:rFonts w:eastAsia="Calibri"/>
        </w:rPr>
        <w:t>- r</w:t>
      </w:r>
      <w:r w:rsidR="00D67D19">
        <w:rPr>
          <w:rFonts w:eastAsia="Calibri"/>
        </w:rPr>
        <w:t>ycina</w:t>
      </w:r>
      <w:r w:rsidR="007174E3">
        <w:rPr>
          <w:rFonts w:eastAsia="Calibri"/>
        </w:rPr>
        <w:t xml:space="preserve"> 3, str.1</w:t>
      </w:r>
      <w:r w:rsidR="00913082">
        <w:rPr>
          <w:rFonts w:eastAsia="Calibri"/>
        </w:rPr>
        <w:t>7</w:t>
      </w:r>
      <w:r w:rsidR="007174E3">
        <w:rPr>
          <w:rFonts w:eastAsia="Calibri"/>
        </w:rPr>
        <w:t xml:space="preserve">. </w:t>
      </w:r>
      <w:r w:rsidR="006A2BBB">
        <w:rPr>
          <w:rFonts w:eastAsia="Calibri"/>
        </w:rPr>
        <w:br/>
      </w:r>
      <w:r>
        <w:rPr>
          <w:rFonts w:eastAsia="Calibri"/>
        </w:rPr>
        <w:t>W przypadku</w:t>
      </w:r>
      <w:r w:rsidRPr="00BB7BA6">
        <w:rPr>
          <w:rFonts w:eastAsia="Calibri"/>
        </w:rPr>
        <w:t xml:space="preserve"> kobiet</w:t>
      </w:r>
      <w:r>
        <w:rPr>
          <w:rFonts w:eastAsia="Calibri"/>
        </w:rPr>
        <w:t xml:space="preserve"> natomiast</w:t>
      </w:r>
      <w:r w:rsidRPr="00BB7BA6">
        <w:rPr>
          <w:rFonts w:eastAsia="Calibri"/>
        </w:rPr>
        <w:t xml:space="preserve">: rak piersi </w:t>
      </w:r>
      <w:r>
        <w:rPr>
          <w:rFonts w:eastAsia="Calibri"/>
        </w:rPr>
        <w:t>(23,9%), jelita grubego (11,6%)</w:t>
      </w:r>
      <w:r w:rsidRPr="00BB7BA6">
        <w:rPr>
          <w:rFonts w:eastAsia="Calibri"/>
        </w:rPr>
        <w:t xml:space="preserve"> </w:t>
      </w:r>
      <w:r>
        <w:rPr>
          <w:rFonts w:eastAsia="Calibri"/>
        </w:rPr>
        <w:t>i trzonu</w:t>
      </w:r>
      <w:r w:rsidRPr="00BB7BA6">
        <w:rPr>
          <w:rFonts w:eastAsia="Calibri"/>
        </w:rPr>
        <w:t xml:space="preserve"> macicy (7,9%) </w:t>
      </w:r>
      <w:r w:rsidR="00664537">
        <w:rPr>
          <w:rFonts w:eastAsia="Calibri"/>
        </w:rPr>
        <w:t>- r</w:t>
      </w:r>
      <w:r w:rsidR="00D67D19">
        <w:rPr>
          <w:rFonts w:eastAsia="Calibri"/>
        </w:rPr>
        <w:t>ycina</w:t>
      </w:r>
      <w:r w:rsidR="007174E3">
        <w:rPr>
          <w:rFonts w:eastAsia="Calibri"/>
        </w:rPr>
        <w:t xml:space="preserve"> 2, str. 17.</w:t>
      </w:r>
    </w:p>
    <w:p w:rsidR="00F827A9" w:rsidRDefault="00F827A9" w:rsidP="00A55E0D">
      <w:pPr>
        <w:ind w:firstLine="284"/>
        <w:contextualSpacing/>
      </w:pPr>
      <w:r w:rsidRPr="009A6C34">
        <w:t xml:space="preserve">Według publikowanych przez Zakład Ubezpieczeń Społecznych danych dotyczących </w:t>
      </w:r>
      <w:r w:rsidRPr="00BB7BA6">
        <w:t>struktury orzeczeń ustalających niezdolność do pr</w:t>
      </w:r>
      <w:r>
        <w:t>acy według stopnia niezdolności</w:t>
      </w:r>
      <w:r w:rsidRPr="00BB7BA6">
        <w:t xml:space="preserve"> </w:t>
      </w:r>
      <w:r>
        <w:t>(</w:t>
      </w:r>
      <w:r w:rsidRPr="00BB7BA6">
        <w:t xml:space="preserve">wydanych </w:t>
      </w:r>
      <w:r w:rsidRPr="009A6C34">
        <w:br/>
      </w:r>
      <w:r>
        <w:t>w 2014 r. przez ZUS)</w:t>
      </w:r>
      <w:r w:rsidRPr="00BB7BA6">
        <w:t xml:space="preserve"> wynika, iż w województwie podlaskim najwyższy udział w wydanych orzeczeniach stanowią orzeczenia stwierdzające całkowitą niezdolność do p</w:t>
      </w:r>
      <w:r>
        <w:t>racy i samodzielnej egzystencji. U</w:t>
      </w:r>
      <w:r w:rsidRPr="00BB7BA6">
        <w:t>dział ten wynosi 30,8%, podczas gdy dla Polski wartość tego wskaźnika jest prawie d</w:t>
      </w:r>
      <w:r w:rsidR="007174E3">
        <w:t>wukrotnie niższa i wynosi 15,6%</w:t>
      </w:r>
      <w:r w:rsidRPr="00BB7BA6">
        <w:rPr>
          <w:rStyle w:val="Odwoanieprzypisudolnego"/>
        </w:rPr>
        <w:footnoteReference w:id="2"/>
      </w:r>
      <w:r w:rsidR="007174E3">
        <w:t>.</w:t>
      </w:r>
    </w:p>
    <w:p w:rsidR="00F827A9" w:rsidRPr="00BB7BA6" w:rsidRDefault="00F827A9" w:rsidP="00A55E0D">
      <w:pPr>
        <w:ind w:firstLine="284"/>
        <w:contextualSpacing/>
      </w:pPr>
      <w:r w:rsidRPr="009A6C34">
        <w:t>Na podstawie przedstawionych danych ZUS dotyczących orzeczeń ustalających całkowitą niezdolność do pracy istnieje pilna potrzeba wdrożenia działań ukierunkowanych na osoby w wieku aktywności zawodowej najbardziej narażone na opuszczenie rynku pracy z powodu czynników zdrowotnych lub najbardziej bliskie powrotowi na rynek pracy w wyniku świadczeń rehabilitacyjnych.</w:t>
      </w:r>
    </w:p>
    <w:p w:rsidR="00F827A9" w:rsidRDefault="00F827A9" w:rsidP="00A55E0D">
      <w:pPr>
        <w:ind w:firstLine="284"/>
        <w:rPr>
          <w:rFonts w:eastAsia="Calibri"/>
        </w:rPr>
      </w:pPr>
      <w:r>
        <w:rPr>
          <w:rFonts w:eastAsia="Calibri"/>
        </w:rPr>
        <w:t xml:space="preserve">W </w:t>
      </w:r>
      <w:r w:rsidRPr="00BB7BA6">
        <w:rPr>
          <w:rFonts w:eastAsia="Calibri"/>
        </w:rPr>
        <w:t xml:space="preserve">Programie </w:t>
      </w:r>
      <w:r w:rsidRPr="00FE6714">
        <w:rPr>
          <w:rFonts w:eastAsia="Calibri"/>
        </w:rPr>
        <w:t>Polityki Zdrowotnej Województwa Podlaskiego</w:t>
      </w:r>
      <w:r>
        <w:rPr>
          <w:rFonts w:eastAsia="Calibri"/>
        </w:rPr>
        <w:t xml:space="preserve"> </w:t>
      </w:r>
      <w:r w:rsidRPr="00FE6714">
        <w:rPr>
          <w:rFonts w:eastAsia="Calibri"/>
        </w:rPr>
        <w:t>ukierunkowany na rehabilitację ułatwiającą powroty do pracy</w:t>
      </w:r>
      <w:r>
        <w:rPr>
          <w:rFonts w:eastAsia="Calibri"/>
        </w:rPr>
        <w:t xml:space="preserve"> </w:t>
      </w:r>
      <w:r w:rsidRPr="00FE6714">
        <w:rPr>
          <w:rFonts w:eastAsia="Calibri"/>
        </w:rPr>
        <w:t>osób z chorobą onkologiczną</w:t>
      </w:r>
      <w:r>
        <w:rPr>
          <w:rFonts w:eastAsia="Calibri"/>
        </w:rPr>
        <w:t xml:space="preserve">, zwanym w dalszej części Programem, </w:t>
      </w:r>
      <w:r w:rsidRPr="00BB7BA6">
        <w:rPr>
          <w:rFonts w:eastAsia="Calibri"/>
        </w:rPr>
        <w:t xml:space="preserve">zaplanowano interwencje z zakresu rehabilitacji. </w:t>
      </w:r>
    </w:p>
    <w:p w:rsidR="00F827A9" w:rsidRDefault="00F827A9" w:rsidP="00A55E0D">
      <w:pPr>
        <w:ind w:firstLine="284"/>
        <w:contextualSpacing/>
        <w:rPr>
          <w:rFonts w:eastAsia="Calibri"/>
        </w:rPr>
      </w:pPr>
      <w:r w:rsidRPr="00BB7BA6">
        <w:rPr>
          <w:rFonts w:eastAsia="Calibri"/>
        </w:rPr>
        <w:t xml:space="preserve">Rehabilitacja </w:t>
      </w:r>
      <w:r>
        <w:rPr>
          <w:rFonts w:eastAsia="Calibri"/>
        </w:rPr>
        <w:t>(</w:t>
      </w:r>
      <w:r w:rsidRPr="00BB7BA6">
        <w:rPr>
          <w:rFonts w:eastAsia="Calibri"/>
        </w:rPr>
        <w:t>wczesna, ciągła i kompleksowa</w:t>
      </w:r>
      <w:r>
        <w:rPr>
          <w:rFonts w:eastAsia="Calibri"/>
        </w:rPr>
        <w:t>)</w:t>
      </w:r>
      <w:r w:rsidRPr="00BB7BA6">
        <w:rPr>
          <w:rFonts w:eastAsia="Calibri"/>
        </w:rPr>
        <w:t xml:space="preserve"> skierowana będzie do wszystkich osób dotkniętych chorobą onkologiczną w wieku aktywności zawodowej z uwagi na specyfikę leczenia oraz wynikających konsekwencji w </w:t>
      </w:r>
      <w:r>
        <w:rPr>
          <w:rFonts w:eastAsia="Calibri"/>
        </w:rPr>
        <w:t>czterech następujących obszarach:</w:t>
      </w:r>
      <w:r w:rsidRPr="00BB7BA6">
        <w:rPr>
          <w:rFonts w:eastAsia="Calibri"/>
        </w:rPr>
        <w:t xml:space="preserve"> pacjent i otoczenie, pacjent </w:t>
      </w:r>
      <w:r w:rsidRPr="009A6C34">
        <w:rPr>
          <w:rFonts w:eastAsia="Calibri"/>
        </w:rPr>
        <w:br/>
      </w:r>
      <w:r>
        <w:rPr>
          <w:rFonts w:eastAsia="Calibri"/>
        </w:rPr>
        <w:t>oraz</w:t>
      </w:r>
      <w:r w:rsidRPr="00BB7BA6">
        <w:rPr>
          <w:rFonts w:eastAsia="Calibri"/>
        </w:rPr>
        <w:t xml:space="preserve"> system opieki zdrowotnej i społecznej, pacjent i rynek pracy, pacjent i jego rodzina. </w:t>
      </w:r>
    </w:p>
    <w:p w:rsidR="00F827A9" w:rsidRPr="00BB7BA6" w:rsidRDefault="00F827A9" w:rsidP="00A55E0D">
      <w:pPr>
        <w:ind w:firstLine="284"/>
        <w:contextualSpacing/>
      </w:pPr>
      <w:r w:rsidRPr="00BB7BA6">
        <w:rPr>
          <w:rFonts w:eastAsia="Calibri"/>
        </w:rPr>
        <w:t>Rehabilitacja społeczna ukierunkowana będzie na wspieranie i animacj</w:t>
      </w:r>
      <w:r>
        <w:rPr>
          <w:rFonts w:eastAsia="Calibri"/>
        </w:rPr>
        <w:t>ę</w:t>
      </w:r>
      <w:r w:rsidRPr="00BB7BA6">
        <w:rPr>
          <w:rFonts w:eastAsia="Calibri"/>
        </w:rPr>
        <w:t xml:space="preserve"> działań społeczeństwa obywatelskiego</w:t>
      </w:r>
      <w:r>
        <w:rPr>
          <w:rFonts w:eastAsia="Calibri"/>
        </w:rPr>
        <w:t xml:space="preserve"> i zostanie zlecana</w:t>
      </w:r>
      <w:r w:rsidRPr="00BB7BA6">
        <w:rPr>
          <w:rFonts w:eastAsia="Calibri"/>
        </w:rPr>
        <w:t xml:space="preserve"> do realizacji organizacjom </w:t>
      </w:r>
      <w:r>
        <w:rPr>
          <w:rFonts w:eastAsia="Calibri"/>
        </w:rPr>
        <w:t>pozarządowym,</w:t>
      </w:r>
      <w:r w:rsidRPr="00BB7BA6">
        <w:rPr>
          <w:rFonts w:eastAsia="Calibri"/>
        </w:rPr>
        <w:t xml:space="preserve"> które </w:t>
      </w:r>
      <w:r>
        <w:rPr>
          <w:rFonts w:eastAsia="Calibri"/>
        </w:rPr>
        <w:br/>
      </w:r>
      <w:r w:rsidRPr="00BB7BA6">
        <w:rPr>
          <w:rFonts w:eastAsia="Calibri"/>
        </w:rPr>
        <w:t>w swojej działalności statutowej realizują zadania z zakresu ochrony i promocji zdrowia, w tym działalności leczniczej w rozumieniu ustawy z dnia 15 kwietnia 2011 r. o działa</w:t>
      </w:r>
      <w:r w:rsidRPr="009A6C34">
        <w:rPr>
          <w:rFonts w:eastAsia="Calibri"/>
        </w:rPr>
        <w:t xml:space="preserve">lności leczniczej </w:t>
      </w:r>
      <w:r w:rsidR="00224722">
        <w:rPr>
          <w:rFonts w:eastAsia="Calibri"/>
        </w:rPr>
        <w:t>(Dz.U.2016.1638 j.t.).</w:t>
      </w:r>
    </w:p>
    <w:p w:rsidR="00F827A9" w:rsidRDefault="00F827A9" w:rsidP="00A55E0D">
      <w:pPr>
        <w:ind w:firstLine="284"/>
        <w:contextualSpacing/>
      </w:pPr>
      <w:r w:rsidRPr="00BB7BA6">
        <w:t xml:space="preserve">Działania </w:t>
      </w:r>
      <w:r>
        <w:t xml:space="preserve">Programu </w:t>
      </w:r>
      <w:r w:rsidRPr="00BB7BA6">
        <w:t xml:space="preserve">ukierunkowane na profilaktykę trzeciorzędową wynikają z rosnącej liczby </w:t>
      </w:r>
      <w:proofErr w:type="spellStart"/>
      <w:r w:rsidRPr="00BB7BA6">
        <w:t>zachorowań</w:t>
      </w:r>
      <w:proofErr w:type="spellEnd"/>
      <w:r w:rsidRPr="00BB7BA6">
        <w:t xml:space="preserve"> na nowotwory złośliwe, radykalności procesów leczenia, dużej częstotliwości powikłań </w:t>
      </w:r>
      <w:r w:rsidR="00224722">
        <w:br/>
      </w:r>
      <w:r w:rsidRPr="00BB7BA6">
        <w:t>i zaburzeń czynnościowych po podjętym leczeniu onkologicznym, obniżen</w:t>
      </w:r>
      <w:r>
        <w:t>ia</w:t>
      </w:r>
      <w:r w:rsidRPr="00BB7BA6">
        <w:t xml:space="preserve"> jakości życia, potrzebą powrotu do pracy zawodowej oraz utrzymani</w:t>
      </w:r>
      <w:r>
        <w:t>a</w:t>
      </w:r>
      <w:r w:rsidRPr="00BB7BA6">
        <w:t xml:space="preserve"> zdolności do pracy. Zaplanowane </w:t>
      </w:r>
      <w:r w:rsidRPr="009A6C34">
        <w:t>interwencje</w:t>
      </w:r>
      <w:r w:rsidRPr="00BB7BA6">
        <w:t xml:space="preserve"> </w:t>
      </w:r>
      <w:r w:rsidRPr="009A6C34">
        <w:lastRenderedPageBreak/>
        <w:t>przyczynią się do zwi</w:t>
      </w:r>
      <w:r w:rsidR="00224722">
        <w:t xml:space="preserve">ększenia dostępności </w:t>
      </w:r>
      <w:r w:rsidRPr="009A6C34">
        <w:t xml:space="preserve"> </w:t>
      </w:r>
      <w:r w:rsidRPr="00BB7BA6">
        <w:t xml:space="preserve">świadczeń zdrowotnych z zakresu rehabilitacji </w:t>
      </w:r>
      <w:r w:rsidRPr="009A6C34">
        <w:t>pacjen</w:t>
      </w:r>
      <w:r>
        <w:t>tów</w:t>
      </w:r>
      <w:r w:rsidRPr="009A6C34">
        <w:t xml:space="preserve"> z chorobą onkologiczną</w:t>
      </w:r>
      <w:r>
        <w:t>,</w:t>
      </w:r>
      <w:r w:rsidRPr="009A6C34">
        <w:t xml:space="preserve"> </w:t>
      </w:r>
      <w:r>
        <w:t xml:space="preserve">która ma bezpośredni wpływ na </w:t>
      </w:r>
      <w:r w:rsidRPr="00BB7BA6">
        <w:t>poprawę jakości życia</w:t>
      </w:r>
      <w:r w:rsidRPr="009A6C34">
        <w:t>.</w:t>
      </w:r>
    </w:p>
    <w:p w:rsidR="00F827A9" w:rsidRPr="00BB7BA6" w:rsidRDefault="00F827A9" w:rsidP="00A55E0D">
      <w:pPr>
        <w:ind w:firstLine="284"/>
        <w:contextualSpacing/>
        <w:rPr>
          <w:rFonts w:eastAsia="Calibri"/>
        </w:rPr>
      </w:pPr>
      <w:r w:rsidRPr="00BB7BA6">
        <w:rPr>
          <w:rFonts w:eastAsia="Calibri"/>
        </w:rPr>
        <w:t xml:space="preserve">Grupą docelową </w:t>
      </w:r>
      <w:r>
        <w:rPr>
          <w:rFonts w:eastAsia="Calibri"/>
        </w:rPr>
        <w:t xml:space="preserve">Programu są </w:t>
      </w:r>
      <w:r w:rsidRPr="00BB7BA6">
        <w:rPr>
          <w:rFonts w:eastAsia="Calibri"/>
        </w:rPr>
        <w:t xml:space="preserve">osoby w wieku aktywności zawodowej, </w:t>
      </w:r>
      <w:r w:rsidRPr="009A6C34">
        <w:rPr>
          <w:rFonts w:eastAsia="Calibri"/>
        </w:rPr>
        <w:br/>
      </w:r>
      <w:r w:rsidRPr="00BB7BA6">
        <w:rPr>
          <w:rFonts w:eastAsia="Calibri"/>
        </w:rPr>
        <w:t>a w szczególności osoby najbardziej narażone na utratę pracy lub skrócenie wieku aktywności zawodowej leczone z powodu choroby onkologicznej.</w:t>
      </w:r>
    </w:p>
    <w:p w:rsidR="00F827A9" w:rsidRPr="007B1080" w:rsidRDefault="00F827A9" w:rsidP="00A55E0D">
      <w:pPr>
        <w:ind w:firstLine="284"/>
      </w:pPr>
      <w:r w:rsidRPr="007B1080">
        <w:rPr>
          <w:rFonts w:eastAsia="Calibri"/>
        </w:rPr>
        <w:t>Program skierowany jest do 4900 osób pracujących w wieku 20-64 lat</w:t>
      </w:r>
      <w:r>
        <w:rPr>
          <w:rFonts w:eastAsia="Calibri"/>
        </w:rPr>
        <w:t>a</w:t>
      </w:r>
      <w:r w:rsidRPr="007B1080">
        <w:rPr>
          <w:rFonts w:eastAsia="Calibri"/>
        </w:rPr>
        <w:t xml:space="preserve">, leczonych z powodu choroby onkologicznej w województwie podlaskim. </w:t>
      </w:r>
      <w:r w:rsidRPr="007B1080">
        <w:t>Celem niniejszego Programu jest poprawa stanu zdrowia i jakości życia osób, które zachorowały na nowotwór złośliwy i były leczone radykalnie, poprzez zwiększenie dostępności usług zdrowotnych z zakresu rehabilitacji w województwie podlaskim do 2020 roku.</w:t>
      </w:r>
    </w:p>
    <w:p w:rsidR="00F827A9" w:rsidRPr="00BB7BA6" w:rsidRDefault="00F827A9" w:rsidP="00A55E0D">
      <w:pPr>
        <w:ind w:firstLine="284"/>
        <w:rPr>
          <w:rFonts w:eastAsia="Calibri"/>
        </w:rPr>
      </w:pPr>
      <w:r w:rsidRPr="007B1080">
        <w:rPr>
          <w:rFonts w:eastAsia="Calibri"/>
        </w:rPr>
        <w:t xml:space="preserve">Przedmiotowy Program możliwy jest do wdrożenia w ramach Regionalnego Programu Operacyjnego Województwa Podlaskiego na lata 2014-2020, Oś Priorytetowa II Przedsiębiorczość </w:t>
      </w:r>
      <w:r w:rsidRPr="007B1080">
        <w:rPr>
          <w:rFonts w:eastAsia="Calibri"/>
        </w:rPr>
        <w:br/>
        <w:t>i Aktywność zawodowa, Działanie 2.5 Aktywne i zdrowe starzenie się, Priorytet</w:t>
      </w:r>
      <w:r w:rsidRPr="00BB7BA6">
        <w:rPr>
          <w:rFonts w:eastAsia="Calibri"/>
        </w:rPr>
        <w:t xml:space="preserve"> Inwestycyjny 8 vi A</w:t>
      </w:r>
      <w:r>
        <w:rPr>
          <w:rFonts w:eastAsia="Calibri"/>
        </w:rPr>
        <w:t xml:space="preserve">ktywne i zdrowe starzenie się. </w:t>
      </w:r>
    </w:p>
    <w:p w:rsidR="00F827A9" w:rsidRPr="00BB7BA6" w:rsidRDefault="00F827A9" w:rsidP="00A55E0D">
      <w:pPr>
        <w:ind w:firstLine="284"/>
        <w:rPr>
          <w:rFonts w:eastAsia="Calibri"/>
        </w:rPr>
      </w:pPr>
      <w:r w:rsidRPr="00BB7BA6">
        <w:rPr>
          <w:rFonts w:eastAsia="Calibri"/>
        </w:rPr>
        <w:t xml:space="preserve">Planowane w Programie interwencje zgodne są z priorytetami zdrowotnymi ustalonymi </w:t>
      </w:r>
      <w:r w:rsidRPr="00BB7BA6">
        <w:rPr>
          <w:rFonts w:eastAsia="Calibri"/>
        </w:rPr>
        <w:br/>
        <w:t xml:space="preserve">w Rozporządzeniu Ministra Zdrowia z dnia 21 sierpnia 2009 r. w sprawie priorytetów zdrowotnych </w:t>
      </w:r>
      <w:r w:rsidRPr="00A456EE">
        <w:rPr>
          <w:rFonts w:eastAsia="Calibri"/>
        </w:rPr>
        <w:t xml:space="preserve">(Dz.U.2009.137.1126) </w:t>
      </w:r>
      <w:r w:rsidRPr="00BB7BA6">
        <w:rPr>
          <w:rFonts w:eastAsia="Calibri"/>
        </w:rPr>
        <w:t xml:space="preserve">oraz zgodne są z celem strategicznym Narodowego Programu Zdrowia na lata 2016-2020 określonego w Rozporządzeniu Ministra Zdrowia z dnia 4 sierpnia 2016 r. </w:t>
      </w:r>
      <w:r w:rsidRPr="00BB7BA6">
        <w:rPr>
          <w:rFonts w:eastAsia="Calibri"/>
        </w:rPr>
        <w:br/>
        <w:t xml:space="preserve">w sprawie Narodowego Programu Zdrowia na lata 2016-2020 </w:t>
      </w:r>
      <w:r w:rsidRPr="00A456EE">
        <w:rPr>
          <w:rFonts w:eastAsia="Calibri"/>
        </w:rPr>
        <w:t xml:space="preserve">(Dz.U.2016.1492), </w:t>
      </w:r>
      <w:r w:rsidRPr="00BB7BA6">
        <w:rPr>
          <w:rFonts w:eastAsia="Calibri"/>
        </w:rPr>
        <w:t>którym jest wydłużenie życia w zdrowiu, poprawa zdrowia i związanej z nim jakości życia ludno</w:t>
      </w:r>
      <w:r>
        <w:rPr>
          <w:rFonts w:eastAsia="Calibri"/>
        </w:rPr>
        <w:t xml:space="preserve">ści oraz </w:t>
      </w:r>
      <w:r>
        <w:rPr>
          <w:rFonts w:eastAsia="Calibri"/>
        </w:rPr>
        <w:br/>
      </w:r>
      <w:r w:rsidRPr="00BB7BA6">
        <w:rPr>
          <w:rFonts w:eastAsia="Calibri"/>
        </w:rPr>
        <w:t xml:space="preserve"> zmniejszenie nierówności społecznych w zdrowiu. </w:t>
      </w:r>
    </w:p>
    <w:p w:rsidR="00F827A9" w:rsidRPr="00BB7BA6" w:rsidRDefault="00F827A9" w:rsidP="00A55E0D">
      <w:pPr>
        <w:ind w:firstLine="284"/>
        <w:contextualSpacing/>
        <w:rPr>
          <w:rFonts w:eastAsia="Calibri"/>
        </w:rPr>
      </w:pPr>
      <w:r w:rsidRPr="00BB7BA6">
        <w:rPr>
          <w:rFonts w:eastAsia="Calibri"/>
        </w:rPr>
        <w:t xml:space="preserve">Podstawa prawna realizacji programu – art. 48 ustawy z dnia 27 sierpnia 2004 r. </w:t>
      </w:r>
      <w:r w:rsidRPr="009A6C34">
        <w:rPr>
          <w:rFonts w:eastAsia="Calibri"/>
        </w:rPr>
        <w:br/>
      </w:r>
      <w:r w:rsidRPr="00BB7BA6">
        <w:rPr>
          <w:rFonts w:eastAsia="Calibri"/>
        </w:rPr>
        <w:t xml:space="preserve">o świadczeniach opieki zdrowotnej finansowanych ze środków publicznych </w:t>
      </w:r>
      <w:r w:rsidRPr="00A456EE">
        <w:rPr>
          <w:rFonts w:eastAsia="Calibri"/>
        </w:rPr>
        <w:t xml:space="preserve">(Dz.U.2016.1793 j.t.). </w:t>
      </w:r>
      <w:r w:rsidRPr="00BB7BA6">
        <w:rPr>
          <w:rFonts w:eastAsia="Calibri"/>
        </w:rPr>
        <w:t xml:space="preserve">Ponadto obszar działań przewidziany w programie jest komplementarny z zapisami (wymogami </w:t>
      </w:r>
      <w:r w:rsidRPr="009A6C34">
        <w:rPr>
          <w:rFonts w:eastAsia="Calibri"/>
        </w:rPr>
        <w:br/>
      </w:r>
      <w:r w:rsidRPr="00BB7BA6">
        <w:rPr>
          <w:rFonts w:eastAsia="Calibri"/>
        </w:rPr>
        <w:t xml:space="preserve">i ograniczeniami) następujących dokumentów o charakterze </w:t>
      </w:r>
      <w:proofErr w:type="spellStart"/>
      <w:r w:rsidRPr="00BB7BA6">
        <w:rPr>
          <w:rFonts w:eastAsia="Calibri"/>
        </w:rPr>
        <w:t>strategiczno</w:t>
      </w:r>
      <w:proofErr w:type="spellEnd"/>
      <w:r w:rsidRPr="00BB7BA6">
        <w:rPr>
          <w:rFonts w:eastAsia="Calibri"/>
        </w:rPr>
        <w:t>-wdrożeniowym, tj.:</w:t>
      </w:r>
    </w:p>
    <w:p w:rsidR="00224722" w:rsidRDefault="00F827A9" w:rsidP="00224722">
      <w:pPr>
        <w:numPr>
          <w:ilvl w:val="0"/>
          <w:numId w:val="23"/>
        </w:numPr>
        <w:contextualSpacing/>
        <w:rPr>
          <w:rFonts w:eastAsia="Calibri"/>
        </w:rPr>
      </w:pPr>
      <w:r w:rsidRPr="00BB7BA6">
        <w:rPr>
          <w:rFonts w:eastAsia="Calibri"/>
        </w:rPr>
        <w:t xml:space="preserve">Policy Paper dla ochrony zdrowia na lata 2014-2020. Krajowe Ramy Strategiczne, </w:t>
      </w:r>
    </w:p>
    <w:p w:rsidR="00224722" w:rsidRDefault="00F827A9" w:rsidP="00224722">
      <w:pPr>
        <w:numPr>
          <w:ilvl w:val="0"/>
          <w:numId w:val="23"/>
        </w:numPr>
        <w:contextualSpacing/>
        <w:rPr>
          <w:rFonts w:eastAsia="Calibri"/>
        </w:rPr>
      </w:pPr>
      <w:r w:rsidRPr="00224722">
        <w:rPr>
          <w:rFonts w:eastAsia="Calibri"/>
        </w:rPr>
        <w:t xml:space="preserve">Wytyczne w zakresie realizacji przedsięwzięć z udziałem środków Europejskiego Funduszu Społecznego w obszarze zdrowia na lata 2014-2020 Ministra Rozwoju i Finansów </w:t>
      </w:r>
      <w:r w:rsidR="00224722">
        <w:rPr>
          <w:rFonts w:eastAsia="Calibri"/>
        </w:rPr>
        <w:br/>
      </w:r>
      <w:r w:rsidRPr="00224722">
        <w:rPr>
          <w:rFonts w:eastAsia="Calibri"/>
        </w:rPr>
        <w:t>z dnia 8 grudnia 2016 r.,</w:t>
      </w:r>
    </w:p>
    <w:p w:rsidR="00224722" w:rsidRDefault="00F827A9" w:rsidP="00F827A9">
      <w:pPr>
        <w:numPr>
          <w:ilvl w:val="0"/>
          <w:numId w:val="23"/>
        </w:numPr>
        <w:contextualSpacing/>
        <w:rPr>
          <w:rFonts w:eastAsia="Calibri"/>
        </w:rPr>
      </w:pPr>
      <w:r w:rsidRPr="00224722">
        <w:rPr>
          <w:rFonts w:eastAsia="Calibri"/>
        </w:rPr>
        <w:t>Szczegółowy Opis Osi Priorytetowych Regionalnego Programu Operacyjnego Województwa</w:t>
      </w:r>
      <w:r w:rsidR="00FB0747">
        <w:rPr>
          <w:rFonts w:eastAsia="Calibri"/>
        </w:rPr>
        <w:t xml:space="preserve"> </w:t>
      </w:r>
      <w:r w:rsidRPr="00224722">
        <w:rPr>
          <w:rFonts w:eastAsia="Calibri"/>
        </w:rPr>
        <w:t>Podlaskiego na lata 2014-2020,</w:t>
      </w:r>
    </w:p>
    <w:p w:rsidR="00224722" w:rsidRDefault="00F827A9" w:rsidP="00F827A9">
      <w:pPr>
        <w:numPr>
          <w:ilvl w:val="0"/>
          <w:numId w:val="23"/>
        </w:numPr>
        <w:contextualSpacing/>
        <w:rPr>
          <w:rFonts w:eastAsia="Calibri"/>
        </w:rPr>
      </w:pPr>
      <w:r w:rsidRPr="00224722">
        <w:rPr>
          <w:rFonts w:eastAsia="Calibri"/>
        </w:rPr>
        <w:t xml:space="preserve">Metodologia szacowania wartości docelowych dla wskaźników wybranych do realizacji </w:t>
      </w:r>
      <w:r w:rsidRPr="00224722">
        <w:rPr>
          <w:rFonts w:eastAsia="Calibri"/>
        </w:rPr>
        <w:br/>
        <w:t>w Regionalnym Programie Operacyjnym Województwa Podlaskiego na lata 2014-2020,</w:t>
      </w:r>
    </w:p>
    <w:p w:rsidR="00224722" w:rsidRDefault="00F827A9" w:rsidP="00F827A9">
      <w:pPr>
        <w:numPr>
          <w:ilvl w:val="0"/>
          <w:numId w:val="23"/>
        </w:numPr>
        <w:contextualSpacing/>
        <w:rPr>
          <w:rFonts w:eastAsia="Calibri"/>
        </w:rPr>
      </w:pPr>
      <w:r w:rsidRPr="00224722">
        <w:rPr>
          <w:rFonts w:eastAsia="Calibri"/>
        </w:rPr>
        <w:t>Wspólna Lista Wskaźników Kluczowych 2014-2020 – EFS,</w:t>
      </w:r>
    </w:p>
    <w:p w:rsidR="00224722" w:rsidRDefault="00F827A9" w:rsidP="00F827A9">
      <w:pPr>
        <w:numPr>
          <w:ilvl w:val="0"/>
          <w:numId w:val="23"/>
        </w:numPr>
        <w:contextualSpacing/>
        <w:rPr>
          <w:rFonts w:eastAsia="Calibri"/>
        </w:rPr>
      </w:pPr>
      <w:r w:rsidRPr="00224722">
        <w:rPr>
          <w:rFonts w:eastAsia="Calibri"/>
        </w:rPr>
        <w:t xml:space="preserve">Strategia komunikacji Regionalnego Programu Operacyjnego Województwa Podlaskiego </w:t>
      </w:r>
      <w:r w:rsidR="00224722">
        <w:rPr>
          <w:rFonts w:eastAsia="Calibri"/>
        </w:rPr>
        <w:br/>
      </w:r>
      <w:r w:rsidRPr="00224722">
        <w:rPr>
          <w:rFonts w:eastAsia="Calibri"/>
        </w:rPr>
        <w:t>na lata 2014-2020,</w:t>
      </w:r>
    </w:p>
    <w:p w:rsidR="00224722" w:rsidRDefault="00F827A9" w:rsidP="00F827A9">
      <w:pPr>
        <w:numPr>
          <w:ilvl w:val="0"/>
          <w:numId w:val="23"/>
        </w:numPr>
        <w:contextualSpacing/>
        <w:rPr>
          <w:rFonts w:eastAsia="Calibri"/>
        </w:rPr>
      </w:pPr>
      <w:r w:rsidRPr="00224722">
        <w:rPr>
          <w:rFonts w:eastAsia="Calibri"/>
        </w:rPr>
        <w:lastRenderedPageBreak/>
        <w:t>Mapy potrzeb zdrowotnych w zakresie onkologii dla województwa podlaskiego,</w:t>
      </w:r>
    </w:p>
    <w:p w:rsidR="00F827A9" w:rsidRPr="00224722" w:rsidRDefault="00F827A9" w:rsidP="00F827A9">
      <w:pPr>
        <w:numPr>
          <w:ilvl w:val="0"/>
          <w:numId w:val="23"/>
        </w:numPr>
        <w:contextualSpacing/>
        <w:rPr>
          <w:rFonts w:eastAsia="Calibri"/>
        </w:rPr>
      </w:pPr>
      <w:r w:rsidRPr="00224722">
        <w:rPr>
          <w:rFonts w:eastAsia="Calibri"/>
        </w:rPr>
        <w:t xml:space="preserve">Priorytety dla regionalnej polityki zdrowotnej województwa podlaskiego na okres </w:t>
      </w:r>
      <w:r w:rsidR="00792A07">
        <w:rPr>
          <w:rFonts w:eastAsia="Calibri"/>
        </w:rPr>
        <w:br/>
      </w:r>
      <w:r w:rsidRPr="00224722">
        <w:rPr>
          <w:rFonts w:eastAsia="Calibri"/>
        </w:rPr>
        <w:t>od dnia 30 czerwca 2016 r. do dnia 31 grudnia 2018 r.</w:t>
      </w:r>
    </w:p>
    <w:p w:rsidR="00F827A9" w:rsidRPr="00BB7BA6" w:rsidRDefault="00F827A9" w:rsidP="00F827A9">
      <w:pPr>
        <w:rPr>
          <w:rFonts w:eastAsia="Calibri"/>
        </w:rPr>
      </w:pPr>
    </w:p>
    <w:p w:rsidR="00F827A9" w:rsidRPr="006A5F74" w:rsidRDefault="00F827A9" w:rsidP="00F827A9">
      <w:pPr>
        <w:spacing w:after="160" w:line="259" w:lineRule="auto"/>
        <w:rPr>
          <w:rFonts w:ascii="Calibri" w:eastAsia="Calibri" w:hAnsi="Calibri"/>
        </w:rPr>
      </w:pPr>
    </w:p>
    <w:p w:rsidR="00F827A9" w:rsidRPr="006A5F74" w:rsidRDefault="00F827A9" w:rsidP="00F827A9">
      <w:pPr>
        <w:spacing w:after="160" w:line="259" w:lineRule="auto"/>
        <w:rPr>
          <w:rFonts w:ascii="Calibri" w:eastAsia="Calibri" w:hAnsi="Calibri"/>
        </w:rPr>
      </w:pPr>
    </w:p>
    <w:p w:rsidR="00F827A9" w:rsidRPr="006A5F74" w:rsidRDefault="00F827A9" w:rsidP="00F827A9">
      <w:pPr>
        <w:spacing w:after="160" w:line="259" w:lineRule="auto"/>
        <w:rPr>
          <w:rFonts w:ascii="Calibri" w:eastAsia="Calibri" w:hAnsi="Calibri"/>
        </w:rPr>
      </w:pPr>
    </w:p>
    <w:p w:rsidR="00F827A9" w:rsidRPr="006A5F74" w:rsidRDefault="00F827A9" w:rsidP="00F827A9">
      <w:pPr>
        <w:spacing w:after="160" w:line="259" w:lineRule="auto"/>
        <w:rPr>
          <w:rFonts w:ascii="Calibri" w:eastAsia="Calibri" w:hAnsi="Calibri"/>
        </w:rPr>
      </w:pPr>
    </w:p>
    <w:p w:rsidR="00F827A9" w:rsidRPr="00F41728" w:rsidRDefault="00F827A9" w:rsidP="00F827A9">
      <w:pPr>
        <w:pStyle w:val="Akapitzlist"/>
        <w:spacing w:after="0" w:line="360" w:lineRule="auto"/>
        <w:rPr>
          <w:rFonts w:ascii="Times New Roman" w:hAnsi="Times New Roman"/>
          <w:b/>
          <w:color w:val="000000"/>
          <w:sz w:val="24"/>
          <w:szCs w:val="24"/>
        </w:rPr>
      </w:pPr>
    </w:p>
    <w:p w:rsidR="00F827A9" w:rsidRDefault="00F827A9" w:rsidP="00E22DBF">
      <w:pPr>
        <w:pStyle w:val="Nagwek1"/>
        <w:spacing w:before="0"/>
      </w:pPr>
      <w:r w:rsidRPr="00F41728">
        <w:rPr>
          <w:rFonts w:eastAsia="Calibri"/>
          <w:color w:val="000000"/>
          <w:sz w:val="24"/>
          <w:szCs w:val="24"/>
        </w:rPr>
        <w:br w:type="page"/>
      </w:r>
      <w:bookmarkStart w:id="8" w:name="_Toc472513415"/>
      <w:bookmarkStart w:id="9" w:name="_Toc472666131"/>
      <w:r w:rsidRPr="00BB7BA6">
        <w:rPr>
          <w:rFonts w:eastAsia="Calibri"/>
        </w:rPr>
        <w:lastRenderedPageBreak/>
        <w:t>2. Char</w:t>
      </w:r>
      <w:r w:rsidRPr="006A5F74">
        <w:t>akterystyka problemu zdrowotnego</w:t>
      </w:r>
      <w:bookmarkEnd w:id="8"/>
      <w:bookmarkEnd w:id="9"/>
      <w:r w:rsidRPr="006A5F74">
        <w:t xml:space="preserve"> </w:t>
      </w:r>
    </w:p>
    <w:p w:rsidR="00F827A9" w:rsidRPr="0064376D" w:rsidRDefault="00F827A9" w:rsidP="00F827A9">
      <w:pPr>
        <w:pStyle w:val="Nagwek2"/>
      </w:pPr>
      <w:bookmarkStart w:id="10" w:name="_Toc470084922"/>
      <w:bookmarkStart w:id="11" w:name="_Toc470084982"/>
      <w:bookmarkStart w:id="12" w:name="_Toc470085010"/>
      <w:bookmarkStart w:id="13" w:name="_Toc470084923"/>
      <w:bookmarkStart w:id="14" w:name="_Toc470084983"/>
      <w:bookmarkStart w:id="15" w:name="_Toc470085011"/>
      <w:bookmarkStart w:id="16" w:name="_Toc472513416"/>
      <w:bookmarkStart w:id="17" w:name="_Toc472666132"/>
      <w:bookmarkEnd w:id="10"/>
      <w:bookmarkEnd w:id="11"/>
      <w:bookmarkEnd w:id="12"/>
      <w:bookmarkEnd w:id="13"/>
      <w:bookmarkEnd w:id="14"/>
      <w:bookmarkEnd w:id="15"/>
      <w:r w:rsidRPr="0064376D">
        <w:t>2.1. Nowotwory złośliwe -</w:t>
      </w:r>
      <w:r>
        <w:t xml:space="preserve"> aspekt kliniczny</w:t>
      </w:r>
      <w:bookmarkEnd w:id="16"/>
      <w:bookmarkEnd w:id="17"/>
    </w:p>
    <w:p w:rsidR="00F827A9" w:rsidRPr="00F41728" w:rsidRDefault="00F827A9" w:rsidP="00F827A9">
      <w:pPr>
        <w:rPr>
          <w:color w:val="000000"/>
          <w:sz w:val="24"/>
          <w:szCs w:val="24"/>
        </w:rPr>
      </w:pPr>
    </w:p>
    <w:p w:rsidR="00F827A9" w:rsidRDefault="00F827A9" w:rsidP="00A55E0D">
      <w:pPr>
        <w:ind w:firstLine="284"/>
      </w:pPr>
      <w:r w:rsidRPr="00BB7BA6">
        <w:rPr>
          <w:rStyle w:val="apple-converted-space"/>
        </w:rPr>
        <w:t xml:space="preserve">Nowotwór jest to nieprawidłowa tkanka rosnąca na drodze proliferacji komórkowej szybciej niż tkanka prawidłowa i kontynuująca wzrost po zaprzestaniu działania czynnika stymulującego. Nowotwory wykazują częściowy lub całkowity brak organizacji strukturalnej oraz koordynacji czynnościowej z prawidłową tkanką i zwykle tworzą odrębną masę tkanki, która może mieć charakter niezłośliwy (guz niezłośliwy) lub złośliwy (nowotwór złośliwy). </w:t>
      </w:r>
    </w:p>
    <w:p w:rsidR="00F827A9" w:rsidRDefault="00F827A9" w:rsidP="00A55E0D">
      <w:pPr>
        <w:ind w:firstLine="284"/>
      </w:pPr>
      <w:r w:rsidRPr="00644DF8">
        <w:t>Najczęściej występujące typy nowotworów złośliwych, wywodzące się z komórek nabłonka, mogące dawać przerzuty do różnych miejsc, z dużym ryzykiem nawrotu po próbie usunięcia zmiany, nazywane są rakiem.</w:t>
      </w:r>
    </w:p>
    <w:p w:rsidR="00F827A9" w:rsidRDefault="00F827A9" w:rsidP="00F827A9"/>
    <w:p w:rsidR="00F827A9" w:rsidRDefault="00F827A9" w:rsidP="00F827A9">
      <w:pPr>
        <w:spacing w:line="276" w:lineRule="auto"/>
        <w:rPr>
          <w:b/>
        </w:rPr>
      </w:pPr>
      <w:r w:rsidRPr="00BB7BA6">
        <w:rPr>
          <w:b/>
        </w:rPr>
        <w:t>Podział nowotworów</w:t>
      </w:r>
      <w:r w:rsidRPr="00644DF8">
        <w:rPr>
          <w:rStyle w:val="Odwoanieprzypisudolnego"/>
        </w:rPr>
        <w:footnoteReference w:id="3"/>
      </w:r>
    </w:p>
    <w:p w:rsidR="00F827A9" w:rsidRDefault="00F827A9" w:rsidP="00F827A9">
      <w:pPr>
        <w:spacing w:line="276" w:lineRule="auto"/>
      </w:pPr>
    </w:p>
    <w:p w:rsidR="00F827A9" w:rsidRDefault="00F827A9" w:rsidP="00A55E0D">
      <w:pPr>
        <w:ind w:firstLine="284"/>
      </w:pPr>
      <w:r w:rsidRPr="00644DF8">
        <w:t>Najczęstszym miejscem pochodzeni</w:t>
      </w:r>
      <w:r>
        <w:t>a raka u obojga płci jest skóra. D</w:t>
      </w:r>
      <w:r w:rsidRPr="00644DF8">
        <w:t>rugim</w:t>
      </w:r>
      <w:r w:rsidR="00224722">
        <w:t>,</w:t>
      </w:r>
      <w:r w:rsidRPr="00644DF8">
        <w:t xml:space="preserve"> co do częstości miejscem </w:t>
      </w:r>
      <w:r w:rsidR="00224722">
        <w:t xml:space="preserve">lokalizacji </w:t>
      </w:r>
      <w:r w:rsidRPr="00644DF8">
        <w:t xml:space="preserve">u mężczyzn </w:t>
      </w:r>
      <w:r>
        <w:t xml:space="preserve">jest </w:t>
      </w:r>
      <w:r w:rsidRPr="00644DF8">
        <w:t>gruczoł krokowy, u kobiet</w:t>
      </w:r>
      <w:r>
        <w:t xml:space="preserve"> natomiast</w:t>
      </w:r>
      <w:r w:rsidRPr="00644DF8">
        <w:t xml:space="preserve"> gruczoł piersiowy. </w:t>
      </w:r>
      <w:r>
        <w:t>R</w:t>
      </w:r>
      <w:r w:rsidRPr="00644DF8">
        <w:t>akiem prowadzącym najczęściej do śmierci u obojga płci jest rak oskrzela.</w:t>
      </w:r>
    </w:p>
    <w:p w:rsidR="00F827A9" w:rsidRDefault="00F827A9" w:rsidP="00A55E0D">
      <w:pPr>
        <w:ind w:firstLine="284"/>
      </w:pPr>
      <w:r w:rsidRPr="00644DF8">
        <w:t xml:space="preserve">Nowotwory łagodne to nowe masy tkankowe, które rosną powoli przesuwając, ale nie niszcząc sąsiednich tkanek. W pewnych przypadkach wzrost guza zostaje zatrzymany na długie okresy. </w:t>
      </w:r>
      <w:r w:rsidR="006A2BBB">
        <w:br/>
      </w:r>
      <w:r w:rsidRPr="00644DF8">
        <w:t>W przeważającej większości otoczone są torebką. Leczenie takiej zmiany jest skuteczne, gdyż po jej usunięciu (resekcji) nie następują nawroty. Nowotwór łagodny nie nacieka węzłów chłonnych, nie daje przerzutów.</w:t>
      </w:r>
    </w:p>
    <w:p w:rsidR="00F827A9" w:rsidRDefault="00F827A9" w:rsidP="00A55E0D">
      <w:pPr>
        <w:ind w:firstLine="284"/>
        <w:rPr>
          <w:b/>
        </w:rPr>
      </w:pPr>
      <w:r w:rsidRPr="00644DF8">
        <w:t>Nowotwory miejscowo złośliwe to grupa, która może naciekać i niszczyć okoliczne tkanki</w:t>
      </w:r>
      <w:r>
        <w:t>,</w:t>
      </w:r>
      <w:r w:rsidRPr="00644DF8">
        <w:t xml:space="preserve"> bądź powodować objawy z ich ucisku. Dodatkowo po usunięciu mogą dawać wznowy i powodować nawrót choroby. </w:t>
      </w:r>
    </w:p>
    <w:p w:rsidR="00F827A9" w:rsidRDefault="00F827A9" w:rsidP="00A55E0D">
      <w:pPr>
        <w:ind w:firstLine="284"/>
      </w:pPr>
      <w:r w:rsidRPr="001A171C">
        <w:t>Nowotwory złośliwe</w:t>
      </w:r>
      <w:r w:rsidRPr="00CF6E02">
        <w:t xml:space="preserve"> to najgroźniejsza grupa chorób. Nie posiadają torebki, a tym co może </w:t>
      </w:r>
      <w:r w:rsidR="006A2BBB">
        <w:br/>
      </w:r>
      <w:r w:rsidRPr="00CF6E02">
        <w:t xml:space="preserve">je charakteryzować jest wzrost naczyń w ich obrębie i szybkie tempo rozwoju. Naciekają sąsiadujące struktury oraz mogą dawać przerzuty do odległych narządów. </w:t>
      </w:r>
    </w:p>
    <w:p w:rsidR="00F827A9" w:rsidRPr="00F41728" w:rsidRDefault="00F827A9" w:rsidP="00A55E0D">
      <w:pPr>
        <w:ind w:firstLine="284"/>
        <w:rPr>
          <w:rFonts w:cs="Calibri"/>
        </w:rPr>
      </w:pPr>
      <w:r w:rsidRPr="00F41728">
        <w:rPr>
          <w:rFonts w:cs="Calibri"/>
        </w:rPr>
        <w:t xml:space="preserve">W 2014 roku w Polsce z powodu nowotworów złośliwych zmarło 95 565 osób </w:t>
      </w:r>
      <w:r w:rsidR="00224722">
        <w:rPr>
          <w:rFonts w:cs="Calibri"/>
        </w:rPr>
        <w:br/>
      </w:r>
      <w:r w:rsidRPr="00F41728">
        <w:rPr>
          <w:rFonts w:cs="Calibri"/>
        </w:rPr>
        <w:t xml:space="preserve">(42 875 mężczyzn i 42 875 kobiet), w tym w województwie podlaskim zmarło 2 784 osób </w:t>
      </w:r>
      <w:r w:rsidR="00224722">
        <w:rPr>
          <w:rFonts w:cs="Calibri"/>
        </w:rPr>
        <w:br/>
      </w:r>
      <w:r w:rsidRPr="00F41728">
        <w:rPr>
          <w:rFonts w:cs="Calibri"/>
        </w:rPr>
        <w:t xml:space="preserve">(1 558 mężczyzn i 1 226 kobiet), co stanowiło 23,5% zgonów. </w:t>
      </w:r>
    </w:p>
    <w:p w:rsidR="00F827A9" w:rsidRDefault="00F827A9" w:rsidP="00A55E0D">
      <w:pPr>
        <w:ind w:firstLine="284"/>
      </w:pPr>
      <w:r w:rsidRPr="00C82602">
        <w:t>W województwie podlaskim najwięcej zgonów wśród mężczyzn nastąpiło z powodu nowotworu złośliwego oskrzeli i płuc (31,5%), wśród kobiet z powodu nowotworu złośliwego piersi (14,1%).</w:t>
      </w:r>
    </w:p>
    <w:p w:rsidR="00F827A9" w:rsidRPr="00C82602" w:rsidRDefault="00F827A9" w:rsidP="00A55E0D">
      <w:pPr>
        <w:ind w:firstLine="284"/>
      </w:pPr>
      <w:r w:rsidRPr="00C82602">
        <w:lastRenderedPageBreak/>
        <w:t xml:space="preserve">Z punktu widzenia zdrowia publicznego nowotwory postrzegane są coraz częściej jako choroby przewlekłe, niekoniecznie śmiertelne, a coraz więcej pacjentów umiera na skutek innych chorób cywilizacyjnych. W tym kontekście zapewnienie najlepszej jakości życia chorym na nowotwory, </w:t>
      </w:r>
      <w:r w:rsidR="006A2BBB">
        <w:br/>
      </w:r>
      <w:r w:rsidRPr="00C82602">
        <w:t xml:space="preserve">w tym rehabilitacji fizycznej, psychologicznej, powrotu </w:t>
      </w:r>
      <w:r>
        <w:t xml:space="preserve">do </w:t>
      </w:r>
      <w:r w:rsidRPr="00C82602">
        <w:t xml:space="preserve">pełnej aktywności społecznej </w:t>
      </w:r>
      <w:r>
        <w:br/>
      </w:r>
      <w:r w:rsidRPr="00C82602">
        <w:t>i zawodowej oraz kontynuacja edukacji są czynnikami niezbędnymi szeroko rozumianej polityki zdrowotnej</w:t>
      </w:r>
      <w:r w:rsidR="00224722">
        <w:t>.</w:t>
      </w:r>
      <w:r w:rsidR="002F341F" w:rsidRPr="002F341F">
        <w:rPr>
          <w:rStyle w:val="Odwoanieprzypisudolnego"/>
          <w:color w:val="000000"/>
        </w:rPr>
        <w:t xml:space="preserve"> </w:t>
      </w:r>
      <w:r w:rsidR="002F341F" w:rsidRPr="00F41728">
        <w:rPr>
          <w:rStyle w:val="Odwoanieprzypisudolnego"/>
          <w:color w:val="000000"/>
        </w:rPr>
        <w:footnoteReference w:id="4"/>
      </w:r>
    </w:p>
    <w:p w:rsidR="00F827A9" w:rsidRDefault="00F827A9" w:rsidP="00A55E0D">
      <w:pPr>
        <w:ind w:firstLine="284"/>
        <w:rPr>
          <w:rStyle w:val="apple-converted-space"/>
          <w:color w:val="000000"/>
          <w:shd w:val="clear" w:color="auto" w:fill="FFFFFF"/>
        </w:rPr>
      </w:pPr>
      <w:r w:rsidRPr="00C82602">
        <w:t>Leczenie choroby nowotworowej jest częs</w:t>
      </w:r>
      <w:r>
        <w:t>to długotrwałe, wielomiesięczne a</w:t>
      </w:r>
      <w:r w:rsidRPr="00C82602">
        <w:t xml:space="preserve"> nawet kilkuletnie. Leczenie radykalne pod postacią zabiegu operacyjnego, chemioterapii i radioterapii </w:t>
      </w:r>
      <w:r w:rsidR="00224722">
        <w:br/>
        <w:t xml:space="preserve">przebiega w </w:t>
      </w:r>
      <w:r w:rsidRPr="00C82602">
        <w:t>różnej sekwencji</w:t>
      </w:r>
      <w:r w:rsidR="00224722">
        <w:t>,</w:t>
      </w:r>
      <w:r w:rsidRPr="00C82602">
        <w:t xml:space="preserve"> co może być przyczyną groźnych dla zdrowia i życia powikłań oraz </w:t>
      </w:r>
      <w:r w:rsidR="00224722">
        <w:t xml:space="preserve">może prowadzić do </w:t>
      </w:r>
      <w:r w:rsidRPr="00C82602">
        <w:t>zaburzeń czynnościowych</w:t>
      </w:r>
      <w:r w:rsidR="00224722">
        <w:t>, które znacznie ograniczają</w:t>
      </w:r>
      <w:r w:rsidRPr="00C82602">
        <w:t xml:space="preserve"> samodzielność </w:t>
      </w:r>
      <w:r w:rsidR="00224722">
        <w:br/>
      </w:r>
      <w:r w:rsidRPr="00C82602">
        <w:t>i niezależność chorych, przyczyniając się do ich niepełnosprawności. Kolejnym etapem po leczeniu</w:t>
      </w:r>
      <w:r w:rsidRPr="00C82602">
        <w:rPr>
          <w:shd w:val="clear" w:color="auto" w:fill="FFFFFF"/>
        </w:rPr>
        <w:t xml:space="preserve"> jest szeroko rozumiana rehabilitacja</w:t>
      </w:r>
      <w:r>
        <w:rPr>
          <w:shd w:val="clear" w:color="auto" w:fill="FFFFFF"/>
        </w:rPr>
        <w:t>,</w:t>
      </w:r>
      <w:r w:rsidRPr="00C82602">
        <w:rPr>
          <w:shd w:val="clear" w:color="auto" w:fill="FFFFFF"/>
        </w:rPr>
        <w:t xml:space="preserve"> jako proces społeczno-medyczny mający na celu poprawę jakości życia.</w:t>
      </w:r>
      <w:r w:rsidRPr="00F41728">
        <w:rPr>
          <w:rStyle w:val="apple-converted-space"/>
          <w:color w:val="000000"/>
          <w:shd w:val="clear" w:color="auto" w:fill="FFFFFF"/>
        </w:rPr>
        <w:t> </w:t>
      </w:r>
    </w:p>
    <w:p w:rsidR="00F827A9" w:rsidRDefault="00F827A9" w:rsidP="00F827A9">
      <w:pPr>
        <w:rPr>
          <w:shd w:val="clear" w:color="auto" w:fill="FFFFFF"/>
        </w:rPr>
      </w:pPr>
    </w:p>
    <w:p w:rsidR="00F827A9" w:rsidRPr="00224722" w:rsidRDefault="00F827A9" w:rsidP="00224722">
      <w:pPr>
        <w:pStyle w:val="Nagwek2"/>
      </w:pPr>
      <w:bookmarkStart w:id="18" w:name="_Toc472513417"/>
      <w:bookmarkStart w:id="19" w:name="_Toc472666133"/>
      <w:r w:rsidRPr="00224722">
        <w:t>2.2. Rehabilitacja w procesie leczenia nowotwor</w:t>
      </w:r>
      <w:bookmarkEnd w:id="18"/>
      <w:r w:rsidR="00224722" w:rsidRPr="00224722">
        <w:t>ów</w:t>
      </w:r>
      <w:bookmarkEnd w:id="19"/>
    </w:p>
    <w:p w:rsidR="00F827A9" w:rsidRDefault="00F827A9" w:rsidP="00F827A9"/>
    <w:p w:rsidR="00F827A9" w:rsidRPr="00BB7BA6" w:rsidRDefault="00F827A9" w:rsidP="00A55E0D">
      <w:pPr>
        <w:ind w:firstLine="284"/>
      </w:pPr>
      <w:r w:rsidRPr="00BB7BA6">
        <w:t>Etapami walki z chorobami nowotworowymi w ramach systemu opieki medycznej są dobrze zaplanowane i skoordy</w:t>
      </w:r>
      <w:r w:rsidR="00331599">
        <w:t>nowane działania profilaktyki I</w:t>
      </w:r>
      <w:r w:rsidRPr="00BB7BA6">
        <w:t xml:space="preserve"> </w:t>
      </w:r>
      <w:proofErr w:type="spellStart"/>
      <w:r w:rsidRPr="00BB7BA6">
        <w:t>i</w:t>
      </w:r>
      <w:proofErr w:type="spellEnd"/>
      <w:r w:rsidRPr="00BB7BA6">
        <w:t xml:space="preserve"> II-rzędowej, a także III-rzędowej, </w:t>
      </w:r>
      <w:r w:rsidR="00331599">
        <w:br/>
      </w:r>
      <w:r w:rsidRPr="00BB7BA6">
        <w:t xml:space="preserve">np. rehabilitacji pacjentów po remisji, wyleczeniu choroby nowotworowej (White, 2014; Coleman, 2011; </w:t>
      </w:r>
      <w:proofErr w:type="spellStart"/>
      <w:r w:rsidRPr="00BB7BA6">
        <w:t>Dacus</w:t>
      </w:r>
      <w:proofErr w:type="spellEnd"/>
      <w:r w:rsidRPr="00BB7BA6">
        <w:t>, 2014).</w:t>
      </w:r>
    </w:p>
    <w:p w:rsidR="00F827A9" w:rsidRPr="00F41728" w:rsidRDefault="00F827A9" w:rsidP="00A55E0D">
      <w:pPr>
        <w:ind w:firstLine="284"/>
        <w:rPr>
          <w:color w:val="000000"/>
          <w:shd w:val="clear" w:color="auto" w:fill="FFFFFF"/>
        </w:rPr>
      </w:pPr>
      <w:r w:rsidRPr="00F41728">
        <w:rPr>
          <w:color w:val="000000"/>
          <w:shd w:val="clear" w:color="auto" w:fill="FFFFFF"/>
        </w:rPr>
        <w:t xml:space="preserve">Rehabilitacja skierowana do osób z chorobą onkologiczną to całokształt procesów przywracających sprawność psychofizyczną oraz społeczną i  zawodową osób leczonych z powodu nowotworów złośliwych. Podobnie jak w klasycznej rehabilitacji leczniczej powinna być powszechna, wczesna </w:t>
      </w:r>
      <w:r w:rsidR="006A2BBB">
        <w:rPr>
          <w:color w:val="000000"/>
          <w:shd w:val="clear" w:color="auto" w:fill="FFFFFF"/>
        </w:rPr>
        <w:br/>
      </w:r>
      <w:r w:rsidRPr="00F41728">
        <w:rPr>
          <w:color w:val="000000"/>
          <w:shd w:val="clear" w:color="auto" w:fill="FFFFFF"/>
        </w:rPr>
        <w:t>i kompleksowa.</w:t>
      </w:r>
    </w:p>
    <w:p w:rsidR="00F827A9" w:rsidRPr="00F41728" w:rsidRDefault="00F827A9" w:rsidP="00A55E0D">
      <w:pPr>
        <w:ind w:firstLine="284"/>
        <w:rPr>
          <w:color w:val="000000"/>
          <w:shd w:val="clear" w:color="auto" w:fill="F7F5F8"/>
        </w:rPr>
      </w:pPr>
      <w:r w:rsidRPr="00F41728">
        <w:rPr>
          <w:color w:val="000000"/>
          <w:shd w:val="clear" w:color="auto" w:fill="FFFFFF"/>
        </w:rPr>
        <w:t>Na potrzeby realizacji Programu stosowane będzie określenie rehabilitacja specjalnie dostosowana i programowo dedykowana pacjentom w trakcie i po zakończeniu leczenia przeciwnowotworowego, nacechowana bezpieczeństwem stosowanych procedur bez ujem</w:t>
      </w:r>
      <w:r>
        <w:rPr>
          <w:color w:val="000000"/>
          <w:shd w:val="clear" w:color="auto" w:fill="FFFFFF"/>
        </w:rPr>
        <w:t>nych skutków dla zdrowia. Formy terapii będą</w:t>
      </w:r>
      <w:r w:rsidRPr="00F41728">
        <w:rPr>
          <w:color w:val="000000"/>
          <w:shd w:val="clear" w:color="auto" w:fill="FFFFFF"/>
        </w:rPr>
        <w:t xml:space="preserve"> uwzględniać indywidualne potrzeby, stan zdrowia </w:t>
      </w:r>
      <w:r>
        <w:rPr>
          <w:color w:val="000000"/>
          <w:shd w:val="clear" w:color="auto" w:fill="FFFFFF"/>
        </w:rPr>
        <w:t>i wydolność fizyczną oraz</w:t>
      </w:r>
      <w:r w:rsidRPr="00F41728">
        <w:rPr>
          <w:color w:val="000000"/>
          <w:shd w:val="clear" w:color="auto" w:fill="FFFFFF"/>
        </w:rPr>
        <w:t xml:space="preserve"> fazę leczenia. Zastosowane interwencje uwzględnią dysfunkcje i ewentualne powikłania leczenia onkologicznego, a także współistniejące choroby i urazy.</w:t>
      </w:r>
    </w:p>
    <w:p w:rsidR="00F827A9" w:rsidRPr="00F41728" w:rsidRDefault="00F827A9" w:rsidP="00A55E0D">
      <w:pPr>
        <w:ind w:firstLine="284"/>
      </w:pPr>
      <w:r w:rsidRPr="00F41728">
        <w:t>Rehabilitacja powinna stanowić standard opieki pacjentów leczonych z powodu chorób nowotworowych. Realizacja jej celów pozwoli na:</w:t>
      </w:r>
    </w:p>
    <w:p w:rsidR="00F827A9" w:rsidRPr="00F41728" w:rsidRDefault="00F827A9" w:rsidP="00F827A9">
      <w:r w:rsidRPr="00F41728">
        <w:t>— zmniejszenie ryzyka powikłań;</w:t>
      </w:r>
    </w:p>
    <w:p w:rsidR="00F827A9" w:rsidRPr="00F41728" w:rsidRDefault="00F827A9" w:rsidP="00F827A9">
      <w:r w:rsidRPr="00F41728">
        <w:t xml:space="preserve">— skrócenie czasu leczenia i pobytu w szpitalu; </w:t>
      </w:r>
    </w:p>
    <w:p w:rsidR="00F827A9" w:rsidRPr="00F41728" w:rsidRDefault="00F827A9" w:rsidP="00F827A9">
      <w:r w:rsidRPr="00F41728">
        <w:t xml:space="preserve">— szybszy powrót sprawności psychofizycznej; </w:t>
      </w:r>
    </w:p>
    <w:p w:rsidR="00F827A9" w:rsidRPr="00F41728" w:rsidRDefault="00F827A9" w:rsidP="00F827A9">
      <w:r w:rsidRPr="00F41728">
        <w:lastRenderedPageBreak/>
        <w:t xml:space="preserve">— szybszy powrót do aktywności życiowej; </w:t>
      </w:r>
    </w:p>
    <w:p w:rsidR="00F827A9" w:rsidRPr="00F41728" w:rsidRDefault="00F827A9" w:rsidP="00F827A9">
      <w:r w:rsidRPr="00F41728">
        <w:t xml:space="preserve">— zmniejszenie ryzyka nawrotu choroby i przedwczesnego zgonu; </w:t>
      </w:r>
    </w:p>
    <w:p w:rsidR="00F827A9" w:rsidRPr="00F41728" w:rsidRDefault="00F827A9" w:rsidP="00F827A9">
      <w:r w:rsidRPr="00F41728">
        <w:t xml:space="preserve">— korzyści ekonomiczne. </w:t>
      </w:r>
    </w:p>
    <w:p w:rsidR="00F827A9" w:rsidRPr="00F41728" w:rsidRDefault="00F827A9" w:rsidP="00A55E0D">
      <w:pPr>
        <w:ind w:firstLine="284"/>
      </w:pPr>
      <w:r w:rsidRPr="00F41728">
        <w:t xml:space="preserve">Działania z zakresu rehabilitacji są finansowane ze środków publicznych. Rehabilitacja kierowana do pacjentów z chorobą onkologiczną nie upowszechniła się na tyle, aby wyodrębnić </w:t>
      </w:r>
      <w:r w:rsidR="006A2BBB">
        <w:br/>
      </w:r>
      <w:r w:rsidRPr="00F41728">
        <w:t>ją w katalogu świadczeń zdrowotnych finansowanych ze środków publicznych na wzór rehabilitacji neurologicznej, kardiologicznej, pulmonologicznej. Aktualnie pozostaje na poziomie zalecenia,</w:t>
      </w:r>
      <w:r>
        <w:t xml:space="preserve"> </w:t>
      </w:r>
      <w:r w:rsidR="00331599">
        <w:br/>
      </w:r>
      <w:r>
        <w:t>a nie standardowego stosowania. R</w:t>
      </w:r>
      <w:r w:rsidRPr="00F41728">
        <w:t xml:space="preserve">ealizowana </w:t>
      </w:r>
      <w:r>
        <w:t xml:space="preserve">jest </w:t>
      </w:r>
      <w:r w:rsidRPr="00F41728">
        <w:t>pod po</w:t>
      </w:r>
      <w:r w:rsidR="00331599">
        <w:t xml:space="preserve">stacią rehabilitacji </w:t>
      </w:r>
      <w:r>
        <w:t>leczniczej</w:t>
      </w:r>
      <w:r w:rsidRPr="00F41728">
        <w:t xml:space="preserve"> </w:t>
      </w:r>
      <w:r w:rsidRPr="00F41728">
        <w:br/>
      </w:r>
      <w:r>
        <w:t>w nielicznych podmiotach.</w:t>
      </w:r>
      <w:r w:rsidRPr="00F41728">
        <w:t xml:space="preserve"> </w:t>
      </w:r>
      <w:r>
        <w:t>Często</w:t>
      </w:r>
      <w:r w:rsidRPr="00F41728">
        <w:t xml:space="preserve"> obar</w:t>
      </w:r>
      <w:r>
        <w:t>czona jest przeciwwskazaniami</w:t>
      </w:r>
      <w:r w:rsidRPr="00F41728">
        <w:t xml:space="preserve"> </w:t>
      </w:r>
      <w:r>
        <w:t xml:space="preserve">oraz wąską, </w:t>
      </w:r>
      <w:r w:rsidRPr="00F41728">
        <w:t xml:space="preserve">nieurozmaiconą ofertą zabiegów. W obliczu wzrostu liczby </w:t>
      </w:r>
      <w:proofErr w:type="spellStart"/>
      <w:r w:rsidRPr="00F41728">
        <w:t>zachorowań</w:t>
      </w:r>
      <w:proofErr w:type="spellEnd"/>
      <w:r w:rsidRPr="00F41728">
        <w:t xml:space="preserve"> oraz zwiększającej się liczby osób </w:t>
      </w:r>
      <w:r w:rsidR="00331599">
        <w:br/>
      </w:r>
      <w:r w:rsidRPr="00F41728">
        <w:t xml:space="preserve">po przebytej chorobie onkologicznej kontynuacja rehabilitacji jest uzasadniona. Wiedza </w:t>
      </w:r>
      <w:r w:rsidR="006A2BBB">
        <w:br/>
      </w:r>
      <w:r w:rsidRPr="00F41728">
        <w:t>o możliwościach i metodach stosowanych w rehabilitacji powinna stać się obligatoryjnym elementem edukacji kadry medyc</w:t>
      </w:r>
      <w:r>
        <w:t>znej, a także</w:t>
      </w:r>
      <w:r w:rsidRPr="00F41728">
        <w:t xml:space="preserve"> również elementem edukacji zdrowotnej pacjenta i jego bliskich. </w:t>
      </w:r>
    </w:p>
    <w:p w:rsidR="00F827A9" w:rsidRPr="00F41728" w:rsidRDefault="00F827A9" w:rsidP="00A55E0D">
      <w:pPr>
        <w:ind w:firstLine="284"/>
      </w:pPr>
      <w:r w:rsidRPr="00F41728">
        <w:t>Wobec długoterminowych trendów demograficznych,</w:t>
      </w:r>
      <w:r>
        <w:t xml:space="preserve"> tj.</w:t>
      </w:r>
      <w:r w:rsidRPr="00F41728">
        <w:t xml:space="preserve"> wydłużenia </w:t>
      </w:r>
      <w:r>
        <w:t xml:space="preserve">czasu </w:t>
      </w:r>
      <w:r w:rsidRPr="00F41728">
        <w:t xml:space="preserve">trwania życia, </w:t>
      </w:r>
      <w:r w:rsidR="00331599">
        <w:br/>
      </w:r>
      <w:r>
        <w:t xml:space="preserve">i </w:t>
      </w:r>
      <w:r w:rsidRPr="00F41728">
        <w:t xml:space="preserve">wzrostu liczby </w:t>
      </w:r>
      <w:proofErr w:type="spellStart"/>
      <w:r w:rsidRPr="00F41728">
        <w:t>zachorowań</w:t>
      </w:r>
      <w:proofErr w:type="spellEnd"/>
      <w:r w:rsidRPr="00F41728">
        <w:t>, nowym wyzwaniem w planowaniu polityki zdrowotnej jest zapewnienie dostępu do świadczeń zdrowotnych w zakresie rehabilitacji.</w:t>
      </w:r>
    </w:p>
    <w:p w:rsidR="00F827A9" w:rsidRPr="00F41728" w:rsidRDefault="00F827A9" w:rsidP="00A55E0D">
      <w:pPr>
        <w:ind w:firstLine="284"/>
      </w:pPr>
      <w:r w:rsidRPr="00F41728">
        <w:t>Diagnoza choroby nowotworowej, niepewność przebiegu leczenia, długotrwał</w:t>
      </w:r>
      <w:r>
        <w:t>e obciążające leczenie połączone</w:t>
      </w:r>
      <w:r w:rsidRPr="00F41728">
        <w:t xml:space="preserve"> ze stresem związanym z utrzymaniem sprawności, długa absencją w pracy, zagrożenie uraty zatrudnienia, wpływa</w:t>
      </w:r>
      <w:r>
        <w:t>ją</w:t>
      </w:r>
      <w:r w:rsidRPr="00F41728">
        <w:t xml:space="preserve"> negatywnie na zachow</w:t>
      </w:r>
      <w:r>
        <w:t>anie aktywności zawodowej i mogą</w:t>
      </w:r>
      <w:r w:rsidRPr="00F41728">
        <w:t xml:space="preserve"> być przyczyną wykluczenia i marginalizacji społecznej.</w:t>
      </w:r>
    </w:p>
    <w:p w:rsidR="00A55E0D" w:rsidRDefault="00F827A9" w:rsidP="00A55E0D">
      <w:pPr>
        <w:ind w:firstLine="284"/>
      </w:pPr>
      <w:r w:rsidRPr="00BB7BA6">
        <w:t xml:space="preserve">W Kanadzie w 2010 r. ponad połowę pacjentów onkologicznych stanowili chorzy w wieku </w:t>
      </w:r>
      <w:r w:rsidR="006A2BBB">
        <w:br/>
      </w:r>
      <w:r w:rsidRPr="00BB7BA6">
        <w:t>20-69 lat</w:t>
      </w:r>
      <w:r>
        <w:t>.</w:t>
      </w:r>
      <w:r w:rsidRPr="00BB7BA6">
        <w:t xml:space="preserve"> </w:t>
      </w:r>
      <w:r>
        <w:t>Założono</w:t>
      </w:r>
      <w:r w:rsidRPr="00BB7BA6">
        <w:t>, iż ponad 60 %</w:t>
      </w:r>
      <w:r>
        <w:t xml:space="preserve"> pacjentów z tej grupy po wdrożonym procesie leczenia </w:t>
      </w:r>
      <w:r w:rsidRPr="00BB7BA6">
        <w:t xml:space="preserve">wróci </w:t>
      </w:r>
      <w:r w:rsidR="006A2BBB">
        <w:br/>
      </w:r>
      <w:r w:rsidRPr="00BB7BA6">
        <w:t>do pracy.</w:t>
      </w:r>
    </w:p>
    <w:p w:rsidR="00F827A9" w:rsidRPr="00BB7BA6" w:rsidRDefault="00F827A9" w:rsidP="00A55E0D">
      <w:pPr>
        <w:ind w:firstLine="284"/>
      </w:pPr>
      <w:r w:rsidRPr="007B1080">
        <w:t>Badania na grupie 505 chorujących na raka pi</w:t>
      </w:r>
      <w:r>
        <w:t>ersi Szwedek wskazały, że 72 %</w:t>
      </w:r>
      <w:r w:rsidRPr="007B1080">
        <w:t xml:space="preserve"> kobiet wróciło </w:t>
      </w:r>
      <w:r w:rsidR="006A2BBB">
        <w:br/>
      </w:r>
      <w:r w:rsidRPr="007B1080">
        <w:t>do pracy w ciągu szesnastu miesięcy od zakończenia terapii</w:t>
      </w:r>
      <w:r>
        <w:t>.</w:t>
      </w:r>
      <w:r w:rsidR="002F341F" w:rsidRPr="002F341F">
        <w:rPr>
          <w:rStyle w:val="Odwoanieprzypisudolnego"/>
        </w:rPr>
        <w:t xml:space="preserve"> </w:t>
      </w:r>
      <w:r w:rsidR="002F341F">
        <w:rPr>
          <w:rStyle w:val="Odwoanieprzypisudolnego"/>
        </w:rPr>
        <w:footnoteReference w:id="5"/>
      </w:r>
      <w:r>
        <w:t xml:space="preserve"> Warto podkreślić, że</w:t>
      </w:r>
      <w:r w:rsidRPr="007B1080">
        <w:t xml:space="preserve"> wróciły do pracy </w:t>
      </w:r>
      <w:r w:rsidR="00331599">
        <w:br/>
      </w:r>
      <w:r w:rsidRPr="007B1080">
        <w:t xml:space="preserve">w tym samym wymiarze godzin, co przed terapią. </w:t>
      </w:r>
      <w:r w:rsidR="00331599">
        <w:t>Działania te wyrażają się</w:t>
      </w:r>
      <w:r w:rsidRPr="007B1080">
        <w:t xml:space="preserve"> w aktywności organizacji pozarządowych lub rządowych agend, których celem jest ułatwienie chorym startu na rynku pracy. Koncentrują się one na takich aspektach jak: przygotowanie zawodowe,</w:t>
      </w:r>
      <w:r w:rsidRPr="00BB7BA6">
        <w:t xml:space="preserve"> psychologiczne, pośrednictwo w komunikacji z pracodawcami, pośrednictwo pracy, pomoc prawna czy doraźna pomoc w przejściu przez początkowy okres zaaklimatyzowania się w nowej lub dotychczasowej pracy.</w:t>
      </w:r>
      <w:r w:rsidR="00331599" w:rsidRPr="00331599">
        <w:rPr>
          <w:rStyle w:val="Odwoanieprzypisudolnego"/>
        </w:rPr>
        <w:t xml:space="preserve"> </w:t>
      </w:r>
      <w:r w:rsidR="00331599" w:rsidRPr="00BB7BA6">
        <w:rPr>
          <w:rStyle w:val="Odwoanieprzypisudolnego"/>
        </w:rPr>
        <w:footnoteReference w:id="6"/>
      </w:r>
    </w:p>
    <w:p w:rsidR="00F827A9" w:rsidRPr="00BB7BA6" w:rsidRDefault="00F827A9" w:rsidP="00A55E0D">
      <w:pPr>
        <w:ind w:firstLine="284"/>
      </w:pPr>
      <w:r w:rsidRPr="00BB7BA6">
        <w:t xml:space="preserve">Inaczej przedstawia się sytuacja w Wielkiej Brytanii - chorzy w momencie zdiagnozowania nowotworu zyskują status osoby niepełnosprawnej. Tamtejsi pracodawcy są zobowiązani </w:t>
      </w:r>
      <w:r w:rsidR="006A2BBB">
        <w:br/>
      </w:r>
      <w:r w:rsidRPr="00BB7BA6">
        <w:t xml:space="preserve">do wprowadzenia udogodnień umożliwiających pracownikowi sprawne funkcjonowanie w miejscu pracy. </w:t>
      </w:r>
    </w:p>
    <w:p w:rsidR="00F827A9" w:rsidRPr="00BB7BA6" w:rsidRDefault="00F827A9" w:rsidP="00A55E0D">
      <w:pPr>
        <w:ind w:firstLine="284"/>
      </w:pPr>
      <w:r w:rsidRPr="00BB7BA6">
        <w:lastRenderedPageBreak/>
        <w:t>W USA system ubezpieczenia jest ściśle związany z rynkiem pracy</w:t>
      </w:r>
      <w:r>
        <w:t>.</w:t>
      </w:r>
      <w:r w:rsidRPr="00BB7BA6">
        <w:t xml:space="preserve"> </w:t>
      </w:r>
      <w:r>
        <w:t>W</w:t>
      </w:r>
      <w:r w:rsidRPr="00BB7BA6">
        <w:t>ielu prywatnych ubezpieczycieli w swojej ofercie ma „</w:t>
      </w:r>
      <w:r w:rsidRPr="00331599">
        <w:rPr>
          <w:i/>
        </w:rPr>
        <w:t>programy powrotu do pracy</w:t>
      </w:r>
      <w:r w:rsidRPr="00BB7BA6">
        <w:t>” (</w:t>
      </w:r>
      <w:r w:rsidRPr="00BB7BA6">
        <w:rPr>
          <w:rStyle w:val="Uwydatnienie"/>
          <w:rFonts w:eastAsia="Calibri"/>
        </w:rPr>
        <w:t>Return-to-</w:t>
      </w:r>
      <w:proofErr w:type="spellStart"/>
      <w:r w:rsidRPr="00BB7BA6">
        <w:rPr>
          <w:rStyle w:val="Uwydatnienie"/>
          <w:rFonts w:eastAsia="Calibri"/>
        </w:rPr>
        <w:t>work</w:t>
      </w:r>
      <w:proofErr w:type="spellEnd"/>
      <w:r w:rsidRPr="00BB7BA6">
        <w:rPr>
          <w:rStyle w:val="Uwydatnienie"/>
          <w:rFonts w:eastAsia="Calibri"/>
        </w:rPr>
        <w:t xml:space="preserve"> </w:t>
      </w:r>
      <w:proofErr w:type="spellStart"/>
      <w:r w:rsidRPr="00BB7BA6">
        <w:rPr>
          <w:rStyle w:val="Uwydatnienie"/>
          <w:rFonts w:eastAsia="Calibri"/>
        </w:rPr>
        <w:t>programs</w:t>
      </w:r>
      <w:proofErr w:type="spellEnd"/>
      <w:r w:rsidRPr="00BB7BA6">
        <w:t>)</w:t>
      </w:r>
      <w:r w:rsidR="002F341F">
        <w:t>,</w:t>
      </w:r>
      <w:r>
        <w:br/>
      </w:r>
      <w:r w:rsidRPr="00BB7BA6">
        <w:t xml:space="preserve">w ramach których zapewnia się ubezpieczonemu asystę doradcy, pielęgniarki czy szeregu specjalistów z różnych dziedzin, którzy mają pomóc pracownikowi w radzeniu sobie z problemami związanymi </w:t>
      </w:r>
      <w:r w:rsidR="00331599">
        <w:br/>
      </w:r>
      <w:r w:rsidRPr="00BB7BA6">
        <w:t>z powrotem do pracy. Wielu pracodawców wprowadza również w swoich strukturach regulacje dotyczące takich właśnie powrotów, jako element polityki HR firmy. Takie uregulowania zdecydowanie ułatwiają dalszą komunikację pracownika z pracodawcą i pozwalają ustabilizować relacje na nowych warunkach – w tym kwestię usprawnień stanowiska pracy, których brak może być potraktowany jako działanie dyskryminujące pracownika.</w:t>
      </w:r>
    </w:p>
    <w:p w:rsidR="00F827A9" w:rsidRPr="00BB7BA6" w:rsidRDefault="00F827A9" w:rsidP="00A55E0D">
      <w:pPr>
        <w:ind w:firstLine="284"/>
      </w:pPr>
      <w:r w:rsidRPr="00BB7BA6">
        <w:t>W przeglądzie sys</w:t>
      </w:r>
      <w:r>
        <w:t>tematycznym badań</w:t>
      </w:r>
      <w:r w:rsidRPr="00BB7BA6">
        <w:t xml:space="preserve"> dotyczących powrotu do pracy chorych na raka piersi</w:t>
      </w:r>
      <w:r>
        <w:t>,</w:t>
      </w:r>
      <w:r w:rsidRPr="00BB7BA6">
        <w:t xml:space="preserve"> wykazano czynniki stymulujące powrót do pracy, są to: młodszy wiek pacjenta w momencie diagnozy choroby nowotworowej, wyższe wykształcenie, wysokie dochody, wsparcie ze strony przyjaciół </w:t>
      </w:r>
      <w:r>
        <w:br/>
      </w:r>
      <w:r w:rsidRPr="00BB7BA6">
        <w:t>i rodziny.</w:t>
      </w:r>
      <w:r w:rsidRPr="00BB7BA6">
        <w:rPr>
          <w:rStyle w:val="Odwoanieprzypisudolnego"/>
          <w:szCs w:val="24"/>
        </w:rPr>
        <w:footnoteReference w:id="7"/>
      </w:r>
      <w:r w:rsidRPr="00BB7BA6">
        <w:t xml:space="preserve"> Z kolei zmęczenie, wyczerpanie, ból, wyższe stadium zaawansowania choroby nowotworowej są czynnikami utrudniającymi powrót do pracy. Zespół zmęczenia nowotworowego oraz nawrót raka wpływa negatywnie na stan emocjonalny chorych.</w:t>
      </w:r>
      <w:r w:rsidRPr="00BB7BA6">
        <w:rPr>
          <w:rStyle w:val="Odwoanieprzypisudolnego"/>
          <w:szCs w:val="24"/>
        </w:rPr>
        <w:footnoteReference w:id="8"/>
      </w:r>
      <w:r w:rsidRPr="00BB7BA6">
        <w:t xml:space="preserve"> Poza tym praca fizyczna, stresująca, brak elastycznych godzin pracy są czynnikami negatywnie wpływającymi na powrót </w:t>
      </w:r>
      <w:r w:rsidR="006A2BBB">
        <w:br/>
      </w:r>
      <w:r w:rsidRPr="00BB7BA6">
        <w:t xml:space="preserve">do pracy. Co ważne, wykazano również, ze aktywne wsparcie pracodawców i kolegów z pracy </w:t>
      </w:r>
      <w:r w:rsidR="006A2BBB">
        <w:br/>
      </w:r>
      <w:r w:rsidRPr="00BB7BA6">
        <w:t xml:space="preserve">są kluczowymi czynnikami, które ułatwiają powrót do pracy. </w:t>
      </w:r>
      <w:r w:rsidRPr="00BB7BA6">
        <w:rPr>
          <w:rStyle w:val="Odwoanieprzypisudolnego"/>
          <w:szCs w:val="24"/>
        </w:rPr>
        <w:footnoteReference w:id="9"/>
      </w:r>
    </w:p>
    <w:p w:rsidR="00F827A9" w:rsidRPr="00F41728" w:rsidRDefault="00F827A9" w:rsidP="00A55E0D">
      <w:pPr>
        <w:ind w:firstLine="284"/>
        <w:rPr>
          <w:color w:val="000000"/>
        </w:rPr>
      </w:pPr>
      <w:r w:rsidRPr="00F41728">
        <w:rPr>
          <w:color w:val="000000"/>
        </w:rPr>
        <w:t xml:space="preserve">Poczucie zdrowia jest jednym z podstawowych wyznaczników jakości życia. Uwzględnienie </w:t>
      </w:r>
      <w:r w:rsidR="006A2BBB">
        <w:rPr>
          <w:color w:val="000000"/>
        </w:rPr>
        <w:br/>
      </w:r>
      <w:r w:rsidRPr="00F41728">
        <w:rPr>
          <w:color w:val="000000"/>
        </w:rPr>
        <w:t>w procesie leczenia chorób nowotworowych czynników psychologicznych,</w:t>
      </w:r>
      <w:r w:rsidR="00331599">
        <w:rPr>
          <w:color w:val="000000"/>
        </w:rPr>
        <w:t xml:space="preserve"> </w:t>
      </w:r>
      <w:r w:rsidRPr="00F41728">
        <w:rPr>
          <w:color w:val="000000"/>
        </w:rPr>
        <w:t xml:space="preserve">kontaktów interpersonalnych (np. lekarz-pacjent) </w:t>
      </w:r>
      <w:r>
        <w:rPr>
          <w:color w:val="000000"/>
        </w:rPr>
        <w:t xml:space="preserve">i </w:t>
      </w:r>
      <w:r w:rsidRPr="00F41728">
        <w:rPr>
          <w:color w:val="000000"/>
        </w:rPr>
        <w:t xml:space="preserve">rehabilitacji </w:t>
      </w:r>
      <w:r>
        <w:rPr>
          <w:color w:val="000000"/>
        </w:rPr>
        <w:t>ma istotny wpływ na jakość życia pacjentów</w:t>
      </w:r>
      <w:r w:rsidRPr="00F41728">
        <w:rPr>
          <w:color w:val="000000"/>
        </w:rPr>
        <w:t>.</w:t>
      </w:r>
    </w:p>
    <w:p w:rsidR="00F827A9" w:rsidRPr="00F41728" w:rsidRDefault="00F827A9" w:rsidP="00A55E0D">
      <w:pPr>
        <w:ind w:firstLine="284"/>
        <w:rPr>
          <w:color w:val="000000"/>
        </w:rPr>
      </w:pPr>
      <w:r w:rsidRPr="00F41728">
        <w:rPr>
          <w:color w:val="000000"/>
        </w:rPr>
        <w:t>Koncepcje jakości życia związane z propagowaniem zdrowia uwzględniają poza zdrowiem wiele obszarów życia człowieka. Jakość życia związana ze stanem zdrowia jest postrzegana jako konfrontacja oczekiwań z rzeczywistością w wielu zakresach i kategoriach.</w:t>
      </w:r>
    </w:p>
    <w:p w:rsidR="00F827A9" w:rsidRPr="00F41728" w:rsidRDefault="00F827A9" w:rsidP="00A55E0D">
      <w:pPr>
        <w:ind w:firstLine="284"/>
      </w:pPr>
      <w:r w:rsidRPr="00F41728">
        <w:t>Obecne rozumienie jakości życia w związku ze zdrowiem ma charakter holistyczny, ponieważ dotyczy nie tylko zdrowia w wymiarze medycznym, ale i egzystencjalnym. WHO wymienia wiele kategorii, które umożliwiają oszacowanie jakości życia w wybranych zakresach.</w:t>
      </w:r>
      <w:r w:rsidRPr="00F41728">
        <w:rPr>
          <w:rStyle w:val="Odwoanieprzypisudolnego"/>
          <w:color w:val="000000"/>
        </w:rPr>
        <w:footnoteReference w:id="10"/>
      </w:r>
    </w:p>
    <w:p w:rsidR="00F827A9" w:rsidRPr="00EF18C2" w:rsidRDefault="00F827A9" w:rsidP="00F827A9">
      <w:pPr>
        <w:shd w:val="clear" w:color="auto" w:fill="FFFFFF"/>
        <w:rPr>
          <w:color w:val="000000"/>
          <w:szCs w:val="20"/>
        </w:rPr>
      </w:pPr>
    </w:p>
    <w:p w:rsidR="00F827A9" w:rsidRPr="00EF18C2" w:rsidRDefault="00331599" w:rsidP="00F827A9">
      <w:pPr>
        <w:pStyle w:val="Legenda"/>
        <w:jc w:val="left"/>
        <w:rPr>
          <w:color w:val="auto"/>
          <w:sz w:val="22"/>
          <w:szCs w:val="20"/>
        </w:rPr>
      </w:pPr>
      <w:bookmarkStart w:id="20" w:name="_Toc472428271"/>
      <w:r>
        <w:rPr>
          <w:color w:val="auto"/>
          <w:sz w:val="22"/>
          <w:szCs w:val="20"/>
        </w:rPr>
        <w:br w:type="page"/>
      </w:r>
      <w:bookmarkStart w:id="21" w:name="_Toc472665994"/>
      <w:r w:rsidR="00F827A9" w:rsidRPr="00EF18C2">
        <w:rPr>
          <w:color w:val="auto"/>
          <w:sz w:val="22"/>
          <w:szCs w:val="20"/>
        </w:rPr>
        <w:lastRenderedPageBreak/>
        <w:t xml:space="preserve">Tabela </w:t>
      </w:r>
      <w:r w:rsidR="004F5961" w:rsidRPr="00EF18C2">
        <w:rPr>
          <w:color w:val="auto"/>
          <w:sz w:val="22"/>
          <w:szCs w:val="20"/>
        </w:rPr>
        <w:fldChar w:fldCharType="begin"/>
      </w:r>
      <w:r w:rsidR="00F827A9" w:rsidRPr="00EF18C2">
        <w:rPr>
          <w:color w:val="auto"/>
          <w:sz w:val="22"/>
          <w:szCs w:val="20"/>
        </w:rPr>
        <w:instrText xml:space="preserve"> SEQ Tabela \* ARABIC </w:instrText>
      </w:r>
      <w:r w:rsidR="004F5961" w:rsidRPr="00EF18C2">
        <w:rPr>
          <w:color w:val="auto"/>
          <w:sz w:val="22"/>
          <w:szCs w:val="20"/>
        </w:rPr>
        <w:fldChar w:fldCharType="separate"/>
      </w:r>
      <w:r w:rsidR="00910020">
        <w:rPr>
          <w:noProof/>
          <w:color w:val="auto"/>
          <w:sz w:val="22"/>
          <w:szCs w:val="20"/>
        </w:rPr>
        <w:t>2</w:t>
      </w:r>
      <w:r w:rsidR="004F5961" w:rsidRPr="00EF18C2">
        <w:rPr>
          <w:color w:val="auto"/>
          <w:sz w:val="22"/>
          <w:szCs w:val="20"/>
        </w:rPr>
        <w:fldChar w:fldCharType="end"/>
      </w:r>
      <w:r w:rsidR="00F827A9" w:rsidRPr="00EF18C2">
        <w:rPr>
          <w:color w:val="auto"/>
          <w:sz w:val="22"/>
          <w:szCs w:val="20"/>
        </w:rPr>
        <w:t xml:space="preserve">. </w:t>
      </w:r>
      <w:r w:rsidR="00F827A9" w:rsidRPr="00EF18C2">
        <w:rPr>
          <w:b w:val="0"/>
          <w:color w:val="auto"/>
          <w:sz w:val="22"/>
          <w:szCs w:val="20"/>
        </w:rPr>
        <w:t>Obszary jakości życia</w:t>
      </w:r>
      <w:bookmarkEnd w:id="20"/>
      <w:bookmarkEnd w:id="2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267"/>
      </w:tblGrid>
      <w:tr w:rsidR="00F827A9" w:rsidRPr="00F41728" w:rsidTr="004B6B42">
        <w:tc>
          <w:tcPr>
            <w:tcW w:w="2943" w:type="dxa"/>
            <w:shd w:val="clear" w:color="auto" w:fill="D6E3BC"/>
          </w:tcPr>
          <w:p w:rsidR="00F827A9" w:rsidRPr="00F41728" w:rsidRDefault="00F827A9" w:rsidP="00152E3E">
            <w:pPr>
              <w:rPr>
                <w:color w:val="000000"/>
              </w:rPr>
            </w:pPr>
            <w:r w:rsidRPr="00F41728">
              <w:rPr>
                <w:color w:val="000000"/>
              </w:rPr>
              <w:t>Wybrane zakresy</w:t>
            </w:r>
          </w:p>
        </w:tc>
        <w:tc>
          <w:tcPr>
            <w:tcW w:w="6267" w:type="dxa"/>
            <w:shd w:val="clear" w:color="auto" w:fill="D6E3BC"/>
          </w:tcPr>
          <w:p w:rsidR="00F827A9" w:rsidRPr="00F41728" w:rsidRDefault="00F827A9" w:rsidP="00152E3E">
            <w:pPr>
              <w:rPr>
                <w:color w:val="000000"/>
              </w:rPr>
            </w:pPr>
            <w:r w:rsidRPr="00F41728">
              <w:rPr>
                <w:color w:val="000000"/>
              </w:rPr>
              <w:t>Kategorie</w:t>
            </w:r>
          </w:p>
        </w:tc>
      </w:tr>
      <w:tr w:rsidR="00F827A9" w:rsidRPr="00F41728" w:rsidTr="00152E3E">
        <w:tc>
          <w:tcPr>
            <w:tcW w:w="2943" w:type="dxa"/>
          </w:tcPr>
          <w:p w:rsidR="00F827A9" w:rsidRPr="00F41728" w:rsidRDefault="00F827A9" w:rsidP="00152E3E">
            <w:pPr>
              <w:rPr>
                <w:color w:val="000000"/>
                <w:u w:val="single"/>
              </w:rPr>
            </w:pPr>
            <w:r w:rsidRPr="00F41728">
              <w:rPr>
                <w:b/>
                <w:color w:val="000000"/>
                <w:u w:val="single"/>
              </w:rPr>
              <w:t>Psychiczny</w:t>
            </w:r>
            <w:r w:rsidRPr="00F41728">
              <w:rPr>
                <w:color w:val="000000"/>
                <w:u w:val="single"/>
              </w:rPr>
              <w:t xml:space="preserve">    </w:t>
            </w:r>
          </w:p>
        </w:tc>
        <w:tc>
          <w:tcPr>
            <w:tcW w:w="6267" w:type="dxa"/>
          </w:tcPr>
          <w:p w:rsidR="00F827A9" w:rsidRPr="00F41728" w:rsidRDefault="00F827A9" w:rsidP="00152E3E">
            <w:pPr>
              <w:rPr>
                <w:color w:val="000000"/>
              </w:rPr>
            </w:pPr>
            <w:r w:rsidRPr="00F41728">
              <w:rPr>
                <w:color w:val="000000"/>
              </w:rPr>
              <w:t>Bóle, niesmak, energia, zmęczenie, sen, wypoczywanie.</w:t>
            </w:r>
          </w:p>
        </w:tc>
      </w:tr>
      <w:tr w:rsidR="00F827A9" w:rsidRPr="00F41728" w:rsidTr="00152E3E">
        <w:tc>
          <w:tcPr>
            <w:tcW w:w="2943" w:type="dxa"/>
          </w:tcPr>
          <w:p w:rsidR="00F827A9" w:rsidRPr="00F41728" w:rsidRDefault="00F827A9" w:rsidP="00152E3E">
            <w:pPr>
              <w:rPr>
                <w:color w:val="000000"/>
                <w:u w:val="single"/>
              </w:rPr>
            </w:pPr>
            <w:r w:rsidRPr="00F41728">
              <w:rPr>
                <w:b/>
                <w:color w:val="000000"/>
                <w:u w:val="single"/>
              </w:rPr>
              <w:t xml:space="preserve">Psychologiczny </w:t>
            </w:r>
          </w:p>
        </w:tc>
        <w:tc>
          <w:tcPr>
            <w:tcW w:w="6267" w:type="dxa"/>
          </w:tcPr>
          <w:p w:rsidR="00F827A9" w:rsidRPr="00F41728" w:rsidRDefault="00F827A9" w:rsidP="00152E3E">
            <w:pPr>
              <w:rPr>
                <w:color w:val="000000"/>
              </w:rPr>
            </w:pPr>
            <w:r w:rsidRPr="00F41728">
              <w:rPr>
                <w:color w:val="000000"/>
              </w:rPr>
              <w:t>Uczucia pozytywne, myślenie, uczenie się, pamięć, koncentracja, szacunek do samego siebie, zewnętrzny wizerunek i negatywne uczucia.</w:t>
            </w:r>
          </w:p>
        </w:tc>
      </w:tr>
      <w:tr w:rsidR="00F827A9" w:rsidRPr="00F41728" w:rsidTr="00152E3E">
        <w:tc>
          <w:tcPr>
            <w:tcW w:w="2943" w:type="dxa"/>
          </w:tcPr>
          <w:p w:rsidR="00F827A9" w:rsidRPr="00F41728" w:rsidRDefault="00F827A9" w:rsidP="00152E3E">
            <w:pPr>
              <w:rPr>
                <w:color w:val="000000"/>
                <w:u w:val="single"/>
              </w:rPr>
            </w:pPr>
            <w:r w:rsidRPr="00F41728">
              <w:rPr>
                <w:b/>
                <w:color w:val="000000"/>
                <w:u w:val="single"/>
              </w:rPr>
              <w:t xml:space="preserve">Stopień niezależności  </w:t>
            </w:r>
          </w:p>
        </w:tc>
        <w:tc>
          <w:tcPr>
            <w:tcW w:w="6267" w:type="dxa"/>
          </w:tcPr>
          <w:p w:rsidR="00F827A9" w:rsidRPr="00F41728" w:rsidRDefault="00F827A9" w:rsidP="00152E3E">
            <w:pPr>
              <w:rPr>
                <w:color w:val="000000"/>
              </w:rPr>
            </w:pPr>
            <w:r w:rsidRPr="00F41728">
              <w:rPr>
                <w:color w:val="000000"/>
              </w:rPr>
              <w:t>Ruchliwość, czynności życia codziennego, zależność od medykamentów albo terapii, zdolność do pracy.</w:t>
            </w:r>
          </w:p>
        </w:tc>
      </w:tr>
      <w:tr w:rsidR="00F827A9" w:rsidRPr="00F41728" w:rsidTr="00152E3E">
        <w:tc>
          <w:tcPr>
            <w:tcW w:w="2943" w:type="dxa"/>
          </w:tcPr>
          <w:p w:rsidR="00F827A9" w:rsidRPr="00F41728" w:rsidRDefault="00F827A9" w:rsidP="00152E3E">
            <w:pPr>
              <w:rPr>
                <w:color w:val="000000"/>
                <w:u w:val="single"/>
              </w:rPr>
            </w:pPr>
            <w:r w:rsidRPr="00F41728">
              <w:rPr>
                <w:b/>
                <w:color w:val="000000"/>
                <w:u w:val="single"/>
              </w:rPr>
              <w:t>Stosunki socjalne</w:t>
            </w:r>
          </w:p>
        </w:tc>
        <w:tc>
          <w:tcPr>
            <w:tcW w:w="6267" w:type="dxa"/>
          </w:tcPr>
          <w:p w:rsidR="00F827A9" w:rsidRPr="00F41728" w:rsidRDefault="00F827A9" w:rsidP="00152E3E">
            <w:pPr>
              <w:rPr>
                <w:color w:val="000000"/>
              </w:rPr>
            </w:pPr>
            <w:r w:rsidRPr="00F41728">
              <w:rPr>
                <w:color w:val="000000"/>
              </w:rPr>
              <w:t>Stosunki osobiste, wsparcie socjalne, aktywność seksualna.</w:t>
            </w:r>
          </w:p>
        </w:tc>
      </w:tr>
      <w:tr w:rsidR="00F827A9" w:rsidRPr="00F41728" w:rsidTr="00152E3E">
        <w:tc>
          <w:tcPr>
            <w:tcW w:w="2943" w:type="dxa"/>
          </w:tcPr>
          <w:p w:rsidR="00F827A9" w:rsidRPr="00F41728" w:rsidRDefault="00F827A9" w:rsidP="00152E3E">
            <w:pPr>
              <w:rPr>
                <w:color w:val="000000"/>
                <w:u w:val="single"/>
              </w:rPr>
            </w:pPr>
            <w:r w:rsidRPr="00F41728">
              <w:rPr>
                <w:b/>
                <w:color w:val="000000"/>
                <w:u w:val="single"/>
              </w:rPr>
              <w:t>Środowisko</w:t>
            </w:r>
          </w:p>
        </w:tc>
        <w:tc>
          <w:tcPr>
            <w:tcW w:w="6267" w:type="dxa"/>
          </w:tcPr>
          <w:p w:rsidR="00F827A9" w:rsidRPr="00F41728" w:rsidRDefault="00F827A9" w:rsidP="00152E3E">
            <w:pPr>
              <w:rPr>
                <w:color w:val="000000"/>
              </w:rPr>
            </w:pPr>
            <w:r w:rsidRPr="00F41728">
              <w:rPr>
                <w:color w:val="000000"/>
              </w:rPr>
              <w:t>Bezpieczeństwo fizyczne, otoczenie domowe, zasoby finansowe, zdrowie i opieka socjalna, istnienie i jakość okazji uzyskania nowych informacji i sprawności, czas wolny i okazje do odpoczynku, fizyczne otoczenie (zanieczyszczenia, hałas, ruch uliczny, klimat), transport.</w:t>
            </w:r>
          </w:p>
        </w:tc>
      </w:tr>
      <w:tr w:rsidR="00F827A9" w:rsidRPr="00F41728" w:rsidTr="00152E3E">
        <w:tc>
          <w:tcPr>
            <w:tcW w:w="2943" w:type="dxa"/>
          </w:tcPr>
          <w:p w:rsidR="00F827A9" w:rsidRPr="00F41728" w:rsidRDefault="00F827A9" w:rsidP="00152E3E">
            <w:pPr>
              <w:rPr>
                <w:color w:val="000000"/>
                <w:u w:val="single"/>
              </w:rPr>
            </w:pPr>
            <w:r w:rsidRPr="00F41728">
              <w:rPr>
                <w:b/>
                <w:color w:val="000000"/>
                <w:u w:val="single"/>
              </w:rPr>
              <w:t>Duchowy</w:t>
            </w:r>
          </w:p>
        </w:tc>
        <w:tc>
          <w:tcPr>
            <w:tcW w:w="6267" w:type="dxa"/>
          </w:tcPr>
          <w:p w:rsidR="00F827A9" w:rsidRPr="00F41728" w:rsidRDefault="00F827A9" w:rsidP="00152E3E">
            <w:pPr>
              <w:rPr>
                <w:color w:val="000000"/>
              </w:rPr>
            </w:pPr>
            <w:r w:rsidRPr="00F41728">
              <w:rPr>
                <w:color w:val="000000"/>
              </w:rPr>
              <w:t>Życie duchowe, religia, osobiste wyobrażenia o wierze.</w:t>
            </w:r>
          </w:p>
        </w:tc>
      </w:tr>
    </w:tbl>
    <w:p w:rsidR="00F827A9" w:rsidRPr="00F41728" w:rsidRDefault="00F827A9" w:rsidP="00F827A9"/>
    <w:p w:rsidR="00F827A9" w:rsidRDefault="00F827A9" w:rsidP="00A55E0D">
      <w:pPr>
        <w:ind w:firstLine="284"/>
      </w:pPr>
      <w:r w:rsidRPr="00F41728">
        <w:t>Jakość życia w odbiorze samego chorego to dążenie do stanu równowagi psychofizycznej sprzed leczenia i choroby, które to stany mogą stanowić odnośnik porównawczy. Im większa jest</w:t>
      </w:r>
      <w:r w:rsidR="00331599">
        <w:t xml:space="preserve"> zbieżność między oczekiwaniami</w:t>
      </w:r>
      <w:r w:rsidRPr="00F41728">
        <w:t xml:space="preserve"> a możliwymi do osiągnięcia efektami kompleksowego leczenia, tym lepsza jest jakość życia.</w:t>
      </w:r>
    </w:p>
    <w:p w:rsidR="001130F0" w:rsidRDefault="00F827A9" w:rsidP="00E22DBF">
      <w:pPr>
        <w:pStyle w:val="Nagwek2"/>
        <w:spacing w:before="0"/>
      </w:pPr>
      <w:r>
        <w:rPr>
          <w:color w:val="000000"/>
        </w:rPr>
        <w:br w:type="page"/>
      </w:r>
      <w:bookmarkStart w:id="22" w:name="_Toc472666134"/>
      <w:r w:rsidR="003E2796" w:rsidRPr="003E2796">
        <w:lastRenderedPageBreak/>
        <w:t>2.</w:t>
      </w:r>
      <w:r w:rsidR="00624882" w:rsidRPr="00BB7BA6">
        <w:t>3.Zagrożenie epidemiologiczne w zakresie nowotworów złośliwych</w:t>
      </w:r>
      <w:bookmarkEnd w:id="22"/>
    </w:p>
    <w:p w:rsidR="001130F0" w:rsidRPr="00BB7BA6" w:rsidRDefault="001130F0" w:rsidP="00BB7BA6">
      <w:pPr>
        <w:rPr>
          <w:b/>
        </w:rPr>
      </w:pPr>
    </w:p>
    <w:p w:rsidR="001130F0" w:rsidRPr="003A13DB" w:rsidRDefault="00624882" w:rsidP="003A13DB">
      <w:pPr>
        <w:pStyle w:val="Nagwek3"/>
      </w:pPr>
      <w:bookmarkStart w:id="23" w:name="_Toc472666135"/>
      <w:r w:rsidRPr="003A13DB">
        <w:t xml:space="preserve">2.3.1. Sytuacja epidemiologiczna w zakresie nowotworów złośliwych na świecie i w </w:t>
      </w:r>
      <w:bookmarkEnd w:id="23"/>
      <w:r w:rsidR="003A13DB" w:rsidRPr="003A13DB">
        <w:t>Polsce</w:t>
      </w:r>
    </w:p>
    <w:p w:rsidR="001130F0" w:rsidRPr="00BB7BA6" w:rsidRDefault="001130F0" w:rsidP="00BB7BA6">
      <w:pPr>
        <w:rPr>
          <w:b/>
        </w:rPr>
      </w:pPr>
    </w:p>
    <w:p w:rsidR="00D370CD" w:rsidRPr="00BB7BA6" w:rsidRDefault="00624882">
      <w:pPr>
        <w:rPr>
          <w:b/>
          <w:i/>
          <w:szCs w:val="24"/>
        </w:rPr>
      </w:pPr>
      <w:r w:rsidRPr="00BB7BA6">
        <w:rPr>
          <w:b/>
          <w:i/>
          <w:szCs w:val="24"/>
        </w:rPr>
        <w:t>Świat</w:t>
      </w:r>
    </w:p>
    <w:p w:rsidR="001130F0" w:rsidRPr="007B1080" w:rsidRDefault="00624882" w:rsidP="00A55E0D">
      <w:pPr>
        <w:ind w:firstLine="284"/>
        <w:rPr>
          <w:szCs w:val="24"/>
        </w:rPr>
      </w:pPr>
      <w:r w:rsidRPr="007B1080">
        <w:rPr>
          <w:szCs w:val="24"/>
        </w:rPr>
        <w:t>Nowotwory złośliwe stanowią obecnie jeden z najważniejszych problemów zdrowotnych, społecznych</w:t>
      </w:r>
      <w:r w:rsidR="00331599">
        <w:rPr>
          <w:szCs w:val="24"/>
        </w:rPr>
        <w:t>,</w:t>
      </w:r>
      <w:r w:rsidRPr="007B1080">
        <w:rPr>
          <w:szCs w:val="24"/>
        </w:rPr>
        <w:t xml:space="preserve"> a zarazem ekonomicznych na całym świecie. Wyrazem rosnącego zagrożenia są zmiany w liczbie </w:t>
      </w:r>
      <w:proofErr w:type="spellStart"/>
      <w:r w:rsidRPr="007B1080">
        <w:rPr>
          <w:szCs w:val="24"/>
        </w:rPr>
        <w:t>zachorowań</w:t>
      </w:r>
      <w:proofErr w:type="spellEnd"/>
      <w:r w:rsidRPr="007B1080">
        <w:rPr>
          <w:szCs w:val="24"/>
        </w:rPr>
        <w:t xml:space="preserve"> i zgonów, jak również w wartościach współczynników zachorowalności oraz umieralności. W 2012 roku Międzynarodowa Agencja Badań nad Rakiem (</w:t>
      </w:r>
      <w:r w:rsidRPr="007B1080">
        <w:rPr>
          <w:i/>
          <w:szCs w:val="24"/>
        </w:rPr>
        <w:t xml:space="preserve">International </w:t>
      </w:r>
      <w:proofErr w:type="spellStart"/>
      <w:r w:rsidRPr="007B1080">
        <w:rPr>
          <w:i/>
          <w:szCs w:val="24"/>
        </w:rPr>
        <w:t>Agency</w:t>
      </w:r>
      <w:proofErr w:type="spellEnd"/>
      <w:r w:rsidRPr="007B1080">
        <w:rPr>
          <w:i/>
          <w:szCs w:val="24"/>
        </w:rPr>
        <w:t xml:space="preserve"> for </w:t>
      </w:r>
      <w:proofErr w:type="spellStart"/>
      <w:r w:rsidRPr="007B1080">
        <w:rPr>
          <w:i/>
          <w:szCs w:val="24"/>
        </w:rPr>
        <w:t>Research</w:t>
      </w:r>
      <w:proofErr w:type="spellEnd"/>
      <w:r w:rsidRPr="007B1080">
        <w:rPr>
          <w:i/>
          <w:szCs w:val="24"/>
        </w:rPr>
        <w:t xml:space="preserve"> on </w:t>
      </w:r>
      <w:proofErr w:type="spellStart"/>
      <w:r w:rsidRPr="007B1080">
        <w:rPr>
          <w:i/>
          <w:szCs w:val="24"/>
        </w:rPr>
        <w:t>Cancer</w:t>
      </w:r>
      <w:proofErr w:type="spellEnd"/>
      <w:r w:rsidRPr="007B1080">
        <w:rPr>
          <w:i/>
          <w:szCs w:val="24"/>
        </w:rPr>
        <w:t xml:space="preserve"> – IARC</w:t>
      </w:r>
      <w:r w:rsidRPr="007B1080">
        <w:rPr>
          <w:szCs w:val="24"/>
        </w:rPr>
        <w:t>)</w:t>
      </w:r>
      <w:r w:rsidRPr="007B1080">
        <w:rPr>
          <w:szCs w:val="24"/>
          <w:vertAlign w:val="superscript"/>
        </w:rPr>
        <w:footnoteReference w:id="11"/>
      </w:r>
      <w:r w:rsidRPr="007B1080">
        <w:rPr>
          <w:szCs w:val="24"/>
        </w:rPr>
        <w:t xml:space="preserve"> oszacowała 14,1 mln nowych </w:t>
      </w:r>
      <w:proofErr w:type="spellStart"/>
      <w:r w:rsidRPr="007B1080">
        <w:rPr>
          <w:szCs w:val="24"/>
        </w:rPr>
        <w:t>zachorowań</w:t>
      </w:r>
      <w:proofErr w:type="spellEnd"/>
      <w:r w:rsidRPr="007B1080">
        <w:rPr>
          <w:szCs w:val="24"/>
        </w:rPr>
        <w:t xml:space="preserve"> na raka oraz 8,2 mln zgonów, co stanowiło 21,7% wszystkich zgonów spowodowanych chorobami niezakaźnymi </w:t>
      </w:r>
      <w:r w:rsidR="006A2BBB">
        <w:rPr>
          <w:szCs w:val="24"/>
        </w:rPr>
        <w:br/>
      </w:r>
      <w:r w:rsidRPr="007B1080">
        <w:rPr>
          <w:szCs w:val="24"/>
        </w:rPr>
        <w:t>na świecie i uplasowało nowotwory złośliwe na drugim miejscu, tuż za chorobami układu krążenia wśród najczęstszych przyczyn umieralności.</w:t>
      </w:r>
    </w:p>
    <w:p w:rsidR="004E338A" w:rsidRDefault="004E338A">
      <w:pPr>
        <w:ind w:firstLine="709"/>
        <w:rPr>
          <w:szCs w:val="24"/>
        </w:rPr>
      </w:pPr>
    </w:p>
    <w:p w:rsidR="00D370CD" w:rsidRDefault="00624882">
      <w:pPr>
        <w:rPr>
          <w:b/>
          <w:i/>
          <w:szCs w:val="24"/>
        </w:rPr>
      </w:pPr>
      <w:r w:rsidRPr="00BB7BA6">
        <w:rPr>
          <w:b/>
          <w:i/>
          <w:szCs w:val="24"/>
        </w:rPr>
        <w:t>Europa</w:t>
      </w:r>
    </w:p>
    <w:p w:rsidR="001130F0" w:rsidRPr="00BB7BA6" w:rsidRDefault="00624882" w:rsidP="00A55E0D">
      <w:pPr>
        <w:ind w:firstLine="284"/>
        <w:rPr>
          <w:szCs w:val="24"/>
        </w:rPr>
      </w:pPr>
      <w:r w:rsidRPr="00BB7BA6">
        <w:rPr>
          <w:szCs w:val="24"/>
        </w:rPr>
        <w:t xml:space="preserve">W Europie w 2012 roku zanotowano ponad 3,4 mln nowych </w:t>
      </w:r>
      <w:proofErr w:type="spellStart"/>
      <w:r w:rsidRPr="00BB7BA6">
        <w:rPr>
          <w:szCs w:val="24"/>
        </w:rPr>
        <w:t>zachorowań</w:t>
      </w:r>
      <w:proofErr w:type="spellEnd"/>
      <w:r w:rsidRPr="00BB7BA6">
        <w:rPr>
          <w:szCs w:val="24"/>
        </w:rPr>
        <w:t xml:space="preserve"> na raka, z czego 53% </w:t>
      </w:r>
      <w:r w:rsidR="006A2BBB">
        <w:rPr>
          <w:szCs w:val="24"/>
        </w:rPr>
        <w:br/>
      </w:r>
      <w:r w:rsidRPr="00BB7BA6">
        <w:rPr>
          <w:szCs w:val="24"/>
        </w:rPr>
        <w:t>to nowotwory złośliwe u mężczyzn i 47% u kobiet. Z kolei UE–27</w:t>
      </w:r>
      <w:r w:rsidR="00397068" w:rsidRPr="00397068">
        <w:t xml:space="preserve"> </w:t>
      </w:r>
      <w:r w:rsidR="00397068">
        <w:rPr>
          <w:szCs w:val="24"/>
        </w:rPr>
        <w:t xml:space="preserve">( 27 krajów zrzeszonych </w:t>
      </w:r>
      <w:r w:rsidR="00397068">
        <w:rPr>
          <w:szCs w:val="24"/>
        </w:rPr>
        <w:br/>
        <w:t>w U</w:t>
      </w:r>
      <w:r w:rsidR="00397068" w:rsidRPr="00397068">
        <w:rPr>
          <w:szCs w:val="24"/>
        </w:rPr>
        <w:t>nii Europejskiej</w:t>
      </w:r>
      <w:r w:rsidR="00397068">
        <w:rPr>
          <w:szCs w:val="24"/>
        </w:rPr>
        <w:t>)</w:t>
      </w:r>
      <w:r w:rsidRPr="00BB7BA6">
        <w:rPr>
          <w:szCs w:val="24"/>
        </w:rPr>
        <w:t xml:space="preserve"> zarejestrowano 2,6 mln, co stanowiło ok. 76% ogólnych szacunków na kontynencie europejskim. Średnia zachorowalność</w:t>
      </w:r>
      <w:r w:rsidR="00397068">
        <w:rPr>
          <w:szCs w:val="24"/>
        </w:rPr>
        <w:t xml:space="preserve"> </w:t>
      </w:r>
      <w:r w:rsidRPr="00BB7BA6">
        <w:rPr>
          <w:szCs w:val="24"/>
        </w:rPr>
        <w:t>w Europie wśród mężczyzn wynosiła 426,0/10</w:t>
      </w:r>
      <w:r w:rsidRPr="00BB7BA6">
        <w:rPr>
          <w:szCs w:val="24"/>
          <w:vertAlign w:val="superscript"/>
        </w:rPr>
        <w:t>5</w:t>
      </w:r>
      <w:r w:rsidRPr="00BB7BA6">
        <w:rPr>
          <w:szCs w:val="24"/>
        </w:rPr>
        <w:t xml:space="preserve"> </w:t>
      </w:r>
      <w:r w:rsidR="00397068">
        <w:rPr>
          <w:szCs w:val="24"/>
        </w:rPr>
        <w:br/>
      </w:r>
      <w:r w:rsidRPr="00BB7BA6">
        <w:rPr>
          <w:szCs w:val="24"/>
        </w:rPr>
        <w:t>(UE–27: 447,0/10</w:t>
      </w:r>
      <w:r w:rsidRPr="00BB7BA6">
        <w:rPr>
          <w:szCs w:val="24"/>
          <w:vertAlign w:val="superscript"/>
        </w:rPr>
        <w:t xml:space="preserve">5 </w:t>
      </w:r>
      <w:r w:rsidRPr="00BB7BA6">
        <w:rPr>
          <w:szCs w:val="24"/>
        </w:rPr>
        <w:t>), zaś wśród kobiet 304,9/10</w:t>
      </w:r>
      <w:r w:rsidRPr="00BB7BA6">
        <w:rPr>
          <w:szCs w:val="24"/>
          <w:vertAlign w:val="superscript"/>
        </w:rPr>
        <w:t>5</w:t>
      </w:r>
      <w:r w:rsidR="00397068">
        <w:rPr>
          <w:szCs w:val="24"/>
          <w:vertAlign w:val="superscript"/>
        </w:rPr>
        <w:t xml:space="preserve"> </w:t>
      </w:r>
      <w:r w:rsidRPr="00BB7BA6">
        <w:rPr>
          <w:szCs w:val="24"/>
        </w:rPr>
        <w:t>(UE–27: 327,9/10</w:t>
      </w:r>
      <w:r w:rsidRPr="00BB7BA6">
        <w:rPr>
          <w:szCs w:val="24"/>
          <w:vertAlign w:val="superscript"/>
        </w:rPr>
        <w:t>5</w:t>
      </w:r>
      <w:r w:rsidRPr="00BB7BA6">
        <w:rPr>
          <w:szCs w:val="24"/>
        </w:rPr>
        <w:t>).</w:t>
      </w:r>
    </w:p>
    <w:p w:rsidR="00331599" w:rsidRDefault="00624882" w:rsidP="00A55E0D">
      <w:pPr>
        <w:ind w:firstLine="284"/>
        <w:rPr>
          <w:szCs w:val="24"/>
        </w:rPr>
      </w:pPr>
      <w:r w:rsidRPr="00BB7BA6">
        <w:rPr>
          <w:szCs w:val="24"/>
        </w:rPr>
        <w:t>Wśród dominujących lokalizacji nowotworów złośliwych</w:t>
      </w:r>
      <w:r w:rsidR="00331599">
        <w:rPr>
          <w:szCs w:val="24"/>
        </w:rPr>
        <w:t>,</w:t>
      </w:r>
      <w:r w:rsidRPr="00BB7BA6">
        <w:rPr>
          <w:szCs w:val="24"/>
        </w:rPr>
        <w:t xml:space="preserve"> zarówno w Europie</w:t>
      </w:r>
      <w:r w:rsidR="00331599">
        <w:rPr>
          <w:szCs w:val="24"/>
        </w:rPr>
        <w:t>,</w:t>
      </w:r>
      <w:r w:rsidRPr="00BB7BA6">
        <w:rPr>
          <w:szCs w:val="24"/>
        </w:rPr>
        <w:t xml:space="preserve"> jak i w UE–27 znajdowały się rak piersi, jelita grubego, płuca oraz gruczołu krokowego, które łącznie stanowiły ponad połowę obciążenia nowotworowego. Wśród mężczyzn najczęściej rejestrowano nowotwory złośliwe gruczołu krokowego (22,1%), płuca (16,0%), jelita grubego (13,3%), pęcherza (6,5%) oraz żołądka (4,6%). Natomiast u kobiet </w:t>
      </w:r>
      <w:r w:rsidR="00430C0F" w:rsidRPr="00BB7BA6">
        <w:rPr>
          <w:szCs w:val="24"/>
        </w:rPr>
        <w:t xml:space="preserve">występowały </w:t>
      </w:r>
      <w:r w:rsidRPr="00BB7BA6">
        <w:rPr>
          <w:szCs w:val="24"/>
        </w:rPr>
        <w:t xml:space="preserve">głównie nowotwory złośliwe piersi (28,6%), jelita grubego (12,8%), płuca (7,4%), trzonu macicy (6,2%), jajnika (4,1%) oraz rak szyjki macicy (3,6%). W 2012 roku w Europie zarejestrowano około 1,75 mln zgonów z powodu nowotworów złośliwych, </w:t>
      </w:r>
      <w:r w:rsidR="00592212">
        <w:rPr>
          <w:szCs w:val="24"/>
        </w:rPr>
        <w:br/>
      </w:r>
      <w:r w:rsidRPr="00BB7BA6">
        <w:rPr>
          <w:szCs w:val="24"/>
        </w:rPr>
        <w:t>z czego 56% odnotowano u mężczyzn i 44% u kobiet. Natomiast w UE–27 oszacowano 1,26 mln zgonów nowotworowych, co stanowiło 72% ogólnej liczby dla całego kontynentu. Średnie wartości współczynników umieralności mężczyzn wynosiły 222,6/10</w:t>
      </w:r>
      <w:r w:rsidRPr="00BB7BA6">
        <w:rPr>
          <w:szCs w:val="24"/>
          <w:vertAlign w:val="superscript"/>
        </w:rPr>
        <w:t>5</w:t>
      </w:r>
      <w:r w:rsidRPr="00BB7BA6">
        <w:rPr>
          <w:szCs w:val="24"/>
        </w:rPr>
        <w:t xml:space="preserve"> w Europie (UE–27 211,39/10</w:t>
      </w:r>
      <w:r w:rsidRPr="00BB7BA6">
        <w:rPr>
          <w:szCs w:val="24"/>
          <w:vertAlign w:val="superscript"/>
        </w:rPr>
        <w:t>5</w:t>
      </w:r>
      <w:r w:rsidR="00331599">
        <w:rPr>
          <w:szCs w:val="24"/>
        </w:rPr>
        <w:t>).</w:t>
      </w:r>
    </w:p>
    <w:p w:rsidR="001130F0" w:rsidRPr="00BB7BA6" w:rsidRDefault="00624882" w:rsidP="00A55E0D">
      <w:pPr>
        <w:ind w:firstLine="284"/>
        <w:rPr>
          <w:szCs w:val="24"/>
        </w:rPr>
      </w:pPr>
      <w:r w:rsidRPr="00BB7BA6">
        <w:rPr>
          <w:szCs w:val="24"/>
        </w:rPr>
        <w:t xml:space="preserve">Natomiast w populacji kobiet były równe </w:t>
      </w:r>
      <w:r w:rsidR="00430C0F">
        <w:rPr>
          <w:szCs w:val="24"/>
        </w:rPr>
        <w:t xml:space="preserve">odpowiednio </w:t>
      </w:r>
      <w:r w:rsidRPr="00BB7BA6">
        <w:rPr>
          <w:szCs w:val="24"/>
        </w:rPr>
        <w:t>129,0/10</w:t>
      </w:r>
      <w:r w:rsidRPr="00BB7BA6">
        <w:rPr>
          <w:szCs w:val="24"/>
          <w:vertAlign w:val="superscript"/>
        </w:rPr>
        <w:t>5</w:t>
      </w:r>
      <w:r w:rsidRPr="00BB7BA6">
        <w:rPr>
          <w:szCs w:val="24"/>
        </w:rPr>
        <w:t xml:space="preserve"> oraz 128,0/10</w:t>
      </w:r>
      <w:r w:rsidRPr="00BB7BA6">
        <w:rPr>
          <w:szCs w:val="24"/>
          <w:vertAlign w:val="superscript"/>
        </w:rPr>
        <w:t>5</w:t>
      </w:r>
      <w:r w:rsidRPr="00BB7BA6">
        <w:rPr>
          <w:szCs w:val="24"/>
        </w:rPr>
        <w:t>.</w:t>
      </w:r>
    </w:p>
    <w:p w:rsidR="00D370CD" w:rsidRPr="00BB7BA6" w:rsidRDefault="00624882" w:rsidP="006F5A5E">
      <w:r w:rsidRPr="00BB7BA6">
        <w:t xml:space="preserve">W UE–27 jak i Europie wśród nowotworowych przyczyn zgonów dominowały rak płuca, jelita grubego oraz piersi. Wśród mężczyzn przeważały nowotwory złośliwe płuca (26,1%), jelita grubego (11,6%) oraz gruczołu krokowego (9,5%), natomiast u kobiet nowotwory piersi (16,9%), jelita grubego (13,0%) oraz płuca (12,7%). Rak jajnika (5,5%) oraz szyjki macicy (3,1%) zajęły </w:t>
      </w:r>
      <w:r w:rsidRPr="00BB7BA6">
        <w:lastRenderedPageBreak/>
        <w:t>odpowiednio 6 i 7 pozycję w Europie, zaś w UE–27 uplasowały się na 6 (5,4% rak jajnika) i 8 miejscu (2,3% rak szyjki macicy</w:t>
      </w:r>
      <w:r w:rsidR="00592212">
        <w:t>)</w:t>
      </w:r>
      <w:r w:rsidRPr="00BB7BA6">
        <w:t xml:space="preserve">. </w:t>
      </w:r>
    </w:p>
    <w:p w:rsidR="00D370CD" w:rsidRPr="00BB7BA6" w:rsidRDefault="00624882" w:rsidP="00A55E0D">
      <w:pPr>
        <w:ind w:firstLine="284"/>
      </w:pPr>
      <w:r w:rsidRPr="00BB7BA6">
        <w:t xml:space="preserve">Przewiduje się, że w Europie problem chorób nowotworowych będzie narastał, co następuje wskutek procesu starzenia się populacji oraz zwiększonego narażenia na czynniki ryzyka. Oszacowano, że w 2025 roku liczba nowych </w:t>
      </w:r>
      <w:proofErr w:type="spellStart"/>
      <w:r w:rsidRPr="00BB7BA6">
        <w:t>zachorowań</w:t>
      </w:r>
      <w:proofErr w:type="spellEnd"/>
      <w:r w:rsidRPr="00BB7BA6">
        <w:t xml:space="preserve"> na nowotwory złośliwe w Europie wzrośnie do 3,9 mln, zaś liczba zgonów do 2 mln, natomiast w </w:t>
      </w:r>
      <w:r w:rsidR="00430C0F" w:rsidRPr="00430C0F">
        <w:t xml:space="preserve">UE–27 </w:t>
      </w:r>
      <w:r w:rsidRPr="00BB7BA6">
        <w:t>odpowiednio do 3,1 mln i 1,5 mln.</w:t>
      </w:r>
    </w:p>
    <w:p w:rsidR="00D370CD" w:rsidRPr="00BB7BA6" w:rsidRDefault="00921748" w:rsidP="00A55E0D">
      <w:pPr>
        <w:ind w:firstLine="284"/>
        <w:rPr>
          <w:b/>
        </w:rPr>
      </w:pPr>
      <w:r w:rsidRPr="006F5A5E">
        <w:rPr>
          <w:b/>
        </w:rPr>
        <w:t>W związku z tymi prognozami Światowa Organizacja Zdrowia oraz UICC (</w:t>
      </w:r>
      <w:r w:rsidRPr="006F5A5E">
        <w:rPr>
          <w:b/>
          <w:i/>
        </w:rPr>
        <w:t xml:space="preserve">Union for International </w:t>
      </w:r>
      <w:proofErr w:type="spellStart"/>
      <w:r w:rsidRPr="006F5A5E">
        <w:rPr>
          <w:b/>
          <w:i/>
        </w:rPr>
        <w:t>Cancer</w:t>
      </w:r>
      <w:proofErr w:type="spellEnd"/>
      <w:r w:rsidRPr="006F5A5E">
        <w:rPr>
          <w:b/>
          <w:i/>
        </w:rPr>
        <w:t xml:space="preserve"> Control</w:t>
      </w:r>
      <w:r w:rsidRPr="006F5A5E">
        <w:rPr>
          <w:b/>
        </w:rPr>
        <w:t>) zalecają podjęcie planowych działań w kierunku zwiększenia efektywności dotychczasowej walki z rakiem, takich jak: upowszechnianie profilaktyki pierwotnej i wtórnej, systematyczne wdrażanie nowoczesnych technologii w diagnostyce, poprawa dostępności do optymalnego leczenia i rehabilitacji.</w:t>
      </w:r>
    </w:p>
    <w:p w:rsidR="004E338A" w:rsidRDefault="004E338A">
      <w:pPr>
        <w:rPr>
          <w:b/>
          <w:i/>
          <w:sz w:val="24"/>
          <w:szCs w:val="24"/>
        </w:rPr>
      </w:pPr>
    </w:p>
    <w:p w:rsidR="00D370CD" w:rsidRDefault="00921748">
      <w:pPr>
        <w:rPr>
          <w:b/>
          <w:i/>
          <w:sz w:val="24"/>
          <w:szCs w:val="24"/>
        </w:rPr>
      </w:pPr>
      <w:r w:rsidRPr="00F7191C">
        <w:rPr>
          <w:b/>
          <w:i/>
          <w:sz w:val="24"/>
          <w:szCs w:val="24"/>
        </w:rPr>
        <w:t>Polska</w:t>
      </w:r>
    </w:p>
    <w:p w:rsidR="00D370CD" w:rsidRPr="00BB7BA6" w:rsidRDefault="00624882" w:rsidP="00A55E0D">
      <w:pPr>
        <w:ind w:firstLine="284"/>
        <w:rPr>
          <w:szCs w:val="24"/>
        </w:rPr>
      </w:pPr>
      <w:r w:rsidRPr="00BB7BA6">
        <w:rPr>
          <w:szCs w:val="24"/>
        </w:rPr>
        <w:t xml:space="preserve">Na tle innych państw europejskich Polskę charakteryzuje średnio  niska zachorowalność oraz wysoka umieralność z powodu nowotworów złośliwych ogółem. Dane </w:t>
      </w:r>
      <w:r w:rsidR="00C61E93">
        <w:rPr>
          <w:szCs w:val="24"/>
        </w:rPr>
        <w:t xml:space="preserve">z </w:t>
      </w:r>
      <w:r w:rsidRPr="00BB7BA6">
        <w:rPr>
          <w:szCs w:val="24"/>
        </w:rPr>
        <w:t>Krajowego Rejestru Nowotworów</w:t>
      </w:r>
      <w:r w:rsidRPr="00BB7BA6">
        <w:rPr>
          <w:szCs w:val="24"/>
          <w:vertAlign w:val="superscript"/>
        </w:rPr>
        <w:footnoteReference w:id="12"/>
      </w:r>
      <w:r w:rsidRPr="00BB7BA6">
        <w:rPr>
          <w:szCs w:val="24"/>
        </w:rPr>
        <w:t xml:space="preserve"> wskazują, iż w 2013 roku w Polsce zdiagnozowano 78 236 nowych </w:t>
      </w:r>
      <w:proofErr w:type="spellStart"/>
      <w:r w:rsidRPr="00BB7BA6">
        <w:rPr>
          <w:szCs w:val="24"/>
        </w:rPr>
        <w:t>zachorowań</w:t>
      </w:r>
      <w:proofErr w:type="spellEnd"/>
      <w:r w:rsidRPr="00BB7BA6">
        <w:rPr>
          <w:szCs w:val="24"/>
        </w:rPr>
        <w:t xml:space="preserve"> </w:t>
      </w:r>
      <w:r w:rsidR="00331599">
        <w:rPr>
          <w:szCs w:val="24"/>
        </w:rPr>
        <w:br/>
      </w:r>
      <w:r w:rsidRPr="00BB7BA6">
        <w:rPr>
          <w:szCs w:val="24"/>
        </w:rPr>
        <w:t xml:space="preserve">na raka u mężczyzn oraz 78 251 u kobiet. W tym samym okresie zmarło 52 201 mężczyzn </w:t>
      </w:r>
      <w:r w:rsidR="00331599">
        <w:rPr>
          <w:szCs w:val="24"/>
        </w:rPr>
        <w:br/>
      </w:r>
      <w:r w:rsidRPr="00BB7BA6">
        <w:rPr>
          <w:szCs w:val="24"/>
        </w:rPr>
        <w:t>i 41 924 kobiet. Standaryzowany według populacji europejskiej, współczynnik zachorowalności wyniósł 381,5/10</w:t>
      </w:r>
      <w:r w:rsidRPr="00BB7BA6">
        <w:rPr>
          <w:szCs w:val="24"/>
          <w:vertAlign w:val="superscript"/>
        </w:rPr>
        <w:t>5</w:t>
      </w:r>
      <w:r w:rsidRPr="00BB7BA6">
        <w:rPr>
          <w:szCs w:val="24"/>
        </w:rPr>
        <w:t xml:space="preserve"> u mężczyzn oraz 298,8/10</w:t>
      </w:r>
      <w:r w:rsidRPr="00BB7BA6">
        <w:rPr>
          <w:szCs w:val="24"/>
          <w:vertAlign w:val="superscript"/>
        </w:rPr>
        <w:t>5</w:t>
      </w:r>
      <w:r w:rsidRPr="00BB7BA6">
        <w:rPr>
          <w:szCs w:val="24"/>
        </w:rPr>
        <w:t xml:space="preserve"> u kobiet, zaś współczynnik umieralności był równy odpowiednio 253,5/10</w:t>
      </w:r>
      <w:r w:rsidRPr="00BB7BA6">
        <w:rPr>
          <w:szCs w:val="24"/>
          <w:vertAlign w:val="superscript"/>
        </w:rPr>
        <w:t>5</w:t>
      </w:r>
      <w:r w:rsidRPr="00BB7BA6">
        <w:rPr>
          <w:szCs w:val="24"/>
        </w:rPr>
        <w:t xml:space="preserve"> i 142,9/10</w:t>
      </w:r>
      <w:r w:rsidRPr="00BB7BA6">
        <w:rPr>
          <w:szCs w:val="24"/>
          <w:vertAlign w:val="superscript"/>
        </w:rPr>
        <w:t>5</w:t>
      </w:r>
      <w:r w:rsidRPr="00BB7BA6">
        <w:rPr>
          <w:szCs w:val="24"/>
        </w:rPr>
        <w:t xml:space="preserve">. </w:t>
      </w:r>
    </w:p>
    <w:p w:rsidR="00D370CD" w:rsidRDefault="00624882" w:rsidP="00A55E0D">
      <w:pPr>
        <w:ind w:firstLine="284"/>
        <w:rPr>
          <w:szCs w:val="24"/>
        </w:rPr>
      </w:pPr>
      <w:r w:rsidRPr="00BB7BA6">
        <w:rPr>
          <w:szCs w:val="24"/>
        </w:rPr>
        <w:t xml:space="preserve">Wśród mężczyzn najczęściej rejestrowano nowotwory złośliwe płuca (18,7%), gruczołu krokowego (15,5%), jelita grubego (12,2%), pęcherza moczowego (6,9%), żołądka (4,5%) oraz nerki (4,0%), natomiast wśród kobiet dominowały nowotwory złośliwe piersi (21,9%), jelita grubego (10,1%), płuca (8,8%), trzonu macicy (7,3%), jajnika (4,7%) oraz szyjki macicy (3,7%). W strukturze nowotworowych przyczyn zgonów u mężczyzn przeważały rak płuca (30,7%), jelita grubego (11,9%), gruczołu krokowego (8,2%), żołądka (6,4%), pęcherza moczowego (5,1%), trzustki (4,5%) oraz nerki (3,1%), zaś w przypadku kobiet nowotwory złośliwe płuca (15,9%), piersi (13,9%), jelita grubego (12,1%), jajnika (6,2%), trzustki (5,6%), żołądka (4,5%) oraz szyjki macicy (4,0%). </w:t>
      </w:r>
    </w:p>
    <w:p w:rsidR="004E338A" w:rsidRPr="00BB7BA6" w:rsidRDefault="004E338A">
      <w:pPr>
        <w:ind w:firstLine="709"/>
        <w:rPr>
          <w:szCs w:val="24"/>
        </w:rPr>
      </w:pPr>
    </w:p>
    <w:p w:rsidR="00D370CD" w:rsidRDefault="00921748">
      <w:pPr>
        <w:spacing w:line="276" w:lineRule="auto"/>
        <w:jc w:val="left"/>
        <w:rPr>
          <w:b/>
          <w:i/>
          <w:szCs w:val="24"/>
        </w:rPr>
      </w:pPr>
      <w:r w:rsidRPr="0064376D">
        <w:rPr>
          <w:b/>
          <w:i/>
          <w:szCs w:val="24"/>
        </w:rPr>
        <w:t>Wskaźniki względnych 5-letnich przeżyć w Europie i Polsce</w:t>
      </w:r>
    </w:p>
    <w:p w:rsidR="007B1080" w:rsidRPr="0064376D" w:rsidRDefault="007B1080">
      <w:pPr>
        <w:spacing w:line="276" w:lineRule="auto"/>
        <w:jc w:val="left"/>
        <w:rPr>
          <w:b/>
          <w:i/>
          <w:szCs w:val="24"/>
        </w:rPr>
      </w:pPr>
    </w:p>
    <w:p w:rsidR="00D370CD" w:rsidRPr="00BB7BA6" w:rsidRDefault="00624882" w:rsidP="00A55E0D">
      <w:pPr>
        <w:ind w:firstLine="284"/>
        <w:rPr>
          <w:szCs w:val="24"/>
        </w:rPr>
      </w:pPr>
      <w:r w:rsidRPr="00BB7BA6">
        <w:rPr>
          <w:szCs w:val="24"/>
        </w:rPr>
        <w:t>Wyleczalność chorych na nowotwory złośliwe, zobrazowana z</w:t>
      </w:r>
      <w:r w:rsidR="00430C0F">
        <w:rPr>
          <w:szCs w:val="24"/>
        </w:rPr>
        <w:t xml:space="preserve">a pomocą wskaźnika względnych </w:t>
      </w:r>
      <w:r w:rsidR="006A2BBB">
        <w:rPr>
          <w:szCs w:val="24"/>
        </w:rPr>
        <w:br/>
      </w:r>
      <w:r w:rsidR="00430C0F">
        <w:rPr>
          <w:szCs w:val="24"/>
        </w:rPr>
        <w:t>5-</w:t>
      </w:r>
      <w:r w:rsidRPr="00BB7BA6">
        <w:rPr>
          <w:szCs w:val="24"/>
        </w:rPr>
        <w:t>letnich przeżyć należy do najniższych w Europie.</w:t>
      </w:r>
      <w:r w:rsidR="002F341F" w:rsidRPr="00BB7BA6">
        <w:rPr>
          <w:szCs w:val="24"/>
          <w:vertAlign w:val="superscript"/>
        </w:rPr>
        <w:footnoteReference w:id="13"/>
      </w:r>
      <w:r w:rsidRPr="00BB7BA6">
        <w:rPr>
          <w:szCs w:val="24"/>
        </w:rPr>
        <w:t xml:space="preserve"> </w:t>
      </w:r>
      <w:r w:rsidR="00430C0F">
        <w:rPr>
          <w:szCs w:val="24"/>
        </w:rPr>
        <w:t xml:space="preserve">W Polsce wskaźnik względnych </w:t>
      </w:r>
      <w:r w:rsidR="00430C0F">
        <w:rPr>
          <w:szCs w:val="24"/>
        </w:rPr>
        <w:br/>
        <w:t>5-</w:t>
      </w:r>
      <w:r w:rsidRPr="00BB7BA6">
        <w:rPr>
          <w:szCs w:val="24"/>
        </w:rPr>
        <w:t>letnich przeżyć u chorych, któ</w:t>
      </w:r>
      <w:r w:rsidR="00430C0F">
        <w:rPr>
          <w:szCs w:val="24"/>
        </w:rPr>
        <w:t>rzy zachorowali w latach 2000-</w:t>
      </w:r>
      <w:r w:rsidRPr="00BB7BA6">
        <w:rPr>
          <w:szCs w:val="24"/>
        </w:rPr>
        <w:t xml:space="preserve">2007 wyniósł 34,7% u mężczyzn (średnia europejska 50,3%) oraz 46,5% u kobiet (średnia europejska 58,0%). Natomiast w odniesieniu </w:t>
      </w:r>
      <w:r w:rsidRPr="00BB7BA6">
        <w:rPr>
          <w:szCs w:val="24"/>
        </w:rPr>
        <w:lastRenderedPageBreak/>
        <w:t>do poszczeg</w:t>
      </w:r>
      <w:r w:rsidR="00430C0F">
        <w:rPr>
          <w:szCs w:val="24"/>
        </w:rPr>
        <w:t>ólnych lokalizacji nowotworów</w:t>
      </w:r>
      <w:r w:rsidRPr="00BB7BA6">
        <w:rPr>
          <w:szCs w:val="24"/>
        </w:rPr>
        <w:t xml:space="preserve"> osiągnął </w:t>
      </w:r>
      <w:r w:rsidR="00430C0F">
        <w:rPr>
          <w:szCs w:val="24"/>
        </w:rPr>
        <w:t>następujące wartości: rak płuca</w:t>
      </w:r>
      <w:r w:rsidRPr="00BB7BA6">
        <w:rPr>
          <w:szCs w:val="24"/>
        </w:rPr>
        <w:t xml:space="preserve"> 12,9% (średnia europejska 12,0%) u mężczyzn i 16,6% (średnia europejska 15,9%) u kobiet, rak jelita grubego: 44,9% (średnia europejska 55,8%) u mężczyzn oraz 46,5% (średnia europejska 57,7%) </w:t>
      </w:r>
      <w:r w:rsidR="00430C0F">
        <w:rPr>
          <w:szCs w:val="24"/>
        </w:rPr>
        <w:br/>
      </w:r>
      <w:r w:rsidRPr="00BB7BA6">
        <w:rPr>
          <w:szCs w:val="24"/>
        </w:rPr>
        <w:t xml:space="preserve">u kobiet, rak gruczołu krokowego: 66,6% (średnia europejska 83,4%), rak piersi u kobiet: 71,6% (średnia europejska 81,8%), rak szyjki macicy: 53,6% (średnia europejska 62,4%) oraz rak jajnika: 34,5% (średnia europejska 37,6%). </w:t>
      </w:r>
    </w:p>
    <w:p w:rsidR="001130F0" w:rsidRPr="0064376D" w:rsidRDefault="003E2796" w:rsidP="0064376D">
      <w:pPr>
        <w:pStyle w:val="Nagwek3"/>
      </w:pPr>
      <w:bookmarkStart w:id="24" w:name="_Toc472666136"/>
      <w:r w:rsidRPr="0064376D">
        <w:t>2.</w:t>
      </w:r>
      <w:r w:rsidR="007D6979" w:rsidRPr="0064376D">
        <w:t>3.2. Sytuacja epidemiologiczna w zakresie nowotworów złośliwych w województwie podlaskim</w:t>
      </w:r>
      <w:bookmarkEnd w:id="24"/>
    </w:p>
    <w:p w:rsidR="001130F0" w:rsidRPr="0064376D" w:rsidRDefault="003E2796" w:rsidP="00430C0F">
      <w:pPr>
        <w:pStyle w:val="Nagwek4"/>
        <w:spacing w:before="0"/>
      </w:pPr>
      <w:bookmarkStart w:id="25" w:name="_Toc472666137"/>
      <w:r w:rsidRPr="0064376D">
        <w:t>2.3.2.1.</w:t>
      </w:r>
      <w:r w:rsidR="0002132E" w:rsidRPr="0064376D">
        <w:t xml:space="preserve"> Zachorowalność na nowotwory złośliwe w województwie podlaskim</w:t>
      </w:r>
      <w:bookmarkEnd w:id="25"/>
    </w:p>
    <w:p w:rsidR="003E2796" w:rsidRPr="00BB7BA6" w:rsidRDefault="003E2796" w:rsidP="00430C0F"/>
    <w:p w:rsidR="00246841" w:rsidRDefault="00624882" w:rsidP="00A55E0D">
      <w:pPr>
        <w:ind w:firstLine="284"/>
        <w:rPr>
          <w:szCs w:val="24"/>
        </w:rPr>
      </w:pPr>
      <w:r w:rsidRPr="00BB7BA6">
        <w:rPr>
          <w:szCs w:val="24"/>
        </w:rPr>
        <w:t xml:space="preserve">W województwie podlaskim liczba nowych </w:t>
      </w:r>
      <w:proofErr w:type="spellStart"/>
      <w:r w:rsidRPr="00BB7BA6">
        <w:rPr>
          <w:szCs w:val="24"/>
        </w:rPr>
        <w:t>zachorowań</w:t>
      </w:r>
      <w:proofErr w:type="spellEnd"/>
      <w:r w:rsidRPr="00BB7BA6">
        <w:rPr>
          <w:szCs w:val="24"/>
        </w:rPr>
        <w:t xml:space="preserve"> na nowotwory złośliwe w 2013 roku wyniosła 4</w:t>
      </w:r>
      <w:r w:rsidR="00430C0F">
        <w:rPr>
          <w:szCs w:val="24"/>
        </w:rPr>
        <w:t xml:space="preserve"> </w:t>
      </w:r>
      <w:r w:rsidRPr="00BB7BA6">
        <w:rPr>
          <w:szCs w:val="24"/>
        </w:rPr>
        <w:t xml:space="preserve">048, w stosunku do roku 2000 nastąpił 9% wzrost liczby </w:t>
      </w:r>
      <w:proofErr w:type="spellStart"/>
      <w:r w:rsidRPr="00BB7BA6">
        <w:rPr>
          <w:szCs w:val="24"/>
        </w:rPr>
        <w:t>zachorowań</w:t>
      </w:r>
      <w:proofErr w:type="spellEnd"/>
      <w:r w:rsidRPr="00BB7BA6">
        <w:rPr>
          <w:szCs w:val="24"/>
        </w:rPr>
        <w:t xml:space="preserve"> u mężczyzn i 24% </w:t>
      </w:r>
      <w:r w:rsidR="00354FD7">
        <w:rPr>
          <w:szCs w:val="24"/>
        </w:rPr>
        <w:br/>
      </w:r>
      <w:r w:rsidR="00E02F80">
        <w:rPr>
          <w:szCs w:val="24"/>
        </w:rPr>
        <w:t xml:space="preserve">u kobiet - </w:t>
      </w:r>
      <w:r w:rsidR="00664537">
        <w:rPr>
          <w:szCs w:val="24"/>
        </w:rPr>
        <w:t>r</w:t>
      </w:r>
      <w:r w:rsidRPr="00BB7BA6">
        <w:rPr>
          <w:szCs w:val="24"/>
        </w:rPr>
        <w:t>yc</w:t>
      </w:r>
      <w:r w:rsidR="00913082">
        <w:rPr>
          <w:szCs w:val="24"/>
        </w:rPr>
        <w:t>ina</w:t>
      </w:r>
      <w:r w:rsidRPr="00BB7BA6">
        <w:rPr>
          <w:szCs w:val="24"/>
        </w:rPr>
        <w:t xml:space="preserve"> </w:t>
      </w:r>
      <w:r w:rsidR="00743A7C">
        <w:rPr>
          <w:szCs w:val="24"/>
        </w:rPr>
        <w:t>1</w:t>
      </w:r>
      <w:r w:rsidRPr="00BB7BA6">
        <w:rPr>
          <w:szCs w:val="24"/>
        </w:rPr>
        <w:t>. Surowy współczynnik zachorowalności w 2013 roku wynosił 365,9/10</w:t>
      </w:r>
      <w:r w:rsidRPr="00BB7BA6">
        <w:rPr>
          <w:szCs w:val="24"/>
          <w:vertAlign w:val="superscript"/>
        </w:rPr>
        <w:t>5</w:t>
      </w:r>
      <w:r w:rsidRPr="00BB7BA6">
        <w:rPr>
          <w:szCs w:val="24"/>
        </w:rPr>
        <w:t xml:space="preserve"> </w:t>
      </w:r>
      <w:r w:rsidR="00E02F80">
        <w:rPr>
          <w:szCs w:val="24"/>
        </w:rPr>
        <w:br/>
      </w:r>
      <w:r w:rsidRPr="00BB7BA6">
        <w:rPr>
          <w:szCs w:val="24"/>
        </w:rPr>
        <w:t>(ASR</w:t>
      </w:r>
      <w:r w:rsidRPr="00BB7BA6">
        <w:rPr>
          <w:szCs w:val="24"/>
          <w:vertAlign w:val="superscript"/>
        </w:rPr>
        <w:footnoteReference w:id="14"/>
      </w:r>
      <w:r w:rsidRPr="00BB7BA6">
        <w:rPr>
          <w:szCs w:val="24"/>
        </w:rPr>
        <w:t xml:space="preserve"> – 325,1/10</w:t>
      </w:r>
      <w:r w:rsidRPr="00BB7BA6">
        <w:rPr>
          <w:szCs w:val="24"/>
          <w:vertAlign w:val="superscript"/>
        </w:rPr>
        <w:t>5</w:t>
      </w:r>
      <w:r w:rsidRPr="00BB7BA6">
        <w:rPr>
          <w:szCs w:val="24"/>
        </w:rPr>
        <w:t>) u mężczyzn i 320,6/10</w:t>
      </w:r>
      <w:r w:rsidRPr="00BB7BA6">
        <w:rPr>
          <w:szCs w:val="24"/>
          <w:vertAlign w:val="superscript"/>
        </w:rPr>
        <w:t>5</w:t>
      </w:r>
      <w:r w:rsidRPr="00BB7BA6">
        <w:rPr>
          <w:szCs w:val="24"/>
        </w:rPr>
        <w:t xml:space="preserve"> (ASR – 246,7/10</w:t>
      </w:r>
      <w:r w:rsidRPr="00BB7BA6">
        <w:rPr>
          <w:szCs w:val="24"/>
          <w:vertAlign w:val="superscript"/>
        </w:rPr>
        <w:t>5</w:t>
      </w:r>
      <w:r w:rsidRPr="00BB7BA6">
        <w:rPr>
          <w:szCs w:val="24"/>
        </w:rPr>
        <w:t>) u kobiet.</w:t>
      </w:r>
    </w:p>
    <w:p w:rsidR="00331599" w:rsidRDefault="00331599" w:rsidP="00430C0F">
      <w:pPr>
        <w:ind w:firstLine="709"/>
        <w:rPr>
          <w:szCs w:val="24"/>
        </w:rPr>
      </w:pPr>
    </w:p>
    <w:p w:rsidR="00246841" w:rsidRPr="00F41728" w:rsidRDefault="00743A7C" w:rsidP="00EF18C2">
      <w:pPr>
        <w:pStyle w:val="Legenda"/>
        <w:spacing w:line="240" w:lineRule="auto"/>
        <w:rPr>
          <w:color w:val="auto"/>
          <w:sz w:val="22"/>
          <w:szCs w:val="22"/>
        </w:rPr>
      </w:pPr>
      <w:bookmarkStart w:id="26" w:name="_Toc472665165"/>
      <w:r w:rsidRPr="00F41728">
        <w:rPr>
          <w:color w:val="auto"/>
          <w:sz w:val="22"/>
          <w:szCs w:val="22"/>
        </w:rPr>
        <w:t xml:space="preserve">Rycina </w:t>
      </w:r>
      <w:r w:rsidR="004F5961">
        <w:rPr>
          <w:color w:val="auto"/>
          <w:sz w:val="22"/>
          <w:szCs w:val="22"/>
        </w:rPr>
        <w:fldChar w:fldCharType="begin"/>
      </w:r>
      <w:r w:rsidR="00E02F80">
        <w:rPr>
          <w:color w:val="auto"/>
          <w:sz w:val="22"/>
          <w:szCs w:val="22"/>
        </w:rPr>
        <w:instrText xml:space="preserve"> SEQ Rycina \* ARABIC </w:instrText>
      </w:r>
      <w:r w:rsidR="004F5961">
        <w:rPr>
          <w:color w:val="auto"/>
          <w:sz w:val="22"/>
          <w:szCs w:val="22"/>
        </w:rPr>
        <w:fldChar w:fldCharType="separate"/>
      </w:r>
      <w:r w:rsidR="00910020">
        <w:rPr>
          <w:noProof/>
          <w:color w:val="auto"/>
          <w:sz w:val="22"/>
          <w:szCs w:val="22"/>
        </w:rPr>
        <w:t>1</w:t>
      </w:r>
      <w:r w:rsidR="004F5961">
        <w:rPr>
          <w:color w:val="auto"/>
          <w:sz w:val="22"/>
          <w:szCs w:val="22"/>
        </w:rPr>
        <w:fldChar w:fldCharType="end"/>
      </w:r>
      <w:r w:rsidR="002606B2" w:rsidRPr="005B0E48">
        <w:rPr>
          <w:color w:val="auto"/>
          <w:sz w:val="22"/>
          <w:szCs w:val="22"/>
        </w:rPr>
        <w:t>.</w:t>
      </w:r>
      <w:r w:rsidRPr="00F41728">
        <w:rPr>
          <w:color w:val="auto"/>
          <w:sz w:val="22"/>
          <w:szCs w:val="22"/>
        </w:rPr>
        <w:t xml:space="preserve"> </w:t>
      </w:r>
      <w:r w:rsidRPr="00A60E90">
        <w:rPr>
          <w:b w:val="0"/>
          <w:color w:val="auto"/>
          <w:sz w:val="22"/>
          <w:szCs w:val="22"/>
        </w:rPr>
        <w:t xml:space="preserve">Liczba </w:t>
      </w:r>
      <w:proofErr w:type="spellStart"/>
      <w:r w:rsidRPr="00A60E90">
        <w:rPr>
          <w:b w:val="0"/>
          <w:color w:val="auto"/>
          <w:sz w:val="22"/>
          <w:szCs w:val="22"/>
        </w:rPr>
        <w:t>zachorowań</w:t>
      </w:r>
      <w:proofErr w:type="spellEnd"/>
      <w:r w:rsidRPr="00A60E90">
        <w:rPr>
          <w:b w:val="0"/>
          <w:color w:val="auto"/>
          <w:sz w:val="22"/>
          <w:szCs w:val="22"/>
        </w:rPr>
        <w:t xml:space="preserve"> na nowotwory złośliwe</w:t>
      </w:r>
      <w:r w:rsidRPr="00A60E90">
        <w:rPr>
          <w:b w:val="0"/>
          <w:color w:val="auto"/>
          <w:kern w:val="24"/>
          <w:sz w:val="22"/>
          <w:szCs w:val="22"/>
        </w:rPr>
        <w:t xml:space="preserve"> </w:t>
      </w:r>
      <w:r w:rsidR="00566DBA" w:rsidRPr="00A60E90">
        <w:rPr>
          <w:b w:val="0"/>
          <w:color w:val="auto"/>
          <w:kern w:val="24"/>
          <w:sz w:val="22"/>
          <w:szCs w:val="22"/>
        </w:rPr>
        <w:t xml:space="preserve">u mężczyzn i kobiet w 2013 r. </w:t>
      </w:r>
      <w:r w:rsidR="00A60E90">
        <w:rPr>
          <w:b w:val="0"/>
          <w:color w:val="auto"/>
          <w:kern w:val="24"/>
          <w:sz w:val="22"/>
          <w:szCs w:val="22"/>
        </w:rPr>
        <w:br/>
      </w:r>
      <w:r w:rsidR="00566DBA" w:rsidRPr="00A60E90">
        <w:rPr>
          <w:b w:val="0"/>
          <w:color w:val="auto"/>
          <w:kern w:val="24"/>
          <w:sz w:val="22"/>
          <w:szCs w:val="22"/>
        </w:rPr>
        <w:t>w województwie podlaskim</w:t>
      </w:r>
      <w:bookmarkEnd w:id="26"/>
    </w:p>
    <w:p w:rsidR="001130F0" w:rsidRDefault="00334975" w:rsidP="00331599">
      <w:pPr>
        <w:spacing w:line="240" w:lineRule="auto"/>
        <w:rPr>
          <w:sz w:val="20"/>
          <w:szCs w:val="16"/>
        </w:rPr>
      </w:pPr>
      <w:r>
        <w:rPr>
          <w:noProof/>
          <w:color w:val="FF0000"/>
          <w:sz w:val="28"/>
          <w:szCs w:val="24"/>
        </w:rPr>
        <w:drawing>
          <wp:inline distT="0" distB="0" distL="0" distR="0">
            <wp:extent cx="5843905" cy="2727325"/>
            <wp:effectExtent l="19050" t="0" r="4445" b="0"/>
            <wp:docPr id="2" name="Wykres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
                    <pic:cNvPicPr>
                      <a:picLocks noChangeArrowheads="1"/>
                    </pic:cNvPicPr>
                  </pic:nvPicPr>
                  <pic:blipFill>
                    <a:blip r:embed="rId10" cstate="print"/>
                    <a:srcRect/>
                    <a:stretch>
                      <a:fillRect/>
                    </a:stretch>
                  </pic:blipFill>
                  <pic:spPr bwMode="auto">
                    <a:xfrm>
                      <a:off x="0" y="0"/>
                      <a:ext cx="5843905" cy="2727325"/>
                    </a:xfrm>
                    <a:prstGeom prst="rect">
                      <a:avLst/>
                    </a:prstGeom>
                    <a:noFill/>
                    <a:ln w="9525">
                      <a:noFill/>
                      <a:miter lim="800000"/>
                      <a:headEnd/>
                      <a:tailEnd/>
                    </a:ln>
                  </pic:spPr>
                </pic:pic>
              </a:graphicData>
            </a:graphic>
          </wp:inline>
        </w:drawing>
      </w:r>
      <w:r w:rsidR="006A2BBB">
        <w:rPr>
          <w:sz w:val="20"/>
          <w:szCs w:val="16"/>
        </w:rPr>
        <w:t>Źródło: O</w:t>
      </w:r>
      <w:r w:rsidR="00921748" w:rsidRPr="00A60E90">
        <w:rPr>
          <w:sz w:val="20"/>
          <w:szCs w:val="16"/>
        </w:rPr>
        <w:t>pracowanie na podstawie danych KRN</w:t>
      </w:r>
    </w:p>
    <w:p w:rsidR="00A60E90" w:rsidRPr="00A60E90" w:rsidRDefault="00A60E90" w:rsidP="00A60E90">
      <w:pPr>
        <w:jc w:val="left"/>
        <w:rPr>
          <w:sz w:val="20"/>
          <w:szCs w:val="16"/>
        </w:rPr>
      </w:pPr>
    </w:p>
    <w:p w:rsidR="00D370CD" w:rsidRDefault="00331599" w:rsidP="00A55E0D">
      <w:pPr>
        <w:ind w:firstLine="284"/>
        <w:rPr>
          <w:szCs w:val="24"/>
        </w:rPr>
      </w:pPr>
      <w:r>
        <w:rPr>
          <w:szCs w:val="24"/>
        </w:rPr>
        <w:br w:type="page"/>
      </w:r>
      <w:r w:rsidR="00624882" w:rsidRPr="00BB7BA6">
        <w:rPr>
          <w:szCs w:val="24"/>
        </w:rPr>
        <w:lastRenderedPageBreak/>
        <w:t>W 2013 roku najczęściej diagnozowanymi nowotworami u mężczyzn w województwie podlaskim był: rak płuca (18,4%), rak prostaty (18,2%) o</w:t>
      </w:r>
      <w:r w:rsidR="00E02F80">
        <w:rPr>
          <w:szCs w:val="24"/>
        </w:rPr>
        <w:t xml:space="preserve">raz rak jelita grubego (15,3%) - </w:t>
      </w:r>
      <w:r w:rsidR="00664537">
        <w:rPr>
          <w:szCs w:val="24"/>
        </w:rPr>
        <w:t>r</w:t>
      </w:r>
      <w:r w:rsidR="00624882" w:rsidRPr="00BB7BA6">
        <w:rPr>
          <w:szCs w:val="24"/>
        </w:rPr>
        <w:t>yc</w:t>
      </w:r>
      <w:r w:rsidR="00A55E0D">
        <w:rPr>
          <w:szCs w:val="24"/>
        </w:rPr>
        <w:t>ina</w:t>
      </w:r>
      <w:r w:rsidR="00D96382">
        <w:rPr>
          <w:szCs w:val="24"/>
        </w:rPr>
        <w:t xml:space="preserve"> </w:t>
      </w:r>
      <w:r w:rsidR="002B2498">
        <w:rPr>
          <w:szCs w:val="24"/>
        </w:rPr>
        <w:t>3</w:t>
      </w:r>
      <w:r w:rsidR="00624882" w:rsidRPr="00BB7BA6">
        <w:rPr>
          <w:szCs w:val="24"/>
        </w:rPr>
        <w:t xml:space="preserve">. </w:t>
      </w:r>
      <w:r w:rsidR="00430C0F">
        <w:rPr>
          <w:szCs w:val="24"/>
        </w:rPr>
        <w:br/>
      </w:r>
      <w:r w:rsidR="00624882" w:rsidRPr="00BB7BA6">
        <w:rPr>
          <w:szCs w:val="24"/>
        </w:rPr>
        <w:t>U kobiet: rak piersi (23,9%)</w:t>
      </w:r>
      <w:r w:rsidR="00430C0F">
        <w:rPr>
          <w:szCs w:val="24"/>
        </w:rPr>
        <w:t>, jelita grubego (11,6%), trzonu</w:t>
      </w:r>
      <w:r w:rsidR="00E02F80">
        <w:rPr>
          <w:szCs w:val="24"/>
        </w:rPr>
        <w:t xml:space="preserve"> macicy (7,9%) - </w:t>
      </w:r>
      <w:r w:rsidR="00664537">
        <w:rPr>
          <w:szCs w:val="24"/>
        </w:rPr>
        <w:t>r</w:t>
      </w:r>
      <w:r w:rsidR="00624882" w:rsidRPr="00BB7BA6">
        <w:rPr>
          <w:szCs w:val="24"/>
        </w:rPr>
        <w:t>y</w:t>
      </w:r>
      <w:r w:rsidR="00743A7C">
        <w:rPr>
          <w:szCs w:val="24"/>
        </w:rPr>
        <w:t>c</w:t>
      </w:r>
      <w:r w:rsidR="00913082">
        <w:rPr>
          <w:szCs w:val="24"/>
        </w:rPr>
        <w:t>ina</w:t>
      </w:r>
      <w:r w:rsidR="00743A7C">
        <w:rPr>
          <w:szCs w:val="24"/>
        </w:rPr>
        <w:t xml:space="preserve"> </w:t>
      </w:r>
      <w:r w:rsidR="002B2498">
        <w:rPr>
          <w:szCs w:val="24"/>
        </w:rPr>
        <w:t>2</w:t>
      </w:r>
      <w:r w:rsidR="00624882" w:rsidRPr="00BB7BA6">
        <w:rPr>
          <w:szCs w:val="24"/>
        </w:rPr>
        <w:t>.</w:t>
      </w:r>
    </w:p>
    <w:p w:rsidR="0064376D" w:rsidRDefault="0064376D">
      <w:pPr>
        <w:ind w:firstLine="709"/>
        <w:rPr>
          <w:szCs w:val="24"/>
        </w:rPr>
      </w:pPr>
    </w:p>
    <w:p w:rsidR="00743A7C" w:rsidRPr="00A60E90" w:rsidRDefault="00743A7C" w:rsidP="00E02F80">
      <w:pPr>
        <w:pStyle w:val="Legenda"/>
        <w:spacing w:line="240" w:lineRule="auto"/>
        <w:rPr>
          <w:color w:val="auto"/>
          <w:sz w:val="22"/>
          <w:szCs w:val="22"/>
        </w:rPr>
      </w:pPr>
      <w:bookmarkStart w:id="27" w:name="_Toc472665166"/>
      <w:r w:rsidRPr="00A60E90">
        <w:rPr>
          <w:color w:val="auto"/>
          <w:sz w:val="22"/>
          <w:szCs w:val="22"/>
        </w:rPr>
        <w:t xml:space="preserve">Rycina </w:t>
      </w:r>
      <w:r w:rsidR="004F5961">
        <w:rPr>
          <w:color w:val="auto"/>
          <w:sz w:val="22"/>
          <w:szCs w:val="22"/>
        </w:rPr>
        <w:fldChar w:fldCharType="begin"/>
      </w:r>
      <w:r w:rsidR="00E02F80">
        <w:rPr>
          <w:color w:val="auto"/>
          <w:sz w:val="22"/>
          <w:szCs w:val="22"/>
        </w:rPr>
        <w:instrText xml:space="preserve"> SEQ Rycina \* ARABIC </w:instrText>
      </w:r>
      <w:r w:rsidR="004F5961">
        <w:rPr>
          <w:color w:val="auto"/>
          <w:sz w:val="22"/>
          <w:szCs w:val="22"/>
        </w:rPr>
        <w:fldChar w:fldCharType="separate"/>
      </w:r>
      <w:r w:rsidR="00910020">
        <w:rPr>
          <w:noProof/>
          <w:color w:val="auto"/>
          <w:sz w:val="22"/>
          <w:szCs w:val="22"/>
        </w:rPr>
        <w:t>2</w:t>
      </w:r>
      <w:r w:rsidR="004F5961">
        <w:rPr>
          <w:color w:val="auto"/>
          <w:sz w:val="22"/>
          <w:szCs w:val="22"/>
        </w:rPr>
        <w:fldChar w:fldCharType="end"/>
      </w:r>
      <w:r w:rsidR="002606B2" w:rsidRPr="00A60E90">
        <w:rPr>
          <w:color w:val="auto"/>
          <w:sz w:val="22"/>
          <w:szCs w:val="22"/>
        </w:rPr>
        <w:t>.</w:t>
      </w:r>
      <w:r w:rsidRPr="00A60E90">
        <w:rPr>
          <w:color w:val="auto"/>
          <w:sz w:val="22"/>
          <w:szCs w:val="22"/>
        </w:rPr>
        <w:t xml:space="preserve"> </w:t>
      </w:r>
      <w:r w:rsidRPr="00A60E90">
        <w:rPr>
          <w:b w:val="0"/>
          <w:color w:val="auto"/>
          <w:sz w:val="22"/>
          <w:szCs w:val="22"/>
        </w:rPr>
        <w:t xml:space="preserve">Struktura </w:t>
      </w:r>
      <w:proofErr w:type="spellStart"/>
      <w:r w:rsidRPr="00A60E90">
        <w:rPr>
          <w:b w:val="0"/>
          <w:color w:val="auto"/>
          <w:sz w:val="22"/>
          <w:szCs w:val="22"/>
        </w:rPr>
        <w:t>zachorowań</w:t>
      </w:r>
      <w:proofErr w:type="spellEnd"/>
      <w:r w:rsidRPr="00A60E90">
        <w:rPr>
          <w:b w:val="0"/>
          <w:color w:val="auto"/>
          <w:sz w:val="22"/>
          <w:szCs w:val="22"/>
        </w:rPr>
        <w:t xml:space="preserve"> (%) na nowotwory złośliwe wg umiejscowienia u kobiet </w:t>
      </w:r>
      <w:r w:rsidR="005B0E48" w:rsidRPr="00A60E90">
        <w:rPr>
          <w:b w:val="0"/>
          <w:color w:val="auto"/>
          <w:sz w:val="22"/>
          <w:szCs w:val="22"/>
        </w:rPr>
        <w:br/>
      </w:r>
      <w:r w:rsidRPr="00A60E90">
        <w:rPr>
          <w:b w:val="0"/>
          <w:color w:val="auto"/>
          <w:sz w:val="22"/>
          <w:szCs w:val="22"/>
        </w:rPr>
        <w:t>w województwie podlaskim w 2013 roku</w:t>
      </w:r>
      <w:bookmarkEnd w:id="27"/>
    </w:p>
    <w:p w:rsidR="001130F0" w:rsidRDefault="00334975" w:rsidP="00BB7BA6">
      <w:pPr>
        <w:rPr>
          <w:sz w:val="16"/>
          <w:szCs w:val="16"/>
        </w:rPr>
      </w:pPr>
      <w:r>
        <w:rPr>
          <w:noProof/>
          <w:color w:val="FF0000"/>
          <w:sz w:val="24"/>
          <w:szCs w:val="24"/>
        </w:rPr>
        <w:drawing>
          <wp:inline distT="0" distB="0" distL="0" distR="0">
            <wp:extent cx="5947410" cy="2719070"/>
            <wp:effectExtent l="19050" t="0" r="0" b="0"/>
            <wp:docPr id="3" name="Wykres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3"/>
                    <pic:cNvPicPr>
                      <a:picLocks noChangeArrowheads="1"/>
                    </pic:cNvPicPr>
                  </pic:nvPicPr>
                  <pic:blipFill>
                    <a:blip r:embed="rId11" cstate="print"/>
                    <a:srcRect/>
                    <a:stretch>
                      <a:fillRect/>
                    </a:stretch>
                  </pic:blipFill>
                  <pic:spPr bwMode="auto">
                    <a:xfrm>
                      <a:off x="0" y="0"/>
                      <a:ext cx="5947410" cy="2719070"/>
                    </a:xfrm>
                    <a:prstGeom prst="rect">
                      <a:avLst/>
                    </a:prstGeom>
                    <a:noFill/>
                    <a:ln w="9525">
                      <a:noFill/>
                      <a:miter lim="800000"/>
                      <a:headEnd/>
                      <a:tailEnd/>
                    </a:ln>
                  </pic:spPr>
                </pic:pic>
              </a:graphicData>
            </a:graphic>
          </wp:inline>
        </w:drawing>
      </w:r>
      <w:r w:rsidR="006A2BBB">
        <w:rPr>
          <w:sz w:val="20"/>
          <w:szCs w:val="16"/>
        </w:rPr>
        <w:t>Źródło: O</w:t>
      </w:r>
      <w:r w:rsidR="00921748" w:rsidRPr="00A60E90">
        <w:rPr>
          <w:sz w:val="20"/>
          <w:szCs w:val="16"/>
        </w:rPr>
        <w:t>pracowanie na podstawie danych KRN</w:t>
      </w:r>
    </w:p>
    <w:p w:rsidR="0064376D" w:rsidRDefault="0064376D" w:rsidP="00BB7BA6">
      <w:pPr>
        <w:rPr>
          <w:sz w:val="16"/>
          <w:szCs w:val="16"/>
        </w:rPr>
      </w:pPr>
    </w:p>
    <w:p w:rsidR="00E02F80" w:rsidRDefault="00E02F80" w:rsidP="00E02F80">
      <w:pPr>
        <w:pStyle w:val="Legenda"/>
        <w:keepNext/>
        <w:spacing w:line="240" w:lineRule="auto"/>
      </w:pPr>
      <w:bookmarkStart w:id="28" w:name="_Toc472665167"/>
      <w:r w:rsidRPr="00E02F80">
        <w:rPr>
          <w:bCs w:val="0"/>
          <w:color w:val="auto"/>
          <w:sz w:val="22"/>
          <w:szCs w:val="22"/>
        </w:rPr>
        <w:t xml:space="preserve">Rycina </w:t>
      </w:r>
      <w:r w:rsidR="004F5961" w:rsidRPr="00E02F80">
        <w:rPr>
          <w:bCs w:val="0"/>
          <w:color w:val="auto"/>
          <w:sz w:val="22"/>
          <w:szCs w:val="22"/>
        </w:rPr>
        <w:fldChar w:fldCharType="begin"/>
      </w:r>
      <w:r w:rsidRPr="00E02F80">
        <w:rPr>
          <w:bCs w:val="0"/>
          <w:color w:val="auto"/>
          <w:sz w:val="22"/>
          <w:szCs w:val="22"/>
        </w:rPr>
        <w:instrText xml:space="preserve"> SEQ Rycina \* ARABIC </w:instrText>
      </w:r>
      <w:r w:rsidR="004F5961" w:rsidRPr="00E02F80">
        <w:rPr>
          <w:bCs w:val="0"/>
          <w:color w:val="auto"/>
          <w:sz w:val="22"/>
          <w:szCs w:val="22"/>
        </w:rPr>
        <w:fldChar w:fldCharType="separate"/>
      </w:r>
      <w:r w:rsidR="00910020">
        <w:rPr>
          <w:bCs w:val="0"/>
          <w:noProof/>
          <w:color w:val="auto"/>
          <w:sz w:val="22"/>
          <w:szCs w:val="22"/>
        </w:rPr>
        <w:t>3</w:t>
      </w:r>
      <w:r w:rsidR="004F5961" w:rsidRPr="00E02F80">
        <w:rPr>
          <w:bCs w:val="0"/>
          <w:color w:val="auto"/>
          <w:sz w:val="22"/>
          <w:szCs w:val="22"/>
        </w:rPr>
        <w:fldChar w:fldCharType="end"/>
      </w:r>
      <w:r w:rsidRPr="00E02F80">
        <w:rPr>
          <w:bCs w:val="0"/>
          <w:color w:val="auto"/>
          <w:sz w:val="22"/>
          <w:szCs w:val="22"/>
        </w:rPr>
        <w:t>.</w:t>
      </w:r>
      <w:r w:rsidRPr="00E02F80">
        <w:rPr>
          <w:b w:val="0"/>
          <w:bCs w:val="0"/>
          <w:color w:val="auto"/>
          <w:sz w:val="22"/>
          <w:szCs w:val="22"/>
        </w:rPr>
        <w:t xml:space="preserve"> Struktura </w:t>
      </w:r>
      <w:proofErr w:type="spellStart"/>
      <w:r w:rsidRPr="00E02F80">
        <w:rPr>
          <w:b w:val="0"/>
          <w:bCs w:val="0"/>
          <w:color w:val="auto"/>
          <w:sz w:val="22"/>
          <w:szCs w:val="22"/>
        </w:rPr>
        <w:t>zachorowań</w:t>
      </w:r>
      <w:proofErr w:type="spellEnd"/>
      <w:r w:rsidRPr="00E02F80">
        <w:rPr>
          <w:b w:val="0"/>
          <w:bCs w:val="0"/>
          <w:color w:val="auto"/>
          <w:sz w:val="22"/>
          <w:szCs w:val="22"/>
        </w:rPr>
        <w:t xml:space="preserve"> (%) na nowotwory złośliwe wg umiejscowienia u mężczyzn</w:t>
      </w:r>
      <w:r>
        <w:t xml:space="preserve"> </w:t>
      </w:r>
      <w:r>
        <w:br/>
      </w:r>
      <w:r w:rsidRPr="00D21053">
        <w:rPr>
          <w:b w:val="0"/>
          <w:bCs w:val="0"/>
          <w:color w:val="auto"/>
          <w:sz w:val="22"/>
          <w:szCs w:val="22"/>
        </w:rPr>
        <w:t>w województwie podlaskim w 2013 roku</w:t>
      </w:r>
      <w:bookmarkEnd w:id="28"/>
    </w:p>
    <w:p w:rsidR="00D370CD" w:rsidRDefault="00334975" w:rsidP="00D21053">
      <w:pPr>
        <w:jc w:val="left"/>
      </w:pPr>
      <w:r>
        <w:rPr>
          <w:noProof/>
        </w:rPr>
        <w:drawing>
          <wp:inline distT="0" distB="0" distL="0" distR="0">
            <wp:extent cx="5868035" cy="2440940"/>
            <wp:effectExtent l="19050" t="0" r="0" b="0"/>
            <wp:docPr id="4" name="Wykres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4"/>
                    <pic:cNvPicPr>
                      <a:picLocks noChangeArrowheads="1"/>
                    </pic:cNvPicPr>
                  </pic:nvPicPr>
                  <pic:blipFill>
                    <a:blip r:embed="rId12" cstate="print"/>
                    <a:srcRect/>
                    <a:stretch>
                      <a:fillRect/>
                    </a:stretch>
                  </pic:blipFill>
                  <pic:spPr bwMode="auto">
                    <a:xfrm>
                      <a:off x="0" y="0"/>
                      <a:ext cx="5868035" cy="2440940"/>
                    </a:xfrm>
                    <a:prstGeom prst="rect">
                      <a:avLst/>
                    </a:prstGeom>
                    <a:noFill/>
                    <a:ln w="9525">
                      <a:noFill/>
                      <a:miter lim="800000"/>
                      <a:headEnd/>
                      <a:tailEnd/>
                    </a:ln>
                  </pic:spPr>
                </pic:pic>
              </a:graphicData>
            </a:graphic>
          </wp:inline>
        </w:drawing>
      </w:r>
    </w:p>
    <w:p w:rsidR="001130F0" w:rsidRDefault="006A2BBB" w:rsidP="00BB7BA6">
      <w:pPr>
        <w:rPr>
          <w:sz w:val="20"/>
          <w:szCs w:val="16"/>
        </w:rPr>
      </w:pPr>
      <w:r>
        <w:rPr>
          <w:sz w:val="20"/>
          <w:szCs w:val="16"/>
        </w:rPr>
        <w:t>Źródło: O</w:t>
      </w:r>
      <w:r w:rsidR="00921748" w:rsidRPr="00A60E90">
        <w:rPr>
          <w:sz w:val="20"/>
          <w:szCs w:val="16"/>
        </w:rPr>
        <w:t>pracowanie na podstawie danych KRN</w:t>
      </w:r>
    </w:p>
    <w:p w:rsidR="00A60E90" w:rsidRPr="00A60E90" w:rsidRDefault="00A60E90" w:rsidP="00BB7BA6">
      <w:pPr>
        <w:rPr>
          <w:sz w:val="20"/>
          <w:szCs w:val="16"/>
        </w:rPr>
      </w:pPr>
    </w:p>
    <w:p w:rsidR="002606B2" w:rsidRDefault="00430C0F" w:rsidP="00A55E0D">
      <w:pPr>
        <w:ind w:firstLine="284"/>
        <w:rPr>
          <w:szCs w:val="24"/>
        </w:rPr>
      </w:pPr>
      <w:r>
        <w:rPr>
          <w:szCs w:val="24"/>
        </w:rPr>
        <w:t>W latach 2016-</w:t>
      </w:r>
      <w:r w:rsidR="00624882" w:rsidRPr="00BB7BA6">
        <w:rPr>
          <w:szCs w:val="24"/>
        </w:rPr>
        <w:t xml:space="preserve">2029 przewidywany jest ciągły wzrost liczby nowych </w:t>
      </w:r>
      <w:proofErr w:type="spellStart"/>
      <w:r w:rsidR="00624882" w:rsidRPr="00BB7BA6">
        <w:rPr>
          <w:szCs w:val="24"/>
        </w:rPr>
        <w:t>zachorowań</w:t>
      </w:r>
      <w:proofErr w:type="spellEnd"/>
      <w:r w:rsidR="00624882" w:rsidRPr="00BB7BA6">
        <w:rPr>
          <w:szCs w:val="24"/>
        </w:rPr>
        <w:t xml:space="preserve"> </w:t>
      </w:r>
      <w:r>
        <w:rPr>
          <w:szCs w:val="24"/>
        </w:rPr>
        <w:br/>
      </w:r>
      <w:r w:rsidR="00624882" w:rsidRPr="00BB7BA6">
        <w:rPr>
          <w:szCs w:val="24"/>
        </w:rPr>
        <w:t xml:space="preserve">na nowotwory złośliwe w Polsce. W roku 2016 liczba nowych </w:t>
      </w:r>
      <w:proofErr w:type="spellStart"/>
      <w:r w:rsidR="00624882" w:rsidRPr="00BB7BA6">
        <w:rPr>
          <w:szCs w:val="24"/>
        </w:rPr>
        <w:t>zachorowań</w:t>
      </w:r>
      <w:proofErr w:type="spellEnd"/>
      <w:r w:rsidR="00624882" w:rsidRPr="00BB7BA6">
        <w:rPr>
          <w:szCs w:val="24"/>
        </w:rPr>
        <w:t xml:space="preserve"> wyniesie </w:t>
      </w:r>
      <w:r w:rsidR="00E02F80">
        <w:rPr>
          <w:szCs w:val="24"/>
        </w:rPr>
        <w:br/>
      </w:r>
      <w:r w:rsidR="00624882" w:rsidRPr="00BB7BA6">
        <w:rPr>
          <w:szCs w:val="24"/>
        </w:rPr>
        <w:t xml:space="preserve">180,29 tys. a do roku 2029 wzrośnie do wartości 213,14 tys. Oznacza to 18% wzrost w okresie 14 lat. </w:t>
      </w:r>
    </w:p>
    <w:p w:rsidR="00D370CD" w:rsidRPr="006A2BBB" w:rsidRDefault="00624882" w:rsidP="00A55E0D">
      <w:pPr>
        <w:ind w:firstLine="284"/>
      </w:pPr>
      <w:r w:rsidRPr="006A2BBB">
        <w:t>W województwie podlaskim w 2016 roku prognozowane jest 5</w:t>
      </w:r>
      <w:r w:rsidR="00430C0F" w:rsidRPr="006A2BBB">
        <w:t xml:space="preserve"> </w:t>
      </w:r>
      <w:r w:rsidRPr="006A2BBB">
        <w:t xml:space="preserve">600 nowych </w:t>
      </w:r>
      <w:proofErr w:type="spellStart"/>
      <w:r w:rsidRPr="006A2BBB">
        <w:t>zachorowań</w:t>
      </w:r>
      <w:proofErr w:type="spellEnd"/>
      <w:r w:rsidRPr="006A2BBB">
        <w:t xml:space="preserve">, </w:t>
      </w:r>
      <w:r w:rsidR="00430C0F" w:rsidRPr="006A2BBB">
        <w:br/>
      </w:r>
      <w:r w:rsidRPr="006A2BBB">
        <w:t>do roku</w:t>
      </w:r>
      <w:r w:rsidR="00354FD7" w:rsidRPr="006A2BBB">
        <w:t xml:space="preserve"> </w:t>
      </w:r>
      <w:r w:rsidR="00921748" w:rsidRPr="006A2BBB">
        <w:t>2029 nastąpi również ponad 18% wzrost do wartości 6</w:t>
      </w:r>
      <w:r w:rsidR="00430C0F" w:rsidRPr="006A2BBB">
        <w:t xml:space="preserve"> </w:t>
      </w:r>
      <w:r w:rsidR="00E02F80" w:rsidRPr="006A2BBB">
        <w:t xml:space="preserve">600 </w:t>
      </w:r>
      <w:proofErr w:type="spellStart"/>
      <w:r w:rsidR="00E02F80" w:rsidRPr="006A2BBB">
        <w:t>zachorowań</w:t>
      </w:r>
      <w:proofErr w:type="spellEnd"/>
      <w:r w:rsidR="00E02F80" w:rsidRPr="006A2BBB">
        <w:t xml:space="preserve"> -</w:t>
      </w:r>
      <w:r w:rsidR="00664537">
        <w:t xml:space="preserve"> r</w:t>
      </w:r>
      <w:r w:rsidR="001A0986" w:rsidRPr="006A2BBB">
        <w:t>y</w:t>
      </w:r>
      <w:r w:rsidR="00743A7C" w:rsidRPr="006A2BBB">
        <w:t>c</w:t>
      </w:r>
      <w:r w:rsidR="00913082" w:rsidRPr="006A2BBB">
        <w:t>ina</w:t>
      </w:r>
      <w:r w:rsidR="00743A7C" w:rsidRPr="006A2BBB">
        <w:t xml:space="preserve"> 4</w:t>
      </w:r>
      <w:r w:rsidR="00921748" w:rsidRPr="006A2BBB">
        <w:t xml:space="preserve">. </w:t>
      </w:r>
    </w:p>
    <w:p w:rsidR="00743A7C" w:rsidRPr="005B0E48" w:rsidRDefault="00743A7C" w:rsidP="00E02F80">
      <w:pPr>
        <w:pStyle w:val="Legenda"/>
        <w:spacing w:line="240" w:lineRule="auto"/>
        <w:rPr>
          <w:color w:val="auto"/>
          <w:sz w:val="22"/>
          <w:szCs w:val="22"/>
        </w:rPr>
      </w:pPr>
      <w:bookmarkStart w:id="29" w:name="_Toc472665168"/>
      <w:r w:rsidRPr="005B0E48">
        <w:rPr>
          <w:color w:val="auto"/>
          <w:sz w:val="22"/>
          <w:szCs w:val="22"/>
        </w:rPr>
        <w:lastRenderedPageBreak/>
        <w:t xml:space="preserve">Rycina </w:t>
      </w:r>
      <w:r w:rsidR="004F5961">
        <w:rPr>
          <w:color w:val="auto"/>
          <w:sz w:val="22"/>
          <w:szCs w:val="22"/>
        </w:rPr>
        <w:fldChar w:fldCharType="begin"/>
      </w:r>
      <w:r w:rsidR="00E02F80">
        <w:rPr>
          <w:color w:val="auto"/>
          <w:sz w:val="22"/>
          <w:szCs w:val="22"/>
        </w:rPr>
        <w:instrText xml:space="preserve"> SEQ Rycina \* ARABIC </w:instrText>
      </w:r>
      <w:r w:rsidR="004F5961">
        <w:rPr>
          <w:color w:val="auto"/>
          <w:sz w:val="22"/>
          <w:szCs w:val="22"/>
        </w:rPr>
        <w:fldChar w:fldCharType="separate"/>
      </w:r>
      <w:r w:rsidR="00910020">
        <w:rPr>
          <w:noProof/>
          <w:color w:val="auto"/>
          <w:sz w:val="22"/>
          <w:szCs w:val="22"/>
        </w:rPr>
        <w:t>4</w:t>
      </w:r>
      <w:r w:rsidR="004F5961">
        <w:rPr>
          <w:color w:val="auto"/>
          <w:sz w:val="22"/>
          <w:szCs w:val="22"/>
        </w:rPr>
        <w:fldChar w:fldCharType="end"/>
      </w:r>
      <w:r w:rsidR="002606B2" w:rsidRPr="005B0E48">
        <w:rPr>
          <w:color w:val="auto"/>
          <w:sz w:val="22"/>
          <w:szCs w:val="22"/>
        </w:rPr>
        <w:t>.</w:t>
      </w:r>
      <w:r w:rsidRPr="005B0E48">
        <w:rPr>
          <w:color w:val="auto"/>
          <w:sz w:val="22"/>
          <w:szCs w:val="22"/>
        </w:rPr>
        <w:t xml:space="preserve"> </w:t>
      </w:r>
      <w:r w:rsidRPr="00A60E90">
        <w:rPr>
          <w:b w:val="0"/>
          <w:color w:val="auto"/>
          <w:sz w:val="22"/>
          <w:szCs w:val="22"/>
        </w:rPr>
        <w:t xml:space="preserve">Prognozowana zmiana liczby nowych </w:t>
      </w:r>
      <w:proofErr w:type="spellStart"/>
      <w:r w:rsidRPr="00A60E90">
        <w:rPr>
          <w:b w:val="0"/>
          <w:color w:val="auto"/>
          <w:sz w:val="22"/>
          <w:szCs w:val="22"/>
        </w:rPr>
        <w:t>zachorowań</w:t>
      </w:r>
      <w:proofErr w:type="spellEnd"/>
      <w:r w:rsidRPr="00A60E90">
        <w:rPr>
          <w:b w:val="0"/>
          <w:color w:val="auto"/>
          <w:sz w:val="22"/>
          <w:szCs w:val="22"/>
        </w:rPr>
        <w:t xml:space="preserve"> na nowotwory złośliwe w Polsce </w:t>
      </w:r>
      <w:r w:rsidR="005B0E48" w:rsidRPr="00A60E90">
        <w:rPr>
          <w:b w:val="0"/>
          <w:color w:val="auto"/>
          <w:sz w:val="22"/>
          <w:szCs w:val="22"/>
        </w:rPr>
        <w:br/>
      </w:r>
      <w:r w:rsidRPr="00A60E90">
        <w:rPr>
          <w:b w:val="0"/>
          <w:color w:val="auto"/>
          <w:sz w:val="22"/>
          <w:szCs w:val="22"/>
        </w:rPr>
        <w:t>w roku 2029 w stosunku do roku 2016</w:t>
      </w:r>
      <w:bookmarkEnd w:id="29"/>
    </w:p>
    <w:p w:rsidR="00743A7C" w:rsidRDefault="00334975" w:rsidP="00BB7BA6">
      <w:pPr>
        <w:jc w:val="center"/>
        <w:rPr>
          <w:noProof/>
          <w:color w:val="FF0000"/>
        </w:rPr>
      </w:pPr>
      <w:r>
        <w:rPr>
          <w:noProof/>
          <w:color w:val="FF0000"/>
        </w:rPr>
        <w:drawing>
          <wp:inline distT="0" distB="0" distL="0" distR="0">
            <wp:extent cx="3307715" cy="3148965"/>
            <wp:effectExtent l="19050" t="0" r="6985" b="0"/>
            <wp:docPr id="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pic:cNvPicPr>
                      <a:picLocks noChangeAspect="1" noChangeArrowheads="1"/>
                    </pic:cNvPicPr>
                  </pic:nvPicPr>
                  <pic:blipFill>
                    <a:blip r:embed="rId13" cstate="print"/>
                    <a:srcRect/>
                    <a:stretch>
                      <a:fillRect/>
                    </a:stretch>
                  </pic:blipFill>
                  <pic:spPr bwMode="auto">
                    <a:xfrm>
                      <a:off x="0" y="0"/>
                      <a:ext cx="3307715" cy="3148965"/>
                    </a:xfrm>
                    <a:prstGeom prst="rect">
                      <a:avLst/>
                    </a:prstGeom>
                    <a:noFill/>
                    <a:ln w="9525">
                      <a:noFill/>
                      <a:miter lim="800000"/>
                      <a:headEnd/>
                      <a:tailEnd/>
                    </a:ln>
                  </pic:spPr>
                </pic:pic>
              </a:graphicData>
            </a:graphic>
          </wp:inline>
        </w:drawing>
      </w:r>
    </w:p>
    <w:p w:rsidR="00DC09D6" w:rsidRDefault="008813EC" w:rsidP="008813EC">
      <w:pPr>
        <w:jc w:val="left"/>
        <w:rPr>
          <w:sz w:val="16"/>
          <w:szCs w:val="16"/>
        </w:rPr>
      </w:pPr>
      <w:r w:rsidRPr="008813EC">
        <w:rPr>
          <w:sz w:val="20"/>
          <w:szCs w:val="16"/>
        </w:rPr>
        <w:t>Źródło: http://www.mapypotrzebzdrowotnych.mz.gov.pl/ [dostęp z dnia 16.12.2016]</w:t>
      </w:r>
    </w:p>
    <w:p w:rsidR="008813EC" w:rsidRDefault="008813EC" w:rsidP="008813EC">
      <w:pPr>
        <w:jc w:val="left"/>
        <w:rPr>
          <w:sz w:val="16"/>
          <w:szCs w:val="16"/>
        </w:rPr>
      </w:pPr>
    </w:p>
    <w:p w:rsidR="00D370CD" w:rsidRPr="00BB7BA6" w:rsidRDefault="00624882" w:rsidP="00A55E0D">
      <w:pPr>
        <w:ind w:firstLine="284"/>
        <w:rPr>
          <w:szCs w:val="24"/>
        </w:rPr>
      </w:pPr>
      <w:r w:rsidRPr="00BB7BA6">
        <w:rPr>
          <w:szCs w:val="24"/>
        </w:rPr>
        <w:t xml:space="preserve">Prognozy zachorowalności dla województwa podlaskiego wskazują, iż największy wzrost liczby nowych </w:t>
      </w:r>
      <w:proofErr w:type="spellStart"/>
      <w:r w:rsidRPr="00BB7BA6">
        <w:rPr>
          <w:szCs w:val="24"/>
        </w:rPr>
        <w:t>zachorowań</w:t>
      </w:r>
      <w:proofErr w:type="spellEnd"/>
      <w:r w:rsidRPr="00BB7BA6">
        <w:rPr>
          <w:szCs w:val="24"/>
        </w:rPr>
        <w:t xml:space="preserve"> będzie dotyczył raka płuca (+0,2 tys., +19%), piersi (+0,1 tys., +12%), gruczołu krokowego (+0,1 tys., +31%) i jelita grubego (+0,1 tys., +22%) i będą to nadal dominujące lokalizacje</w:t>
      </w:r>
      <w:r w:rsidR="00430C0F">
        <w:rPr>
          <w:szCs w:val="24"/>
        </w:rPr>
        <w:t xml:space="preserve"> nowotworów</w:t>
      </w:r>
      <w:r w:rsidRPr="00BB7BA6">
        <w:rPr>
          <w:szCs w:val="24"/>
        </w:rPr>
        <w:t>.</w:t>
      </w:r>
    </w:p>
    <w:p w:rsidR="00DC379C" w:rsidRDefault="00DC379C">
      <w:pPr>
        <w:rPr>
          <w:sz w:val="24"/>
          <w:szCs w:val="24"/>
        </w:rPr>
      </w:pPr>
    </w:p>
    <w:p w:rsidR="001130F0" w:rsidRDefault="003E2796" w:rsidP="00BB7BA6">
      <w:pPr>
        <w:pStyle w:val="Nagwek4"/>
      </w:pPr>
      <w:bookmarkStart w:id="30" w:name="_Toc472666138"/>
      <w:r>
        <w:t>2.3.2.2.</w:t>
      </w:r>
      <w:r w:rsidR="00624882" w:rsidRPr="00BB7BA6">
        <w:t xml:space="preserve"> Chorobowość 5-letnia z powodu nowotworów złośliwych w województwie podlaskim</w:t>
      </w:r>
      <w:bookmarkEnd w:id="30"/>
    </w:p>
    <w:p w:rsidR="001130F0" w:rsidRPr="00BB7BA6" w:rsidRDefault="001130F0" w:rsidP="00BB7BA6">
      <w:pPr>
        <w:spacing w:line="276" w:lineRule="auto"/>
      </w:pPr>
    </w:p>
    <w:p w:rsidR="00D370CD" w:rsidRPr="00BB7BA6" w:rsidRDefault="00624882" w:rsidP="00A55E0D">
      <w:pPr>
        <w:ind w:firstLine="284"/>
        <w:rPr>
          <w:szCs w:val="24"/>
        </w:rPr>
      </w:pPr>
      <w:r w:rsidRPr="00BB7BA6">
        <w:rPr>
          <w:szCs w:val="24"/>
        </w:rPr>
        <w:t xml:space="preserve">W Polsce w 2016 roku liczba osób chorych na nowotwory (u których chorobę rozpoznano </w:t>
      </w:r>
      <w:r w:rsidR="002606B2">
        <w:rPr>
          <w:szCs w:val="24"/>
        </w:rPr>
        <w:br/>
      </w:r>
      <w:r w:rsidRPr="00BB7BA6">
        <w:rPr>
          <w:szCs w:val="24"/>
        </w:rPr>
        <w:t xml:space="preserve">w ciągu ostatnich 5 lat – chorobowość 5-letnia) oszacowano na 472 000, z czego 14 000 </w:t>
      </w:r>
      <w:r w:rsidR="002606B2">
        <w:rPr>
          <w:szCs w:val="24"/>
        </w:rPr>
        <w:br/>
      </w:r>
      <w:r w:rsidR="00913082">
        <w:rPr>
          <w:szCs w:val="24"/>
        </w:rPr>
        <w:t>w województwie pod</w:t>
      </w:r>
      <w:r w:rsidR="00664537">
        <w:rPr>
          <w:szCs w:val="24"/>
        </w:rPr>
        <w:t>laskim - r</w:t>
      </w:r>
      <w:r w:rsidR="00913082">
        <w:rPr>
          <w:szCs w:val="24"/>
        </w:rPr>
        <w:t>ycina</w:t>
      </w:r>
      <w:r w:rsidR="00E02F80">
        <w:rPr>
          <w:szCs w:val="24"/>
        </w:rPr>
        <w:t xml:space="preserve"> 5</w:t>
      </w:r>
      <w:r w:rsidR="00913082">
        <w:rPr>
          <w:szCs w:val="24"/>
        </w:rPr>
        <w:t>, str. 19</w:t>
      </w:r>
      <w:r w:rsidRPr="00BB7BA6">
        <w:rPr>
          <w:szCs w:val="24"/>
        </w:rPr>
        <w:t xml:space="preserve">. Prognozy wskazują, iż do roku 2029 liczba </w:t>
      </w:r>
      <w:r w:rsidR="006A2BBB">
        <w:rPr>
          <w:szCs w:val="24"/>
        </w:rPr>
        <w:br/>
      </w:r>
      <w:r w:rsidRPr="00BB7BA6">
        <w:rPr>
          <w:szCs w:val="24"/>
        </w:rPr>
        <w:t>ta w województwie podlaskim wzrośnie do 17 000 (14% wzrost).</w:t>
      </w:r>
    </w:p>
    <w:p w:rsidR="00D370CD" w:rsidRDefault="00624882" w:rsidP="00A55E0D">
      <w:pPr>
        <w:ind w:firstLine="284"/>
        <w:rPr>
          <w:szCs w:val="24"/>
        </w:rPr>
      </w:pPr>
      <w:r w:rsidRPr="00BB7BA6">
        <w:rPr>
          <w:szCs w:val="24"/>
        </w:rPr>
        <w:t xml:space="preserve">W województwie podlaskim w 2016 roku największą chorobowość 5-letnią prognozuję się </w:t>
      </w:r>
      <w:r w:rsidR="00E02F80">
        <w:rPr>
          <w:szCs w:val="24"/>
        </w:rPr>
        <w:br/>
      </w:r>
      <w:r w:rsidRPr="00BB7BA6">
        <w:rPr>
          <w:szCs w:val="24"/>
        </w:rPr>
        <w:t>z powodu raka piersi - 2 384, prostaty – 1</w:t>
      </w:r>
      <w:r w:rsidR="00E02F80">
        <w:rPr>
          <w:szCs w:val="24"/>
        </w:rPr>
        <w:t xml:space="preserve"> </w:t>
      </w:r>
      <w:r w:rsidRPr="00BB7BA6">
        <w:rPr>
          <w:szCs w:val="24"/>
        </w:rPr>
        <w:t>999, jelita grubego – 1</w:t>
      </w:r>
      <w:r w:rsidR="00E02F80">
        <w:rPr>
          <w:szCs w:val="24"/>
        </w:rPr>
        <w:t xml:space="preserve"> </w:t>
      </w:r>
      <w:r w:rsidRPr="00BB7BA6">
        <w:rPr>
          <w:szCs w:val="24"/>
        </w:rPr>
        <w:t xml:space="preserve">227, trzonu macicy – 900, </w:t>
      </w:r>
      <w:r w:rsidR="00E02F80">
        <w:rPr>
          <w:szCs w:val="24"/>
        </w:rPr>
        <w:br/>
      </w:r>
      <w:r w:rsidRPr="00BB7BA6">
        <w:rPr>
          <w:szCs w:val="24"/>
        </w:rPr>
        <w:t>płuca – 853.</w:t>
      </w:r>
    </w:p>
    <w:p w:rsidR="00D370CD" w:rsidRPr="005B0E48" w:rsidRDefault="00E02F80" w:rsidP="008813EC">
      <w:pPr>
        <w:pStyle w:val="Legenda"/>
        <w:spacing w:line="240" w:lineRule="auto"/>
        <w:rPr>
          <w:color w:val="auto"/>
          <w:sz w:val="22"/>
          <w:szCs w:val="22"/>
        </w:rPr>
      </w:pPr>
      <w:r>
        <w:rPr>
          <w:color w:val="auto"/>
          <w:sz w:val="22"/>
          <w:szCs w:val="22"/>
        </w:rPr>
        <w:br w:type="page"/>
      </w:r>
      <w:bookmarkStart w:id="31" w:name="_Toc472665169"/>
      <w:r w:rsidR="00743A7C" w:rsidRPr="005B0E48">
        <w:rPr>
          <w:color w:val="auto"/>
          <w:sz w:val="22"/>
          <w:szCs w:val="22"/>
        </w:rPr>
        <w:lastRenderedPageBreak/>
        <w:t xml:space="preserve">Rycina </w:t>
      </w:r>
      <w:r w:rsidR="004F5961">
        <w:rPr>
          <w:color w:val="auto"/>
          <w:sz w:val="22"/>
          <w:szCs w:val="22"/>
        </w:rPr>
        <w:fldChar w:fldCharType="begin"/>
      </w:r>
      <w:r>
        <w:rPr>
          <w:color w:val="auto"/>
          <w:sz w:val="22"/>
          <w:szCs w:val="22"/>
        </w:rPr>
        <w:instrText xml:space="preserve"> SEQ Rycina \* ARABIC </w:instrText>
      </w:r>
      <w:r w:rsidR="004F5961">
        <w:rPr>
          <w:color w:val="auto"/>
          <w:sz w:val="22"/>
          <w:szCs w:val="22"/>
        </w:rPr>
        <w:fldChar w:fldCharType="separate"/>
      </w:r>
      <w:r w:rsidR="00910020">
        <w:rPr>
          <w:noProof/>
          <w:color w:val="auto"/>
          <w:sz w:val="22"/>
          <w:szCs w:val="22"/>
        </w:rPr>
        <w:t>5</w:t>
      </w:r>
      <w:r w:rsidR="004F5961">
        <w:rPr>
          <w:color w:val="auto"/>
          <w:sz w:val="22"/>
          <w:szCs w:val="22"/>
        </w:rPr>
        <w:fldChar w:fldCharType="end"/>
      </w:r>
      <w:r w:rsidR="002606B2" w:rsidRPr="005B0E48">
        <w:rPr>
          <w:color w:val="auto"/>
          <w:sz w:val="22"/>
          <w:szCs w:val="22"/>
        </w:rPr>
        <w:t>.</w:t>
      </w:r>
      <w:r w:rsidR="00743A7C" w:rsidRPr="005B0E48">
        <w:rPr>
          <w:color w:val="auto"/>
          <w:sz w:val="22"/>
          <w:szCs w:val="22"/>
        </w:rPr>
        <w:t xml:space="preserve"> </w:t>
      </w:r>
      <w:r w:rsidR="00743A7C" w:rsidRPr="00DC09D6">
        <w:rPr>
          <w:b w:val="0"/>
          <w:color w:val="auto"/>
          <w:sz w:val="22"/>
          <w:szCs w:val="22"/>
        </w:rPr>
        <w:t xml:space="preserve">Prognozowana chorobowość 5-letnia na nowotwory złośliwe w Polsce </w:t>
      </w:r>
      <w:r w:rsidR="005B0E48" w:rsidRPr="00DC09D6">
        <w:rPr>
          <w:b w:val="0"/>
          <w:color w:val="auto"/>
          <w:sz w:val="22"/>
          <w:szCs w:val="22"/>
        </w:rPr>
        <w:br/>
      </w:r>
      <w:r w:rsidR="00743A7C" w:rsidRPr="00DC09D6">
        <w:rPr>
          <w:b w:val="0"/>
          <w:color w:val="auto"/>
          <w:sz w:val="22"/>
          <w:szCs w:val="22"/>
        </w:rPr>
        <w:t>w roku 2016 (w tys.)</w:t>
      </w:r>
      <w:bookmarkEnd w:id="31"/>
    </w:p>
    <w:p w:rsidR="00D370CD" w:rsidRDefault="00334975" w:rsidP="001A0986">
      <w:pPr>
        <w:jc w:val="center"/>
        <w:rPr>
          <w:b/>
          <w:i/>
          <w:noProof/>
          <w:sz w:val="24"/>
          <w:szCs w:val="24"/>
        </w:rPr>
      </w:pPr>
      <w:r>
        <w:rPr>
          <w:b/>
          <w:i/>
          <w:noProof/>
          <w:sz w:val="24"/>
          <w:szCs w:val="24"/>
        </w:rPr>
        <w:drawing>
          <wp:inline distT="0" distB="0" distL="0" distR="0">
            <wp:extent cx="3697605" cy="3084830"/>
            <wp:effectExtent l="1905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4" cstate="print"/>
                    <a:srcRect/>
                    <a:stretch>
                      <a:fillRect/>
                    </a:stretch>
                  </pic:blipFill>
                  <pic:spPr bwMode="auto">
                    <a:xfrm>
                      <a:off x="0" y="0"/>
                      <a:ext cx="3697605" cy="3084830"/>
                    </a:xfrm>
                    <a:prstGeom prst="rect">
                      <a:avLst/>
                    </a:prstGeom>
                    <a:noFill/>
                    <a:ln w="9525">
                      <a:noFill/>
                      <a:miter lim="800000"/>
                      <a:headEnd/>
                      <a:tailEnd/>
                    </a:ln>
                  </pic:spPr>
                </pic:pic>
              </a:graphicData>
            </a:graphic>
          </wp:inline>
        </w:drawing>
      </w:r>
    </w:p>
    <w:p w:rsidR="00DC09D6" w:rsidRPr="008813EC" w:rsidRDefault="00EF18C2" w:rsidP="00EF18C2">
      <w:pPr>
        <w:spacing w:line="240" w:lineRule="auto"/>
        <w:jc w:val="left"/>
        <w:rPr>
          <w:sz w:val="20"/>
          <w:szCs w:val="20"/>
        </w:rPr>
      </w:pPr>
      <w:r w:rsidRPr="008813EC">
        <w:rPr>
          <w:sz w:val="20"/>
          <w:szCs w:val="20"/>
        </w:rPr>
        <w:t>Źródło: http://www.mapypotrzebzdrowotnych.mz.gov.pl/ [dostęp z dnia 16.12.2016]</w:t>
      </w:r>
      <w:r w:rsidR="00FB0747">
        <w:rPr>
          <w:sz w:val="20"/>
          <w:szCs w:val="20"/>
        </w:rPr>
        <w:t xml:space="preserve"> </w:t>
      </w:r>
    </w:p>
    <w:p w:rsidR="00EF18C2" w:rsidRPr="00EF18C2" w:rsidRDefault="00EF18C2" w:rsidP="00EF18C2">
      <w:pPr>
        <w:spacing w:line="240" w:lineRule="auto"/>
        <w:jc w:val="left"/>
        <w:rPr>
          <w:sz w:val="20"/>
          <w:szCs w:val="20"/>
        </w:rPr>
      </w:pPr>
    </w:p>
    <w:p w:rsidR="001130F0" w:rsidRDefault="003E2796" w:rsidP="00BB7BA6">
      <w:pPr>
        <w:pStyle w:val="Nagwek4"/>
      </w:pPr>
      <w:bookmarkStart w:id="32" w:name="_Toc472666139"/>
      <w:r>
        <w:t xml:space="preserve">2.3.2.3. </w:t>
      </w:r>
      <w:r w:rsidR="00921748" w:rsidRPr="00CB54B1">
        <w:t>Umieralność z powodu nowotworów złośliwych w województwie podlaskim</w:t>
      </w:r>
      <w:bookmarkEnd w:id="32"/>
    </w:p>
    <w:p w:rsidR="00D370CD" w:rsidRDefault="00D370CD"/>
    <w:p w:rsidR="008813EC" w:rsidRPr="00913082" w:rsidRDefault="00921748" w:rsidP="00A55E0D">
      <w:pPr>
        <w:ind w:firstLine="284"/>
        <w:rPr>
          <w:szCs w:val="24"/>
        </w:rPr>
      </w:pPr>
      <w:r w:rsidRPr="00913082">
        <w:rPr>
          <w:szCs w:val="24"/>
        </w:rPr>
        <w:t xml:space="preserve">W 2013 roku w województwie podlaskim odnotowano 2910 zgonów z powodu nowotworów złośliwych, w stosunku do roku 2000 nastąpił 5% wzrost liczby zgonów u mężczyzn i 15% u kobiet </w:t>
      </w:r>
      <w:r w:rsidR="00913082" w:rsidRPr="00913082">
        <w:rPr>
          <w:szCs w:val="24"/>
        </w:rPr>
        <w:t>–</w:t>
      </w:r>
      <w:r w:rsidR="008813EC" w:rsidRPr="00913082">
        <w:rPr>
          <w:szCs w:val="24"/>
        </w:rPr>
        <w:t xml:space="preserve"> </w:t>
      </w:r>
      <w:r w:rsidR="00664537">
        <w:rPr>
          <w:szCs w:val="24"/>
        </w:rPr>
        <w:t>r</w:t>
      </w:r>
      <w:r w:rsidR="00913082" w:rsidRPr="00913082">
        <w:rPr>
          <w:szCs w:val="24"/>
        </w:rPr>
        <w:t xml:space="preserve">ycina </w:t>
      </w:r>
      <w:r w:rsidR="00743A7C" w:rsidRPr="00913082">
        <w:rPr>
          <w:szCs w:val="24"/>
        </w:rPr>
        <w:t>6</w:t>
      </w:r>
      <w:r w:rsidRPr="00913082">
        <w:rPr>
          <w:szCs w:val="24"/>
        </w:rPr>
        <w:t>. Surowy współczynnik umieralności w 2013 roku wynosił 286,0/10</w:t>
      </w:r>
      <w:r w:rsidRPr="00913082">
        <w:rPr>
          <w:szCs w:val="24"/>
          <w:vertAlign w:val="superscript"/>
        </w:rPr>
        <w:t>5</w:t>
      </w:r>
      <w:r w:rsidRPr="00913082">
        <w:rPr>
          <w:szCs w:val="24"/>
        </w:rPr>
        <w:t xml:space="preserve"> (ASR – 252,2/10</w:t>
      </w:r>
      <w:r w:rsidRPr="00913082">
        <w:rPr>
          <w:szCs w:val="24"/>
          <w:vertAlign w:val="superscript"/>
        </w:rPr>
        <w:t>5</w:t>
      </w:r>
      <w:r w:rsidRPr="00913082">
        <w:rPr>
          <w:szCs w:val="24"/>
        </w:rPr>
        <w:t xml:space="preserve">) </w:t>
      </w:r>
      <w:r w:rsidR="006A2BBB">
        <w:rPr>
          <w:szCs w:val="24"/>
        </w:rPr>
        <w:br/>
      </w:r>
      <w:r w:rsidRPr="00913082">
        <w:rPr>
          <w:szCs w:val="24"/>
        </w:rPr>
        <w:t>u mężczyzn i 202,5/10</w:t>
      </w:r>
      <w:r w:rsidRPr="00913082">
        <w:rPr>
          <w:szCs w:val="24"/>
          <w:vertAlign w:val="superscript"/>
        </w:rPr>
        <w:t>5</w:t>
      </w:r>
      <w:r w:rsidRPr="00913082">
        <w:rPr>
          <w:szCs w:val="24"/>
        </w:rPr>
        <w:t xml:space="preserve"> (ASR – 130,2/10</w:t>
      </w:r>
      <w:r w:rsidRPr="00913082">
        <w:rPr>
          <w:szCs w:val="24"/>
          <w:vertAlign w:val="superscript"/>
        </w:rPr>
        <w:t>5</w:t>
      </w:r>
      <w:r w:rsidRPr="00913082">
        <w:rPr>
          <w:szCs w:val="24"/>
        </w:rPr>
        <w:t>) u kobiet.</w:t>
      </w:r>
    </w:p>
    <w:p w:rsidR="008813EC" w:rsidRDefault="008813EC" w:rsidP="008813EC">
      <w:pPr>
        <w:ind w:firstLine="709"/>
        <w:rPr>
          <w:sz w:val="24"/>
          <w:szCs w:val="24"/>
        </w:rPr>
      </w:pPr>
    </w:p>
    <w:p w:rsidR="008813EC" w:rsidRPr="008813EC" w:rsidRDefault="008813EC" w:rsidP="008813EC">
      <w:pPr>
        <w:pStyle w:val="Legenda"/>
        <w:keepNext/>
        <w:spacing w:line="240" w:lineRule="auto"/>
        <w:rPr>
          <w:color w:val="auto"/>
          <w:sz w:val="22"/>
          <w:szCs w:val="22"/>
        </w:rPr>
      </w:pPr>
      <w:bookmarkStart w:id="33" w:name="_Toc472665170"/>
      <w:r w:rsidRPr="008813EC">
        <w:rPr>
          <w:color w:val="auto"/>
          <w:sz w:val="22"/>
          <w:szCs w:val="22"/>
        </w:rPr>
        <w:t xml:space="preserve">Rycina </w:t>
      </w:r>
      <w:r w:rsidR="004F5961" w:rsidRPr="008813EC">
        <w:rPr>
          <w:color w:val="auto"/>
          <w:sz w:val="22"/>
          <w:szCs w:val="22"/>
        </w:rPr>
        <w:fldChar w:fldCharType="begin"/>
      </w:r>
      <w:r w:rsidRPr="008813EC">
        <w:rPr>
          <w:color w:val="auto"/>
          <w:sz w:val="22"/>
          <w:szCs w:val="22"/>
        </w:rPr>
        <w:instrText xml:space="preserve"> SEQ Rycina \* ARABIC </w:instrText>
      </w:r>
      <w:r w:rsidR="004F5961" w:rsidRPr="008813EC">
        <w:rPr>
          <w:color w:val="auto"/>
          <w:sz w:val="22"/>
          <w:szCs w:val="22"/>
        </w:rPr>
        <w:fldChar w:fldCharType="separate"/>
      </w:r>
      <w:r w:rsidR="00910020">
        <w:rPr>
          <w:noProof/>
          <w:color w:val="auto"/>
          <w:sz w:val="22"/>
          <w:szCs w:val="22"/>
        </w:rPr>
        <w:t>6</w:t>
      </w:r>
      <w:r w:rsidR="004F5961" w:rsidRPr="008813EC">
        <w:rPr>
          <w:color w:val="auto"/>
          <w:sz w:val="22"/>
          <w:szCs w:val="22"/>
        </w:rPr>
        <w:fldChar w:fldCharType="end"/>
      </w:r>
      <w:r w:rsidRPr="008813EC">
        <w:rPr>
          <w:color w:val="auto"/>
          <w:sz w:val="22"/>
          <w:szCs w:val="22"/>
        </w:rPr>
        <w:t xml:space="preserve">. </w:t>
      </w:r>
      <w:r w:rsidRPr="008813EC">
        <w:rPr>
          <w:b w:val="0"/>
          <w:color w:val="auto"/>
          <w:sz w:val="22"/>
          <w:szCs w:val="22"/>
        </w:rPr>
        <w:t xml:space="preserve">Liczba zgonów z powodu nowotworów złośliwych w grupie mężczyzn i kobiet </w:t>
      </w:r>
      <w:r>
        <w:rPr>
          <w:b w:val="0"/>
          <w:color w:val="auto"/>
          <w:sz w:val="22"/>
          <w:szCs w:val="22"/>
        </w:rPr>
        <w:br/>
      </w:r>
      <w:r w:rsidRPr="008813EC">
        <w:rPr>
          <w:b w:val="0"/>
          <w:color w:val="auto"/>
          <w:sz w:val="22"/>
          <w:szCs w:val="22"/>
        </w:rPr>
        <w:t>w województwie podlaskim</w:t>
      </w:r>
      <w:bookmarkEnd w:id="33"/>
    </w:p>
    <w:p w:rsidR="001130F0" w:rsidRDefault="00334975" w:rsidP="00DC09D6">
      <w:pPr>
        <w:jc w:val="left"/>
        <w:rPr>
          <w:sz w:val="20"/>
          <w:szCs w:val="16"/>
        </w:rPr>
      </w:pPr>
      <w:r>
        <w:rPr>
          <w:noProof/>
          <w:sz w:val="24"/>
          <w:szCs w:val="24"/>
        </w:rPr>
        <w:drawing>
          <wp:inline distT="0" distB="0" distL="0" distR="0">
            <wp:extent cx="5764530" cy="2377440"/>
            <wp:effectExtent l="19050" t="0" r="7620" b="0"/>
            <wp:docPr id="7" name="Wykres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7"/>
                    <pic:cNvPicPr>
                      <a:picLocks noChangeArrowheads="1"/>
                    </pic:cNvPicPr>
                  </pic:nvPicPr>
                  <pic:blipFill>
                    <a:blip r:embed="rId15" cstate="print"/>
                    <a:srcRect/>
                    <a:stretch>
                      <a:fillRect/>
                    </a:stretch>
                  </pic:blipFill>
                  <pic:spPr bwMode="auto">
                    <a:xfrm>
                      <a:off x="0" y="0"/>
                      <a:ext cx="5764530" cy="2377440"/>
                    </a:xfrm>
                    <a:prstGeom prst="rect">
                      <a:avLst/>
                    </a:prstGeom>
                    <a:noFill/>
                    <a:ln w="9525">
                      <a:noFill/>
                      <a:miter lim="800000"/>
                      <a:headEnd/>
                      <a:tailEnd/>
                    </a:ln>
                  </pic:spPr>
                </pic:pic>
              </a:graphicData>
            </a:graphic>
          </wp:inline>
        </w:drawing>
      </w:r>
      <w:r w:rsidR="00921748" w:rsidRPr="00DC09D6">
        <w:rPr>
          <w:sz w:val="20"/>
          <w:szCs w:val="16"/>
        </w:rPr>
        <w:t xml:space="preserve">Źródło: </w:t>
      </w:r>
      <w:r w:rsidR="006A2BBB">
        <w:rPr>
          <w:sz w:val="20"/>
          <w:szCs w:val="16"/>
        </w:rPr>
        <w:t>O</w:t>
      </w:r>
      <w:r w:rsidR="00921748" w:rsidRPr="00DC09D6">
        <w:rPr>
          <w:sz w:val="20"/>
          <w:szCs w:val="16"/>
        </w:rPr>
        <w:t>pracowanie na podstawie danych KRN</w:t>
      </w:r>
    </w:p>
    <w:p w:rsidR="00DC09D6" w:rsidRPr="0064376D" w:rsidRDefault="00DC09D6" w:rsidP="00DC09D6">
      <w:pPr>
        <w:jc w:val="left"/>
        <w:rPr>
          <w:noProof/>
          <w:sz w:val="24"/>
          <w:szCs w:val="24"/>
        </w:rPr>
      </w:pPr>
    </w:p>
    <w:p w:rsidR="00D370CD" w:rsidRPr="006A2BBB" w:rsidRDefault="00921748" w:rsidP="00A55E0D">
      <w:pPr>
        <w:ind w:firstLine="284"/>
        <w:rPr>
          <w:szCs w:val="24"/>
        </w:rPr>
      </w:pPr>
      <w:r w:rsidRPr="006A2BBB">
        <w:rPr>
          <w:szCs w:val="24"/>
        </w:rPr>
        <w:lastRenderedPageBreak/>
        <w:t>Najczęstszymi przyczynami zgonów z powodu nowotworów złośliwych u mężczyzn były: rak płuca, jel</w:t>
      </w:r>
      <w:r w:rsidR="008813EC" w:rsidRPr="006A2BBB">
        <w:rPr>
          <w:szCs w:val="24"/>
        </w:rPr>
        <w:t xml:space="preserve">ita grubego prostaty i żołądka </w:t>
      </w:r>
      <w:r w:rsidR="00913082" w:rsidRPr="006A2BBB">
        <w:rPr>
          <w:szCs w:val="24"/>
        </w:rPr>
        <w:t>–</w:t>
      </w:r>
      <w:r w:rsidR="008813EC" w:rsidRPr="006A2BBB">
        <w:rPr>
          <w:szCs w:val="24"/>
        </w:rPr>
        <w:t xml:space="preserve"> </w:t>
      </w:r>
      <w:r w:rsidR="00664537">
        <w:rPr>
          <w:szCs w:val="24"/>
        </w:rPr>
        <w:t>r</w:t>
      </w:r>
      <w:r w:rsidR="00913082" w:rsidRPr="006A2BBB">
        <w:rPr>
          <w:szCs w:val="24"/>
        </w:rPr>
        <w:t xml:space="preserve">ycina </w:t>
      </w:r>
      <w:r w:rsidR="00743A7C" w:rsidRPr="006A2BBB">
        <w:rPr>
          <w:szCs w:val="24"/>
        </w:rPr>
        <w:t>7</w:t>
      </w:r>
      <w:r w:rsidRPr="006A2BBB">
        <w:rPr>
          <w:szCs w:val="24"/>
        </w:rPr>
        <w:t>. U kobiet najczęstszymi przyczynami zgonów był rak: jelita gr</w:t>
      </w:r>
      <w:r w:rsidR="00A3652C" w:rsidRPr="006A2BBB">
        <w:rPr>
          <w:szCs w:val="24"/>
        </w:rPr>
        <w:t>ubego, płuca, piersi i jajnik</w:t>
      </w:r>
      <w:r w:rsidR="008813EC" w:rsidRPr="006A2BBB">
        <w:rPr>
          <w:szCs w:val="24"/>
        </w:rPr>
        <w:t xml:space="preserve"> </w:t>
      </w:r>
      <w:r w:rsidR="00913082" w:rsidRPr="006A2BBB">
        <w:rPr>
          <w:szCs w:val="24"/>
        </w:rPr>
        <w:t>–</w:t>
      </w:r>
      <w:r w:rsidR="008813EC" w:rsidRPr="006A2BBB">
        <w:rPr>
          <w:szCs w:val="24"/>
        </w:rPr>
        <w:t xml:space="preserve"> </w:t>
      </w:r>
      <w:r w:rsidR="00664537">
        <w:rPr>
          <w:szCs w:val="24"/>
        </w:rPr>
        <w:t>r</w:t>
      </w:r>
      <w:r w:rsidR="00913082" w:rsidRPr="006A2BBB">
        <w:rPr>
          <w:szCs w:val="24"/>
        </w:rPr>
        <w:t xml:space="preserve">ycina </w:t>
      </w:r>
      <w:r w:rsidR="00743A7C" w:rsidRPr="006A2BBB">
        <w:rPr>
          <w:szCs w:val="24"/>
        </w:rPr>
        <w:t>8</w:t>
      </w:r>
      <w:r w:rsidR="00913082" w:rsidRPr="006A2BBB">
        <w:rPr>
          <w:szCs w:val="24"/>
        </w:rPr>
        <w:t>, str. 21</w:t>
      </w:r>
      <w:r w:rsidRPr="006A2BBB">
        <w:rPr>
          <w:szCs w:val="24"/>
        </w:rPr>
        <w:t>.</w:t>
      </w:r>
    </w:p>
    <w:p w:rsidR="0064376D" w:rsidRDefault="0064376D" w:rsidP="008813EC">
      <w:pPr>
        <w:spacing w:line="240" w:lineRule="auto"/>
        <w:rPr>
          <w:sz w:val="24"/>
          <w:szCs w:val="24"/>
        </w:rPr>
      </w:pPr>
    </w:p>
    <w:p w:rsidR="00D370CD" w:rsidRPr="00DC09D6" w:rsidRDefault="00743A7C" w:rsidP="008813EC">
      <w:pPr>
        <w:pStyle w:val="Legenda"/>
        <w:spacing w:line="240" w:lineRule="auto"/>
        <w:rPr>
          <w:b w:val="0"/>
          <w:color w:val="auto"/>
          <w:sz w:val="22"/>
          <w:szCs w:val="22"/>
        </w:rPr>
      </w:pPr>
      <w:bookmarkStart w:id="34" w:name="_Toc472665171"/>
      <w:r w:rsidRPr="005B0E48">
        <w:rPr>
          <w:color w:val="auto"/>
          <w:sz w:val="22"/>
          <w:szCs w:val="22"/>
        </w:rPr>
        <w:t xml:space="preserve">Rycina </w:t>
      </w:r>
      <w:r w:rsidR="004F5961">
        <w:rPr>
          <w:color w:val="auto"/>
          <w:sz w:val="22"/>
          <w:szCs w:val="22"/>
        </w:rPr>
        <w:fldChar w:fldCharType="begin"/>
      </w:r>
      <w:r w:rsidR="00E02F80">
        <w:rPr>
          <w:color w:val="auto"/>
          <w:sz w:val="22"/>
          <w:szCs w:val="22"/>
        </w:rPr>
        <w:instrText xml:space="preserve"> SEQ Rycina \* ARABIC </w:instrText>
      </w:r>
      <w:r w:rsidR="004F5961">
        <w:rPr>
          <w:color w:val="auto"/>
          <w:sz w:val="22"/>
          <w:szCs w:val="22"/>
        </w:rPr>
        <w:fldChar w:fldCharType="separate"/>
      </w:r>
      <w:r w:rsidR="00910020">
        <w:rPr>
          <w:noProof/>
          <w:color w:val="auto"/>
          <w:sz w:val="22"/>
          <w:szCs w:val="22"/>
        </w:rPr>
        <w:t>7</w:t>
      </w:r>
      <w:r w:rsidR="004F5961">
        <w:rPr>
          <w:color w:val="auto"/>
          <w:sz w:val="22"/>
          <w:szCs w:val="22"/>
        </w:rPr>
        <w:fldChar w:fldCharType="end"/>
      </w:r>
      <w:r w:rsidR="00F04DEC" w:rsidRPr="005B0E48">
        <w:rPr>
          <w:noProof/>
          <w:color w:val="auto"/>
          <w:sz w:val="22"/>
          <w:szCs w:val="22"/>
        </w:rPr>
        <w:t>.</w:t>
      </w:r>
      <w:r w:rsidRPr="005B0E48">
        <w:rPr>
          <w:color w:val="auto"/>
          <w:sz w:val="22"/>
          <w:szCs w:val="22"/>
        </w:rPr>
        <w:t xml:space="preserve"> </w:t>
      </w:r>
      <w:r w:rsidRPr="00DC09D6">
        <w:rPr>
          <w:b w:val="0"/>
          <w:color w:val="auto"/>
          <w:sz w:val="22"/>
          <w:szCs w:val="22"/>
        </w:rPr>
        <w:t xml:space="preserve">Struktura zgonów (%) z powodu nowotworów złośliwych wg umiejscowienia </w:t>
      </w:r>
      <w:r w:rsidR="005B0E48" w:rsidRPr="00DC09D6">
        <w:rPr>
          <w:b w:val="0"/>
          <w:color w:val="auto"/>
          <w:sz w:val="22"/>
          <w:szCs w:val="22"/>
        </w:rPr>
        <w:br/>
      </w:r>
      <w:r w:rsidRPr="00DC09D6">
        <w:rPr>
          <w:b w:val="0"/>
          <w:color w:val="auto"/>
          <w:sz w:val="22"/>
          <w:szCs w:val="22"/>
        </w:rPr>
        <w:t>u mężczyzn w województwie podlaskim w 2013 roku</w:t>
      </w:r>
      <w:bookmarkEnd w:id="34"/>
    </w:p>
    <w:p w:rsidR="001130F0" w:rsidRDefault="00334975" w:rsidP="00BB7BA6">
      <w:pPr>
        <w:rPr>
          <w:sz w:val="16"/>
          <w:szCs w:val="16"/>
        </w:rPr>
      </w:pPr>
      <w:r>
        <w:rPr>
          <w:noProof/>
          <w:sz w:val="24"/>
          <w:szCs w:val="24"/>
        </w:rPr>
        <w:drawing>
          <wp:inline distT="0" distB="0" distL="0" distR="0">
            <wp:extent cx="5947410" cy="2719070"/>
            <wp:effectExtent l="19050" t="0" r="0" b="0"/>
            <wp:docPr id="8" name="Wykres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
                    <pic:cNvPicPr>
                      <a:picLocks noChangeArrowheads="1"/>
                    </pic:cNvPicPr>
                  </pic:nvPicPr>
                  <pic:blipFill>
                    <a:blip r:embed="rId16" cstate="print"/>
                    <a:srcRect/>
                    <a:stretch>
                      <a:fillRect/>
                    </a:stretch>
                  </pic:blipFill>
                  <pic:spPr bwMode="auto">
                    <a:xfrm>
                      <a:off x="0" y="0"/>
                      <a:ext cx="5947410" cy="2719070"/>
                    </a:xfrm>
                    <a:prstGeom prst="rect">
                      <a:avLst/>
                    </a:prstGeom>
                    <a:noFill/>
                    <a:ln w="9525">
                      <a:noFill/>
                      <a:miter lim="800000"/>
                      <a:headEnd/>
                      <a:tailEnd/>
                    </a:ln>
                  </pic:spPr>
                </pic:pic>
              </a:graphicData>
            </a:graphic>
          </wp:inline>
        </w:drawing>
      </w:r>
      <w:r w:rsidR="00921748" w:rsidRPr="00DC09D6">
        <w:rPr>
          <w:sz w:val="20"/>
          <w:szCs w:val="16"/>
        </w:rPr>
        <w:t xml:space="preserve">Źródło: </w:t>
      </w:r>
      <w:r w:rsidR="006A2BBB">
        <w:rPr>
          <w:sz w:val="20"/>
          <w:szCs w:val="16"/>
        </w:rPr>
        <w:t>O</w:t>
      </w:r>
      <w:r w:rsidR="00921748" w:rsidRPr="00DC09D6">
        <w:rPr>
          <w:sz w:val="20"/>
          <w:szCs w:val="16"/>
        </w:rPr>
        <w:t>pracowanie na podstawie danych KRN</w:t>
      </w:r>
    </w:p>
    <w:p w:rsidR="00D370CD" w:rsidRPr="00F04DEC" w:rsidRDefault="007B1080" w:rsidP="008813EC">
      <w:pPr>
        <w:pStyle w:val="Legenda"/>
        <w:spacing w:line="240" w:lineRule="auto"/>
        <w:rPr>
          <w:color w:val="auto"/>
          <w:sz w:val="22"/>
          <w:szCs w:val="22"/>
        </w:rPr>
      </w:pPr>
      <w:r>
        <w:rPr>
          <w:color w:val="auto"/>
          <w:sz w:val="22"/>
          <w:szCs w:val="22"/>
        </w:rPr>
        <w:br w:type="page"/>
      </w:r>
      <w:bookmarkStart w:id="35" w:name="_Toc472665172"/>
      <w:r w:rsidR="00743A7C" w:rsidRPr="00F04DEC">
        <w:rPr>
          <w:color w:val="auto"/>
          <w:sz w:val="22"/>
          <w:szCs w:val="22"/>
        </w:rPr>
        <w:lastRenderedPageBreak/>
        <w:t xml:space="preserve">Rycina </w:t>
      </w:r>
      <w:r w:rsidR="004F5961">
        <w:rPr>
          <w:color w:val="auto"/>
          <w:sz w:val="22"/>
          <w:szCs w:val="22"/>
        </w:rPr>
        <w:fldChar w:fldCharType="begin"/>
      </w:r>
      <w:r w:rsidR="00E02F80">
        <w:rPr>
          <w:color w:val="auto"/>
          <w:sz w:val="22"/>
          <w:szCs w:val="22"/>
        </w:rPr>
        <w:instrText xml:space="preserve"> SEQ Rycina \* ARABIC </w:instrText>
      </w:r>
      <w:r w:rsidR="004F5961">
        <w:rPr>
          <w:color w:val="auto"/>
          <w:sz w:val="22"/>
          <w:szCs w:val="22"/>
        </w:rPr>
        <w:fldChar w:fldCharType="separate"/>
      </w:r>
      <w:r w:rsidR="00910020">
        <w:rPr>
          <w:noProof/>
          <w:color w:val="auto"/>
          <w:sz w:val="22"/>
          <w:szCs w:val="22"/>
        </w:rPr>
        <w:t>8</w:t>
      </w:r>
      <w:r w:rsidR="004F5961">
        <w:rPr>
          <w:color w:val="auto"/>
          <w:sz w:val="22"/>
          <w:szCs w:val="22"/>
        </w:rPr>
        <w:fldChar w:fldCharType="end"/>
      </w:r>
      <w:r w:rsidR="00F04DEC">
        <w:rPr>
          <w:noProof/>
          <w:color w:val="auto"/>
          <w:sz w:val="22"/>
          <w:szCs w:val="22"/>
        </w:rPr>
        <w:t>.</w:t>
      </w:r>
      <w:r w:rsidR="00743A7C" w:rsidRPr="00F04DEC">
        <w:rPr>
          <w:color w:val="auto"/>
          <w:sz w:val="22"/>
          <w:szCs w:val="22"/>
        </w:rPr>
        <w:t xml:space="preserve"> </w:t>
      </w:r>
      <w:r w:rsidR="00743A7C" w:rsidRPr="00DC09D6">
        <w:rPr>
          <w:b w:val="0"/>
          <w:color w:val="auto"/>
          <w:sz w:val="22"/>
          <w:szCs w:val="22"/>
        </w:rPr>
        <w:t xml:space="preserve">Struktura zgonów (%) z powodu nowotworów złośliwych wg umiejscowienia u kobiet </w:t>
      </w:r>
      <w:r w:rsidR="00D03B43">
        <w:rPr>
          <w:b w:val="0"/>
          <w:color w:val="auto"/>
          <w:sz w:val="22"/>
          <w:szCs w:val="22"/>
        </w:rPr>
        <w:br/>
      </w:r>
      <w:r w:rsidR="00743A7C" w:rsidRPr="00DC09D6">
        <w:rPr>
          <w:b w:val="0"/>
          <w:color w:val="auto"/>
          <w:sz w:val="22"/>
          <w:szCs w:val="22"/>
        </w:rPr>
        <w:t xml:space="preserve">w </w:t>
      </w:r>
      <w:r w:rsidR="00BB3686" w:rsidRPr="00DC09D6">
        <w:rPr>
          <w:b w:val="0"/>
          <w:color w:val="auto"/>
          <w:sz w:val="22"/>
          <w:szCs w:val="22"/>
        </w:rPr>
        <w:t>w</w:t>
      </w:r>
      <w:r w:rsidR="00743A7C" w:rsidRPr="00DC09D6">
        <w:rPr>
          <w:b w:val="0"/>
          <w:color w:val="auto"/>
          <w:sz w:val="22"/>
          <w:szCs w:val="22"/>
        </w:rPr>
        <w:t>ojewództwie podlaskim w 2013 roku</w:t>
      </w:r>
      <w:bookmarkEnd w:id="35"/>
    </w:p>
    <w:p w:rsidR="001130F0" w:rsidRPr="00DC09D6" w:rsidRDefault="00334975" w:rsidP="00BB7BA6">
      <w:pPr>
        <w:rPr>
          <w:sz w:val="20"/>
          <w:szCs w:val="16"/>
        </w:rPr>
      </w:pPr>
      <w:r>
        <w:rPr>
          <w:noProof/>
          <w:sz w:val="24"/>
          <w:szCs w:val="24"/>
        </w:rPr>
        <w:drawing>
          <wp:inline distT="0" distB="0" distL="0" distR="0">
            <wp:extent cx="5939790" cy="2711450"/>
            <wp:effectExtent l="19050" t="0" r="3810" b="0"/>
            <wp:docPr id="9" name="Wykres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3"/>
                    <pic:cNvPicPr>
                      <a:picLocks noChangeArrowheads="1"/>
                    </pic:cNvPicPr>
                  </pic:nvPicPr>
                  <pic:blipFill>
                    <a:blip r:embed="rId17" cstate="print"/>
                    <a:srcRect/>
                    <a:stretch>
                      <a:fillRect/>
                    </a:stretch>
                  </pic:blipFill>
                  <pic:spPr bwMode="auto">
                    <a:xfrm>
                      <a:off x="0" y="0"/>
                      <a:ext cx="5939790" cy="2711450"/>
                    </a:xfrm>
                    <a:prstGeom prst="rect">
                      <a:avLst/>
                    </a:prstGeom>
                    <a:noFill/>
                    <a:ln w="9525">
                      <a:noFill/>
                      <a:miter lim="800000"/>
                      <a:headEnd/>
                      <a:tailEnd/>
                    </a:ln>
                  </pic:spPr>
                </pic:pic>
              </a:graphicData>
            </a:graphic>
          </wp:inline>
        </w:drawing>
      </w:r>
      <w:r w:rsidR="00921748" w:rsidRPr="00DC09D6">
        <w:rPr>
          <w:sz w:val="20"/>
          <w:szCs w:val="16"/>
        </w:rPr>
        <w:t xml:space="preserve">Źródło: </w:t>
      </w:r>
      <w:r w:rsidR="006A2BBB">
        <w:rPr>
          <w:sz w:val="20"/>
          <w:szCs w:val="16"/>
        </w:rPr>
        <w:t>O</w:t>
      </w:r>
      <w:r w:rsidR="00921748" w:rsidRPr="00DC09D6">
        <w:rPr>
          <w:sz w:val="20"/>
          <w:szCs w:val="16"/>
        </w:rPr>
        <w:t>pracowanie na podstawie danych KRN</w:t>
      </w:r>
    </w:p>
    <w:p w:rsidR="00D370CD" w:rsidRDefault="00D370CD">
      <w:pPr>
        <w:rPr>
          <w:sz w:val="24"/>
          <w:szCs w:val="24"/>
        </w:rPr>
      </w:pPr>
    </w:p>
    <w:p w:rsidR="001130F0" w:rsidRDefault="003E2796" w:rsidP="00BB7BA6">
      <w:pPr>
        <w:pStyle w:val="Nagwek2"/>
      </w:pPr>
      <w:bookmarkStart w:id="36" w:name="_Toc472666140"/>
      <w:r>
        <w:t>2.4</w:t>
      </w:r>
      <w:r w:rsidR="0097520A">
        <w:t xml:space="preserve">. </w:t>
      </w:r>
      <w:r w:rsidR="0002132E" w:rsidRPr="0002132E">
        <w:t>Sytuacja epidemiologiczna w zakresie nowotworów złośliwych w grupie wieku 20-64 lata w województwie podlaskim</w:t>
      </w:r>
      <w:bookmarkEnd w:id="36"/>
    </w:p>
    <w:p w:rsidR="001130F0" w:rsidRDefault="003E2796" w:rsidP="00BB7BA6">
      <w:pPr>
        <w:pStyle w:val="Nagwek3"/>
      </w:pPr>
      <w:bookmarkStart w:id="37" w:name="_Toc472666141"/>
      <w:r>
        <w:t>2.4.1</w:t>
      </w:r>
      <w:r w:rsidR="0097520A">
        <w:t xml:space="preserve">. </w:t>
      </w:r>
      <w:r w:rsidR="0002132E" w:rsidRPr="0002132E">
        <w:t>Zachorowalność</w:t>
      </w:r>
      <w:r w:rsidR="0097520A" w:rsidRPr="0097520A">
        <w:t xml:space="preserve"> </w:t>
      </w:r>
      <w:r w:rsidR="0097520A">
        <w:t>na nowotwory złośliwe</w:t>
      </w:r>
      <w:r w:rsidR="0097520A" w:rsidRPr="0097520A">
        <w:t xml:space="preserve"> w grupie wieku 20-64 lata w województwie </w:t>
      </w:r>
      <w:r>
        <w:t>p</w:t>
      </w:r>
      <w:r w:rsidR="0097520A" w:rsidRPr="0097520A">
        <w:t>odlaskim</w:t>
      </w:r>
      <w:bookmarkEnd w:id="37"/>
    </w:p>
    <w:p w:rsidR="001130F0" w:rsidRPr="00BB7BA6" w:rsidRDefault="001130F0" w:rsidP="00BB7BA6"/>
    <w:p w:rsidR="00D370CD" w:rsidRDefault="00624882" w:rsidP="00A55E0D">
      <w:pPr>
        <w:ind w:firstLine="284"/>
        <w:rPr>
          <w:szCs w:val="24"/>
        </w:rPr>
      </w:pPr>
      <w:r w:rsidRPr="00BB7BA6">
        <w:rPr>
          <w:szCs w:val="24"/>
        </w:rPr>
        <w:t xml:space="preserve">W województwie podlaskim w 2013 roku zarejestrowano 818 nowych </w:t>
      </w:r>
      <w:proofErr w:type="spellStart"/>
      <w:r w:rsidRPr="00BB7BA6">
        <w:rPr>
          <w:szCs w:val="24"/>
        </w:rPr>
        <w:t>zachorowań</w:t>
      </w:r>
      <w:proofErr w:type="spellEnd"/>
      <w:r w:rsidRPr="00BB7BA6">
        <w:rPr>
          <w:szCs w:val="24"/>
        </w:rPr>
        <w:t xml:space="preserve"> na nowotwory złośliwe u mężczyzn w grupie wieku 20-64 lata, oznacza to 12% wzrost w porównaniu </w:t>
      </w:r>
      <w:r w:rsidR="00FB0747">
        <w:rPr>
          <w:szCs w:val="24"/>
        </w:rPr>
        <w:br/>
      </w:r>
      <w:r w:rsidRPr="00BB7BA6">
        <w:rPr>
          <w:szCs w:val="24"/>
        </w:rPr>
        <w:t xml:space="preserve">z rokiem 1999. U kobiet liczba nowych </w:t>
      </w:r>
      <w:proofErr w:type="spellStart"/>
      <w:r w:rsidRPr="00BB7BA6">
        <w:rPr>
          <w:szCs w:val="24"/>
        </w:rPr>
        <w:t>zachorowań</w:t>
      </w:r>
      <w:proofErr w:type="spellEnd"/>
      <w:r w:rsidRPr="00BB7BA6">
        <w:rPr>
          <w:szCs w:val="24"/>
        </w:rPr>
        <w:t xml:space="preserve"> wzrosła o ponad 25%, z 789 </w:t>
      </w:r>
      <w:proofErr w:type="spellStart"/>
      <w:r w:rsidRPr="00BB7BA6">
        <w:rPr>
          <w:szCs w:val="24"/>
        </w:rPr>
        <w:t>zachorowań</w:t>
      </w:r>
      <w:proofErr w:type="spellEnd"/>
      <w:r w:rsidRPr="00BB7BA6">
        <w:rPr>
          <w:szCs w:val="24"/>
        </w:rPr>
        <w:t xml:space="preserve"> </w:t>
      </w:r>
      <w:r w:rsidR="00FB0747">
        <w:rPr>
          <w:szCs w:val="24"/>
        </w:rPr>
        <w:br/>
        <w:t xml:space="preserve">w 1999 roku do 994 w roku 2013 - </w:t>
      </w:r>
      <w:r w:rsidR="00664537">
        <w:rPr>
          <w:szCs w:val="24"/>
        </w:rPr>
        <w:t>r</w:t>
      </w:r>
      <w:r w:rsidRPr="00BB7BA6">
        <w:rPr>
          <w:szCs w:val="24"/>
        </w:rPr>
        <w:t>yc</w:t>
      </w:r>
      <w:r w:rsidR="00FB0747">
        <w:rPr>
          <w:szCs w:val="24"/>
        </w:rPr>
        <w:t>ina</w:t>
      </w:r>
      <w:r w:rsidRPr="00BB7BA6">
        <w:rPr>
          <w:szCs w:val="24"/>
        </w:rPr>
        <w:t xml:space="preserve"> </w:t>
      </w:r>
      <w:r w:rsidR="00743A7C">
        <w:rPr>
          <w:szCs w:val="24"/>
        </w:rPr>
        <w:t>9</w:t>
      </w:r>
      <w:r w:rsidR="00DC09D6">
        <w:rPr>
          <w:szCs w:val="24"/>
        </w:rPr>
        <w:t>.</w:t>
      </w:r>
    </w:p>
    <w:p w:rsidR="00FB0747" w:rsidRDefault="00FB0747" w:rsidP="00EF18C2">
      <w:pPr>
        <w:pStyle w:val="Legenda"/>
        <w:spacing w:line="240" w:lineRule="auto"/>
        <w:jc w:val="left"/>
        <w:rPr>
          <w:color w:val="auto"/>
          <w:sz w:val="22"/>
          <w:szCs w:val="20"/>
        </w:rPr>
      </w:pPr>
    </w:p>
    <w:p w:rsidR="00743A7C" w:rsidRPr="00BB3686" w:rsidRDefault="00743A7C" w:rsidP="00FB0747">
      <w:pPr>
        <w:pStyle w:val="Legenda"/>
        <w:spacing w:line="240" w:lineRule="auto"/>
        <w:rPr>
          <w:color w:val="auto"/>
          <w:sz w:val="20"/>
          <w:szCs w:val="20"/>
        </w:rPr>
      </w:pPr>
      <w:bookmarkStart w:id="38" w:name="_Toc472665173"/>
      <w:r w:rsidRPr="00EF18C2">
        <w:rPr>
          <w:color w:val="auto"/>
          <w:sz w:val="22"/>
          <w:szCs w:val="20"/>
        </w:rPr>
        <w:t xml:space="preserve">Rycina </w:t>
      </w:r>
      <w:r w:rsidR="004F5961">
        <w:rPr>
          <w:color w:val="auto"/>
          <w:sz w:val="22"/>
          <w:szCs w:val="20"/>
        </w:rPr>
        <w:fldChar w:fldCharType="begin"/>
      </w:r>
      <w:r w:rsidR="00E02F80">
        <w:rPr>
          <w:color w:val="auto"/>
          <w:sz w:val="22"/>
          <w:szCs w:val="20"/>
        </w:rPr>
        <w:instrText xml:space="preserve"> SEQ Rycina \* ARABIC </w:instrText>
      </w:r>
      <w:r w:rsidR="004F5961">
        <w:rPr>
          <w:color w:val="auto"/>
          <w:sz w:val="22"/>
          <w:szCs w:val="20"/>
        </w:rPr>
        <w:fldChar w:fldCharType="separate"/>
      </w:r>
      <w:r w:rsidR="00910020">
        <w:rPr>
          <w:noProof/>
          <w:color w:val="auto"/>
          <w:sz w:val="22"/>
          <w:szCs w:val="20"/>
        </w:rPr>
        <w:t>9</w:t>
      </w:r>
      <w:r w:rsidR="004F5961">
        <w:rPr>
          <w:color w:val="auto"/>
          <w:sz w:val="22"/>
          <w:szCs w:val="20"/>
        </w:rPr>
        <w:fldChar w:fldCharType="end"/>
      </w:r>
      <w:r w:rsidR="00F04DEC" w:rsidRPr="00EF18C2">
        <w:rPr>
          <w:noProof/>
          <w:color w:val="auto"/>
          <w:sz w:val="22"/>
          <w:szCs w:val="20"/>
        </w:rPr>
        <w:t>.</w:t>
      </w:r>
      <w:r w:rsidRPr="00EF18C2">
        <w:rPr>
          <w:color w:val="auto"/>
          <w:sz w:val="22"/>
          <w:szCs w:val="20"/>
        </w:rPr>
        <w:t xml:space="preserve"> </w:t>
      </w:r>
      <w:r w:rsidRPr="00EF18C2">
        <w:rPr>
          <w:b w:val="0"/>
          <w:color w:val="auto"/>
          <w:sz w:val="22"/>
          <w:szCs w:val="20"/>
        </w:rPr>
        <w:t xml:space="preserve">Liczba </w:t>
      </w:r>
      <w:proofErr w:type="spellStart"/>
      <w:r w:rsidRPr="00EF18C2">
        <w:rPr>
          <w:b w:val="0"/>
          <w:color w:val="auto"/>
          <w:sz w:val="22"/>
          <w:szCs w:val="20"/>
        </w:rPr>
        <w:t>zachorowań</w:t>
      </w:r>
      <w:proofErr w:type="spellEnd"/>
      <w:r w:rsidRPr="00EF18C2">
        <w:rPr>
          <w:b w:val="0"/>
          <w:color w:val="auto"/>
          <w:sz w:val="22"/>
          <w:szCs w:val="20"/>
        </w:rPr>
        <w:t xml:space="preserve"> na nowotwory </w:t>
      </w:r>
      <w:r w:rsidR="00F04DEC" w:rsidRPr="00EF18C2">
        <w:rPr>
          <w:b w:val="0"/>
          <w:color w:val="auto"/>
          <w:sz w:val="22"/>
          <w:szCs w:val="20"/>
        </w:rPr>
        <w:t>złośliwe</w:t>
      </w:r>
      <w:r w:rsidRPr="00EF18C2">
        <w:rPr>
          <w:b w:val="0"/>
          <w:color w:val="auto"/>
          <w:sz w:val="22"/>
          <w:szCs w:val="20"/>
        </w:rPr>
        <w:t xml:space="preserve"> u mężczyzn i kobiet w grupie wieku 20-64 lata </w:t>
      </w:r>
      <w:r w:rsidR="003D397D" w:rsidRPr="00EF18C2">
        <w:rPr>
          <w:b w:val="0"/>
          <w:color w:val="auto"/>
          <w:sz w:val="22"/>
          <w:szCs w:val="20"/>
        </w:rPr>
        <w:br/>
      </w:r>
      <w:r w:rsidRPr="00EF18C2">
        <w:rPr>
          <w:b w:val="0"/>
          <w:color w:val="auto"/>
          <w:sz w:val="22"/>
          <w:szCs w:val="20"/>
        </w:rPr>
        <w:t>w województwie podlaskim w 2013 roku</w:t>
      </w:r>
      <w:bookmarkEnd w:id="38"/>
    </w:p>
    <w:p w:rsidR="007B1080" w:rsidRPr="00FB0747" w:rsidRDefault="00334975" w:rsidP="006F5A5E">
      <w:pPr>
        <w:rPr>
          <w:sz w:val="20"/>
          <w:szCs w:val="16"/>
        </w:rPr>
      </w:pPr>
      <w:r>
        <w:rPr>
          <w:b/>
          <w:i/>
          <w:noProof/>
          <w:sz w:val="24"/>
          <w:szCs w:val="24"/>
        </w:rPr>
        <w:drawing>
          <wp:inline distT="0" distB="0" distL="0" distR="0">
            <wp:extent cx="5804535" cy="2226310"/>
            <wp:effectExtent l="19050" t="0" r="5715" b="0"/>
            <wp:docPr id="10" name="Wykres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0"/>
                    <pic:cNvPicPr>
                      <a:picLocks noChangeArrowheads="1"/>
                    </pic:cNvPicPr>
                  </pic:nvPicPr>
                  <pic:blipFill>
                    <a:blip r:embed="rId18" cstate="print"/>
                    <a:srcRect l="722" t="12852" r="2591" b="1869"/>
                    <a:stretch>
                      <a:fillRect/>
                    </a:stretch>
                  </pic:blipFill>
                  <pic:spPr bwMode="auto">
                    <a:xfrm>
                      <a:off x="0" y="0"/>
                      <a:ext cx="5804535" cy="2226310"/>
                    </a:xfrm>
                    <a:prstGeom prst="rect">
                      <a:avLst/>
                    </a:prstGeom>
                    <a:noFill/>
                    <a:ln w="9525">
                      <a:noFill/>
                      <a:miter lim="800000"/>
                      <a:headEnd/>
                      <a:tailEnd/>
                    </a:ln>
                  </pic:spPr>
                </pic:pic>
              </a:graphicData>
            </a:graphic>
          </wp:inline>
        </w:drawing>
      </w:r>
      <w:r w:rsidR="006A2BBB">
        <w:rPr>
          <w:sz w:val="20"/>
          <w:szCs w:val="16"/>
        </w:rPr>
        <w:t>Źródło: O</w:t>
      </w:r>
      <w:r w:rsidR="00921748" w:rsidRPr="00DC09D6">
        <w:rPr>
          <w:sz w:val="20"/>
          <w:szCs w:val="16"/>
        </w:rPr>
        <w:t>pracowanie na podstawie danych KRN</w:t>
      </w:r>
    </w:p>
    <w:p w:rsidR="00FB0747" w:rsidRDefault="00624882" w:rsidP="00A55E0D">
      <w:pPr>
        <w:ind w:firstLine="284"/>
        <w:rPr>
          <w:szCs w:val="24"/>
        </w:rPr>
      </w:pPr>
      <w:r w:rsidRPr="00BB7BA6">
        <w:rPr>
          <w:szCs w:val="24"/>
        </w:rPr>
        <w:lastRenderedPageBreak/>
        <w:t xml:space="preserve">Zarówno liczby nowych </w:t>
      </w:r>
      <w:proofErr w:type="spellStart"/>
      <w:r w:rsidRPr="00BB7BA6">
        <w:rPr>
          <w:szCs w:val="24"/>
        </w:rPr>
        <w:t>zachorowań</w:t>
      </w:r>
      <w:proofErr w:type="spellEnd"/>
      <w:r w:rsidRPr="00BB7BA6">
        <w:rPr>
          <w:szCs w:val="24"/>
        </w:rPr>
        <w:t xml:space="preserve"> jak i wartości surowych współczynników zachorowalności </w:t>
      </w:r>
      <w:r w:rsidR="006A2BBB">
        <w:rPr>
          <w:szCs w:val="24"/>
        </w:rPr>
        <w:br/>
      </w:r>
      <w:r w:rsidRPr="00BB7BA6">
        <w:rPr>
          <w:szCs w:val="24"/>
        </w:rPr>
        <w:t>w grupie wieku 20-64 lata były wyższe u kobiet niż u mężczyzn. W 2013 roku współczynnik zachorowaln</w:t>
      </w:r>
      <w:r w:rsidR="00981DAF">
        <w:rPr>
          <w:szCs w:val="24"/>
        </w:rPr>
        <w:t xml:space="preserve">ości u kobiet był wyższy o 24% - </w:t>
      </w:r>
      <w:r w:rsidR="00664537" w:rsidRPr="00792A07">
        <w:rPr>
          <w:szCs w:val="24"/>
        </w:rPr>
        <w:t>r</w:t>
      </w:r>
      <w:r w:rsidRPr="00792A07">
        <w:rPr>
          <w:szCs w:val="24"/>
        </w:rPr>
        <w:t>yc</w:t>
      </w:r>
      <w:r w:rsidR="00FB0747" w:rsidRPr="00792A07">
        <w:rPr>
          <w:szCs w:val="24"/>
        </w:rPr>
        <w:t>ina</w:t>
      </w:r>
      <w:r w:rsidR="00130095">
        <w:rPr>
          <w:szCs w:val="24"/>
        </w:rPr>
        <w:t xml:space="preserve"> </w:t>
      </w:r>
      <w:r w:rsidR="00743A7C">
        <w:rPr>
          <w:szCs w:val="24"/>
        </w:rPr>
        <w:t>10</w:t>
      </w:r>
      <w:r w:rsidRPr="00BB7BA6">
        <w:rPr>
          <w:szCs w:val="24"/>
        </w:rPr>
        <w:t>.</w:t>
      </w:r>
    </w:p>
    <w:p w:rsidR="00FB0747" w:rsidRDefault="00FB0747" w:rsidP="00981DAF">
      <w:pPr>
        <w:spacing w:line="240" w:lineRule="auto"/>
        <w:rPr>
          <w:b/>
        </w:rPr>
      </w:pPr>
    </w:p>
    <w:p w:rsidR="00743A7C" w:rsidRPr="00F04DEC" w:rsidRDefault="00743A7C" w:rsidP="00981DAF">
      <w:pPr>
        <w:spacing w:line="240" w:lineRule="auto"/>
        <w:rPr>
          <w:b/>
        </w:rPr>
      </w:pPr>
      <w:r w:rsidRPr="00F04DEC">
        <w:rPr>
          <w:b/>
        </w:rPr>
        <w:t xml:space="preserve">Rycina </w:t>
      </w:r>
      <w:r w:rsidRPr="00DC09D6">
        <w:rPr>
          <w:b/>
        </w:rPr>
        <w:t>10</w:t>
      </w:r>
      <w:r w:rsidR="00F04DEC" w:rsidRPr="00DC09D6">
        <w:rPr>
          <w:b/>
        </w:rPr>
        <w:t>.</w:t>
      </w:r>
      <w:r w:rsidRPr="00DC09D6">
        <w:rPr>
          <w:b/>
        </w:rPr>
        <w:t xml:space="preserve"> </w:t>
      </w:r>
      <w:r w:rsidRPr="00DC09D6">
        <w:t>Surowy współczynnik zachorowalności na nowotwory złośliwe u mężczyzn w grupie wieku 20-64 lat w województwie podlaskim w latach 1999-2013</w:t>
      </w:r>
    </w:p>
    <w:p w:rsidR="00D370CD" w:rsidRPr="009E48D5" w:rsidRDefault="00334975" w:rsidP="009E48D5">
      <w:pPr>
        <w:pStyle w:val="Legenda"/>
        <w:rPr>
          <w:color w:val="auto"/>
          <w:sz w:val="16"/>
          <w:szCs w:val="16"/>
        </w:rPr>
      </w:pPr>
      <w:r>
        <w:rPr>
          <w:noProof/>
          <w:sz w:val="24"/>
          <w:szCs w:val="24"/>
        </w:rPr>
        <w:drawing>
          <wp:inline distT="0" distB="0" distL="0" distR="0">
            <wp:extent cx="5987415" cy="2759075"/>
            <wp:effectExtent l="19050" t="0" r="0" b="0"/>
            <wp:docPr id="11" name="Wykres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1"/>
                    <pic:cNvPicPr>
                      <a:picLocks noChangeArrowheads="1"/>
                    </pic:cNvPicPr>
                  </pic:nvPicPr>
                  <pic:blipFill>
                    <a:blip r:embed="rId19" cstate="print"/>
                    <a:srcRect/>
                    <a:stretch>
                      <a:fillRect/>
                    </a:stretch>
                  </pic:blipFill>
                  <pic:spPr bwMode="auto">
                    <a:xfrm>
                      <a:off x="0" y="0"/>
                      <a:ext cx="5987415" cy="2759075"/>
                    </a:xfrm>
                    <a:prstGeom prst="rect">
                      <a:avLst/>
                    </a:prstGeom>
                    <a:noFill/>
                    <a:ln w="9525">
                      <a:noFill/>
                      <a:miter lim="800000"/>
                      <a:headEnd/>
                      <a:tailEnd/>
                    </a:ln>
                  </pic:spPr>
                </pic:pic>
              </a:graphicData>
            </a:graphic>
          </wp:inline>
        </w:drawing>
      </w:r>
      <w:r w:rsidR="00743A7C" w:rsidRPr="00DC09D6">
        <w:rPr>
          <w:b w:val="0"/>
          <w:sz w:val="22"/>
        </w:rPr>
        <w:t xml:space="preserve"> </w:t>
      </w:r>
      <w:r w:rsidR="00921748" w:rsidRPr="00DC09D6">
        <w:rPr>
          <w:b w:val="0"/>
          <w:color w:val="auto"/>
          <w:sz w:val="20"/>
          <w:szCs w:val="16"/>
        </w:rPr>
        <w:t xml:space="preserve">Źródło: </w:t>
      </w:r>
      <w:r w:rsidR="006A2BBB">
        <w:rPr>
          <w:b w:val="0"/>
          <w:color w:val="auto"/>
          <w:sz w:val="20"/>
          <w:szCs w:val="16"/>
        </w:rPr>
        <w:t>O</w:t>
      </w:r>
      <w:r w:rsidR="00921748" w:rsidRPr="00DC09D6">
        <w:rPr>
          <w:b w:val="0"/>
          <w:color w:val="auto"/>
          <w:sz w:val="20"/>
          <w:szCs w:val="16"/>
        </w:rPr>
        <w:t>pracowanie na podstawie danych KRN</w:t>
      </w:r>
    </w:p>
    <w:p w:rsidR="00391C40" w:rsidRDefault="00391C40" w:rsidP="006F5A5E">
      <w:pPr>
        <w:rPr>
          <w:szCs w:val="24"/>
        </w:rPr>
      </w:pPr>
    </w:p>
    <w:p w:rsidR="00391C40" w:rsidRDefault="00624882" w:rsidP="00A55E0D">
      <w:pPr>
        <w:ind w:firstLine="284"/>
        <w:rPr>
          <w:szCs w:val="24"/>
        </w:rPr>
      </w:pPr>
      <w:r w:rsidRPr="00BB7BA6">
        <w:rPr>
          <w:szCs w:val="24"/>
        </w:rPr>
        <w:t xml:space="preserve">Zachorowania w grupie wieku 20-64 lata stanowiły 39% wszystkich </w:t>
      </w:r>
      <w:proofErr w:type="spellStart"/>
      <w:r w:rsidRPr="00BB7BA6">
        <w:rPr>
          <w:szCs w:val="24"/>
        </w:rPr>
        <w:t>zachorowań</w:t>
      </w:r>
      <w:proofErr w:type="spellEnd"/>
      <w:r w:rsidRPr="00BB7BA6">
        <w:rPr>
          <w:szCs w:val="24"/>
        </w:rPr>
        <w:t xml:space="preserve"> u mężczyzn. </w:t>
      </w:r>
      <w:r w:rsidR="004D44AD">
        <w:rPr>
          <w:szCs w:val="24"/>
        </w:rPr>
        <w:br/>
      </w:r>
      <w:r w:rsidRPr="00BB7BA6">
        <w:rPr>
          <w:szCs w:val="24"/>
        </w:rPr>
        <w:t>W nowotworach głowy i szyi, krtani, skóry, jądra, nerki zachorowania w tej grupie wieku stanowiły ponad 50% wszyst</w:t>
      </w:r>
      <w:r w:rsidR="00981DAF">
        <w:rPr>
          <w:szCs w:val="24"/>
        </w:rPr>
        <w:t xml:space="preserve">kich </w:t>
      </w:r>
      <w:proofErr w:type="spellStart"/>
      <w:r w:rsidR="00981DAF">
        <w:rPr>
          <w:szCs w:val="24"/>
        </w:rPr>
        <w:t>zachorowań</w:t>
      </w:r>
      <w:proofErr w:type="spellEnd"/>
      <w:r w:rsidR="00981DAF">
        <w:rPr>
          <w:szCs w:val="24"/>
        </w:rPr>
        <w:t xml:space="preserve"> - </w:t>
      </w:r>
      <w:r w:rsidR="00664537">
        <w:rPr>
          <w:szCs w:val="24"/>
        </w:rPr>
        <w:t>r</w:t>
      </w:r>
      <w:r w:rsidR="00FB0747">
        <w:rPr>
          <w:szCs w:val="24"/>
        </w:rPr>
        <w:t xml:space="preserve">ycina </w:t>
      </w:r>
      <w:r w:rsidR="00743A7C">
        <w:rPr>
          <w:szCs w:val="24"/>
        </w:rPr>
        <w:t>11</w:t>
      </w:r>
      <w:r w:rsidRPr="00BB7BA6">
        <w:rPr>
          <w:szCs w:val="24"/>
        </w:rPr>
        <w:t>.</w:t>
      </w:r>
    </w:p>
    <w:p w:rsidR="00981DAF" w:rsidRDefault="00981DAF" w:rsidP="00391C40"/>
    <w:p w:rsidR="00743A7C" w:rsidRPr="00F04DEC" w:rsidRDefault="00743A7C" w:rsidP="00981DAF">
      <w:pPr>
        <w:pStyle w:val="Legenda"/>
        <w:spacing w:line="240" w:lineRule="auto"/>
        <w:rPr>
          <w:color w:val="auto"/>
          <w:sz w:val="22"/>
          <w:szCs w:val="22"/>
        </w:rPr>
      </w:pPr>
      <w:bookmarkStart w:id="39" w:name="_Toc472665174"/>
      <w:r w:rsidRPr="00F04DEC">
        <w:rPr>
          <w:color w:val="auto"/>
          <w:sz w:val="22"/>
          <w:szCs w:val="22"/>
        </w:rPr>
        <w:t xml:space="preserve">Rycina </w:t>
      </w:r>
      <w:r w:rsidR="004F5961">
        <w:rPr>
          <w:color w:val="auto"/>
          <w:sz w:val="22"/>
          <w:szCs w:val="22"/>
        </w:rPr>
        <w:fldChar w:fldCharType="begin"/>
      </w:r>
      <w:r w:rsidR="00E02F80">
        <w:rPr>
          <w:color w:val="auto"/>
          <w:sz w:val="22"/>
          <w:szCs w:val="22"/>
        </w:rPr>
        <w:instrText xml:space="preserve"> SEQ Rycina \* ARABIC </w:instrText>
      </w:r>
      <w:r w:rsidR="004F5961">
        <w:rPr>
          <w:color w:val="auto"/>
          <w:sz w:val="22"/>
          <w:szCs w:val="22"/>
        </w:rPr>
        <w:fldChar w:fldCharType="separate"/>
      </w:r>
      <w:r w:rsidR="00910020">
        <w:rPr>
          <w:noProof/>
          <w:color w:val="auto"/>
          <w:sz w:val="22"/>
          <w:szCs w:val="22"/>
        </w:rPr>
        <w:t>10</w:t>
      </w:r>
      <w:r w:rsidR="004F5961">
        <w:rPr>
          <w:color w:val="auto"/>
          <w:sz w:val="22"/>
          <w:szCs w:val="22"/>
        </w:rPr>
        <w:fldChar w:fldCharType="end"/>
      </w:r>
      <w:r w:rsidR="00F04DEC">
        <w:rPr>
          <w:noProof/>
          <w:color w:val="auto"/>
          <w:sz w:val="22"/>
          <w:szCs w:val="22"/>
        </w:rPr>
        <w:t>.</w:t>
      </w:r>
      <w:r w:rsidRPr="00F04DEC">
        <w:rPr>
          <w:noProof/>
          <w:color w:val="auto"/>
          <w:sz w:val="22"/>
          <w:szCs w:val="22"/>
        </w:rPr>
        <w:t xml:space="preserve"> </w:t>
      </w:r>
      <w:r w:rsidRPr="00DC09D6">
        <w:rPr>
          <w:b w:val="0"/>
          <w:noProof/>
          <w:color w:val="auto"/>
          <w:sz w:val="22"/>
          <w:szCs w:val="22"/>
        </w:rPr>
        <w:t xml:space="preserve">Struktura zachorowań na nowotwory złośliwe u mężczyzn wg grupy wieku </w:t>
      </w:r>
      <w:r w:rsidR="00F04DEC" w:rsidRPr="00DC09D6">
        <w:rPr>
          <w:b w:val="0"/>
          <w:noProof/>
          <w:color w:val="auto"/>
          <w:sz w:val="22"/>
          <w:szCs w:val="22"/>
        </w:rPr>
        <w:br/>
      </w:r>
      <w:r w:rsidRPr="00DC09D6">
        <w:rPr>
          <w:b w:val="0"/>
          <w:noProof/>
          <w:color w:val="auto"/>
          <w:sz w:val="22"/>
          <w:szCs w:val="22"/>
        </w:rPr>
        <w:t>w wojewódzywie podlaskim w 2013 roku</w:t>
      </w:r>
      <w:bookmarkEnd w:id="39"/>
    </w:p>
    <w:p w:rsidR="00D370CD" w:rsidRDefault="00334975">
      <w:pPr>
        <w:rPr>
          <w:sz w:val="24"/>
          <w:szCs w:val="24"/>
        </w:rPr>
      </w:pPr>
      <w:r>
        <w:rPr>
          <w:noProof/>
          <w:sz w:val="24"/>
          <w:szCs w:val="24"/>
        </w:rPr>
        <w:drawing>
          <wp:inline distT="0" distB="0" distL="0" distR="0">
            <wp:extent cx="5915660" cy="2655570"/>
            <wp:effectExtent l="19050" t="0" r="8890" b="0"/>
            <wp:docPr id="12" name="Wykres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3"/>
                    <pic:cNvPicPr>
                      <a:picLocks noChangeArrowheads="1"/>
                    </pic:cNvPicPr>
                  </pic:nvPicPr>
                  <pic:blipFill>
                    <a:blip r:embed="rId20" cstate="print"/>
                    <a:srcRect/>
                    <a:stretch>
                      <a:fillRect/>
                    </a:stretch>
                  </pic:blipFill>
                  <pic:spPr bwMode="auto">
                    <a:xfrm>
                      <a:off x="0" y="0"/>
                      <a:ext cx="5915660" cy="2655570"/>
                    </a:xfrm>
                    <a:prstGeom prst="rect">
                      <a:avLst/>
                    </a:prstGeom>
                    <a:noFill/>
                    <a:ln w="9525">
                      <a:noFill/>
                      <a:miter lim="800000"/>
                      <a:headEnd/>
                      <a:tailEnd/>
                    </a:ln>
                  </pic:spPr>
                </pic:pic>
              </a:graphicData>
            </a:graphic>
          </wp:inline>
        </w:drawing>
      </w:r>
    </w:p>
    <w:p w:rsidR="00D370CD" w:rsidRPr="00DC09D6" w:rsidRDefault="00921748">
      <w:pPr>
        <w:rPr>
          <w:sz w:val="20"/>
          <w:szCs w:val="16"/>
        </w:rPr>
      </w:pPr>
      <w:r w:rsidRPr="00DC09D6">
        <w:rPr>
          <w:sz w:val="20"/>
          <w:szCs w:val="16"/>
        </w:rPr>
        <w:t xml:space="preserve">Źródło: </w:t>
      </w:r>
      <w:r w:rsidR="006A2BBB">
        <w:rPr>
          <w:sz w:val="20"/>
          <w:szCs w:val="16"/>
        </w:rPr>
        <w:t>O</w:t>
      </w:r>
      <w:r w:rsidRPr="00DC09D6">
        <w:rPr>
          <w:sz w:val="20"/>
          <w:szCs w:val="16"/>
        </w:rPr>
        <w:t>pracowanie na podstawie danych KRN</w:t>
      </w:r>
    </w:p>
    <w:p w:rsidR="007B1080" w:rsidRDefault="007B1080" w:rsidP="006F5A5E">
      <w:pPr>
        <w:rPr>
          <w:szCs w:val="24"/>
        </w:rPr>
      </w:pPr>
    </w:p>
    <w:p w:rsidR="00391C40" w:rsidRDefault="00624882" w:rsidP="00A55E0D">
      <w:pPr>
        <w:ind w:firstLine="284"/>
        <w:rPr>
          <w:szCs w:val="24"/>
        </w:rPr>
      </w:pPr>
      <w:r w:rsidRPr="00BB7BA6">
        <w:rPr>
          <w:szCs w:val="24"/>
        </w:rPr>
        <w:lastRenderedPageBreak/>
        <w:t xml:space="preserve">W strukturze </w:t>
      </w:r>
      <w:proofErr w:type="spellStart"/>
      <w:r w:rsidRPr="00BB7BA6">
        <w:rPr>
          <w:szCs w:val="24"/>
        </w:rPr>
        <w:t>zachorowań</w:t>
      </w:r>
      <w:proofErr w:type="spellEnd"/>
      <w:r w:rsidRPr="00BB7BA6">
        <w:rPr>
          <w:szCs w:val="24"/>
        </w:rPr>
        <w:t xml:space="preserve"> u mężczyzn w grupie wieku 20-64 lata dominowały nowotwory złośliwe: płuca (18,2%), jelita grubego (14,2%), gruczołu krokowego (1</w:t>
      </w:r>
      <w:r w:rsidR="00981DAF">
        <w:rPr>
          <w:szCs w:val="24"/>
        </w:rPr>
        <w:t xml:space="preserve">2,0%), głowy i szyi (6,2%) - </w:t>
      </w:r>
      <w:r w:rsidR="00664537">
        <w:rPr>
          <w:szCs w:val="24"/>
        </w:rPr>
        <w:t>r</w:t>
      </w:r>
      <w:r w:rsidR="00FB0747">
        <w:rPr>
          <w:szCs w:val="24"/>
        </w:rPr>
        <w:t xml:space="preserve">ycina </w:t>
      </w:r>
      <w:r w:rsidR="00743A7C" w:rsidRPr="00BB7BA6">
        <w:rPr>
          <w:szCs w:val="24"/>
        </w:rPr>
        <w:t>1</w:t>
      </w:r>
      <w:r w:rsidR="00743A7C">
        <w:rPr>
          <w:szCs w:val="24"/>
        </w:rPr>
        <w:t>1</w:t>
      </w:r>
      <w:r w:rsidRPr="00BB7BA6">
        <w:rPr>
          <w:szCs w:val="24"/>
        </w:rPr>
        <w:t>.</w:t>
      </w:r>
    </w:p>
    <w:p w:rsidR="00D370CD" w:rsidRDefault="00D370CD" w:rsidP="006F5A5E">
      <w:pPr>
        <w:rPr>
          <w:szCs w:val="24"/>
        </w:rPr>
      </w:pPr>
    </w:p>
    <w:p w:rsidR="00743A7C" w:rsidRPr="00F04DEC" w:rsidRDefault="00743A7C" w:rsidP="00981DAF">
      <w:pPr>
        <w:pStyle w:val="Legenda"/>
        <w:spacing w:line="240" w:lineRule="auto"/>
        <w:rPr>
          <w:color w:val="auto"/>
          <w:sz w:val="22"/>
          <w:szCs w:val="22"/>
        </w:rPr>
      </w:pPr>
      <w:bookmarkStart w:id="40" w:name="_Toc472665175"/>
      <w:r w:rsidRPr="00F04DEC">
        <w:rPr>
          <w:color w:val="auto"/>
          <w:sz w:val="22"/>
          <w:szCs w:val="22"/>
        </w:rPr>
        <w:t xml:space="preserve">Rycina </w:t>
      </w:r>
      <w:r w:rsidR="004F5961">
        <w:rPr>
          <w:color w:val="auto"/>
          <w:sz w:val="22"/>
          <w:szCs w:val="22"/>
        </w:rPr>
        <w:fldChar w:fldCharType="begin"/>
      </w:r>
      <w:r w:rsidR="00E02F80">
        <w:rPr>
          <w:color w:val="auto"/>
          <w:sz w:val="22"/>
          <w:szCs w:val="22"/>
        </w:rPr>
        <w:instrText xml:space="preserve"> SEQ Rycina \* ARABIC </w:instrText>
      </w:r>
      <w:r w:rsidR="004F5961">
        <w:rPr>
          <w:color w:val="auto"/>
          <w:sz w:val="22"/>
          <w:szCs w:val="22"/>
        </w:rPr>
        <w:fldChar w:fldCharType="separate"/>
      </w:r>
      <w:r w:rsidR="00910020">
        <w:rPr>
          <w:noProof/>
          <w:color w:val="auto"/>
          <w:sz w:val="22"/>
          <w:szCs w:val="22"/>
        </w:rPr>
        <w:t>11</w:t>
      </w:r>
      <w:r w:rsidR="004F5961">
        <w:rPr>
          <w:color w:val="auto"/>
          <w:sz w:val="22"/>
          <w:szCs w:val="22"/>
        </w:rPr>
        <w:fldChar w:fldCharType="end"/>
      </w:r>
      <w:r w:rsidR="00F04DEC" w:rsidRPr="00F04DEC">
        <w:rPr>
          <w:noProof/>
          <w:color w:val="auto"/>
          <w:sz w:val="22"/>
          <w:szCs w:val="22"/>
        </w:rPr>
        <w:t>.</w:t>
      </w:r>
      <w:r w:rsidR="00740B2E" w:rsidRPr="00F04DEC">
        <w:rPr>
          <w:color w:val="auto"/>
          <w:sz w:val="22"/>
          <w:szCs w:val="22"/>
        </w:rPr>
        <w:t xml:space="preserve"> </w:t>
      </w:r>
      <w:r w:rsidRPr="00DC09D6">
        <w:rPr>
          <w:b w:val="0"/>
          <w:color w:val="auto"/>
          <w:sz w:val="22"/>
          <w:szCs w:val="22"/>
        </w:rPr>
        <w:t xml:space="preserve">Struktura </w:t>
      </w:r>
      <w:proofErr w:type="spellStart"/>
      <w:r w:rsidRPr="00DC09D6">
        <w:rPr>
          <w:b w:val="0"/>
          <w:color w:val="auto"/>
          <w:sz w:val="22"/>
          <w:szCs w:val="22"/>
        </w:rPr>
        <w:t>zachorowań</w:t>
      </w:r>
      <w:proofErr w:type="spellEnd"/>
      <w:r w:rsidRPr="00DC09D6">
        <w:rPr>
          <w:b w:val="0"/>
          <w:color w:val="auto"/>
          <w:sz w:val="22"/>
          <w:szCs w:val="22"/>
        </w:rPr>
        <w:t xml:space="preserve"> (%) na nowotwory złośliwe wg umiejscowienia u mężczyzn </w:t>
      </w:r>
      <w:r w:rsidR="005B0E48" w:rsidRPr="00DC09D6">
        <w:rPr>
          <w:b w:val="0"/>
          <w:color w:val="auto"/>
          <w:sz w:val="22"/>
          <w:szCs w:val="22"/>
        </w:rPr>
        <w:br/>
      </w:r>
      <w:r w:rsidRPr="00DC09D6">
        <w:rPr>
          <w:b w:val="0"/>
          <w:color w:val="auto"/>
          <w:sz w:val="22"/>
          <w:szCs w:val="22"/>
        </w:rPr>
        <w:t>w grupie wieku 20-64 lata w województwie podlaskim w 2013 roku</w:t>
      </w:r>
      <w:bookmarkEnd w:id="40"/>
    </w:p>
    <w:p w:rsidR="00D370CD" w:rsidRDefault="00334975">
      <w:pPr>
        <w:rPr>
          <w:noProof/>
          <w:sz w:val="24"/>
          <w:szCs w:val="24"/>
        </w:rPr>
      </w:pPr>
      <w:r>
        <w:rPr>
          <w:noProof/>
          <w:sz w:val="24"/>
          <w:szCs w:val="24"/>
        </w:rPr>
        <w:drawing>
          <wp:inline distT="0" distB="0" distL="0" distR="0">
            <wp:extent cx="5796280" cy="2846705"/>
            <wp:effectExtent l="19050" t="0" r="0" b="0"/>
            <wp:docPr id="13" name="Wykres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4"/>
                    <pic:cNvPicPr>
                      <a:picLocks noChangeArrowheads="1"/>
                    </pic:cNvPicPr>
                  </pic:nvPicPr>
                  <pic:blipFill>
                    <a:blip r:embed="rId21" cstate="print"/>
                    <a:srcRect/>
                    <a:stretch>
                      <a:fillRect/>
                    </a:stretch>
                  </pic:blipFill>
                  <pic:spPr bwMode="auto">
                    <a:xfrm>
                      <a:off x="0" y="0"/>
                      <a:ext cx="5796280" cy="2846705"/>
                    </a:xfrm>
                    <a:prstGeom prst="rect">
                      <a:avLst/>
                    </a:prstGeom>
                    <a:noFill/>
                    <a:ln w="9525">
                      <a:noFill/>
                      <a:miter lim="800000"/>
                      <a:headEnd/>
                      <a:tailEnd/>
                    </a:ln>
                  </pic:spPr>
                </pic:pic>
              </a:graphicData>
            </a:graphic>
          </wp:inline>
        </w:drawing>
      </w:r>
    </w:p>
    <w:p w:rsidR="00981DAF" w:rsidRDefault="006A2BBB" w:rsidP="00981DAF">
      <w:pPr>
        <w:rPr>
          <w:sz w:val="20"/>
          <w:szCs w:val="16"/>
        </w:rPr>
      </w:pPr>
      <w:r>
        <w:rPr>
          <w:sz w:val="20"/>
          <w:szCs w:val="16"/>
        </w:rPr>
        <w:t>Źródło: O</w:t>
      </w:r>
      <w:r w:rsidR="00981DAF" w:rsidRPr="00DC09D6">
        <w:rPr>
          <w:sz w:val="20"/>
          <w:szCs w:val="16"/>
        </w:rPr>
        <w:t>pracowanie na podstawie danych KRN</w:t>
      </w:r>
    </w:p>
    <w:p w:rsidR="00981DAF" w:rsidRPr="00DC09D6" w:rsidRDefault="00981DAF" w:rsidP="00981DAF">
      <w:pPr>
        <w:rPr>
          <w:sz w:val="20"/>
          <w:szCs w:val="16"/>
        </w:rPr>
      </w:pPr>
    </w:p>
    <w:tbl>
      <w:tblPr>
        <w:tblW w:w="9142" w:type="dxa"/>
        <w:jc w:val="center"/>
        <w:tblCellMar>
          <w:left w:w="70" w:type="dxa"/>
          <w:right w:w="70" w:type="dxa"/>
        </w:tblCellMar>
        <w:tblLook w:val="04A0" w:firstRow="1" w:lastRow="0" w:firstColumn="1" w:lastColumn="0" w:noHBand="0" w:noVBand="1"/>
      </w:tblPr>
      <w:tblGrid>
        <w:gridCol w:w="1022"/>
        <w:gridCol w:w="824"/>
        <w:gridCol w:w="1035"/>
        <w:gridCol w:w="942"/>
        <w:gridCol w:w="1571"/>
        <w:gridCol w:w="1022"/>
        <w:gridCol w:w="939"/>
        <w:gridCol w:w="1787"/>
      </w:tblGrid>
      <w:tr w:rsidR="00921748" w:rsidRPr="00F41728" w:rsidTr="00981DAF">
        <w:trPr>
          <w:trHeight w:val="293"/>
          <w:jc w:val="center"/>
        </w:trPr>
        <w:tc>
          <w:tcPr>
            <w:tcW w:w="9142" w:type="dxa"/>
            <w:gridSpan w:val="8"/>
            <w:tcBorders>
              <w:top w:val="single" w:sz="4" w:space="0" w:color="auto"/>
              <w:left w:val="single" w:sz="4" w:space="0" w:color="auto"/>
              <w:bottom w:val="single" w:sz="12" w:space="0" w:color="auto"/>
              <w:right w:val="single" w:sz="4" w:space="0" w:color="auto"/>
            </w:tcBorders>
            <w:vAlign w:val="center"/>
          </w:tcPr>
          <w:p w:rsidR="009058B7" w:rsidRPr="00F41728" w:rsidRDefault="00566DBA" w:rsidP="00981DAF">
            <w:pPr>
              <w:pStyle w:val="Legenda"/>
              <w:spacing w:line="240" w:lineRule="auto"/>
              <w:rPr>
                <w:color w:val="000000"/>
                <w:sz w:val="20"/>
                <w:szCs w:val="20"/>
              </w:rPr>
            </w:pPr>
            <w:bookmarkStart w:id="41" w:name="_Toc472428272"/>
            <w:bookmarkStart w:id="42" w:name="_Toc472665995"/>
            <w:r w:rsidRPr="00F41728">
              <w:rPr>
                <w:color w:val="auto"/>
                <w:sz w:val="22"/>
                <w:szCs w:val="22"/>
              </w:rPr>
              <w:t xml:space="preserve">Tabela </w:t>
            </w:r>
            <w:r w:rsidR="004F5961" w:rsidRPr="00F41728">
              <w:rPr>
                <w:color w:val="auto"/>
                <w:sz w:val="22"/>
                <w:szCs w:val="22"/>
              </w:rPr>
              <w:fldChar w:fldCharType="begin"/>
            </w:r>
            <w:r w:rsidRPr="00F41728">
              <w:rPr>
                <w:color w:val="auto"/>
                <w:sz w:val="22"/>
                <w:szCs w:val="22"/>
              </w:rPr>
              <w:instrText xml:space="preserve"> SEQ Tabela \* ARABIC </w:instrText>
            </w:r>
            <w:r w:rsidR="004F5961" w:rsidRPr="00F41728">
              <w:rPr>
                <w:color w:val="auto"/>
                <w:sz w:val="22"/>
                <w:szCs w:val="22"/>
              </w:rPr>
              <w:fldChar w:fldCharType="separate"/>
            </w:r>
            <w:r w:rsidR="00910020">
              <w:rPr>
                <w:noProof/>
                <w:color w:val="auto"/>
                <w:sz w:val="22"/>
                <w:szCs w:val="22"/>
              </w:rPr>
              <w:t>3</w:t>
            </w:r>
            <w:r w:rsidR="004F5961" w:rsidRPr="00F41728">
              <w:rPr>
                <w:color w:val="auto"/>
                <w:sz w:val="22"/>
                <w:szCs w:val="22"/>
              </w:rPr>
              <w:fldChar w:fldCharType="end"/>
            </w:r>
            <w:r w:rsidR="00F04DEC" w:rsidRPr="00F41728">
              <w:rPr>
                <w:color w:val="auto"/>
                <w:sz w:val="22"/>
                <w:szCs w:val="22"/>
              </w:rPr>
              <w:t>.</w:t>
            </w:r>
            <w:r w:rsidRPr="00F41728">
              <w:rPr>
                <w:color w:val="auto"/>
                <w:sz w:val="22"/>
                <w:szCs w:val="22"/>
              </w:rPr>
              <w:t xml:space="preserve"> </w:t>
            </w:r>
            <w:r w:rsidRPr="00DC09D6">
              <w:rPr>
                <w:b w:val="0"/>
                <w:color w:val="auto"/>
                <w:sz w:val="22"/>
                <w:szCs w:val="22"/>
              </w:rPr>
              <w:t>Zachorowalność na nowotwory złośliwe u mężczyzn w województwie podlaskim</w:t>
            </w:r>
            <w:r w:rsidR="00981DAF">
              <w:rPr>
                <w:b w:val="0"/>
                <w:color w:val="auto"/>
                <w:sz w:val="22"/>
                <w:szCs w:val="22"/>
              </w:rPr>
              <w:t xml:space="preserve"> </w:t>
            </w:r>
            <w:r w:rsidR="00981DAF">
              <w:rPr>
                <w:b w:val="0"/>
                <w:color w:val="auto"/>
                <w:sz w:val="22"/>
                <w:szCs w:val="22"/>
              </w:rPr>
              <w:br/>
            </w:r>
            <w:r w:rsidRPr="00DC09D6">
              <w:rPr>
                <w:b w:val="0"/>
                <w:color w:val="auto"/>
                <w:sz w:val="22"/>
                <w:szCs w:val="22"/>
              </w:rPr>
              <w:t>w 2013 roku</w:t>
            </w:r>
            <w:bookmarkEnd w:id="41"/>
            <w:bookmarkEnd w:id="42"/>
          </w:p>
        </w:tc>
      </w:tr>
      <w:tr w:rsidR="00921748" w:rsidRPr="00F41728" w:rsidTr="00981DAF">
        <w:trPr>
          <w:trHeight w:val="293"/>
          <w:jc w:val="center"/>
        </w:trPr>
        <w:tc>
          <w:tcPr>
            <w:tcW w:w="5394" w:type="dxa"/>
            <w:gridSpan w:val="5"/>
            <w:tcBorders>
              <w:top w:val="single" w:sz="12" w:space="0" w:color="auto"/>
              <w:left w:val="single" w:sz="4" w:space="0" w:color="auto"/>
              <w:bottom w:val="single" w:sz="12" w:space="0" w:color="auto"/>
              <w:right w:val="single" w:sz="12" w:space="0" w:color="auto"/>
            </w:tcBorders>
            <w:vAlign w:val="center"/>
          </w:tcPr>
          <w:p w:rsidR="001130F0" w:rsidRPr="00F41728" w:rsidRDefault="00921748" w:rsidP="00981DAF">
            <w:pPr>
              <w:jc w:val="center"/>
              <w:rPr>
                <w:color w:val="000000"/>
                <w:sz w:val="16"/>
                <w:szCs w:val="16"/>
              </w:rPr>
            </w:pPr>
            <w:r w:rsidRPr="00F41728">
              <w:rPr>
                <w:color w:val="000000"/>
                <w:sz w:val="16"/>
                <w:szCs w:val="16"/>
              </w:rPr>
              <w:t>wszystkie zachorowania</w:t>
            </w:r>
          </w:p>
        </w:tc>
        <w:tc>
          <w:tcPr>
            <w:tcW w:w="3748" w:type="dxa"/>
            <w:gridSpan w:val="3"/>
            <w:tcBorders>
              <w:top w:val="single" w:sz="12" w:space="0" w:color="auto"/>
              <w:left w:val="single" w:sz="12" w:space="0" w:color="auto"/>
              <w:bottom w:val="single" w:sz="12" w:space="0" w:color="auto"/>
              <w:right w:val="single" w:sz="4" w:space="0" w:color="auto"/>
            </w:tcBorders>
            <w:vAlign w:val="center"/>
          </w:tcPr>
          <w:p w:rsidR="001130F0" w:rsidRPr="00F41728" w:rsidRDefault="00921748" w:rsidP="00981DAF">
            <w:pPr>
              <w:jc w:val="center"/>
              <w:rPr>
                <w:b/>
                <w:color w:val="000000"/>
                <w:sz w:val="16"/>
                <w:szCs w:val="16"/>
              </w:rPr>
            </w:pPr>
            <w:r w:rsidRPr="00F41728">
              <w:rPr>
                <w:b/>
                <w:color w:val="000000"/>
                <w:sz w:val="16"/>
                <w:szCs w:val="16"/>
              </w:rPr>
              <w:t>zachorowania w grupie wieku 20-64 lata</w:t>
            </w:r>
          </w:p>
        </w:tc>
      </w:tr>
      <w:tr w:rsidR="00921748" w:rsidRPr="00F41728" w:rsidTr="00981DAF">
        <w:trPr>
          <w:trHeight w:val="293"/>
          <w:jc w:val="center"/>
        </w:trPr>
        <w:tc>
          <w:tcPr>
            <w:tcW w:w="1022" w:type="dxa"/>
            <w:tcBorders>
              <w:top w:val="single" w:sz="12" w:space="0" w:color="auto"/>
              <w:left w:val="single" w:sz="4" w:space="0" w:color="auto"/>
              <w:bottom w:val="single" w:sz="12" w:space="0" w:color="auto"/>
            </w:tcBorders>
            <w:vAlign w:val="center"/>
          </w:tcPr>
          <w:p w:rsidR="00D370CD" w:rsidRPr="00F41728" w:rsidRDefault="00921748" w:rsidP="00981DAF">
            <w:pPr>
              <w:spacing w:line="240" w:lineRule="auto"/>
              <w:jc w:val="left"/>
              <w:rPr>
                <w:color w:val="000000"/>
                <w:sz w:val="16"/>
                <w:szCs w:val="16"/>
              </w:rPr>
            </w:pPr>
            <w:r w:rsidRPr="00F41728">
              <w:rPr>
                <w:color w:val="000000"/>
                <w:sz w:val="16"/>
                <w:szCs w:val="16"/>
              </w:rPr>
              <w:t>Nowotwory złośliwe:</w:t>
            </w:r>
          </w:p>
        </w:tc>
        <w:tc>
          <w:tcPr>
            <w:tcW w:w="824" w:type="dxa"/>
            <w:tcBorders>
              <w:top w:val="single" w:sz="12" w:space="0" w:color="auto"/>
              <w:bottom w:val="single" w:sz="12" w:space="0" w:color="auto"/>
              <w:right w:val="single" w:sz="12" w:space="0" w:color="auto"/>
            </w:tcBorders>
            <w:shd w:val="clear" w:color="auto" w:fill="auto"/>
            <w:noWrap/>
            <w:vAlign w:val="center"/>
            <w:hideMark/>
          </w:tcPr>
          <w:p w:rsidR="001130F0" w:rsidRPr="00F41728" w:rsidRDefault="00921748" w:rsidP="00981DAF">
            <w:pPr>
              <w:spacing w:line="240" w:lineRule="auto"/>
              <w:rPr>
                <w:color w:val="000000"/>
                <w:sz w:val="16"/>
                <w:szCs w:val="16"/>
              </w:rPr>
            </w:pPr>
            <w:r w:rsidRPr="00F41728">
              <w:rPr>
                <w:color w:val="000000"/>
                <w:sz w:val="16"/>
                <w:szCs w:val="16"/>
              </w:rPr>
              <w:t>Kod ICD-10</w:t>
            </w:r>
          </w:p>
        </w:tc>
        <w:tc>
          <w:tcPr>
            <w:tcW w:w="1035" w:type="dxa"/>
            <w:tcBorders>
              <w:top w:val="single" w:sz="12" w:space="0" w:color="auto"/>
              <w:left w:val="single" w:sz="12" w:space="0" w:color="auto"/>
              <w:bottom w:val="single" w:sz="12" w:space="0" w:color="auto"/>
            </w:tcBorders>
            <w:shd w:val="clear" w:color="auto" w:fill="auto"/>
            <w:noWrap/>
            <w:vAlign w:val="center"/>
            <w:hideMark/>
          </w:tcPr>
          <w:p w:rsidR="001130F0" w:rsidRPr="00F41728" w:rsidRDefault="00921748" w:rsidP="00981DAF">
            <w:pPr>
              <w:jc w:val="center"/>
              <w:rPr>
                <w:color w:val="000000"/>
                <w:sz w:val="16"/>
                <w:szCs w:val="16"/>
              </w:rPr>
            </w:pPr>
            <w:r w:rsidRPr="00F41728">
              <w:rPr>
                <w:color w:val="000000"/>
                <w:sz w:val="16"/>
                <w:szCs w:val="16"/>
              </w:rPr>
              <w:t xml:space="preserve">liczba </w:t>
            </w:r>
            <w:proofErr w:type="spellStart"/>
            <w:r w:rsidRPr="00F41728">
              <w:rPr>
                <w:color w:val="000000"/>
                <w:sz w:val="16"/>
                <w:szCs w:val="16"/>
              </w:rPr>
              <w:t>zachorowań</w:t>
            </w:r>
            <w:proofErr w:type="spellEnd"/>
          </w:p>
        </w:tc>
        <w:tc>
          <w:tcPr>
            <w:tcW w:w="942" w:type="dxa"/>
            <w:tcBorders>
              <w:top w:val="single" w:sz="12" w:space="0" w:color="auto"/>
              <w:bottom w:val="single" w:sz="12" w:space="0" w:color="auto"/>
            </w:tcBorders>
            <w:shd w:val="clear" w:color="auto" w:fill="auto"/>
            <w:noWrap/>
            <w:vAlign w:val="center"/>
            <w:hideMark/>
          </w:tcPr>
          <w:p w:rsidR="001130F0" w:rsidRPr="00F41728" w:rsidRDefault="00921748" w:rsidP="00981DAF">
            <w:pPr>
              <w:jc w:val="center"/>
              <w:rPr>
                <w:color w:val="000000"/>
                <w:sz w:val="16"/>
                <w:szCs w:val="16"/>
              </w:rPr>
            </w:pPr>
            <w:proofErr w:type="spellStart"/>
            <w:r w:rsidRPr="00F41728">
              <w:rPr>
                <w:color w:val="000000"/>
                <w:sz w:val="16"/>
                <w:szCs w:val="16"/>
              </w:rPr>
              <w:t>wsp</w:t>
            </w:r>
            <w:proofErr w:type="spellEnd"/>
            <w:r w:rsidRPr="00F41728">
              <w:rPr>
                <w:color w:val="000000"/>
                <w:sz w:val="16"/>
                <w:szCs w:val="16"/>
              </w:rPr>
              <w:t>. surowy*</w:t>
            </w:r>
          </w:p>
        </w:tc>
        <w:tc>
          <w:tcPr>
            <w:tcW w:w="1571" w:type="dxa"/>
            <w:tcBorders>
              <w:top w:val="single" w:sz="12" w:space="0" w:color="auto"/>
              <w:bottom w:val="single" w:sz="12" w:space="0" w:color="auto"/>
              <w:right w:val="single" w:sz="12" w:space="0" w:color="auto"/>
            </w:tcBorders>
            <w:shd w:val="clear" w:color="auto" w:fill="auto"/>
            <w:noWrap/>
            <w:vAlign w:val="center"/>
            <w:hideMark/>
          </w:tcPr>
          <w:p w:rsidR="001130F0" w:rsidRPr="00F41728" w:rsidRDefault="00921748" w:rsidP="00981DAF">
            <w:pPr>
              <w:jc w:val="center"/>
              <w:rPr>
                <w:color w:val="000000"/>
                <w:sz w:val="16"/>
                <w:szCs w:val="16"/>
              </w:rPr>
            </w:pPr>
            <w:proofErr w:type="spellStart"/>
            <w:r w:rsidRPr="00F41728">
              <w:rPr>
                <w:color w:val="000000"/>
                <w:sz w:val="16"/>
                <w:szCs w:val="16"/>
              </w:rPr>
              <w:t>wsp</w:t>
            </w:r>
            <w:proofErr w:type="spellEnd"/>
            <w:r w:rsidRPr="00F41728">
              <w:rPr>
                <w:color w:val="000000"/>
                <w:sz w:val="16"/>
                <w:szCs w:val="16"/>
              </w:rPr>
              <w:t>. standaryzowany**</w:t>
            </w:r>
          </w:p>
        </w:tc>
        <w:tc>
          <w:tcPr>
            <w:tcW w:w="1022" w:type="dxa"/>
            <w:tcBorders>
              <w:top w:val="single" w:sz="12" w:space="0" w:color="auto"/>
              <w:left w:val="single" w:sz="12" w:space="0" w:color="auto"/>
              <w:bottom w:val="single" w:sz="12" w:space="0" w:color="auto"/>
            </w:tcBorders>
            <w:vAlign w:val="center"/>
          </w:tcPr>
          <w:p w:rsidR="001130F0" w:rsidRPr="00F41728" w:rsidRDefault="00921748" w:rsidP="00981DAF">
            <w:pPr>
              <w:jc w:val="center"/>
              <w:rPr>
                <w:color w:val="000000"/>
                <w:sz w:val="16"/>
                <w:szCs w:val="16"/>
              </w:rPr>
            </w:pPr>
            <w:r w:rsidRPr="00F41728">
              <w:rPr>
                <w:color w:val="000000"/>
                <w:sz w:val="16"/>
                <w:szCs w:val="16"/>
              </w:rPr>
              <w:t xml:space="preserve">liczba </w:t>
            </w:r>
            <w:proofErr w:type="spellStart"/>
            <w:r w:rsidRPr="00F41728">
              <w:rPr>
                <w:color w:val="000000"/>
                <w:sz w:val="16"/>
                <w:szCs w:val="16"/>
              </w:rPr>
              <w:t>zachorowań</w:t>
            </w:r>
            <w:proofErr w:type="spellEnd"/>
          </w:p>
        </w:tc>
        <w:tc>
          <w:tcPr>
            <w:tcW w:w="939" w:type="dxa"/>
            <w:tcBorders>
              <w:top w:val="single" w:sz="12" w:space="0" w:color="auto"/>
              <w:bottom w:val="single" w:sz="12" w:space="0" w:color="auto"/>
            </w:tcBorders>
            <w:vAlign w:val="center"/>
          </w:tcPr>
          <w:p w:rsidR="001130F0" w:rsidRPr="00F41728" w:rsidRDefault="00921748" w:rsidP="00981DAF">
            <w:pPr>
              <w:jc w:val="center"/>
              <w:rPr>
                <w:color w:val="000000"/>
                <w:sz w:val="16"/>
                <w:szCs w:val="16"/>
              </w:rPr>
            </w:pPr>
            <w:proofErr w:type="spellStart"/>
            <w:r w:rsidRPr="00F41728">
              <w:rPr>
                <w:color w:val="000000"/>
                <w:sz w:val="16"/>
                <w:szCs w:val="16"/>
              </w:rPr>
              <w:t>wsp</w:t>
            </w:r>
            <w:proofErr w:type="spellEnd"/>
            <w:r w:rsidRPr="00F41728">
              <w:rPr>
                <w:color w:val="000000"/>
                <w:sz w:val="16"/>
                <w:szCs w:val="16"/>
              </w:rPr>
              <w:t>. surowy*</w:t>
            </w:r>
          </w:p>
        </w:tc>
        <w:tc>
          <w:tcPr>
            <w:tcW w:w="1787" w:type="dxa"/>
            <w:tcBorders>
              <w:top w:val="single" w:sz="12" w:space="0" w:color="auto"/>
              <w:bottom w:val="single" w:sz="12" w:space="0" w:color="auto"/>
              <w:right w:val="single" w:sz="4" w:space="0" w:color="auto"/>
            </w:tcBorders>
            <w:vAlign w:val="center"/>
          </w:tcPr>
          <w:p w:rsidR="001130F0" w:rsidRPr="00F41728" w:rsidRDefault="00921748" w:rsidP="00981DAF">
            <w:pPr>
              <w:jc w:val="center"/>
              <w:rPr>
                <w:color w:val="000000"/>
                <w:sz w:val="16"/>
                <w:szCs w:val="16"/>
              </w:rPr>
            </w:pPr>
            <w:proofErr w:type="spellStart"/>
            <w:r w:rsidRPr="00F41728">
              <w:rPr>
                <w:color w:val="000000"/>
                <w:sz w:val="16"/>
                <w:szCs w:val="16"/>
              </w:rPr>
              <w:t>wsp</w:t>
            </w:r>
            <w:proofErr w:type="spellEnd"/>
            <w:r w:rsidRPr="00F41728">
              <w:rPr>
                <w:color w:val="000000"/>
                <w:sz w:val="16"/>
                <w:szCs w:val="16"/>
              </w:rPr>
              <w:t>. standaryzowany**</w:t>
            </w:r>
          </w:p>
        </w:tc>
      </w:tr>
      <w:tr w:rsidR="00921748" w:rsidRPr="00F41728" w:rsidTr="00981DAF">
        <w:trPr>
          <w:trHeight w:val="293"/>
          <w:jc w:val="center"/>
        </w:trPr>
        <w:tc>
          <w:tcPr>
            <w:tcW w:w="1022" w:type="dxa"/>
            <w:tcBorders>
              <w:top w:val="single" w:sz="12" w:space="0" w:color="auto"/>
              <w:left w:val="single" w:sz="4" w:space="0" w:color="auto"/>
            </w:tcBorders>
            <w:vAlign w:val="center"/>
          </w:tcPr>
          <w:p w:rsidR="00D370CD" w:rsidRPr="00F41728" w:rsidRDefault="00921748" w:rsidP="00981DAF">
            <w:pPr>
              <w:spacing w:line="240" w:lineRule="auto"/>
              <w:jc w:val="left"/>
              <w:rPr>
                <w:color w:val="000000"/>
                <w:sz w:val="16"/>
                <w:szCs w:val="16"/>
              </w:rPr>
            </w:pPr>
            <w:r w:rsidRPr="00F41728">
              <w:rPr>
                <w:color w:val="000000"/>
                <w:sz w:val="16"/>
                <w:szCs w:val="16"/>
              </w:rPr>
              <w:t>ogółem</w:t>
            </w:r>
          </w:p>
        </w:tc>
        <w:tc>
          <w:tcPr>
            <w:tcW w:w="824" w:type="dxa"/>
            <w:tcBorders>
              <w:top w:val="single" w:sz="12" w:space="0" w:color="auto"/>
              <w:right w:val="single" w:sz="12" w:space="0" w:color="auto"/>
            </w:tcBorders>
            <w:shd w:val="clear" w:color="auto" w:fill="auto"/>
            <w:noWrap/>
            <w:vAlign w:val="center"/>
            <w:hideMark/>
          </w:tcPr>
          <w:p w:rsidR="001130F0" w:rsidRPr="00F41728" w:rsidRDefault="00921748" w:rsidP="00981DAF">
            <w:pPr>
              <w:spacing w:line="240" w:lineRule="auto"/>
              <w:rPr>
                <w:color w:val="000000"/>
                <w:sz w:val="16"/>
                <w:szCs w:val="16"/>
              </w:rPr>
            </w:pPr>
            <w:r w:rsidRPr="00F41728">
              <w:rPr>
                <w:color w:val="000000"/>
                <w:sz w:val="16"/>
                <w:szCs w:val="16"/>
              </w:rPr>
              <w:t>C00-D09</w:t>
            </w:r>
          </w:p>
        </w:tc>
        <w:tc>
          <w:tcPr>
            <w:tcW w:w="1035" w:type="dxa"/>
            <w:tcBorders>
              <w:top w:val="single" w:sz="12" w:space="0" w:color="auto"/>
              <w:left w:val="single" w:sz="12" w:space="0" w:color="auto"/>
            </w:tcBorders>
            <w:shd w:val="clear" w:color="auto" w:fill="auto"/>
            <w:noWrap/>
            <w:vAlign w:val="center"/>
            <w:hideMark/>
          </w:tcPr>
          <w:p w:rsidR="001130F0" w:rsidRPr="00F41728" w:rsidRDefault="00921748" w:rsidP="00981DAF">
            <w:pPr>
              <w:jc w:val="center"/>
              <w:rPr>
                <w:color w:val="000000"/>
                <w:sz w:val="16"/>
                <w:szCs w:val="16"/>
              </w:rPr>
            </w:pPr>
            <w:r w:rsidRPr="00F41728">
              <w:rPr>
                <w:color w:val="000000"/>
                <w:sz w:val="16"/>
                <w:szCs w:val="16"/>
              </w:rPr>
              <w:t>2083</w:t>
            </w:r>
          </w:p>
        </w:tc>
        <w:tc>
          <w:tcPr>
            <w:tcW w:w="942" w:type="dxa"/>
            <w:tcBorders>
              <w:top w:val="single" w:sz="12" w:space="0" w:color="auto"/>
            </w:tcBorders>
            <w:shd w:val="clear" w:color="auto" w:fill="auto"/>
            <w:noWrap/>
            <w:vAlign w:val="center"/>
            <w:hideMark/>
          </w:tcPr>
          <w:p w:rsidR="001130F0" w:rsidRPr="00F41728" w:rsidRDefault="00921748" w:rsidP="00981DAF">
            <w:pPr>
              <w:jc w:val="center"/>
              <w:rPr>
                <w:color w:val="000000"/>
                <w:sz w:val="16"/>
                <w:szCs w:val="16"/>
              </w:rPr>
            </w:pPr>
            <w:r w:rsidRPr="00F41728">
              <w:rPr>
                <w:color w:val="000000"/>
                <w:sz w:val="16"/>
                <w:szCs w:val="16"/>
              </w:rPr>
              <w:t>356,9</w:t>
            </w:r>
          </w:p>
        </w:tc>
        <w:tc>
          <w:tcPr>
            <w:tcW w:w="1571" w:type="dxa"/>
            <w:tcBorders>
              <w:top w:val="single" w:sz="12" w:space="0" w:color="auto"/>
              <w:right w:val="single" w:sz="12" w:space="0" w:color="auto"/>
            </w:tcBorders>
            <w:shd w:val="clear" w:color="auto" w:fill="auto"/>
            <w:noWrap/>
            <w:vAlign w:val="center"/>
            <w:hideMark/>
          </w:tcPr>
          <w:p w:rsidR="001130F0" w:rsidRPr="00F41728" w:rsidRDefault="00921748" w:rsidP="00981DAF">
            <w:pPr>
              <w:jc w:val="center"/>
              <w:rPr>
                <w:color w:val="000000"/>
                <w:sz w:val="16"/>
                <w:szCs w:val="16"/>
              </w:rPr>
            </w:pPr>
            <w:r w:rsidRPr="00F41728">
              <w:rPr>
                <w:color w:val="000000"/>
                <w:sz w:val="16"/>
                <w:szCs w:val="16"/>
              </w:rPr>
              <w:t>325,1</w:t>
            </w:r>
          </w:p>
        </w:tc>
        <w:tc>
          <w:tcPr>
            <w:tcW w:w="1022" w:type="dxa"/>
            <w:tcBorders>
              <w:top w:val="single" w:sz="12" w:space="0" w:color="auto"/>
              <w:left w:val="single" w:sz="12" w:space="0" w:color="auto"/>
            </w:tcBorders>
            <w:vAlign w:val="center"/>
          </w:tcPr>
          <w:p w:rsidR="001130F0" w:rsidRPr="00F41728" w:rsidRDefault="00921748" w:rsidP="00981DAF">
            <w:pPr>
              <w:jc w:val="center"/>
              <w:rPr>
                <w:b/>
                <w:color w:val="000000"/>
                <w:sz w:val="16"/>
                <w:szCs w:val="16"/>
              </w:rPr>
            </w:pPr>
            <w:r w:rsidRPr="00F41728">
              <w:rPr>
                <w:b/>
                <w:color w:val="000000"/>
                <w:sz w:val="16"/>
                <w:szCs w:val="16"/>
              </w:rPr>
              <w:t>818</w:t>
            </w:r>
          </w:p>
        </w:tc>
        <w:tc>
          <w:tcPr>
            <w:tcW w:w="939" w:type="dxa"/>
            <w:tcBorders>
              <w:top w:val="single" w:sz="12" w:space="0" w:color="auto"/>
            </w:tcBorders>
            <w:vAlign w:val="center"/>
          </w:tcPr>
          <w:p w:rsidR="001130F0" w:rsidRPr="00F41728" w:rsidRDefault="00921748" w:rsidP="00981DAF">
            <w:pPr>
              <w:jc w:val="center"/>
              <w:rPr>
                <w:b/>
                <w:color w:val="000000"/>
                <w:sz w:val="16"/>
                <w:szCs w:val="16"/>
              </w:rPr>
            </w:pPr>
            <w:r w:rsidRPr="00F41728">
              <w:rPr>
                <w:b/>
                <w:color w:val="000000"/>
                <w:sz w:val="16"/>
                <w:szCs w:val="16"/>
              </w:rPr>
              <w:t>211,3</w:t>
            </w:r>
          </w:p>
        </w:tc>
        <w:tc>
          <w:tcPr>
            <w:tcW w:w="1787" w:type="dxa"/>
            <w:tcBorders>
              <w:top w:val="single" w:sz="12" w:space="0" w:color="auto"/>
              <w:right w:val="single" w:sz="4" w:space="0" w:color="auto"/>
            </w:tcBorders>
            <w:vAlign w:val="center"/>
          </w:tcPr>
          <w:p w:rsidR="001130F0" w:rsidRPr="00F41728" w:rsidRDefault="00921748" w:rsidP="00981DAF">
            <w:pPr>
              <w:jc w:val="center"/>
              <w:rPr>
                <w:b/>
                <w:color w:val="000000"/>
                <w:sz w:val="16"/>
                <w:szCs w:val="16"/>
              </w:rPr>
            </w:pPr>
            <w:r w:rsidRPr="00F41728">
              <w:rPr>
                <w:b/>
                <w:color w:val="000000"/>
                <w:sz w:val="16"/>
                <w:szCs w:val="16"/>
              </w:rPr>
              <w:t>208,3</w:t>
            </w:r>
          </w:p>
        </w:tc>
      </w:tr>
      <w:tr w:rsidR="00921748" w:rsidRPr="00F41728" w:rsidTr="00981DAF">
        <w:trPr>
          <w:trHeight w:val="293"/>
          <w:jc w:val="center"/>
        </w:trPr>
        <w:tc>
          <w:tcPr>
            <w:tcW w:w="1022" w:type="dxa"/>
            <w:tcBorders>
              <w:left w:val="single" w:sz="4" w:space="0" w:color="auto"/>
            </w:tcBorders>
            <w:vAlign w:val="center"/>
          </w:tcPr>
          <w:p w:rsidR="00D370CD" w:rsidRPr="00F41728" w:rsidRDefault="00921748" w:rsidP="00981DAF">
            <w:pPr>
              <w:spacing w:line="240" w:lineRule="auto"/>
              <w:jc w:val="left"/>
              <w:rPr>
                <w:color w:val="000000"/>
                <w:sz w:val="16"/>
                <w:szCs w:val="16"/>
              </w:rPr>
            </w:pPr>
            <w:r w:rsidRPr="00F41728">
              <w:rPr>
                <w:color w:val="000000"/>
                <w:sz w:val="16"/>
                <w:szCs w:val="16"/>
              </w:rPr>
              <w:t>głowy i szyi</w:t>
            </w:r>
          </w:p>
        </w:tc>
        <w:tc>
          <w:tcPr>
            <w:tcW w:w="824" w:type="dxa"/>
            <w:tcBorders>
              <w:right w:val="single" w:sz="12" w:space="0" w:color="auto"/>
            </w:tcBorders>
            <w:shd w:val="clear" w:color="auto" w:fill="auto"/>
            <w:noWrap/>
            <w:vAlign w:val="center"/>
            <w:hideMark/>
          </w:tcPr>
          <w:p w:rsidR="001130F0" w:rsidRPr="00F41728" w:rsidRDefault="00921748" w:rsidP="00981DAF">
            <w:pPr>
              <w:spacing w:line="240" w:lineRule="auto"/>
              <w:rPr>
                <w:color w:val="000000"/>
                <w:sz w:val="16"/>
                <w:szCs w:val="16"/>
              </w:rPr>
            </w:pPr>
            <w:r w:rsidRPr="00F41728">
              <w:rPr>
                <w:color w:val="000000"/>
                <w:sz w:val="16"/>
                <w:szCs w:val="16"/>
              </w:rPr>
              <w:t>C00-C14</w:t>
            </w:r>
          </w:p>
        </w:tc>
        <w:tc>
          <w:tcPr>
            <w:tcW w:w="1035" w:type="dxa"/>
            <w:tcBorders>
              <w:left w:val="single" w:sz="12" w:space="0" w:color="auto"/>
            </w:tcBorders>
            <w:shd w:val="clear" w:color="auto" w:fill="auto"/>
            <w:noWrap/>
            <w:vAlign w:val="center"/>
            <w:hideMark/>
          </w:tcPr>
          <w:p w:rsidR="001130F0" w:rsidRPr="00F41728" w:rsidRDefault="00921748" w:rsidP="00981DAF">
            <w:pPr>
              <w:jc w:val="center"/>
              <w:rPr>
                <w:color w:val="000000"/>
                <w:sz w:val="16"/>
                <w:szCs w:val="16"/>
              </w:rPr>
            </w:pPr>
            <w:r w:rsidRPr="00F41728">
              <w:rPr>
                <w:color w:val="000000"/>
                <w:sz w:val="16"/>
                <w:szCs w:val="16"/>
              </w:rPr>
              <w:t>88</w:t>
            </w:r>
          </w:p>
        </w:tc>
        <w:tc>
          <w:tcPr>
            <w:tcW w:w="942" w:type="dxa"/>
            <w:shd w:val="clear" w:color="auto" w:fill="auto"/>
            <w:noWrap/>
            <w:vAlign w:val="center"/>
            <w:hideMark/>
          </w:tcPr>
          <w:p w:rsidR="001130F0" w:rsidRPr="00F41728" w:rsidRDefault="00921748" w:rsidP="00981DAF">
            <w:pPr>
              <w:jc w:val="center"/>
              <w:rPr>
                <w:color w:val="000000"/>
                <w:sz w:val="16"/>
                <w:szCs w:val="16"/>
              </w:rPr>
            </w:pPr>
            <w:r w:rsidRPr="00F41728">
              <w:rPr>
                <w:color w:val="000000"/>
                <w:sz w:val="16"/>
                <w:szCs w:val="16"/>
              </w:rPr>
              <w:t>15,1</w:t>
            </w:r>
          </w:p>
        </w:tc>
        <w:tc>
          <w:tcPr>
            <w:tcW w:w="1571" w:type="dxa"/>
            <w:tcBorders>
              <w:right w:val="single" w:sz="12" w:space="0" w:color="auto"/>
            </w:tcBorders>
            <w:shd w:val="clear" w:color="auto" w:fill="auto"/>
            <w:noWrap/>
            <w:vAlign w:val="center"/>
            <w:hideMark/>
          </w:tcPr>
          <w:p w:rsidR="001130F0" w:rsidRPr="00F41728" w:rsidRDefault="00921748" w:rsidP="00981DAF">
            <w:pPr>
              <w:jc w:val="center"/>
              <w:rPr>
                <w:color w:val="000000"/>
                <w:sz w:val="16"/>
                <w:szCs w:val="16"/>
              </w:rPr>
            </w:pPr>
            <w:r w:rsidRPr="00F41728">
              <w:rPr>
                <w:color w:val="000000"/>
                <w:sz w:val="16"/>
                <w:szCs w:val="16"/>
              </w:rPr>
              <w:t>13,9</w:t>
            </w:r>
          </w:p>
        </w:tc>
        <w:tc>
          <w:tcPr>
            <w:tcW w:w="1022" w:type="dxa"/>
            <w:tcBorders>
              <w:left w:val="single" w:sz="12" w:space="0" w:color="auto"/>
            </w:tcBorders>
            <w:vAlign w:val="center"/>
          </w:tcPr>
          <w:p w:rsidR="001130F0" w:rsidRPr="00F41728" w:rsidRDefault="00921748" w:rsidP="00981DAF">
            <w:pPr>
              <w:jc w:val="center"/>
              <w:rPr>
                <w:b/>
                <w:color w:val="000000"/>
                <w:sz w:val="16"/>
                <w:szCs w:val="16"/>
              </w:rPr>
            </w:pPr>
            <w:r w:rsidRPr="00F41728">
              <w:rPr>
                <w:b/>
                <w:color w:val="000000"/>
                <w:sz w:val="16"/>
                <w:szCs w:val="16"/>
              </w:rPr>
              <w:t>51</w:t>
            </w:r>
          </w:p>
        </w:tc>
        <w:tc>
          <w:tcPr>
            <w:tcW w:w="939" w:type="dxa"/>
            <w:vAlign w:val="center"/>
          </w:tcPr>
          <w:p w:rsidR="001130F0" w:rsidRPr="00F41728" w:rsidRDefault="00921748" w:rsidP="00981DAF">
            <w:pPr>
              <w:jc w:val="center"/>
              <w:rPr>
                <w:b/>
                <w:color w:val="000000"/>
                <w:sz w:val="16"/>
                <w:szCs w:val="16"/>
              </w:rPr>
            </w:pPr>
            <w:r w:rsidRPr="00F41728">
              <w:rPr>
                <w:b/>
                <w:color w:val="000000"/>
                <w:sz w:val="16"/>
                <w:szCs w:val="16"/>
              </w:rPr>
              <w:t>13,7</w:t>
            </w:r>
          </w:p>
        </w:tc>
        <w:tc>
          <w:tcPr>
            <w:tcW w:w="1787" w:type="dxa"/>
            <w:tcBorders>
              <w:right w:val="single" w:sz="4" w:space="0" w:color="auto"/>
            </w:tcBorders>
            <w:vAlign w:val="center"/>
          </w:tcPr>
          <w:p w:rsidR="001130F0" w:rsidRPr="00F41728" w:rsidRDefault="00921748" w:rsidP="00981DAF">
            <w:pPr>
              <w:jc w:val="center"/>
              <w:rPr>
                <w:b/>
                <w:color w:val="000000"/>
                <w:sz w:val="16"/>
                <w:szCs w:val="16"/>
              </w:rPr>
            </w:pPr>
            <w:r w:rsidRPr="00F41728">
              <w:rPr>
                <w:b/>
                <w:color w:val="000000"/>
                <w:sz w:val="16"/>
                <w:szCs w:val="16"/>
              </w:rPr>
              <w:t>13,4</w:t>
            </w:r>
          </w:p>
        </w:tc>
      </w:tr>
      <w:tr w:rsidR="00921748" w:rsidRPr="00F41728" w:rsidTr="00981DAF">
        <w:trPr>
          <w:trHeight w:val="293"/>
          <w:jc w:val="center"/>
        </w:trPr>
        <w:tc>
          <w:tcPr>
            <w:tcW w:w="1022" w:type="dxa"/>
            <w:tcBorders>
              <w:left w:val="single" w:sz="4" w:space="0" w:color="auto"/>
            </w:tcBorders>
            <w:vAlign w:val="center"/>
          </w:tcPr>
          <w:p w:rsidR="00D370CD" w:rsidRPr="00F41728" w:rsidRDefault="00921748" w:rsidP="00981DAF">
            <w:pPr>
              <w:spacing w:line="240" w:lineRule="auto"/>
              <w:jc w:val="left"/>
              <w:rPr>
                <w:color w:val="000000"/>
                <w:sz w:val="16"/>
                <w:szCs w:val="16"/>
              </w:rPr>
            </w:pPr>
            <w:r w:rsidRPr="00F41728">
              <w:rPr>
                <w:color w:val="000000"/>
                <w:sz w:val="16"/>
                <w:szCs w:val="16"/>
              </w:rPr>
              <w:t>jelita grubego</w:t>
            </w:r>
          </w:p>
        </w:tc>
        <w:tc>
          <w:tcPr>
            <w:tcW w:w="824" w:type="dxa"/>
            <w:tcBorders>
              <w:right w:val="single" w:sz="12" w:space="0" w:color="auto"/>
            </w:tcBorders>
            <w:shd w:val="clear" w:color="auto" w:fill="auto"/>
            <w:noWrap/>
            <w:vAlign w:val="center"/>
            <w:hideMark/>
          </w:tcPr>
          <w:p w:rsidR="001130F0" w:rsidRPr="00F41728" w:rsidRDefault="00921748" w:rsidP="00981DAF">
            <w:pPr>
              <w:spacing w:line="240" w:lineRule="auto"/>
              <w:rPr>
                <w:color w:val="000000"/>
                <w:sz w:val="16"/>
                <w:szCs w:val="16"/>
              </w:rPr>
            </w:pPr>
            <w:r w:rsidRPr="00F41728">
              <w:rPr>
                <w:color w:val="000000"/>
                <w:sz w:val="16"/>
                <w:szCs w:val="16"/>
              </w:rPr>
              <w:t>C18-C21</w:t>
            </w:r>
          </w:p>
        </w:tc>
        <w:tc>
          <w:tcPr>
            <w:tcW w:w="1035" w:type="dxa"/>
            <w:tcBorders>
              <w:left w:val="single" w:sz="12" w:space="0" w:color="auto"/>
            </w:tcBorders>
            <w:shd w:val="clear" w:color="auto" w:fill="auto"/>
            <w:noWrap/>
            <w:vAlign w:val="center"/>
            <w:hideMark/>
          </w:tcPr>
          <w:p w:rsidR="001130F0" w:rsidRPr="00F41728" w:rsidRDefault="00921748" w:rsidP="00981DAF">
            <w:pPr>
              <w:jc w:val="center"/>
              <w:rPr>
                <w:color w:val="000000"/>
                <w:sz w:val="16"/>
                <w:szCs w:val="16"/>
              </w:rPr>
            </w:pPr>
            <w:r w:rsidRPr="00F41728">
              <w:rPr>
                <w:color w:val="000000"/>
                <w:sz w:val="16"/>
                <w:szCs w:val="16"/>
              </w:rPr>
              <w:t>318</w:t>
            </w:r>
          </w:p>
        </w:tc>
        <w:tc>
          <w:tcPr>
            <w:tcW w:w="942" w:type="dxa"/>
            <w:shd w:val="clear" w:color="auto" w:fill="auto"/>
            <w:noWrap/>
            <w:vAlign w:val="center"/>
            <w:hideMark/>
          </w:tcPr>
          <w:p w:rsidR="001130F0" w:rsidRPr="00F41728" w:rsidRDefault="00921748" w:rsidP="00981DAF">
            <w:pPr>
              <w:jc w:val="center"/>
              <w:rPr>
                <w:color w:val="000000"/>
                <w:sz w:val="16"/>
                <w:szCs w:val="16"/>
              </w:rPr>
            </w:pPr>
            <w:r w:rsidRPr="00F41728">
              <w:rPr>
                <w:color w:val="000000"/>
                <w:sz w:val="16"/>
                <w:szCs w:val="16"/>
              </w:rPr>
              <w:t>54,5</w:t>
            </w:r>
          </w:p>
        </w:tc>
        <w:tc>
          <w:tcPr>
            <w:tcW w:w="1571" w:type="dxa"/>
            <w:tcBorders>
              <w:right w:val="single" w:sz="12" w:space="0" w:color="auto"/>
            </w:tcBorders>
            <w:shd w:val="clear" w:color="auto" w:fill="auto"/>
            <w:noWrap/>
            <w:vAlign w:val="center"/>
            <w:hideMark/>
          </w:tcPr>
          <w:p w:rsidR="001130F0" w:rsidRPr="00F41728" w:rsidRDefault="00921748" w:rsidP="00981DAF">
            <w:pPr>
              <w:jc w:val="center"/>
              <w:rPr>
                <w:color w:val="000000"/>
                <w:sz w:val="16"/>
                <w:szCs w:val="16"/>
              </w:rPr>
            </w:pPr>
            <w:r w:rsidRPr="00F41728">
              <w:rPr>
                <w:color w:val="000000"/>
                <w:sz w:val="16"/>
                <w:szCs w:val="16"/>
              </w:rPr>
              <w:t>49,4</w:t>
            </w:r>
          </w:p>
        </w:tc>
        <w:tc>
          <w:tcPr>
            <w:tcW w:w="1022" w:type="dxa"/>
            <w:tcBorders>
              <w:left w:val="single" w:sz="12" w:space="0" w:color="auto"/>
            </w:tcBorders>
            <w:vAlign w:val="center"/>
          </w:tcPr>
          <w:p w:rsidR="001130F0" w:rsidRPr="00F41728" w:rsidRDefault="00921748" w:rsidP="00981DAF">
            <w:pPr>
              <w:jc w:val="center"/>
              <w:rPr>
                <w:b/>
                <w:color w:val="000000"/>
                <w:sz w:val="16"/>
                <w:szCs w:val="16"/>
              </w:rPr>
            </w:pPr>
            <w:r w:rsidRPr="00F41728">
              <w:rPr>
                <w:b/>
                <w:color w:val="000000"/>
                <w:sz w:val="16"/>
                <w:szCs w:val="16"/>
              </w:rPr>
              <w:t>116</w:t>
            </w:r>
          </w:p>
        </w:tc>
        <w:tc>
          <w:tcPr>
            <w:tcW w:w="939" w:type="dxa"/>
            <w:vAlign w:val="center"/>
          </w:tcPr>
          <w:p w:rsidR="001130F0" w:rsidRPr="00F41728" w:rsidRDefault="00921748" w:rsidP="00981DAF">
            <w:pPr>
              <w:jc w:val="center"/>
              <w:rPr>
                <w:b/>
                <w:color w:val="000000"/>
                <w:sz w:val="16"/>
                <w:szCs w:val="16"/>
              </w:rPr>
            </w:pPr>
            <w:r w:rsidRPr="00F41728">
              <w:rPr>
                <w:b/>
                <w:color w:val="000000"/>
                <w:sz w:val="16"/>
                <w:szCs w:val="16"/>
              </w:rPr>
              <w:t>30,0</w:t>
            </w:r>
          </w:p>
        </w:tc>
        <w:tc>
          <w:tcPr>
            <w:tcW w:w="1787" w:type="dxa"/>
            <w:tcBorders>
              <w:right w:val="single" w:sz="4" w:space="0" w:color="auto"/>
            </w:tcBorders>
            <w:vAlign w:val="center"/>
          </w:tcPr>
          <w:p w:rsidR="001130F0" w:rsidRPr="00F41728" w:rsidRDefault="00921748" w:rsidP="00981DAF">
            <w:pPr>
              <w:jc w:val="center"/>
              <w:rPr>
                <w:b/>
                <w:color w:val="000000"/>
                <w:sz w:val="16"/>
                <w:szCs w:val="16"/>
              </w:rPr>
            </w:pPr>
            <w:r w:rsidRPr="00F41728">
              <w:rPr>
                <w:b/>
                <w:color w:val="000000"/>
                <w:sz w:val="16"/>
                <w:szCs w:val="16"/>
              </w:rPr>
              <w:t>29,7</w:t>
            </w:r>
          </w:p>
        </w:tc>
      </w:tr>
      <w:tr w:rsidR="00921748" w:rsidRPr="00F41728" w:rsidTr="00981DAF">
        <w:trPr>
          <w:trHeight w:val="293"/>
          <w:jc w:val="center"/>
        </w:trPr>
        <w:tc>
          <w:tcPr>
            <w:tcW w:w="1022" w:type="dxa"/>
            <w:tcBorders>
              <w:left w:val="single" w:sz="4" w:space="0" w:color="auto"/>
            </w:tcBorders>
            <w:vAlign w:val="center"/>
          </w:tcPr>
          <w:p w:rsidR="00D370CD" w:rsidRPr="00F41728" w:rsidRDefault="00921748" w:rsidP="00981DAF">
            <w:pPr>
              <w:spacing w:line="240" w:lineRule="auto"/>
              <w:jc w:val="left"/>
              <w:rPr>
                <w:color w:val="000000"/>
                <w:sz w:val="16"/>
                <w:szCs w:val="16"/>
              </w:rPr>
            </w:pPr>
            <w:r w:rsidRPr="00F41728">
              <w:rPr>
                <w:color w:val="000000"/>
                <w:sz w:val="16"/>
                <w:szCs w:val="16"/>
              </w:rPr>
              <w:t>krtani</w:t>
            </w:r>
          </w:p>
        </w:tc>
        <w:tc>
          <w:tcPr>
            <w:tcW w:w="824" w:type="dxa"/>
            <w:tcBorders>
              <w:right w:val="single" w:sz="12" w:space="0" w:color="auto"/>
            </w:tcBorders>
            <w:shd w:val="clear" w:color="auto" w:fill="auto"/>
            <w:noWrap/>
            <w:vAlign w:val="center"/>
            <w:hideMark/>
          </w:tcPr>
          <w:p w:rsidR="001130F0" w:rsidRPr="00F41728" w:rsidRDefault="00921748" w:rsidP="00981DAF">
            <w:pPr>
              <w:spacing w:line="240" w:lineRule="auto"/>
              <w:rPr>
                <w:color w:val="000000"/>
                <w:sz w:val="16"/>
                <w:szCs w:val="16"/>
              </w:rPr>
            </w:pPr>
            <w:r w:rsidRPr="00F41728">
              <w:rPr>
                <w:color w:val="000000"/>
                <w:sz w:val="16"/>
                <w:szCs w:val="16"/>
              </w:rPr>
              <w:t>C32</w:t>
            </w:r>
          </w:p>
        </w:tc>
        <w:tc>
          <w:tcPr>
            <w:tcW w:w="1035" w:type="dxa"/>
            <w:tcBorders>
              <w:left w:val="single" w:sz="12" w:space="0" w:color="auto"/>
            </w:tcBorders>
            <w:shd w:val="clear" w:color="auto" w:fill="auto"/>
            <w:noWrap/>
            <w:vAlign w:val="center"/>
            <w:hideMark/>
          </w:tcPr>
          <w:p w:rsidR="001130F0" w:rsidRPr="00F41728" w:rsidRDefault="00921748" w:rsidP="00981DAF">
            <w:pPr>
              <w:jc w:val="center"/>
              <w:rPr>
                <w:color w:val="000000"/>
                <w:sz w:val="16"/>
                <w:szCs w:val="16"/>
              </w:rPr>
            </w:pPr>
            <w:r w:rsidRPr="00F41728">
              <w:rPr>
                <w:color w:val="000000"/>
                <w:sz w:val="16"/>
                <w:szCs w:val="16"/>
              </w:rPr>
              <w:t>69</w:t>
            </w:r>
          </w:p>
        </w:tc>
        <w:tc>
          <w:tcPr>
            <w:tcW w:w="942" w:type="dxa"/>
            <w:shd w:val="clear" w:color="auto" w:fill="auto"/>
            <w:noWrap/>
            <w:vAlign w:val="center"/>
            <w:hideMark/>
          </w:tcPr>
          <w:p w:rsidR="001130F0" w:rsidRPr="00F41728" w:rsidRDefault="00921748" w:rsidP="00981DAF">
            <w:pPr>
              <w:jc w:val="center"/>
              <w:rPr>
                <w:color w:val="000000"/>
                <w:sz w:val="16"/>
                <w:szCs w:val="16"/>
              </w:rPr>
            </w:pPr>
            <w:r w:rsidRPr="00F41728">
              <w:rPr>
                <w:color w:val="000000"/>
                <w:sz w:val="16"/>
                <w:szCs w:val="16"/>
              </w:rPr>
              <w:t>11,8</w:t>
            </w:r>
          </w:p>
        </w:tc>
        <w:tc>
          <w:tcPr>
            <w:tcW w:w="1571" w:type="dxa"/>
            <w:tcBorders>
              <w:right w:val="single" w:sz="12" w:space="0" w:color="auto"/>
            </w:tcBorders>
            <w:shd w:val="clear" w:color="auto" w:fill="auto"/>
            <w:noWrap/>
            <w:vAlign w:val="center"/>
            <w:hideMark/>
          </w:tcPr>
          <w:p w:rsidR="001130F0" w:rsidRPr="00F41728" w:rsidRDefault="00921748" w:rsidP="00981DAF">
            <w:pPr>
              <w:jc w:val="center"/>
              <w:rPr>
                <w:color w:val="000000"/>
                <w:sz w:val="16"/>
                <w:szCs w:val="16"/>
              </w:rPr>
            </w:pPr>
            <w:r w:rsidRPr="00F41728">
              <w:rPr>
                <w:color w:val="000000"/>
                <w:sz w:val="16"/>
                <w:szCs w:val="16"/>
              </w:rPr>
              <w:t>10,9</w:t>
            </w:r>
          </w:p>
        </w:tc>
        <w:tc>
          <w:tcPr>
            <w:tcW w:w="1022" w:type="dxa"/>
            <w:tcBorders>
              <w:left w:val="single" w:sz="12" w:space="0" w:color="auto"/>
            </w:tcBorders>
            <w:vAlign w:val="center"/>
          </w:tcPr>
          <w:p w:rsidR="001130F0" w:rsidRPr="00F41728" w:rsidRDefault="00921748" w:rsidP="00981DAF">
            <w:pPr>
              <w:jc w:val="center"/>
              <w:rPr>
                <w:b/>
                <w:color w:val="000000"/>
                <w:sz w:val="16"/>
                <w:szCs w:val="16"/>
              </w:rPr>
            </w:pPr>
            <w:r w:rsidRPr="00F41728">
              <w:rPr>
                <w:b/>
                <w:color w:val="000000"/>
                <w:sz w:val="16"/>
                <w:szCs w:val="16"/>
              </w:rPr>
              <w:t>47</w:t>
            </w:r>
          </w:p>
        </w:tc>
        <w:tc>
          <w:tcPr>
            <w:tcW w:w="939" w:type="dxa"/>
            <w:vAlign w:val="center"/>
          </w:tcPr>
          <w:p w:rsidR="001130F0" w:rsidRPr="00F41728" w:rsidRDefault="00921748" w:rsidP="00981DAF">
            <w:pPr>
              <w:jc w:val="center"/>
              <w:rPr>
                <w:b/>
                <w:color w:val="000000"/>
                <w:sz w:val="16"/>
                <w:szCs w:val="16"/>
              </w:rPr>
            </w:pPr>
            <w:r w:rsidRPr="00F41728">
              <w:rPr>
                <w:b/>
                <w:color w:val="000000"/>
                <w:sz w:val="16"/>
                <w:szCs w:val="16"/>
              </w:rPr>
              <w:t>12,1</w:t>
            </w:r>
          </w:p>
        </w:tc>
        <w:tc>
          <w:tcPr>
            <w:tcW w:w="1787" w:type="dxa"/>
            <w:tcBorders>
              <w:right w:val="single" w:sz="4" w:space="0" w:color="auto"/>
            </w:tcBorders>
            <w:vAlign w:val="center"/>
          </w:tcPr>
          <w:p w:rsidR="001130F0" w:rsidRPr="00F41728" w:rsidRDefault="00921748" w:rsidP="00981DAF">
            <w:pPr>
              <w:jc w:val="center"/>
              <w:rPr>
                <w:b/>
                <w:color w:val="000000"/>
                <w:sz w:val="16"/>
                <w:szCs w:val="16"/>
              </w:rPr>
            </w:pPr>
            <w:r w:rsidRPr="00F41728">
              <w:rPr>
                <w:b/>
                <w:color w:val="000000"/>
                <w:sz w:val="16"/>
                <w:szCs w:val="16"/>
              </w:rPr>
              <w:t>11,8</w:t>
            </w:r>
          </w:p>
        </w:tc>
      </w:tr>
      <w:tr w:rsidR="00921748" w:rsidRPr="00F41728" w:rsidTr="00981DAF">
        <w:trPr>
          <w:trHeight w:val="293"/>
          <w:jc w:val="center"/>
        </w:trPr>
        <w:tc>
          <w:tcPr>
            <w:tcW w:w="1022" w:type="dxa"/>
            <w:tcBorders>
              <w:left w:val="single" w:sz="4" w:space="0" w:color="auto"/>
            </w:tcBorders>
            <w:vAlign w:val="center"/>
          </w:tcPr>
          <w:p w:rsidR="00D370CD" w:rsidRPr="00F41728" w:rsidRDefault="00921748" w:rsidP="00981DAF">
            <w:pPr>
              <w:spacing w:line="240" w:lineRule="auto"/>
              <w:jc w:val="left"/>
              <w:rPr>
                <w:color w:val="000000"/>
                <w:sz w:val="16"/>
                <w:szCs w:val="16"/>
              </w:rPr>
            </w:pPr>
            <w:r w:rsidRPr="00F41728">
              <w:rPr>
                <w:color w:val="000000"/>
                <w:sz w:val="16"/>
                <w:szCs w:val="16"/>
              </w:rPr>
              <w:t>płuca i oskrzela</w:t>
            </w:r>
          </w:p>
        </w:tc>
        <w:tc>
          <w:tcPr>
            <w:tcW w:w="824" w:type="dxa"/>
            <w:tcBorders>
              <w:right w:val="single" w:sz="12" w:space="0" w:color="auto"/>
            </w:tcBorders>
            <w:shd w:val="clear" w:color="auto" w:fill="auto"/>
            <w:noWrap/>
            <w:vAlign w:val="center"/>
            <w:hideMark/>
          </w:tcPr>
          <w:p w:rsidR="001130F0" w:rsidRPr="00F41728" w:rsidRDefault="00921748" w:rsidP="00981DAF">
            <w:pPr>
              <w:spacing w:line="240" w:lineRule="auto"/>
              <w:rPr>
                <w:color w:val="000000"/>
                <w:sz w:val="16"/>
                <w:szCs w:val="16"/>
              </w:rPr>
            </w:pPr>
            <w:r w:rsidRPr="00F41728">
              <w:rPr>
                <w:color w:val="000000"/>
                <w:sz w:val="16"/>
                <w:szCs w:val="16"/>
              </w:rPr>
              <w:t>C34</w:t>
            </w:r>
          </w:p>
        </w:tc>
        <w:tc>
          <w:tcPr>
            <w:tcW w:w="1035" w:type="dxa"/>
            <w:tcBorders>
              <w:left w:val="single" w:sz="12" w:space="0" w:color="auto"/>
            </w:tcBorders>
            <w:shd w:val="clear" w:color="auto" w:fill="auto"/>
            <w:noWrap/>
            <w:vAlign w:val="center"/>
            <w:hideMark/>
          </w:tcPr>
          <w:p w:rsidR="001130F0" w:rsidRPr="00F41728" w:rsidRDefault="00921748" w:rsidP="00981DAF">
            <w:pPr>
              <w:jc w:val="center"/>
              <w:rPr>
                <w:color w:val="000000"/>
                <w:sz w:val="16"/>
                <w:szCs w:val="16"/>
              </w:rPr>
            </w:pPr>
            <w:r w:rsidRPr="00F41728">
              <w:rPr>
                <w:color w:val="000000"/>
                <w:sz w:val="16"/>
                <w:szCs w:val="16"/>
              </w:rPr>
              <w:t>383</w:t>
            </w:r>
          </w:p>
        </w:tc>
        <w:tc>
          <w:tcPr>
            <w:tcW w:w="942" w:type="dxa"/>
            <w:shd w:val="clear" w:color="auto" w:fill="auto"/>
            <w:noWrap/>
            <w:vAlign w:val="center"/>
            <w:hideMark/>
          </w:tcPr>
          <w:p w:rsidR="001130F0" w:rsidRPr="00F41728" w:rsidRDefault="00921748" w:rsidP="00981DAF">
            <w:pPr>
              <w:jc w:val="center"/>
              <w:rPr>
                <w:color w:val="000000"/>
                <w:sz w:val="16"/>
                <w:szCs w:val="16"/>
              </w:rPr>
            </w:pPr>
            <w:r w:rsidRPr="00F41728">
              <w:rPr>
                <w:color w:val="000000"/>
                <w:sz w:val="16"/>
                <w:szCs w:val="16"/>
              </w:rPr>
              <w:t>65,6</w:t>
            </w:r>
          </w:p>
        </w:tc>
        <w:tc>
          <w:tcPr>
            <w:tcW w:w="1571" w:type="dxa"/>
            <w:tcBorders>
              <w:right w:val="single" w:sz="12" w:space="0" w:color="auto"/>
            </w:tcBorders>
            <w:shd w:val="clear" w:color="auto" w:fill="auto"/>
            <w:noWrap/>
            <w:vAlign w:val="center"/>
            <w:hideMark/>
          </w:tcPr>
          <w:p w:rsidR="001130F0" w:rsidRPr="00F41728" w:rsidRDefault="00921748" w:rsidP="00981DAF">
            <w:pPr>
              <w:jc w:val="center"/>
              <w:rPr>
                <w:color w:val="000000"/>
                <w:sz w:val="16"/>
                <w:szCs w:val="16"/>
              </w:rPr>
            </w:pPr>
            <w:r w:rsidRPr="00F41728">
              <w:rPr>
                <w:color w:val="000000"/>
                <w:sz w:val="16"/>
                <w:szCs w:val="16"/>
              </w:rPr>
              <w:t>60,5</w:t>
            </w:r>
          </w:p>
        </w:tc>
        <w:tc>
          <w:tcPr>
            <w:tcW w:w="1022" w:type="dxa"/>
            <w:tcBorders>
              <w:left w:val="single" w:sz="12" w:space="0" w:color="auto"/>
            </w:tcBorders>
            <w:vAlign w:val="center"/>
          </w:tcPr>
          <w:p w:rsidR="001130F0" w:rsidRPr="00F41728" w:rsidRDefault="00921748" w:rsidP="00981DAF">
            <w:pPr>
              <w:jc w:val="center"/>
              <w:rPr>
                <w:b/>
                <w:color w:val="000000"/>
                <w:sz w:val="16"/>
                <w:szCs w:val="16"/>
              </w:rPr>
            </w:pPr>
            <w:r w:rsidRPr="00F41728">
              <w:rPr>
                <w:b/>
                <w:color w:val="000000"/>
                <w:sz w:val="16"/>
                <w:szCs w:val="16"/>
              </w:rPr>
              <w:t>149</w:t>
            </w:r>
          </w:p>
        </w:tc>
        <w:tc>
          <w:tcPr>
            <w:tcW w:w="939" w:type="dxa"/>
            <w:vAlign w:val="center"/>
          </w:tcPr>
          <w:p w:rsidR="001130F0" w:rsidRPr="00F41728" w:rsidRDefault="00921748" w:rsidP="00981DAF">
            <w:pPr>
              <w:jc w:val="center"/>
              <w:rPr>
                <w:b/>
                <w:color w:val="000000"/>
                <w:sz w:val="16"/>
                <w:szCs w:val="16"/>
              </w:rPr>
            </w:pPr>
            <w:r w:rsidRPr="00F41728">
              <w:rPr>
                <w:b/>
                <w:color w:val="000000"/>
                <w:sz w:val="16"/>
                <w:szCs w:val="16"/>
              </w:rPr>
              <w:t>38,5</w:t>
            </w:r>
          </w:p>
        </w:tc>
        <w:tc>
          <w:tcPr>
            <w:tcW w:w="1787" w:type="dxa"/>
            <w:tcBorders>
              <w:right w:val="single" w:sz="4" w:space="0" w:color="auto"/>
            </w:tcBorders>
            <w:vAlign w:val="center"/>
          </w:tcPr>
          <w:p w:rsidR="001130F0" w:rsidRPr="00F41728" w:rsidRDefault="00921748" w:rsidP="00981DAF">
            <w:pPr>
              <w:jc w:val="center"/>
              <w:rPr>
                <w:b/>
                <w:color w:val="000000"/>
                <w:sz w:val="16"/>
                <w:szCs w:val="16"/>
              </w:rPr>
            </w:pPr>
            <w:r w:rsidRPr="00F41728">
              <w:rPr>
                <w:b/>
                <w:color w:val="000000"/>
                <w:sz w:val="16"/>
                <w:szCs w:val="16"/>
              </w:rPr>
              <w:t>37,7</w:t>
            </w:r>
          </w:p>
        </w:tc>
      </w:tr>
      <w:tr w:rsidR="00921748" w:rsidRPr="00F41728" w:rsidTr="00981DAF">
        <w:trPr>
          <w:trHeight w:val="293"/>
          <w:jc w:val="center"/>
        </w:trPr>
        <w:tc>
          <w:tcPr>
            <w:tcW w:w="1022" w:type="dxa"/>
            <w:tcBorders>
              <w:left w:val="single" w:sz="4" w:space="0" w:color="auto"/>
            </w:tcBorders>
            <w:vAlign w:val="center"/>
          </w:tcPr>
          <w:p w:rsidR="00D370CD" w:rsidRPr="00F41728" w:rsidRDefault="00921748" w:rsidP="00981DAF">
            <w:pPr>
              <w:spacing w:line="240" w:lineRule="auto"/>
              <w:jc w:val="left"/>
              <w:rPr>
                <w:color w:val="000000"/>
                <w:sz w:val="16"/>
                <w:szCs w:val="16"/>
              </w:rPr>
            </w:pPr>
            <w:r w:rsidRPr="00F41728">
              <w:rPr>
                <w:color w:val="000000"/>
                <w:sz w:val="16"/>
                <w:szCs w:val="16"/>
              </w:rPr>
              <w:t>czerniak</w:t>
            </w:r>
          </w:p>
        </w:tc>
        <w:tc>
          <w:tcPr>
            <w:tcW w:w="824" w:type="dxa"/>
            <w:tcBorders>
              <w:right w:val="single" w:sz="12" w:space="0" w:color="auto"/>
            </w:tcBorders>
            <w:shd w:val="clear" w:color="auto" w:fill="auto"/>
            <w:noWrap/>
            <w:vAlign w:val="center"/>
            <w:hideMark/>
          </w:tcPr>
          <w:p w:rsidR="001130F0" w:rsidRPr="00F41728" w:rsidRDefault="00921748" w:rsidP="00981DAF">
            <w:pPr>
              <w:spacing w:line="240" w:lineRule="auto"/>
              <w:rPr>
                <w:color w:val="000000"/>
                <w:sz w:val="16"/>
                <w:szCs w:val="16"/>
              </w:rPr>
            </w:pPr>
            <w:r w:rsidRPr="00F41728">
              <w:rPr>
                <w:color w:val="000000"/>
                <w:sz w:val="16"/>
                <w:szCs w:val="16"/>
              </w:rPr>
              <w:t>C43</w:t>
            </w:r>
          </w:p>
        </w:tc>
        <w:tc>
          <w:tcPr>
            <w:tcW w:w="1035" w:type="dxa"/>
            <w:tcBorders>
              <w:left w:val="single" w:sz="12" w:space="0" w:color="auto"/>
            </w:tcBorders>
            <w:shd w:val="clear" w:color="auto" w:fill="auto"/>
            <w:noWrap/>
            <w:vAlign w:val="center"/>
            <w:hideMark/>
          </w:tcPr>
          <w:p w:rsidR="001130F0" w:rsidRPr="00F41728" w:rsidRDefault="00921748" w:rsidP="00981DAF">
            <w:pPr>
              <w:jc w:val="center"/>
              <w:rPr>
                <w:color w:val="000000"/>
                <w:sz w:val="16"/>
                <w:szCs w:val="16"/>
              </w:rPr>
            </w:pPr>
            <w:r w:rsidRPr="00F41728">
              <w:rPr>
                <w:color w:val="000000"/>
                <w:sz w:val="16"/>
                <w:szCs w:val="16"/>
              </w:rPr>
              <w:t>26</w:t>
            </w:r>
          </w:p>
        </w:tc>
        <w:tc>
          <w:tcPr>
            <w:tcW w:w="942" w:type="dxa"/>
            <w:shd w:val="clear" w:color="auto" w:fill="auto"/>
            <w:noWrap/>
            <w:vAlign w:val="center"/>
            <w:hideMark/>
          </w:tcPr>
          <w:p w:rsidR="001130F0" w:rsidRPr="00F41728" w:rsidRDefault="00921748" w:rsidP="00981DAF">
            <w:pPr>
              <w:jc w:val="center"/>
              <w:rPr>
                <w:color w:val="000000"/>
                <w:sz w:val="16"/>
                <w:szCs w:val="16"/>
              </w:rPr>
            </w:pPr>
            <w:r w:rsidRPr="00F41728">
              <w:rPr>
                <w:color w:val="000000"/>
                <w:sz w:val="16"/>
                <w:szCs w:val="16"/>
              </w:rPr>
              <w:t>4,5</w:t>
            </w:r>
          </w:p>
        </w:tc>
        <w:tc>
          <w:tcPr>
            <w:tcW w:w="1571" w:type="dxa"/>
            <w:tcBorders>
              <w:right w:val="single" w:sz="12" w:space="0" w:color="auto"/>
            </w:tcBorders>
            <w:shd w:val="clear" w:color="auto" w:fill="auto"/>
            <w:noWrap/>
            <w:vAlign w:val="center"/>
            <w:hideMark/>
          </w:tcPr>
          <w:p w:rsidR="001130F0" w:rsidRPr="00F41728" w:rsidRDefault="00921748" w:rsidP="00981DAF">
            <w:pPr>
              <w:jc w:val="center"/>
              <w:rPr>
                <w:color w:val="000000"/>
                <w:sz w:val="16"/>
                <w:szCs w:val="16"/>
              </w:rPr>
            </w:pPr>
            <w:r w:rsidRPr="00F41728">
              <w:rPr>
                <w:color w:val="000000"/>
                <w:sz w:val="16"/>
                <w:szCs w:val="16"/>
              </w:rPr>
              <w:t>3,9</w:t>
            </w:r>
          </w:p>
        </w:tc>
        <w:tc>
          <w:tcPr>
            <w:tcW w:w="1022" w:type="dxa"/>
            <w:tcBorders>
              <w:left w:val="single" w:sz="12" w:space="0" w:color="auto"/>
            </w:tcBorders>
            <w:vAlign w:val="center"/>
          </w:tcPr>
          <w:p w:rsidR="001130F0" w:rsidRPr="00F41728" w:rsidRDefault="00921748" w:rsidP="00981DAF">
            <w:pPr>
              <w:jc w:val="center"/>
              <w:rPr>
                <w:b/>
                <w:color w:val="000000"/>
                <w:sz w:val="16"/>
                <w:szCs w:val="16"/>
              </w:rPr>
            </w:pPr>
            <w:r w:rsidRPr="00F41728">
              <w:rPr>
                <w:b/>
                <w:color w:val="000000"/>
                <w:sz w:val="16"/>
                <w:szCs w:val="16"/>
              </w:rPr>
              <w:t>16</w:t>
            </w:r>
          </w:p>
        </w:tc>
        <w:tc>
          <w:tcPr>
            <w:tcW w:w="939" w:type="dxa"/>
            <w:vAlign w:val="center"/>
          </w:tcPr>
          <w:p w:rsidR="001130F0" w:rsidRPr="00F41728" w:rsidRDefault="00921748" w:rsidP="00981DAF">
            <w:pPr>
              <w:jc w:val="center"/>
              <w:rPr>
                <w:b/>
                <w:color w:val="000000"/>
                <w:sz w:val="16"/>
                <w:szCs w:val="16"/>
              </w:rPr>
            </w:pPr>
            <w:r w:rsidRPr="00F41728">
              <w:rPr>
                <w:b/>
                <w:color w:val="000000"/>
                <w:sz w:val="16"/>
                <w:szCs w:val="16"/>
              </w:rPr>
              <w:t>4,1</w:t>
            </w:r>
          </w:p>
        </w:tc>
        <w:tc>
          <w:tcPr>
            <w:tcW w:w="1787" w:type="dxa"/>
            <w:tcBorders>
              <w:right w:val="single" w:sz="4" w:space="0" w:color="auto"/>
            </w:tcBorders>
            <w:vAlign w:val="center"/>
          </w:tcPr>
          <w:p w:rsidR="001130F0" w:rsidRPr="00F41728" w:rsidRDefault="00921748" w:rsidP="00981DAF">
            <w:pPr>
              <w:jc w:val="center"/>
              <w:rPr>
                <w:b/>
                <w:color w:val="000000"/>
                <w:sz w:val="16"/>
                <w:szCs w:val="16"/>
              </w:rPr>
            </w:pPr>
            <w:r w:rsidRPr="00F41728">
              <w:rPr>
                <w:b/>
                <w:color w:val="000000"/>
                <w:sz w:val="16"/>
                <w:szCs w:val="16"/>
              </w:rPr>
              <w:t>4,1</w:t>
            </w:r>
          </w:p>
        </w:tc>
      </w:tr>
      <w:tr w:rsidR="00921748" w:rsidRPr="00F41728" w:rsidTr="00981DAF">
        <w:trPr>
          <w:trHeight w:val="293"/>
          <w:jc w:val="center"/>
        </w:trPr>
        <w:tc>
          <w:tcPr>
            <w:tcW w:w="1022" w:type="dxa"/>
            <w:tcBorders>
              <w:left w:val="single" w:sz="4" w:space="0" w:color="auto"/>
            </w:tcBorders>
            <w:vAlign w:val="center"/>
          </w:tcPr>
          <w:p w:rsidR="00D370CD" w:rsidRPr="00F41728" w:rsidRDefault="00921748" w:rsidP="00981DAF">
            <w:pPr>
              <w:spacing w:line="240" w:lineRule="auto"/>
              <w:jc w:val="left"/>
              <w:rPr>
                <w:color w:val="000000"/>
                <w:sz w:val="16"/>
                <w:szCs w:val="16"/>
              </w:rPr>
            </w:pPr>
            <w:r w:rsidRPr="00F41728">
              <w:rPr>
                <w:color w:val="000000"/>
                <w:sz w:val="16"/>
                <w:szCs w:val="16"/>
              </w:rPr>
              <w:t>inne skóry</w:t>
            </w:r>
          </w:p>
        </w:tc>
        <w:tc>
          <w:tcPr>
            <w:tcW w:w="824" w:type="dxa"/>
            <w:tcBorders>
              <w:right w:val="single" w:sz="12" w:space="0" w:color="auto"/>
            </w:tcBorders>
            <w:shd w:val="clear" w:color="auto" w:fill="auto"/>
            <w:noWrap/>
            <w:vAlign w:val="center"/>
            <w:hideMark/>
          </w:tcPr>
          <w:p w:rsidR="001130F0" w:rsidRPr="00F41728" w:rsidRDefault="00921748" w:rsidP="00981DAF">
            <w:pPr>
              <w:spacing w:line="240" w:lineRule="auto"/>
              <w:rPr>
                <w:color w:val="000000"/>
                <w:sz w:val="16"/>
                <w:szCs w:val="16"/>
              </w:rPr>
            </w:pPr>
            <w:r w:rsidRPr="00F41728">
              <w:rPr>
                <w:color w:val="000000"/>
                <w:sz w:val="16"/>
                <w:szCs w:val="16"/>
              </w:rPr>
              <w:t>C44</w:t>
            </w:r>
          </w:p>
        </w:tc>
        <w:tc>
          <w:tcPr>
            <w:tcW w:w="1035" w:type="dxa"/>
            <w:tcBorders>
              <w:left w:val="single" w:sz="12" w:space="0" w:color="auto"/>
            </w:tcBorders>
            <w:shd w:val="clear" w:color="auto" w:fill="auto"/>
            <w:noWrap/>
            <w:vAlign w:val="center"/>
            <w:hideMark/>
          </w:tcPr>
          <w:p w:rsidR="001130F0" w:rsidRPr="00F41728" w:rsidRDefault="00921748" w:rsidP="00981DAF">
            <w:pPr>
              <w:jc w:val="center"/>
              <w:rPr>
                <w:color w:val="000000"/>
                <w:sz w:val="16"/>
                <w:szCs w:val="16"/>
              </w:rPr>
            </w:pPr>
            <w:r w:rsidRPr="00F41728">
              <w:rPr>
                <w:color w:val="000000"/>
                <w:sz w:val="16"/>
                <w:szCs w:val="16"/>
              </w:rPr>
              <w:t>91</w:t>
            </w:r>
          </w:p>
        </w:tc>
        <w:tc>
          <w:tcPr>
            <w:tcW w:w="942" w:type="dxa"/>
            <w:shd w:val="clear" w:color="auto" w:fill="auto"/>
            <w:noWrap/>
            <w:vAlign w:val="center"/>
            <w:hideMark/>
          </w:tcPr>
          <w:p w:rsidR="001130F0" w:rsidRPr="00F41728" w:rsidRDefault="00921748" w:rsidP="00981DAF">
            <w:pPr>
              <w:jc w:val="center"/>
              <w:rPr>
                <w:color w:val="000000"/>
                <w:sz w:val="16"/>
                <w:szCs w:val="16"/>
              </w:rPr>
            </w:pPr>
            <w:r w:rsidRPr="00F41728">
              <w:rPr>
                <w:color w:val="000000"/>
                <w:sz w:val="16"/>
                <w:szCs w:val="16"/>
              </w:rPr>
              <w:t>15,6</w:t>
            </w:r>
          </w:p>
        </w:tc>
        <w:tc>
          <w:tcPr>
            <w:tcW w:w="1571" w:type="dxa"/>
            <w:tcBorders>
              <w:right w:val="single" w:sz="12" w:space="0" w:color="auto"/>
            </w:tcBorders>
            <w:shd w:val="clear" w:color="auto" w:fill="auto"/>
            <w:noWrap/>
            <w:vAlign w:val="center"/>
            <w:hideMark/>
          </w:tcPr>
          <w:p w:rsidR="001130F0" w:rsidRPr="00F41728" w:rsidRDefault="00921748" w:rsidP="00981DAF">
            <w:pPr>
              <w:jc w:val="center"/>
              <w:rPr>
                <w:color w:val="000000"/>
                <w:sz w:val="16"/>
                <w:szCs w:val="16"/>
              </w:rPr>
            </w:pPr>
            <w:r w:rsidRPr="00F41728">
              <w:rPr>
                <w:color w:val="000000"/>
                <w:sz w:val="16"/>
                <w:szCs w:val="16"/>
              </w:rPr>
              <w:t>13,2</w:t>
            </w:r>
          </w:p>
        </w:tc>
        <w:tc>
          <w:tcPr>
            <w:tcW w:w="1022" w:type="dxa"/>
            <w:tcBorders>
              <w:left w:val="single" w:sz="12" w:space="0" w:color="auto"/>
            </w:tcBorders>
            <w:vAlign w:val="center"/>
          </w:tcPr>
          <w:p w:rsidR="001130F0" w:rsidRPr="00F41728" w:rsidRDefault="00921748" w:rsidP="00981DAF">
            <w:pPr>
              <w:jc w:val="center"/>
              <w:rPr>
                <w:b/>
                <w:color w:val="000000"/>
                <w:sz w:val="16"/>
                <w:szCs w:val="16"/>
              </w:rPr>
            </w:pPr>
            <w:r w:rsidRPr="00F41728">
              <w:rPr>
                <w:b/>
                <w:color w:val="000000"/>
                <w:sz w:val="16"/>
                <w:szCs w:val="16"/>
              </w:rPr>
              <w:t>24</w:t>
            </w:r>
          </w:p>
        </w:tc>
        <w:tc>
          <w:tcPr>
            <w:tcW w:w="939" w:type="dxa"/>
            <w:vAlign w:val="center"/>
          </w:tcPr>
          <w:p w:rsidR="001130F0" w:rsidRPr="00F41728" w:rsidRDefault="00921748" w:rsidP="00981DAF">
            <w:pPr>
              <w:jc w:val="center"/>
              <w:rPr>
                <w:b/>
                <w:color w:val="000000"/>
                <w:sz w:val="16"/>
                <w:szCs w:val="16"/>
              </w:rPr>
            </w:pPr>
            <w:r w:rsidRPr="00F41728">
              <w:rPr>
                <w:b/>
                <w:color w:val="000000"/>
                <w:sz w:val="16"/>
                <w:szCs w:val="16"/>
              </w:rPr>
              <w:t>6,2</w:t>
            </w:r>
          </w:p>
        </w:tc>
        <w:tc>
          <w:tcPr>
            <w:tcW w:w="1787" w:type="dxa"/>
            <w:tcBorders>
              <w:right w:val="single" w:sz="4" w:space="0" w:color="auto"/>
            </w:tcBorders>
            <w:vAlign w:val="center"/>
          </w:tcPr>
          <w:p w:rsidR="001130F0" w:rsidRPr="00F41728" w:rsidRDefault="00921748" w:rsidP="00981DAF">
            <w:pPr>
              <w:jc w:val="center"/>
              <w:rPr>
                <w:b/>
                <w:color w:val="000000"/>
                <w:sz w:val="16"/>
                <w:szCs w:val="16"/>
              </w:rPr>
            </w:pPr>
            <w:r w:rsidRPr="00F41728">
              <w:rPr>
                <w:b/>
                <w:color w:val="000000"/>
                <w:sz w:val="16"/>
                <w:szCs w:val="16"/>
              </w:rPr>
              <w:t>6,1</w:t>
            </w:r>
          </w:p>
        </w:tc>
      </w:tr>
      <w:tr w:rsidR="00921748" w:rsidRPr="00F41728" w:rsidTr="00981DAF">
        <w:trPr>
          <w:trHeight w:val="293"/>
          <w:jc w:val="center"/>
        </w:trPr>
        <w:tc>
          <w:tcPr>
            <w:tcW w:w="1022" w:type="dxa"/>
            <w:tcBorders>
              <w:left w:val="single" w:sz="4" w:space="0" w:color="auto"/>
            </w:tcBorders>
            <w:vAlign w:val="center"/>
          </w:tcPr>
          <w:p w:rsidR="00D370CD" w:rsidRPr="00F41728" w:rsidRDefault="00921748" w:rsidP="00981DAF">
            <w:pPr>
              <w:spacing w:line="240" w:lineRule="auto"/>
              <w:jc w:val="left"/>
              <w:rPr>
                <w:color w:val="000000"/>
                <w:sz w:val="16"/>
                <w:szCs w:val="16"/>
              </w:rPr>
            </w:pPr>
            <w:r w:rsidRPr="00F41728">
              <w:rPr>
                <w:color w:val="000000"/>
                <w:sz w:val="16"/>
                <w:szCs w:val="16"/>
              </w:rPr>
              <w:t>gruczołu krokowego</w:t>
            </w:r>
          </w:p>
        </w:tc>
        <w:tc>
          <w:tcPr>
            <w:tcW w:w="824" w:type="dxa"/>
            <w:tcBorders>
              <w:right w:val="single" w:sz="12" w:space="0" w:color="auto"/>
            </w:tcBorders>
            <w:shd w:val="clear" w:color="auto" w:fill="auto"/>
            <w:noWrap/>
            <w:vAlign w:val="center"/>
            <w:hideMark/>
          </w:tcPr>
          <w:p w:rsidR="001130F0" w:rsidRPr="00F41728" w:rsidRDefault="00921748" w:rsidP="00981DAF">
            <w:pPr>
              <w:spacing w:line="240" w:lineRule="auto"/>
              <w:rPr>
                <w:color w:val="000000"/>
                <w:sz w:val="16"/>
                <w:szCs w:val="16"/>
              </w:rPr>
            </w:pPr>
            <w:r w:rsidRPr="00F41728">
              <w:rPr>
                <w:color w:val="000000"/>
                <w:sz w:val="16"/>
                <w:szCs w:val="16"/>
              </w:rPr>
              <w:t>C61</w:t>
            </w:r>
          </w:p>
        </w:tc>
        <w:tc>
          <w:tcPr>
            <w:tcW w:w="1035" w:type="dxa"/>
            <w:tcBorders>
              <w:left w:val="single" w:sz="12" w:space="0" w:color="auto"/>
            </w:tcBorders>
            <w:shd w:val="clear" w:color="auto" w:fill="auto"/>
            <w:noWrap/>
            <w:vAlign w:val="center"/>
            <w:hideMark/>
          </w:tcPr>
          <w:p w:rsidR="001130F0" w:rsidRPr="00F41728" w:rsidRDefault="00921748" w:rsidP="00981DAF">
            <w:pPr>
              <w:jc w:val="center"/>
              <w:rPr>
                <w:color w:val="000000"/>
                <w:sz w:val="16"/>
                <w:szCs w:val="16"/>
              </w:rPr>
            </w:pPr>
            <w:r w:rsidRPr="00F41728">
              <w:rPr>
                <w:color w:val="000000"/>
                <w:sz w:val="16"/>
                <w:szCs w:val="16"/>
              </w:rPr>
              <w:t>379</w:t>
            </w:r>
          </w:p>
        </w:tc>
        <w:tc>
          <w:tcPr>
            <w:tcW w:w="942" w:type="dxa"/>
            <w:shd w:val="clear" w:color="auto" w:fill="auto"/>
            <w:noWrap/>
            <w:vAlign w:val="center"/>
            <w:hideMark/>
          </w:tcPr>
          <w:p w:rsidR="001130F0" w:rsidRPr="00F41728" w:rsidRDefault="00921748" w:rsidP="00981DAF">
            <w:pPr>
              <w:jc w:val="center"/>
              <w:rPr>
                <w:color w:val="000000"/>
                <w:sz w:val="16"/>
                <w:szCs w:val="16"/>
              </w:rPr>
            </w:pPr>
            <w:r w:rsidRPr="00F41728">
              <w:rPr>
                <w:color w:val="000000"/>
                <w:sz w:val="16"/>
                <w:szCs w:val="16"/>
              </w:rPr>
              <w:t>65,0</w:t>
            </w:r>
          </w:p>
        </w:tc>
        <w:tc>
          <w:tcPr>
            <w:tcW w:w="1571" w:type="dxa"/>
            <w:tcBorders>
              <w:right w:val="single" w:sz="12" w:space="0" w:color="auto"/>
            </w:tcBorders>
            <w:shd w:val="clear" w:color="auto" w:fill="auto"/>
            <w:noWrap/>
            <w:vAlign w:val="center"/>
            <w:hideMark/>
          </w:tcPr>
          <w:p w:rsidR="001130F0" w:rsidRPr="00F41728" w:rsidRDefault="00921748" w:rsidP="00981DAF">
            <w:pPr>
              <w:jc w:val="center"/>
              <w:rPr>
                <w:color w:val="000000"/>
                <w:sz w:val="16"/>
                <w:szCs w:val="16"/>
              </w:rPr>
            </w:pPr>
            <w:r w:rsidRPr="00F41728">
              <w:rPr>
                <w:color w:val="000000"/>
                <w:sz w:val="16"/>
                <w:szCs w:val="16"/>
              </w:rPr>
              <w:t>60,0</w:t>
            </w:r>
          </w:p>
        </w:tc>
        <w:tc>
          <w:tcPr>
            <w:tcW w:w="1022" w:type="dxa"/>
            <w:tcBorders>
              <w:left w:val="single" w:sz="12" w:space="0" w:color="auto"/>
            </w:tcBorders>
            <w:vAlign w:val="center"/>
          </w:tcPr>
          <w:p w:rsidR="001130F0" w:rsidRPr="00F41728" w:rsidRDefault="00921748" w:rsidP="00981DAF">
            <w:pPr>
              <w:jc w:val="center"/>
              <w:rPr>
                <w:b/>
                <w:color w:val="000000"/>
                <w:sz w:val="16"/>
                <w:szCs w:val="16"/>
              </w:rPr>
            </w:pPr>
            <w:r w:rsidRPr="00F41728">
              <w:rPr>
                <w:b/>
                <w:color w:val="000000"/>
                <w:sz w:val="16"/>
                <w:szCs w:val="16"/>
              </w:rPr>
              <w:t>98</w:t>
            </w:r>
          </w:p>
        </w:tc>
        <w:tc>
          <w:tcPr>
            <w:tcW w:w="939" w:type="dxa"/>
            <w:vAlign w:val="center"/>
          </w:tcPr>
          <w:p w:rsidR="001130F0" w:rsidRPr="00F41728" w:rsidRDefault="00921748" w:rsidP="00981DAF">
            <w:pPr>
              <w:jc w:val="center"/>
              <w:rPr>
                <w:b/>
                <w:color w:val="000000"/>
                <w:sz w:val="16"/>
                <w:szCs w:val="16"/>
              </w:rPr>
            </w:pPr>
            <w:r w:rsidRPr="00F41728">
              <w:rPr>
                <w:b/>
                <w:color w:val="000000"/>
                <w:sz w:val="16"/>
                <w:szCs w:val="16"/>
              </w:rPr>
              <w:t>25,3</w:t>
            </w:r>
          </w:p>
        </w:tc>
        <w:tc>
          <w:tcPr>
            <w:tcW w:w="1787" w:type="dxa"/>
            <w:tcBorders>
              <w:right w:val="single" w:sz="4" w:space="0" w:color="auto"/>
            </w:tcBorders>
            <w:vAlign w:val="center"/>
          </w:tcPr>
          <w:p w:rsidR="001130F0" w:rsidRPr="00F41728" w:rsidRDefault="00921748" w:rsidP="00981DAF">
            <w:pPr>
              <w:jc w:val="center"/>
              <w:rPr>
                <w:b/>
                <w:color w:val="000000"/>
                <w:sz w:val="16"/>
                <w:szCs w:val="16"/>
              </w:rPr>
            </w:pPr>
            <w:r w:rsidRPr="00F41728">
              <w:rPr>
                <w:b/>
                <w:color w:val="000000"/>
                <w:sz w:val="16"/>
                <w:szCs w:val="16"/>
              </w:rPr>
              <w:t>24,8</w:t>
            </w:r>
          </w:p>
        </w:tc>
      </w:tr>
      <w:tr w:rsidR="00921748" w:rsidRPr="00F41728" w:rsidTr="00981DAF">
        <w:trPr>
          <w:trHeight w:val="293"/>
          <w:jc w:val="center"/>
        </w:trPr>
        <w:tc>
          <w:tcPr>
            <w:tcW w:w="1022" w:type="dxa"/>
            <w:tcBorders>
              <w:left w:val="single" w:sz="4" w:space="0" w:color="auto"/>
            </w:tcBorders>
            <w:vAlign w:val="center"/>
          </w:tcPr>
          <w:p w:rsidR="00D370CD" w:rsidRPr="00F41728" w:rsidRDefault="00921748" w:rsidP="00981DAF">
            <w:pPr>
              <w:spacing w:line="240" w:lineRule="auto"/>
              <w:jc w:val="left"/>
              <w:rPr>
                <w:color w:val="000000"/>
                <w:sz w:val="16"/>
                <w:szCs w:val="16"/>
              </w:rPr>
            </w:pPr>
            <w:r w:rsidRPr="00F41728">
              <w:rPr>
                <w:color w:val="000000"/>
                <w:sz w:val="16"/>
                <w:szCs w:val="16"/>
              </w:rPr>
              <w:t>jądra</w:t>
            </w:r>
          </w:p>
        </w:tc>
        <w:tc>
          <w:tcPr>
            <w:tcW w:w="824" w:type="dxa"/>
            <w:tcBorders>
              <w:right w:val="single" w:sz="12" w:space="0" w:color="auto"/>
            </w:tcBorders>
            <w:shd w:val="clear" w:color="auto" w:fill="auto"/>
            <w:noWrap/>
            <w:vAlign w:val="center"/>
            <w:hideMark/>
          </w:tcPr>
          <w:p w:rsidR="001130F0" w:rsidRPr="00F41728" w:rsidRDefault="00921748" w:rsidP="00981DAF">
            <w:pPr>
              <w:spacing w:line="240" w:lineRule="auto"/>
              <w:rPr>
                <w:color w:val="000000"/>
                <w:sz w:val="16"/>
                <w:szCs w:val="16"/>
              </w:rPr>
            </w:pPr>
            <w:r w:rsidRPr="00F41728">
              <w:rPr>
                <w:color w:val="000000"/>
                <w:sz w:val="16"/>
                <w:szCs w:val="16"/>
              </w:rPr>
              <w:t>C62</w:t>
            </w:r>
          </w:p>
        </w:tc>
        <w:tc>
          <w:tcPr>
            <w:tcW w:w="1035" w:type="dxa"/>
            <w:tcBorders>
              <w:left w:val="single" w:sz="12" w:space="0" w:color="auto"/>
            </w:tcBorders>
            <w:shd w:val="clear" w:color="auto" w:fill="auto"/>
            <w:noWrap/>
            <w:vAlign w:val="center"/>
            <w:hideMark/>
          </w:tcPr>
          <w:p w:rsidR="001130F0" w:rsidRPr="00F41728" w:rsidRDefault="00921748" w:rsidP="00981DAF">
            <w:pPr>
              <w:jc w:val="center"/>
              <w:rPr>
                <w:color w:val="000000"/>
                <w:sz w:val="16"/>
                <w:szCs w:val="16"/>
              </w:rPr>
            </w:pPr>
            <w:r w:rsidRPr="00F41728">
              <w:rPr>
                <w:color w:val="000000"/>
                <w:sz w:val="16"/>
                <w:szCs w:val="16"/>
              </w:rPr>
              <w:t>33</w:t>
            </w:r>
          </w:p>
        </w:tc>
        <w:tc>
          <w:tcPr>
            <w:tcW w:w="942" w:type="dxa"/>
            <w:shd w:val="clear" w:color="auto" w:fill="auto"/>
            <w:noWrap/>
            <w:vAlign w:val="center"/>
            <w:hideMark/>
          </w:tcPr>
          <w:p w:rsidR="001130F0" w:rsidRPr="00F41728" w:rsidRDefault="00921748" w:rsidP="00981DAF">
            <w:pPr>
              <w:jc w:val="center"/>
              <w:rPr>
                <w:color w:val="000000"/>
                <w:sz w:val="16"/>
                <w:szCs w:val="16"/>
              </w:rPr>
            </w:pPr>
            <w:r w:rsidRPr="00F41728">
              <w:rPr>
                <w:color w:val="000000"/>
                <w:sz w:val="16"/>
                <w:szCs w:val="16"/>
              </w:rPr>
              <w:t>5,6</w:t>
            </w:r>
          </w:p>
        </w:tc>
        <w:tc>
          <w:tcPr>
            <w:tcW w:w="1571" w:type="dxa"/>
            <w:tcBorders>
              <w:right w:val="single" w:sz="12" w:space="0" w:color="auto"/>
            </w:tcBorders>
            <w:shd w:val="clear" w:color="auto" w:fill="auto"/>
            <w:noWrap/>
            <w:vAlign w:val="center"/>
            <w:hideMark/>
          </w:tcPr>
          <w:p w:rsidR="001130F0" w:rsidRPr="00F41728" w:rsidRDefault="00921748" w:rsidP="00981DAF">
            <w:pPr>
              <w:jc w:val="center"/>
              <w:rPr>
                <w:color w:val="000000"/>
                <w:sz w:val="16"/>
                <w:szCs w:val="16"/>
              </w:rPr>
            </w:pPr>
            <w:r w:rsidRPr="00F41728">
              <w:rPr>
                <w:color w:val="000000"/>
                <w:sz w:val="16"/>
                <w:szCs w:val="16"/>
              </w:rPr>
              <w:t>4,9</w:t>
            </w:r>
          </w:p>
        </w:tc>
        <w:tc>
          <w:tcPr>
            <w:tcW w:w="1022" w:type="dxa"/>
            <w:tcBorders>
              <w:left w:val="single" w:sz="12" w:space="0" w:color="auto"/>
            </w:tcBorders>
            <w:vAlign w:val="center"/>
          </w:tcPr>
          <w:p w:rsidR="001130F0" w:rsidRPr="00F41728" w:rsidRDefault="00921748" w:rsidP="00981DAF">
            <w:pPr>
              <w:jc w:val="center"/>
              <w:rPr>
                <w:b/>
                <w:color w:val="000000"/>
                <w:sz w:val="16"/>
                <w:szCs w:val="16"/>
              </w:rPr>
            </w:pPr>
            <w:r w:rsidRPr="00F41728">
              <w:rPr>
                <w:b/>
                <w:color w:val="000000"/>
                <w:sz w:val="16"/>
                <w:szCs w:val="16"/>
              </w:rPr>
              <w:t>30</w:t>
            </w:r>
          </w:p>
        </w:tc>
        <w:tc>
          <w:tcPr>
            <w:tcW w:w="939" w:type="dxa"/>
            <w:vAlign w:val="center"/>
          </w:tcPr>
          <w:p w:rsidR="001130F0" w:rsidRPr="00F41728" w:rsidRDefault="00921748" w:rsidP="00981DAF">
            <w:pPr>
              <w:jc w:val="center"/>
              <w:rPr>
                <w:b/>
                <w:color w:val="000000"/>
                <w:sz w:val="16"/>
                <w:szCs w:val="16"/>
              </w:rPr>
            </w:pPr>
            <w:r w:rsidRPr="00F41728">
              <w:rPr>
                <w:b/>
                <w:color w:val="000000"/>
                <w:sz w:val="16"/>
                <w:szCs w:val="16"/>
              </w:rPr>
              <w:t>7,8</w:t>
            </w:r>
          </w:p>
        </w:tc>
        <w:tc>
          <w:tcPr>
            <w:tcW w:w="1787" w:type="dxa"/>
            <w:tcBorders>
              <w:right w:val="single" w:sz="4" w:space="0" w:color="auto"/>
            </w:tcBorders>
            <w:vAlign w:val="center"/>
          </w:tcPr>
          <w:p w:rsidR="001130F0" w:rsidRPr="00F41728" w:rsidRDefault="00921748" w:rsidP="00981DAF">
            <w:pPr>
              <w:jc w:val="center"/>
              <w:rPr>
                <w:b/>
                <w:color w:val="000000"/>
                <w:sz w:val="16"/>
                <w:szCs w:val="16"/>
              </w:rPr>
            </w:pPr>
            <w:r w:rsidRPr="00F41728">
              <w:rPr>
                <w:b/>
                <w:color w:val="000000"/>
                <w:sz w:val="16"/>
                <w:szCs w:val="16"/>
              </w:rPr>
              <w:t>7,4</w:t>
            </w:r>
          </w:p>
        </w:tc>
      </w:tr>
      <w:tr w:rsidR="00921748" w:rsidRPr="00F41728" w:rsidTr="00981DAF">
        <w:trPr>
          <w:trHeight w:val="293"/>
          <w:jc w:val="center"/>
        </w:trPr>
        <w:tc>
          <w:tcPr>
            <w:tcW w:w="1022" w:type="dxa"/>
            <w:tcBorders>
              <w:left w:val="single" w:sz="4" w:space="0" w:color="auto"/>
            </w:tcBorders>
            <w:vAlign w:val="center"/>
          </w:tcPr>
          <w:p w:rsidR="00D370CD" w:rsidRPr="00F41728" w:rsidRDefault="00921748" w:rsidP="00981DAF">
            <w:pPr>
              <w:spacing w:line="240" w:lineRule="auto"/>
              <w:jc w:val="left"/>
              <w:rPr>
                <w:color w:val="000000"/>
                <w:sz w:val="16"/>
                <w:szCs w:val="16"/>
              </w:rPr>
            </w:pPr>
            <w:r w:rsidRPr="00F41728">
              <w:rPr>
                <w:color w:val="000000"/>
                <w:sz w:val="16"/>
                <w:szCs w:val="16"/>
              </w:rPr>
              <w:t>nerki</w:t>
            </w:r>
          </w:p>
        </w:tc>
        <w:tc>
          <w:tcPr>
            <w:tcW w:w="824" w:type="dxa"/>
            <w:tcBorders>
              <w:right w:val="single" w:sz="12" w:space="0" w:color="auto"/>
            </w:tcBorders>
            <w:shd w:val="clear" w:color="auto" w:fill="auto"/>
            <w:noWrap/>
            <w:vAlign w:val="center"/>
            <w:hideMark/>
          </w:tcPr>
          <w:p w:rsidR="001130F0" w:rsidRPr="00F41728" w:rsidRDefault="00921748" w:rsidP="00981DAF">
            <w:pPr>
              <w:spacing w:line="240" w:lineRule="auto"/>
              <w:rPr>
                <w:color w:val="000000"/>
                <w:sz w:val="16"/>
                <w:szCs w:val="16"/>
              </w:rPr>
            </w:pPr>
            <w:r w:rsidRPr="00F41728">
              <w:rPr>
                <w:color w:val="000000"/>
                <w:sz w:val="16"/>
                <w:szCs w:val="16"/>
              </w:rPr>
              <w:t>C64</w:t>
            </w:r>
          </w:p>
        </w:tc>
        <w:tc>
          <w:tcPr>
            <w:tcW w:w="1035" w:type="dxa"/>
            <w:tcBorders>
              <w:left w:val="single" w:sz="12" w:space="0" w:color="auto"/>
            </w:tcBorders>
            <w:shd w:val="clear" w:color="auto" w:fill="auto"/>
            <w:noWrap/>
            <w:vAlign w:val="center"/>
            <w:hideMark/>
          </w:tcPr>
          <w:p w:rsidR="001130F0" w:rsidRPr="00F41728" w:rsidRDefault="00921748" w:rsidP="00981DAF">
            <w:pPr>
              <w:jc w:val="center"/>
              <w:rPr>
                <w:color w:val="000000"/>
                <w:sz w:val="16"/>
                <w:szCs w:val="16"/>
              </w:rPr>
            </w:pPr>
            <w:r w:rsidRPr="00F41728">
              <w:rPr>
                <w:color w:val="000000"/>
                <w:sz w:val="16"/>
                <w:szCs w:val="16"/>
              </w:rPr>
              <w:t>87</w:t>
            </w:r>
          </w:p>
        </w:tc>
        <w:tc>
          <w:tcPr>
            <w:tcW w:w="942" w:type="dxa"/>
            <w:shd w:val="clear" w:color="auto" w:fill="auto"/>
            <w:noWrap/>
            <w:vAlign w:val="center"/>
            <w:hideMark/>
          </w:tcPr>
          <w:p w:rsidR="001130F0" w:rsidRPr="00F41728" w:rsidRDefault="00921748" w:rsidP="00981DAF">
            <w:pPr>
              <w:jc w:val="center"/>
              <w:rPr>
                <w:color w:val="000000"/>
                <w:sz w:val="16"/>
                <w:szCs w:val="16"/>
              </w:rPr>
            </w:pPr>
            <w:r w:rsidRPr="00F41728">
              <w:rPr>
                <w:color w:val="000000"/>
                <w:sz w:val="16"/>
                <w:szCs w:val="16"/>
              </w:rPr>
              <w:t>14,9</w:t>
            </w:r>
          </w:p>
        </w:tc>
        <w:tc>
          <w:tcPr>
            <w:tcW w:w="1571" w:type="dxa"/>
            <w:tcBorders>
              <w:right w:val="single" w:sz="12" w:space="0" w:color="auto"/>
            </w:tcBorders>
            <w:shd w:val="clear" w:color="auto" w:fill="auto"/>
            <w:noWrap/>
            <w:vAlign w:val="center"/>
            <w:hideMark/>
          </w:tcPr>
          <w:p w:rsidR="001130F0" w:rsidRPr="00F41728" w:rsidRDefault="00921748" w:rsidP="00981DAF">
            <w:pPr>
              <w:jc w:val="center"/>
              <w:rPr>
                <w:color w:val="000000"/>
                <w:sz w:val="16"/>
                <w:szCs w:val="16"/>
              </w:rPr>
            </w:pPr>
            <w:r w:rsidRPr="00F41728">
              <w:rPr>
                <w:color w:val="000000"/>
                <w:sz w:val="16"/>
                <w:szCs w:val="16"/>
              </w:rPr>
              <w:t>13,6</w:t>
            </w:r>
          </w:p>
        </w:tc>
        <w:tc>
          <w:tcPr>
            <w:tcW w:w="1022" w:type="dxa"/>
            <w:tcBorders>
              <w:left w:val="single" w:sz="12" w:space="0" w:color="auto"/>
            </w:tcBorders>
            <w:vAlign w:val="center"/>
          </w:tcPr>
          <w:p w:rsidR="001130F0" w:rsidRPr="00F41728" w:rsidRDefault="00921748" w:rsidP="00981DAF">
            <w:pPr>
              <w:jc w:val="center"/>
              <w:rPr>
                <w:b/>
                <w:color w:val="000000"/>
                <w:sz w:val="16"/>
                <w:szCs w:val="16"/>
              </w:rPr>
            </w:pPr>
            <w:r w:rsidRPr="00F41728">
              <w:rPr>
                <w:b/>
                <w:color w:val="000000"/>
                <w:sz w:val="16"/>
                <w:szCs w:val="16"/>
              </w:rPr>
              <w:t>46</w:t>
            </w:r>
          </w:p>
        </w:tc>
        <w:tc>
          <w:tcPr>
            <w:tcW w:w="939" w:type="dxa"/>
            <w:vAlign w:val="center"/>
          </w:tcPr>
          <w:p w:rsidR="001130F0" w:rsidRPr="00F41728" w:rsidRDefault="00921748" w:rsidP="00981DAF">
            <w:pPr>
              <w:jc w:val="center"/>
              <w:rPr>
                <w:b/>
                <w:color w:val="000000"/>
                <w:sz w:val="16"/>
                <w:szCs w:val="16"/>
              </w:rPr>
            </w:pPr>
            <w:r w:rsidRPr="00F41728">
              <w:rPr>
                <w:b/>
                <w:color w:val="000000"/>
                <w:sz w:val="16"/>
                <w:szCs w:val="16"/>
              </w:rPr>
              <w:t>11,9</w:t>
            </w:r>
          </w:p>
        </w:tc>
        <w:tc>
          <w:tcPr>
            <w:tcW w:w="1787" w:type="dxa"/>
            <w:tcBorders>
              <w:right w:val="single" w:sz="4" w:space="0" w:color="auto"/>
            </w:tcBorders>
            <w:vAlign w:val="center"/>
          </w:tcPr>
          <w:p w:rsidR="001130F0" w:rsidRPr="00F41728" w:rsidRDefault="00921748" w:rsidP="00981DAF">
            <w:pPr>
              <w:jc w:val="center"/>
              <w:rPr>
                <w:b/>
                <w:color w:val="000000"/>
                <w:sz w:val="16"/>
                <w:szCs w:val="16"/>
              </w:rPr>
            </w:pPr>
            <w:r w:rsidRPr="00F41728">
              <w:rPr>
                <w:b/>
                <w:color w:val="000000"/>
                <w:sz w:val="16"/>
                <w:szCs w:val="16"/>
              </w:rPr>
              <w:t>11,7</w:t>
            </w:r>
          </w:p>
        </w:tc>
      </w:tr>
      <w:tr w:rsidR="00921748" w:rsidRPr="00F41728" w:rsidTr="00981DAF">
        <w:trPr>
          <w:trHeight w:val="293"/>
          <w:jc w:val="center"/>
        </w:trPr>
        <w:tc>
          <w:tcPr>
            <w:tcW w:w="1022" w:type="dxa"/>
            <w:tcBorders>
              <w:left w:val="single" w:sz="4" w:space="0" w:color="auto"/>
            </w:tcBorders>
            <w:vAlign w:val="center"/>
          </w:tcPr>
          <w:p w:rsidR="00D370CD" w:rsidRPr="00F41728" w:rsidRDefault="00921748" w:rsidP="00981DAF">
            <w:pPr>
              <w:spacing w:line="240" w:lineRule="auto"/>
              <w:jc w:val="left"/>
              <w:rPr>
                <w:color w:val="000000"/>
                <w:sz w:val="16"/>
                <w:szCs w:val="16"/>
              </w:rPr>
            </w:pPr>
            <w:r w:rsidRPr="00F41728">
              <w:rPr>
                <w:color w:val="000000"/>
                <w:sz w:val="16"/>
                <w:szCs w:val="16"/>
              </w:rPr>
              <w:t>pęcherza moczowego</w:t>
            </w:r>
          </w:p>
        </w:tc>
        <w:tc>
          <w:tcPr>
            <w:tcW w:w="824" w:type="dxa"/>
            <w:tcBorders>
              <w:right w:val="single" w:sz="12" w:space="0" w:color="auto"/>
            </w:tcBorders>
            <w:shd w:val="clear" w:color="auto" w:fill="auto"/>
            <w:noWrap/>
            <w:vAlign w:val="center"/>
            <w:hideMark/>
          </w:tcPr>
          <w:p w:rsidR="001130F0" w:rsidRPr="00F41728" w:rsidRDefault="00921748" w:rsidP="00981DAF">
            <w:pPr>
              <w:spacing w:line="240" w:lineRule="auto"/>
              <w:rPr>
                <w:color w:val="000000"/>
                <w:sz w:val="16"/>
                <w:szCs w:val="16"/>
              </w:rPr>
            </w:pPr>
            <w:r w:rsidRPr="00F41728">
              <w:rPr>
                <w:color w:val="000000"/>
                <w:sz w:val="16"/>
                <w:szCs w:val="16"/>
              </w:rPr>
              <w:t>C67</w:t>
            </w:r>
          </w:p>
        </w:tc>
        <w:tc>
          <w:tcPr>
            <w:tcW w:w="1035" w:type="dxa"/>
            <w:tcBorders>
              <w:left w:val="single" w:sz="12" w:space="0" w:color="auto"/>
            </w:tcBorders>
            <w:shd w:val="clear" w:color="auto" w:fill="auto"/>
            <w:noWrap/>
            <w:vAlign w:val="center"/>
            <w:hideMark/>
          </w:tcPr>
          <w:p w:rsidR="001130F0" w:rsidRPr="00F41728" w:rsidRDefault="00921748" w:rsidP="00981DAF">
            <w:pPr>
              <w:jc w:val="center"/>
              <w:rPr>
                <w:color w:val="000000"/>
                <w:sz w:val="16"/>
                <w:szCs w:val="16"/>
              </w:rPr>
            </w:pPr>
            <w:r w:rsidRPr="00F41728">
              <w:rPr>
                <w:color w:val="000000"/>
                <w:sz w:val="16"/>
                <w:szCs w:val="16"/>
              </w:rPr>
              <w:t>122</w:t>
            </w:r>
          </w:p>
        </w:tc>
        <w:tc>
          <w:tcPr>
            <w:tcW w:w="942" w:type="dxa"/>
            <w:shd w:val="clear" w:color="auto" w:fill="auto"/>
            <w:noWrap/>
            <w:vAlign w:val="center"/>
            <w:hideMark/>
          </w:tcPr>
          <w:p w:rsidR="001130F0" w:rsidRPr="00F41728" w:rsidRDefault="00921748" w:rsidP="00981DAF">
            <w:pPr>
              <w:jc w:val="center"/>
              <w:rPr>
                <w:color w:val="000000"/>
                <w:sz w:val="16"/>
                <w:szCs w:val="16"/>
              </w:rPr>
            </w:pPr>
            <w:r w:rsidRPr="00F41728">
              <w:rPr>
                <w:color w:val="000000"/>
                <w:sz w:val="16"/>
                <w:szCs w:val="16"/>
              </w:rPr>
              <w:t>20,9</w:t>
            </w:r>
          </w:p>
        </w:tc>
        <w:tc>
          <w:tcPr>
            <w:tcW w:w="1571" w:type="dxa"/>
            <w:tcBorders>
              <w:right w:val="single" w:sz="12" w:space="0" w:color="auto"/>
            </w:tcBorders>
            <w:shd w:val="clear" w:color="auto" w:fill="auto"/>
            <w:noWrap/>
            <w:vAlign w:val="center"/>
            <w:hideMark/>
          </w:tcPr>
          <w:p w:rsidR="001130F0" w:rsidRPr="00F41728" w:rsidRDefault="00921748" w:rsidP="00981DAF">
            <w:pPr>
              <w:jc w:val="center"/>
              <w:rPr>
                <w:color w:val="000000"/>
                <w:sz w:val="16"/>
                <w:szCs w:val="16"/>
              </w:rPr>
            </w:pPr>
            <w:r w:rsidRPr="00F41728">
              <w:rPr>
                <w:color w:val="000000"/>
                <w:sz w:val="16"/>
                <w:szCs w:val="16"/>
              </w:rPr>
              <w:t>18,8</w:t>
            </w:r>
          </w:p>
        </w:tc>
        <w:tc>
          <w:tcPr>
            <w:tcW w:w="1022" w:type="dxa"/>
            <w:tcBorders>
              <w:left w:val="single" w:sz="12" w:space="0" w:color="auto"/>
            </w:tcBorders>
            <w:vAlign w:val="center"/>
          </w:tcPr>
          <w:p w:rsidR="001130F0" w:rsidRPr="00F41728" w:rsidRDefault="00921748" w:rsidP="00981DAF">
            <w:pPr>
              <w:jc w:val="center"/>
              <w:rPr>
                <w:b/>
                <w:color w:val="000000"/>
                <w:sz w:val="16"/>
                <w:szCs w:val="16"/>
              </w:rPr>
            </w:pPr>
            <w:r w:rsidRPr="00F41728">
              <w:rPr>
                <w:b/>
                <w:color w:val="000000"/>
                <w:sz w:val="16"/>
                <w:szCs w:val="16"/>
              </w:rPr>
              <w:t>37</w:t>
            </w:r>
          </w:p>
        </w:tc>
        <w:tc>
          <w:tcPr>
            <w:tcW w:w="939" w:type="dxa"/>
            <w:vAlign w:val="center"/>
          </w:tcPr>
          <w:p w:rsidR="001130F0" w:rsidRPr="00F41728" w:rsidRDefault="00921748" w:rsidP="00981DAF">
            <w:pPr>
              <w:jc w:val="center"/>
              <w:rPr>
                <w:b/>
                <w:color w:val="000000"/>
                <w:sz w:val="16"/>
                <w:szCs w:val="16"/>
              </w:rPr>
            </w:pPr>
            <w:r w:rsidRPr="00F41728">
              <w:rPr>
                <w:b/>
                <w:color w:val="000000"/>
                <w:sz w:val="16"/>
                <w:szCs w:val="16"/>
              </w:rPr>
              <w:t>9,6</w:t>
            </w:r>
          </w:p>
        </w:tc>
        <w:tc>
          <w:tcPr>
            <w:tcW w:w="1787" w:type="dxa"/>
            <w:tcBorders>
              <w:right w:val="single" w:sz="4" w:space="0" w:color="auto"/>
            </w:tcBorders>
            <w:vAlign w:val="center"/>
          </w:tcPr>
          <w:p w:rsidR="001130F0" w:rsidRPr="00F41728" w:rsidRDefault="00921748" w:rsidP="00981DAF">
            <w:pPr>
              <w:jc w:val="center"/>
              <w:rPr>
                <w:b/>
                <w:color w:val="000000"/>
                <w:sz w:val="16"/>
                <w:szCs w:val="16"/>
              </w:rPr>
            </w:pPr>
            <w:r w:rsidRPr="00F41728">
              <w:rPr>
                <w:b/>
                <w:color w:val="000000"/>
                <w:sz w:val="16"/>
                <w:szCs w:val="16"/>
              </w:rPr>
              <w:t>9,4</w:t>
            </w:r>
          </w:p>
        </w:tc>
      </w:tr>
      <w:tr w:rsidR="00921748" w:rsidRPr="00F41728" w:rsidTr="00981DAF">
        <w:trPr>
          <w:trHeight w:val="293"/>
          <w:jc w:val="center"/>
        </w:trPr>
        <w:tc>
          <w:tcPr>
            <w:tcW w:w="1022" w:type="dxa"/>
            <w:tcBorders>
              <w:left w:val="single" w:sz="4" w:space="0" w:color="auto"/>
              <w:bottom w:val="single" w:sz="12" w:space="0" w:color="auto"/>
            </w:tcBorders>
            <w:vAlign w:val="center"/>
          </w:tcPr>
          <w:p w:rsidR="00D370CD" w:rsidRPr="00F41728" w:rsidRDefault="00921748" w:rsidP="00981DAF">
            <w:pPr>
              <w:spacing w:line="240" w:lineRule="auto"/>
              <w:jc w:val="left"/>
              <w:rPr>
                <w:color w:val="000000"/>
                <w:sz w:val="16"/>
                <w:szCs w:val="16"/>
              </w:rPr>
            </w:pPr>
            <w:r w:rsidRPr="00F41728">
              <w:rPr>
                <w:color w:val="000000"/>
                <w:sz w:val="16"/>
                <w:szCs w:val="16"/>
              </w:rPr>
              <w:t>pozostałe</w:t>
            </w:r>
          </w:p>
        </w:tc>
        <w:tc>
          <w:tcPr>
            <w:tcW w:w="824" w:type="dxa"/>
            <w:tcBorders>
              <w:bottom w:val="single" w:sz="12" w:space="0" w:color="auto"/>
              <w:right w:val="single" w:sz="12" w:space="0" w:color="auto"/>
            </w:tcBorders>
            <w:shd w:val="clear" w:color="auto" w:fill="auto"/>
            <w:noWrap/>
            <w:vAlign w:val="center"/>
            <w:hideMark/>
          </w:tcPr>
          <w:p w:rsidR="001130F0" w:rsidRPr="00F41728" w:rsidRDefault="00921748" w:rsidP="00981DAF">
            <w:pPr>
              <w:spacing w:line="240" w:lineRule="auto"/>
              <w:rPr>
                <w:color w:val="000000"/>
                <w:sz w:val="16"/>
                <w:szCs w:val="16"/>
              </w:rPr>
            </w:pPr>
            <w:r w:rsidRPr="00F41728">
              <w:rPr>
                <w:color w:val="000000"/>
                <w:sz w:val="16"/>
                <w:szCs w:val="16"/>
              </w:rPr>
              <w:t>-</w:t>
            </w:r>
          </w:p>
        </w:tc>
        <w:tc>
          <w:tcPr>
            <w:tcW w:w="1035" w:type="dxa"/>
            <w:tcBorders>
              <w:left w:val="single" w:sz="12" w:space="0" w:color="auto"/>
              <w:bottom w:val="single" w:sz="12" w:space="0" w:color="auto"/>
            </w:tcBorders>
            <w:shd w:val="clear" w:color="auto" w:fill="auto"/>
            <w:noWrap/>
            <w:vAlign w:val="center"/>
            <w:hideMark/>
          </w:tcPr>
          <w:p w:rsidR="001130F0" w:rsidRPr="00F41728" w:rsidRDefault="00921748" w:rsidP="00981DAF">
            <w:pPr>
              <w:jc w:val="center"/>
              <w:rPr>
                <w:color w:val="000000"/>
                <w:sz w:val="16"/>
                <w:szCs w:val="16"/>
              </w:rPr>
            </w:pPr>
            <w:r w:rsidRPr="00F41728">
              <w:rPr>
                <w:color w:val="000000"/>
                <w:sz w:val="16"/>
                <w:szCs w:val="16"/>
              </w:rPr>
              <w:t>487</w:t>
            </w:r>
          </w:p>
        </w:tc>
        <w:tc>
          <w:tcPr>
            <w:tcW w:w="942" w:type="dxa"/>
            <w:tcBorders>
              <w:bottom w:val="single" w:sz="12" w:space="0" w:color="auto"/>
            </w:tcBorders>
            <w:shd w:val="clear" w:color="auto" w:fill="auto"/>
            <w:noWrap/>
            <w:vAlign w:val="center"/>
            <w:hideMark/>
          </w:tcPr>
          <w:p w:rsidR="001130F0" w:rsidRPr="00F41728" w:rsidRDefault="00921748" w:rsidP="00981DAF">
            <w:pPr>
              <w:jc w:val="center"/>
              <w:rPr>
                <w:color w:val="000000"/>
                <w:sz w:val="16"/>
                <w:szCs w:val="16"/>
              </w:rPr>
            </w:pPr>
            <w:r w:rsidRPr="00F41728">
              <w:rPr>
                <w:color w:val="000000"/>
                <w:sz w:val="16"/>
                <w:szCs w:val="16"/>
              </w:rPr>
              <w:t>83,4</w:t>
            </w:r>
          </w:p>
        </w:tc>
        <w:tc>
          <w:tcPr>
            <w:tcW w:w="1571" w:type="dxa"/>
            <w:tcBorders>
              <w:bottom w:val="single" w:sz="12" w:space="0" w:color="auto"/>
              <w:right w:val="single" w:sz="12" w:space="0" w:color="auto"/>
            </w:tcBorders>
            <w:shd w:val="clear" w:color="auto" w:fill="auto"/>
            <w:noWrap/>
            <w:vAlign w:val="center"/>
            <w:hideMark/>
          </w:tcPr>
          <w:p w:rsidR="001130F0" w:rsidRPr="00F41728" w:rsidRDefault="00921748" w:rsidP="00981DAF">
            <w:pPr>
              <w:jc w:val="center"/>
              <w:rPr>
                <w:color w:val="000000"/>
                <w:sz w:val="16"/>
                <w:szCs w:val="16"/>
              </w:rPr>
            </w:pPr>
            <w:r w:rsidRPr="00F41728">
              <w:rPr>
                <w:color w:val="000000"/>
                <w:sz w:val="16"/>
                <w:szCs w:val="16"/>
              </w:rPr>
              <w:t>76,0</w:t>
            </w:r>
          </w:p>
        </w:tc>
        <w:tc>
          <w:tcPr>
            <w:tcW w:w="1022" w:type="dxa"/>
            <w:tcBorders>
              <w:left w:val="single" w:sz="12" w:space="0" w:color="auto"/>
              <w:bottom w:val="single" w:sz="12" w:space="0" w:color="auto"/>
            </w:tcBorders>
            <w:vAlign w:val="center"/>
          </w:tcPr>
          <w:p w:rsidR="001130F0" w:rsidRPr="00F41728" w:rsidRDefault="00921748" w:rsidP="00981DAF">
            <w:pPr>
              <w:jc w:val="center"/>
              <w:rPr>
                <w:b/>
                <w:color w:val="000000"/>
                <w:sz w:val="16"/>
                <w:szCs w:val="16"/>
              </w:rPr>
            </w:pPr>
            <w:r w:rsidRPr="00F41728">
              <w:rPr>
                <w:b/>
                <w:color w:val="000000"/>
                <w:sz w:val="16"/>
                <w:szCs w:val="16"/>
              </w:rPr>
              <w:t>204</w:t>
            </w:r>
          </w:p>
        </w:tc>
        <w:tc>
          <w:tcPr>
            <w:tcW w:w="939" w:type="dxa"/>
            <w:tcBorders>
              <w:bottom w:val="single" w:sz="12" w:space="0" w:color="auto"/>
            </w:tcBorders>
            <w:vAlign w:val="center"/>
          </w:tcPr>
          <w:p w:rsidR="001130F0" w:rsidRPr="00F41728" w:rsidRDefault="00921748" w:rsidP="00981DAF">
            <w:pPr>
              <w:jc w:val="center"/>
              <w:rPr>
                <w:b/>
                <w:color w:val="000000"/>
                <w:sz w:val="16"/>
                <w:szCs w:val="16"/>
              </w:rPr>
            </w:pPr>
            <w:r w:rsidRPr="00F41728">
              <w:rPr>
                <w:b/>
                <w:color w:val="000000"/>
                <w:sz w:val="16"/>
                <w:szCs w:val="16"/>
              </w:rPr>
              <w:t>52,1</w:t>
            </w:r>
          </w:p>
        </w:tc>
        <w:tc>
          <w:tcPr>
            <w:tcW w:w="1787" w:type="dxa"/>
            <w:tcBorders>
              <w:bottom w:val="single" w:sz="12" w:space="0" w:color="auto"/>
              <w:right w:val="single" w:sz="4" w:space="0" w:color="auto"/>
            </w:tcBorders>
            <w:vAlign w:val="center"/>
          </w:tcPr>
          <w:p w:rsidR="001130F0" w:rsidRPr="00F41728" w:rsidRDefault="00921748" w:rsidP="00981DAF">
            <w:pPr>
              <w:jc w:val="center"/>
              <w:rPr>
                <w:b/>
                <w:color w:val="000000"/>
                <w:sz w:val="16"/>
                <w:szCs w:val="16"/>
              </w:rPr>
            </w:pPr>
            <w:r w:rsidRPr="00F41728">
              <w:rPr>
                <w:b/>
                <w:color w:val="000000"/>
                <w:sz w:val="16"/>
                <w:szCs w:val="16"/>
              </w:rPr>
              <w:t>52,2</w:t>
            </w:r>
          </w:p>
        </w:tc>
      </w:tr>
      <w:tr w:rsidR="00921748" w:rsidRPr="00F41728" w:rsidTr="00981DAF">
        <w:trPr>
          <w:trHeight w:val="293"/>
          <w:jc w:val="center"/>
        </w:trPr>
        <w:tc>
          <w:tcPr>
            <w:tcW w:w="9142" w:type="dxa"/>
            <w:gridSpan w:val="8"/>
            <w:tcBorders>
              <w:top w:val="single" w:sz="12" w:space="0" w:color="auto"/>
              <w:left w:val="single" w:sz="4" w:space="0" w:color="auto"/>
              <w:bottom w:val="single" w:sz="4" w:space="0" w:color="auto"/>
              <w:right w:val="single" w:sz="4" w:space="0" w:color="auto"/>
            </w:tcBorders>
            <w:vAlign w:val="center"/>
          </w:tcPr>
          <w:p w:rsidR="00D370CD" w:rsidRPr="00F41728" w:rsidRDefault="00921748">
            <w:pPr>
              <w:rPr>
                <w:color w:val="000000"/>
                <w:sz w:val="16"/>
                <w:szCs w:val="16"/>
              </w:rPr>
            </w:pPr>
            <w:r w:rsidRPr="00F41728">
              <w:rPr>
                <w:color w:val="000000"/>
                <w:sz w:val="16"/>
                <w:szCs w:val="16"/>
              </w:rPr>
              <w:t xml:space="preserve">*liczba </w:t>
            </w:r>
            <w:proofErr w:type="spellStart"/>
            <w:r w:rsidRPr="00F41728">
              <w:rPr>
                <w:color w:val="000000"/>
                <w:sz w:val="16"/>
                <w:szCs w:val="16"/>
              </w:rPr>
              <w:t>zachorowań</w:t>
            </w:r>
            <w:proofErr w:type="spellEnd"/>
            <w:r w:rsidRPr="00F41728">
              <w:rPr>
                <w:color w:val="000000"/>
                <w:sz w:val="16"/>
                <w:szCs w:val="16"/>
              </w:rPr>
              <w:t xml:space="preserve"> na 100 000 osób</w:t>
            </w:r>
          </w:p>
          <w:p w:rsidR="00D370CD" w:rsidRPr="00F41728" w:rsidRDefault="00921748">
            <w:pPr>
              <w:rPr>
                <w:color w:val="000000"/>
                <w:sz w:val="16"/>
                <w:szCs w:val="16"/>
              </w:rPr>
            </w:pPr>
            <w:r w:rsidRPr="00F41728">
              <w:rPr>
                <w:color w:val="000000"/>
                <w:sz w:val="16"/>
                <w:szCs w:val="16"/>
              </w:rPr>
              <w:t>** współczynnik standaryzowany wg populacji standardowej Europy</w:t>
            </w:r>
          </w:p>
        </w:tc>
      </w:tr>
    </w:tbl>
    <w:p w:rsidR="001130F0" w:rsidRPr="00EF18C2" w:rsidRDefault="006A2BBB" w:rsidP="00EF18C2">
      <w:pPr>
        <w:spacing w:line="240" w:lineRule="auto"/>
        <w:rPr>
          <w:sz w:val="20"/>
          <w:szCs w:val="16"/>
        </w:rPr>
      </w:pPr>
      <w:r>
        <w:rPr>
          <w:sz w:val="20"/>
          <w:szCs w:val="16"/>
        </w:rPr>
        <w:t>Źródło: O</w:t>
      </w:r>
      <w:r w:rsidR="00921748" w:rsidRPr="00EF18C2">
        <w:rPr>
          <w:sz w:val="20"/>
          <w:szCs w:val="16"/>
        </w:rPr>
        <w:t>pracowanie na podstawie danych KRN</w:t>
      </w:r>
    </w:p>
    <w:p w:rsidR="00981DAF" w:rsidRDefault="007B1080" w:rsidP="006F5A5E">
      <w:pPr>
        <w:rPr>
          <w:szCs w:val="24"/>
        </w:rPr>
      </w:pPr>
      <w:r>
        <w:rPr>
          <w:szCs w:val="24"/>
        </w:rPr>
        <w:tab/>
      </w:r>
    </w:p>
    <w:p w:rsidR="00921748" w:rsidRDefault="00624882" w:rsidP="00A55E0D">
      <w:pPr>
        <w:ind w:firstLine="284"/>
        <w:rPr>
          <w:szCs w:val="24"/>
        </w:rPr>
      </w:pPr>
      <w:r w:rsidRPr="00BB7BA6">
        <w:rPr>
          <w:szCs w:val="24"/>
        </w:rPr>
        <w:lastRenderedPageBreak/>
        <w:t xml:space="preserve">U kobiet zachorowania w grupie wieku 20-64 lata stanowiły 51% wszystkich </w:t>
      </w:r>
      <w:proofErr w:type="spellStart"/>
      <w:r w:rsidRPr="00BB7BA6">
        <w:rPr>
          <w:szCs w:val="24"/>
        </w:rPr>
        <w:t>zachorowań</w:t>
      </w:r>
      <w:proofErr w:type="spellEnd"/>
      <w:r w:rsidRPr="00BB7BA6">
        <w:rPr>
          <w:szCs w:val="24"/>
        </w:rPr>
        <w:t xml:space="preserve">. </w:t>
      </w:r>
      <w:r w:rsidR="004D44AD">
        <w:rPr>
          <w:szCs w:val="24"/>
        </w:rPr>
        <w:br/>
      </w:r>
      <w:r w:rsidRPr="00BB7BA6">
        <w:rPr>
          <w:szCs w:val="24"/>
        </w:rPr>
        <w:t xml:space="preserve">W nowotworach głowy i szyi, piersi, szyjki macicy, trzonu macicy, jajnika, tarczycy zachorowania </w:t>
      </w:r>
      <w:r w:rsidR="004D44AD">
        <w:rPr>
          <w:szCs w:val="24"/>
        </w:rPr>
        <w:br/>
      </w:r>
      <w:r w:rsidRPr="00BB7BA6">
        <w:rPr>
          <w:szCs w:val="24"/>
        </w:rPr>
        <w:t xml:space="preserve">w grupie wieku 20-64 lata stanowiły ponad 50% wszystkich </w:t>
      </w:r>
      <w:proofErr w:type="spellStart"/>
      <w:r w:rsidR="00FB0747">
        <w:rPr>
          <w:szCs w:val="24"/>
        </w:rPr>
        <w:t>zachorowań</w:t>
      </w:r>
      <w:proofErr w:type="spellEnd"/>
      <w:r w:rsidR="00FB0747">
        <w:rPr>
          <w:szCs w:val="24"/>
        </w:rPr>
        <w:t xml:space="preserve"> w danej lokalizacji </w:t>
      </w:r>
      <w:r w:rsidR="00664537">
        <w:rPr>
          <w:szCs w:val="24"/>
        </w:rPr>
        <w:br/>
      </w:r>
      <w:r w:rsidR="00FB0747">
        <w:rPr>
          <w:szCs w:val="24"/>
        </w:rPr>
        <w:t xml:space="preserve">- </w:t>
      </w:r>
      <w:r w:rsidR="00664537">
        <w:rPr>
          <w:szCs w:val="24"/>
        </w:rPr>
        <w:t>r</w:t>
      </w:r>
      <w:r w:rsidR="00FB0747" w:rsidRPr="00E22DBF">
        <w:rPr>
          <w:szCs w:val="24"/>
        </w:rPr>
        <w:t xml:space="preserve">ycina </w:t>
      </w:r>
      <w:r w:rsidR="00740B2E" w:rsidRPr="00E22DBF">
        <w:rPr>
          <w:szCs w:val="24"/>
        </w:rPr>
        <w:t>12</w:t>
      </w:r>
      <w:r w:rsidRPr="00E22DBF">
        <w:rPr>
          <w:szCs w:val="24"/>
        </w:rPr>
        <w:t>.</w:t>
      </w:r>
    </w:p>
    <w:p w:rsidR="00740B2E" w:rsidRPr="005B0E48" w:rsidRDefault="00740B2E" w:rsidP="00EF18C2">
      <w:pPr>
        <w:pStyle w:val="Legenda"/>
        <w:spacing w:line="240" w:lineRule="auto"/>
        <w:rPr>
          <w:color w:val="auto"/>
          <w:sz w:val="22"/>
          <w:szCs w:val="22"/>
        </w:rPr>
      </w:pPr>
      <w:bookmarkStart w:id="43" w:name="_Toc472665176"/>
      <w:r w:rsidRPr="005B0E48">
        <w:rPr>
          <w:color w:val="auto"/>
          <w:sz w:val="22"/>
          <w:szCs w:val="22"/>
        </w:rPr>
        <w:t xml:space="preserve">Rycina </w:t>
      </w:r>
      <w:r w:rsidR="004F5961">
        <w:rPr>
          <w:color w:val="auto"/>
          <w:sz w:val="22"/>
          <w:szCs w:val="22"/>
        </w:rPr>
        <w:fldChar w:fldCharType="begin"/>
      </w:r>
      <w:r w:rsidR="00E02F80">
        <w:rPr>
          <w:color w:val="auto"/>
          <w:sz w:val="22"/>
          <w:szCs w:val="22"/>
        </w:rPr>
        <w:instrText xml:space="preserve"> SEQ Rycina \* ARABIC </w:instrText>
      </w:r>
      <w:r w:rsidR="004F5961">
        <w:rPr>
          <w:color w:val="auto"/>
          <w:sz w:val="22"/>
          <w:szCs w:val="22"/>
        </w:rPr>
        <w:fldChar w:fldCharType="separate"/>
      </w:r>
      <w:r w:rsidR="00910020">
        <w:rPr>
          <w:noProof/>
          <w:color w:val="auto"/>
          <w:sz w:val="22"/>
          <w:szCs w:val="22"/>
        </w:rPr>
        <w:t>12</w:t>
      </w:r>
      <w:r w:rsidR="004F5961">
        <w:rPr>
          <w:color w:val="auto"/>
          <w:sz w:val="22"/>
          <w:szCs w:val="22"/>
        </w:rPr>
        <w:fldChar w:fldCharType="end"/>
      </w:r>
      <w:r w:rsidR="005B0E48">
        <w:rPr>
          <w:color w:val="auto"/>
          <w:sz w:val="22"/>
          <w:szCs w:val="22"/>
        </w:rPr>
        <w:t>.</w:t>
      </w:r>
      <w:r w:rsidRPr="005B0E48">
        <w:rPr>
          <w:color w:val="auto"/>
          <w:sz w:val="22"/>
          <w:szCs w:val="22"/>
        </w:rPr>
        <w:t xml:space="preserve"> </w:t>
      </w:r>
      <w:r w:rsidRPr="00DC09D6">
        <w:rPr>
          <w:b w:val="0"/>
          <w:color w:val="auto"/>
          <w:sz w:val="22"/>
          <w:szCs w:val="22"/>
        </w:rPr>
        <w:t xml:space="preserve">Struktura </w:t>
      </w:r>
      <w:proofErr w:type="spellStart"/>
      <w:r w:rsidRPr="00DC09D6">
        <w:rPr>
          <w:b w:val="0"/>
          <w:color w:val="auto"/>
          <w:sz w:val="22"/>
          <w:szCs w:val="22"/>
        </w:rPr>
        <w:t>zachorowań</w:t>
      </w:r>
      <w:proofErr w:type="spellEnd"/>
      <w:r w:rsidRPr="00DC09D6">
        <w:rPr>
          <w:b w:val="0"/>
          <w:color w:val="auto"/>
          <w:sz w:val="22"/>
          <w:szCs w:val="22"/>
        </w:rPr>
        <w:t xml:space="preserve"> na nowotwory złośliwe u kobiet wg grupy wieku w województwie podlaskim w 2013 roku</w:t>
      </w:r>
      <w:bookmarkEnd w:id="43"/>
    </w:p>
    <w:p w:rsidR="00D370CD" w:rsidRDefault="00334975">
      <w:pPr>
        <w:rPr>
          <w:sz w:val="24"/>
          <w:szCs w:val="24"/>
        </w:rPr>
      </w:pPr>
      <w:r>
        <w:rPr>
          <w:noProof/>
          <w:sz w:val="24"/>
          <w:szCs w:val="24"/>
        </w:rPr>
        <w:drawing>
          <wp:inline distT="0" distB="0" distL="0" distR="0">
            <wp:extent cx="5725160" cy="2616200"/>
            <wp:effectExtent l="19050" t="0" r="8890" b="0"/>
            <wp:docPr id="14" name="Wykres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6"/>
                    <pic:cNvPicPr>
                      <a:picLocks noChangeArrowheads="1"/>
                    </pic:cNvPicPr>
                  </pic:nvPicPr>
                  <pic:blipFill>
                    <a:blip r:embed="rId22" cstate="print"/>
                    <a:srcRect/>
                    <a:stretch>
                      <a:fillRect/>
                    </a:stretch>
                  </pic:blipFill>
                  <pic:spPr bwMode="auto">
                    <a:xfrm>
                      <a:off x="0" y="0"/>
                      <a:ext cx="5725160" cy="2616200"/>
                    </a:xfrm>
                    <a:prstGeom prst="rect">
                      <a:avLst/>
                    </a:prstGeom>
                    <a:noFill/>
                    <a:ln w="9525">
                      <a:noFill/>
                      <a:miter lim="800000"/>
                      <a:headEnd/>
                      <a:tailEnd/>
                    </a:ln>
                  </pic:spPr>
                </pic:pic>
              </a:graphicData>
            </a:graphic>
          </wp:inline>
        </w:drawing>
      </w:r>
    </w:p>
    <w:p w:rsidR="001130F0" w:rsidRPr="00DC09D6" w:rsidRDefault="006A2BBB" w:rsidP="00BB7BA6">
      <w:pPr>
        <w:rPr>
          <w:sz w:val="20"/>
          <w:szCs w:val="16"/>
        </w:rPr>
      </w:pPr>
      <w:r>
        <w:rPr>
          <w:sz w:val="20"/>
          <w:szCs w:val="16"/>
        </w:rPr>
        <w:t>Źródło: O</w:t>
      </w:r>
      <w:r w:rsidR="00921748" w:rsidRPr="00DC09D6">
        <w:rPr>
          <w:sz w:val="20"/>
          <w:szCs w:val="16"/>
        </w:rPr>
        <w:t>pracowanie na podstawie danych KRN</w:t>
      </w:r>
    </w:p>
    <w:p w:rsidR="007B1080" w:rsidRDefault="007B1080" w:rsidP="006F5A5E">
      <w:pPr>
        <w:rPr>
          <w:szCs w:val="24"/>
        </w:rPr>
      </w:pPr>
    </w:p>
    <w:p w:rsidR="00D370CD" w:rsidRDefault="00624882" w:rsidP="00A55E0D">
      <w:pPr>
        <w:ind w:firstLine="284"/>
        <w:rPr>
          <w:szCs w:val="24"/>
        </w:rPr>
      </w:pPr>
      <w:r w:rsidRPr="00BB7BA6">
        <w:rPr>
          <w:szCs w:val="24"/>
        </w:rPr>
        <w:t xml:space="preserve">W strukturze </w:t>
      </w:r>
      <w:proofErr w:type="spellStart"/>
      <w:r w:rsidRPr="00BB7BA6">
        <w:rPr>
          <w:szCs w:val="24"/>
        </w:rPr>
        <w:t>zachorowań</w:t>
      </w:r>
      <w:proofErr w:type="spellEnd"/>
      <w:r w:rsidRPr="00BB7BA6">
        <w:rPr>
          <w:szCs w:val="24"/>
        </w:rPr>
        <w:t xml:space="preserve"> u kobiet w grupie wieku 20-64 lata dominowały nowotwory złośliwe: piersi (30,6%), jelita grubego (8,0%), trzonu macicy (8,0%), tarczycy (6,8%), szyjki macicy (6,6%), jajnika (6,6%), płuca (5,4%) </w:t>
      </w:r>
      <w:r w:rsidR="00664537">
        <w:rPr>
          <w:szCs w:val="24"/>
        </w:rPr>
        <w:t>– r</w:t>
      </w:r>
      <w:r w:rsidR="00981DAF" w:rsidRPr="00981DAF">
        <w:rPr>
          <w:szCs w:val="24"/>
        </w:rPr>
        <w:t xml:space="preserve">ycina </w:t>
      </w:r>
      <w:r w:rsidR="00740B2E" w:rsidRPr="00981DAF">
        <w:rPr>
          <w:szCs w:val="24"/>
        </w:rPr>
        <w:t>13</w:t>
      </w:r>
      <w:r w:rsidRPr="00981DAF">
        <w:rPr>
          <w:szCs w:val="24"/>
        </w:rPr>
        <w:t>.</w:t>
      </w:r>
    </w:p>
    <w:p w:rsidR="00981DAF" w:rsidRDefault="00981DAF" w:rsidP="006F5A5E">
      <w:pPr>
        <w:rPr>
          <w:szCs w:val="24"/>
        </w:rPr>
      </w:pPr>
    </w:p>
    <w:p w:rsidR="00740B2E" w:rsidRPr="005B0E48" w:rsidRDefault="00740B2E" w:rsidP="00981DAF">
      <w:pPr>
        <w:pStyle w:val="Legenda"/>
        <w:spacing w:line="240" w:lineRule="auto"/>
        <w:rPr>
          <w:color w:val="auto"/>
          <w:sz w:val="22"/>
          <w:szCs w:val="22"/>
        </w:rPr>
      </w:pPr>
      <w:bookmarkStart w:id="44" w:name="_Toc472665177"/>
      <w:r w:rsidRPr="005B0E48">
        <w:rPr>
          <w:color w:val="auto"/>
          <w:sz w:val="22"/>
          <w:szCs w:val="22"/>
        </w:rPr>
        <w:t xml:space="preserve">Rycina </w:t>
      </w:r>
      <w:r w:rsidR="004F5961">
        <w:rPr>
          <w:color w:val="auto"/>
          <w:sz w:val="22"/>
          <w:szCs w:val="22"/>
        </w:rPr>
        <w:fldChar w:fldCharType="begin"/>
      </w:r>
      <w:r w:rsidR="00E02F80">
        <w:rPr>
          <w:color w:val="auto"/>
          <w:sz w:val="22"/>
          <w:szCs w:val="22"/>
        </w:rPr>
        <w:instrText xml:space="preserve"> SEQ Rycina \* ARABIC </w:instrText>
      </w:r>
      <w:r w:rsidR="004F5961">
        <w:rPr>
          <w:color w:val="auto"/>
          <w:sz w:val="22"/>
          <w:szCs w:val="22"/>
        </w:rPr>
        <w:fldChar w:fldCharType="separate"/>
      </w:r>
      <w:r w:rsidR="00910020">
        <w:rPr>
          <w:noProof/>
          <w:color w:val="auto"/>
          <w:sz w:val="22"/>
          <w:szCs w:val="22"/>
        </w:rPr>
        <w:t>13</w:t>
      </w:r>
      <w:r w:rsidR="004F5961">
        <w:rPr>
          <w:color w:val="auto"/>
          <w:sz w:val="22"/>
          <w:szCs w:val="22"/>
        </w:rPr>
        <w:fldChar w:fldCharType="end"/>
      </w:r>
      <w:r w:rsidR="00F04DEC" w:rsidRPr="005B0E48">
        <w:rPr>
          <w:color w:val="auto"/>
          <w:sz w:val="22"/>
          <w:szCs w:val="22"/>
        </w:rPr>
        <w:t>.</w:t>
      </w:r>
      <w:r w:rsidRPr="005B0E48">
        <w:rPr>
          <w:color w:val="auto"/>
          <w:sz w:val="22"/>
          <w:szCs w:val="22"/>
        </w:rPr>
        <w:t xml:space="preserve"> </w:t>
      </w:r>
      <w:r w:rsidRPr="00DC09D6">
        <w:rPr>
          <w:b w:val="0"/>
          <w:color w:val="auto"/>
          <w:sz w:val="22"/>
          <w:szCs w:val="22"/>
        </w:rPr>
        <w:t xml:space="preserve">Struktura </w:t>
      </w:r>
      <w:proofErr w:type="spellStart"/>
      <w:r w:rsidRPr="00DC09D6">
        <w:rPr>
          <w:b w:val="0"/>
          <w:color w:val="auto"/>
          <w:sz w:val="22"/>
          <w:szCs w:val="22"/>
        </w:rPr>
        <w:t>zachorowań</w:t>
      </w:r>
      <w:proofErr w:type="spellEnd"/>
      <w:r w:rsidRPr="00DC09D6">
        <w:rPr>
          <w:b w:val="0"/>
          <w:color w:val="auto"/>
          <w:sz w:val="22"/>
          <w:szCs w:val="22"/>
        </w:rPr>
        <w:t xml:space="preserve"> (%) na nowotwory złośliwe wg umiejscowienia u kobiet </w:t>
      </w:r>
      <w:r w:rsidR="00981DAF">
        <w:rPr>
          <w:b w:val="0"/>
          <w:color w:val="auto"/>
          <w:sz w:val="22"/>
          <w:szCs w:val="22"/>
        </w:rPr>
        <w:br/>
      </w:r>
      <w:r w:rsidRPr="00DC09D6">
        <w:rPr>
          <w:b w:val="0"/>
          <w:color w:val="auto"/>
          <w:sz w:val="22"/>
          <w:szCs w:val="22"/>
        </w:rPr>
        <w:t>w grupie wieku 20-64 lata w województwie podlaskim w 2013 roku</w:t>
      </w:r>
      <w:bookmarkEnd w:id="44"/>
    </w:p>
    <w:p w:rsidR="001130F0" w:rsidRPr="00DC09D6" w:rsidRDefault="00334975" w:rsidP="00981DAF">
      <w:pPr>
        <w:jc w:val="center"/>
        <w:rPr>
          <w:sz w:val="20"/>
          <w:szCs w:val="16"/>
        </w:rPr>
      </w:pPr>
      <w:r>
        <w:rPr>
          <w:noProof/>
          <w:sz w:val="24"/>
          <w:szCs w:val="24"/>
        </w:rPr>
        <w:drawing>
          <wp:inline distT="0" distB="0" distL="0" distR="0">
            <wp:extent cx="4389120" cy="2592070"/>
            <wp:effectExtent l="19050" t="0" r="0" b="0"/>
            <wp:docPr id="15" name="Wykres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2"/>
                    <pic:cNvPicPr>
                      <a:picLocks noChangeArrowheads="1"/>
                    </pic:cNvPicPr>
                  </pic:nvPicPr>
                  <pic:blipFill>
                    <a:blip r:embed="rId23" cstate="print"/>
                    <a:srcRect/>
                    <a:stretch>
                      <a:fillRect/>
                    </a:stretch>
                  </pic:blipFill>
                  <pic:spPr bwMode="auto">
                    <a:xfrm>
                      <a:off x="0" y="0"/>
                      <a:ext cx="4389120" cy="2592070"/>
                    </a:xfrm>
                    <a:prstGeom prst="rect">
                      <a:avLst/>
                    </a:prstGeom>
                    <a:noFill/>
                    <a:ln w="9525">
                      <a:noFill/>
                      <a:miter lim="800000"/>
                      <a:headEnd/>
                      <a:tailEnd/>
                    </a:ln>
                  </pic:spPr>
                </pic:pic>
              </a:graphicData>
            </a:graphic>
          </wp:inline>
        </w:drawing>
      </w:r>
      <w:r w:rsidR="00391C40">
        <w:rPr>
          <w:noProof/>
          <w:sz w:val="24"/>
          <w:szCs w:val="24"/>
        </w:rPr>
        <w:br/>
      </w:r>
      <w:r w:rsidR="00921748" w:rsidRPr="00DC09D6">
        <w:rPr>
          <w:sz w:val="20"/>
          <w:szCs w:val="16"/>
        </w:rPr>
        <w:t>Źródło: opracowanie na podstawie danych KRN</w:t>
      </w:r>
    </w:p>
    <w:tbl>
      <w:tblPr>
        <w:tblW w:w="8452" w:type="dxa"/>
        <w:jc w:val="center"/>
        <w:tblInd w:w="-52" w:type="dxa"/>
        <w:tblCellMar>
          <w:left w:w="70" w:type="dxa"/>
          <w:right w:w="70" w:type="dxa"/>
        </w:tblCellMar>
        <w:tblLook w:val="04A0" w:firstRow="1" w:lastRow="0" w:firstColumn="1" w:lastColumn="0" w:noHBand="0" w:noVBand="1"/>
      </w:tblPr>
      <w:tblGrid>
        <w:gridCol w:w="957"/>
        <w:gridCol w:w="818"/>
        <w:gridCol w:w="1234"/>
        <w:gridCol w:w="922"/>
        <w:gridCol w:w="1358"/>
        <w:gridCol w:w="1131"/>
        <w:gridCol w:w="692"/>
        <w:gridCol w:w="1340"/>
      </w:tblGrid>
      <w:tr w:rsidR="00921748" w:rsidRPr="00F41728" w:rsidTr="00981DAF">
        <w:trPr>
          <w:trHeight w:val="258"/>
          <w:jc w:val="center"/>
        </w:trPr>
        <w:tc>
          <w:tcPr>
            <w:tcW w:w="8452" w:type="dxa"/>
            <w:gridSpan w:val="8"/>
            <w:tcBorders>
              <w:top w:val="single" w:sz="4" w:space="0" w:color="auto"/>
              <w:left w:val="single" w:sz="4" w:space="0" w:color="auto"/>
              <w:bottom w:val="single" w:sz="12" w:space="0" w:color="auto"/>
              <w:right w:val="single" w:sz="4" w:space="0" w:color="auto"/>
            </w:tcBorders>
            <w:shd w:val="clear" w:color="auto" w:fill="auto"/>
            <w:vAlign w:val="bottom"/>
            <w:hideMark/>
          </w:tcPr>
          <w:p w:rsidR="001130F0" w:rsidRPr="00F41728" w:rsidRDefault="00566DBA" w:rsidP="003D36F5">
            <w:pPr>
              <w:pStyle w:val="Legenda"/>
              <w:keepNext/>
              <w:spacing w:line="240" w:lineRule="auto"/>
              <w:rPr>
                <w:b w:val="0"/>
                <w:bCs w:val="0"/>
                <w:sz w:val="20"/>
                <w:szCs w:val="20"/>
              </w:rPr>
            </w:pPr>
            <w:bookmarkStart w:id="45" w:name="_Toc472428273"/>
            <w:bookmarkStart w:id="46" w:name="_Toc472665996"/>
            <w:r w:rsidRPr="00F41728">
              <w:rPr>
                <w:color w:val="auto"/>
                <w:sz w:val="22"/>
                <w:szCs w:val="22"/>
              </w:rPr>
              <w:lastRenderedPageBreak/>
              <w:t xml:space="preserve">Tabela </w:t>
            </w:r>
            <w:r w:rsidR="004F5961" w:rsidRPr="00F41728">
              <w:rPr>
                <w:color w:val="auto"/>
                <w:sz w:val="22"/>
                <w:szCs w:val="22"/>
              </w:rPr>
              <w:fldChar w:fldCharType="begin"/>
            </w:r>
            <w:r w:rsidRPr="00F41728">
              <w:rPr>
                <w:color w:val="auto"/>
                <w:sz w:val="22"/>
                <w:szCs w:val="22"/>
              </w:rPr>
              <w:instrText xml:space="preserve"> SEQ Tabela \* ARABIC </w:instrText>
            </w:r>
            <w:r w:rsidR="004F5961" w:rsidRPr="00F41728">
              <w:rPr>
                <w:color w:val="auto"/>
                <w:sz w:val="22"/>
                <w:szCs w:val="22"/>
              </w:rPr>
              <w:fldChar w:fldCharType="separate"/>
            </w:r>
            <w:r w:rsidR="00910020">
              <w:rPr>
                <w:noProof/>
                <w:color w:val="auto"/>
                <w:sz w:val="22"/>
                <w:szCs w:val="22"/>
              </w:rPr>
              <w:t>4</w:t>
            </w:r>
            <w:r w:rsidR="004F5961" w:rsidRPr="00F41728">
              <w:rPr>
                <w:color w:val="auto"/>
                <w:sz w:val="22"/>
                <w:szCs w:val="22"/>
              </w:rPr>
              <w:fldChar w:fldCharType="end"/>
            </w:r>
            <w:r w:rsidR="005B0E48" w:rsidRPr="00F41728">
              <w:rPr>
                <w:color w:val="auto"/>
                <w:sz w:val="22"/>
                <w:szCs w:val="22"/>
              </w:rPr>
              <w:t>.</w:t>
            </w:r>
            <w:r w:rsidRPr="00F41728">
              <w:rPr>
                <w:color w:val="auto"/>
                <w:sz w:val="22"/>
                <w:szCs w:val="22"/>
              </w:rPr>
              <w:t xml:space="preserve"> </w:t>
            </w:r>
            <w:r w:rsidRPr="00DC09D6">
              <w:rPr>
                <w:b w:val="0"/>
                <w:color w:val="auto"/>
                <w:sz w:val="22"/>
                <w:szCs w:val="22"/>
              </w:rPr>
              <w:t xml:space="preserve">Zachorowalność na nowotwory złośliwe u kobiet w województwie podlaskim </w:t>
            </w:r>
            <w:r w:rsidR="00981DAF">
              <w:rPr>
                <w:b w:val="0"/>
                <w:color w:val="auto"/>
                <w:sz w:val="22"/>
                <w:szCs w:val="22"/>
              </w:rPr>
              <w:br/>
            </w:r>
            <w:r w:rsidRPr="00DC09D6">
              <w:rPr>
                <w:b w:val="0"/>
                <w:color w:val="auto"/>
                <w:sz w:val="22"/>
                <w:szCs w:val="22"/>
              </w:rPr>
              <w:t>w 2013 roku</w:t>
            </w:r>
            <w:bookmarkEnd w:id="45"/>
            <w:bookmarkEnd w:id="46"/>
          </w:p>
        </w:tc>
      </w:tr>
      <w:tr w:rsidR="00921748" w:rsidRPr="00F41728" w:rsidTr="00981DAF">
        <w:trPr>
          <w:trHeight w:val="258"/>
          <w:jc w:val="center"/>
        </w:trPr>
        <w:tc>
          <w:tcPr>
            <w:tcW w:w="5289" w:type="dxa"/>
            <w:gridSpan w:val="5"/>
            <w:tcBorders>
              <w:top w:val="single" w:sz="12" w:space="0" w:color="auto"/>
              <w:left w:val="single" w:sz="4" w:space="0" w:color="auto"/>
              <w:bottom w:val="single" w:sz="12" w:space="0" w:color="auto"/>
              <w:right w:val="single" w:sz="12" w:space="0" w:color="auto"/>
            </w:tcBorders>
            <w:shd w:val="clear" w:color="auto" w:fill="auto"/>
            <w:vAlign w:val="bottom"/>
            <w:hideMark/>
          </w:tcPr>
          <w:p w:rsidR="001130F0" w:rsidRPr="00F41728" w:rsidRDefault="00921748" w:rsidP="00981DAF">
            <w:pPr>
              <w:jc w:val="center"/>
              <w:rPr>
                <w:color w:val="000000"/>
                <w:sz w:val="16"/>
                <w:szCs w:val="16"/>
              </w:rPr>
            </w:pPr>
            <w:r w:rsidRPr="00F41728">
              <w:rPr>
                <w:color w:val="000000"/>
                <w:sz w:val="16"/>
                <w:szCs w:val="16"/>
              </w:rPr>
              <w:t>wszystkie zachorowania</w:t>
            </w:r>
          </w:p>
        </w:tc>
        <w:tc>
          <w:tcPr>
            <w:tcW w:w="3163" w:type="dxa"/>
            <w:gridSpan w:val="3"/>
            <w:tcBorders>
              <w:top w:val="single" w:sz="12" w:space="0" w:color="auto"/>
              <w:left w:val="single" w:sz="12" w:space="0" w:color="auto"/>
              <w:bottom w:val="single" w:sz="12" w:space="0" w:color="auto"/>
              <w:right w:val="single" w:sz="4" w:space="0" w:color="auto"/>
            </w:tcBorders>
            <w:shd w:val="clear" w:color="auto" w:fill="auto"/>
            <w:vAlign w:val="bottom"/>
            <w:hideMark/>
          </w:tcPr>
          <w:p w:rsidR="001130F0" w:rsidRPr="00F41728" w:rsidRDefault="00921748" w:rsidP="00981DAF">
            <w:pPr>
              <w:jc w:val="center"/>
              <w:rPr>
                <w:b/>
                <w:color w:val="000000"/>
                <w:sz w:val="16"/>
                <w:szCs w:val="16"/>
              </w:rPr>
            </w:pPr>
            <w:r w:rsidRPr="00F41728">
              <w:rPr>
                <w:b/>
                <w:color w:val="000000"/>
                <w:sz w:val="16"/>
                <w:szCs w:val="16"/>
              </w:rPr>
              <w:t>zachorowania w grupie wieku 20-64 lata</w:t>
            </w:r>
          </w:p>
        </w:tc>
      </w:tr>
      <w:tr w:rsidR="00981DAF" w:rsidRPr="00F41728" w:rsidTr="00981DAF">
        <w:trPr>
          <w:trHeight w:val="258"/>
          <w:jc w:val="center"/>
        </w:trPr>
        <w:tc>
          <w:tcPr>
            <w:tcW w:w="957" w:type="dxa"/>
            <w:tcBorders>
              <w:top w:val="single" w:sz="12" w:space="0" w:color="auto"/>
              <w:left w:val="single" w:sz="4" w:space="0" w:color="auto"/>
              <w:bottom w:val="single" w:sz="12" w:space="0" w:color="auto"/>
            </w:tcBorders>
            <w:shd w:val="clear" w:color="auto" w:fill="auto"/>
            <w:vAlign w:val="bottom"/>
            <w:hideMark/>
          </w:tcPr>
          <w:p w:rsidR="00D370CD" w:rsidRPr="00F41728" w:rsidRDefault="00921748" w:rsidP="00981DAF">
            <w:pPr>
              <w:jc w:val="left"/>
              <w:rPr>
                <w:color w:val="000000"/>
                <w:sz w:val="16"/>
                <w:szCs w:val="16"/>
              </w:rPr>
            </w:pPr>
            <w:r w:rsidRPr="00F41728">
              <w:rPr>
                <w:color w:val="000000"/>
                <w:sz w:val="16"/>
                <w:szCs w:val="16"/>
              </w:rPr>
              <w:t>Nowotwory złośliwe:</w:t>
            </w:r>
          </w:p>
        </w:tc>
        <w:tc>
          <w:tcPr>
            <w:tcW w:w="818" w:type="dxa"/>
            <w:tcBorders>
              <w:top w:val="single" w:sz="12" w:space="0" w:color="auto"/>
              <w:bottom w:val="single" w:sz="12" w:space="0" w:color="auto"/>
              <w:right w:val="single" w:sz="12" w:space="0" w:color="auto"/>
            </w:tcBorders>
            <w:shd w:val="clear" w:color="auto" w:fill="auto"/>
            <w:noWrap/>
            <w:vAlign w:val="bottom"/>
            <w:hideMark/>
          </w:tcPr>
          <w:p w:rsidR="001130F0" w:rsidRPr="00F41728" w:rsidRDefault="00921748" w:rsidP="00BB7BA6">
            <w:pPr>
              <w:rPr>
                <w:color w:val="000000"/>
                <w:sz w:val="16"/>
                <w:szCs w:val="16"/>
              </w:rPr>
            </w:pPr>
            <w:r w:rsidRPr="00F41728">
              <w:rPr>
                <w:color w:val="000000"/>
                <w:sz w:val="16"/>
                <w:szCs w:val="16"/>
              </w:rPr>
              <w:t xml:space="preserve">Kod </w:t>
            </w:r>
            <w:r w:rsidR="00981DAF">
              <w:rPr>
                <w:color w:val="000000"/>
                <w:sz w:val="16"/>
                <w:szCs w:val="16"/>
              </w:rPr>
              <w:br/>
            </w:r>
            <w:r w:rsidRPr="00F41728">
              <w:rPr>
                <w:color w:val="000000"/>
                <w:sz w:val="16"/>
                <w:szCs w:val="16"/>
              </w:rPr>
              <w:t>ICD-10</w:t>
            </w:r>
          </w:p>
        </w:tc>
        <w:tc>
          <w:tcPr>
            <w:tcW w:w="1234" w:type="dxa"/>
            <w:tcBorders>
              <w:top w:val="single" w:sz="12" w:space="0" w:color="auto"/>
              <w:left w:val="single" w:sz="12" w:space="0" w:color="auto"/>
              <w:bottom w:val="single" w:sz="12" w:space="0" w:color="auto"/>
            </w:tcBorders>
            <w:shd w:val="clear" w:color="auto" w:fill="auto"/>
            <w:noWrap/>
            <w:vAlign w:val="bottom"/>
            <w:hideMark/>
          </w:tcPr>
          <w:p w:rsidR="001130F0" w:rsidRPr="00F41728" w:rsidRDefault="00921748" w:rsidP="00981DAF">
            <w:pPr>
              <w:jc w:val="center"/>
              <w:rPr>
                <w:color w:val="000000"/>
                <w:sz w:val="16"/>
                <w:szCs w:val="16"/>
              </w:rPr>
            </w:pPr>
            <w:r w:rsidRPr="00F41728">
              <w:rPr>
                <w:color w:val="000000"/>
                <w:sz w:val="16"/>
                <w:szCs w:val="16"/>
              </w:rPr>
              <w:t xml:space="preserve">liczba </w:t>
            </w:r>
            <w:proofErr w:type="spellStart"/>
            <w:r w:rsidRPr="00F41728">
              <w:rPr>
                <w:color w:val="000000"/>
                <w:sz w:val="16"/>
                <w:szCs w:val="16"/>
              </w:rPr>
              <w:t>zachorowań</w:t>
            </w:r>
            <w:proofErr w:type="spellEnd"/>
          </w:p>
        </w:tc>
        <w:tc>
          <w:tcPr>
            <w:tcW w:w="922" w:type="dxa"/>
            <w:tcBorders>
              <w:top w:val="single" w:sz="12" w:space="0" w:color="auto"/>
              <w:bottom w:val="single" w:sz="12" w:space="0" w:color="auto"/>
            </w:tcBorders>
            <w:shd w:val="clear" w:color="auto" w:fill="auto"/>
            <w:noWrap/>
            <w:vAlign w:val="bottom"/>
            <w:hideMark/>
          </w:tcPr>
          <w:p w:rsidR="001130F0" w:rsidRPr="00F41728" w:rsidRDefault="00921748" w:rsidP="00981DAF">
            <w:pPr>
              <w:jc w:val="center"/>
              <w:rPr>
                <w:color w:val="000000"/>
                <w:sz w:val="16"/>
                <w:szCs w:val="16"/>
              </w:rPr>
            </w:pPr>
            <w:proofErr w:type="spellStart"/>
            <w:r w:rsidRPr="00F41728">
              <w:rPr>
                <w:color w:val="000000"/>
                <w:sz w:val="16"/>
                <w:szCs w:val="16"/>
              </w:rPr>
              <w:t>wsp</w:t>
            </w:r>
            <w:proofErr w:type="spellEnd"/>
            <w:r w:rsidRPr="00F41728">
              <w:rPr>
                <w:color w:val="000000"/>
                <w:sz w:val="16"/>
                <w:szCs w:val="16"/>
              </w:rPr>
              <w:t>. surowy*</w:t>
            </w:r>
          </w:p>
        </w:tc>
        <w:tc>
          <w:tcPr>
            <w:tcW w:w="1358" w:type="dxa"/>
            <w:tcBorders>
              <w:top w:val="single" w:sz="12" w:space="0" w:color="auto"/>
              <w:bottom w:val="single" w:sz="12" w:space="0" w:color="auto"/>
              <w:right w:val="single" w:sz="12" w:space="0" w:color="auto"/>
            </w:tcBorders>
            <w:shd w:val="clear" w:color="auto" w:fill="auto"/>
            <w:noWrap/>
            <w:vAlign w:val="bottom"/>
            <w:hideMark/>
          </w:tcPr>
          <w:p w:rsidR="001130F0" w:rsidRPr="00F41728" w:rsidRDefault="00921748" w:rsidP="00981DAF">
            <w:pPr>
              <w:jc w:val="center"/>
              <w:rPr>
                <w:color w:val="000000"/>
                <w:sz w:val="16"/>
                <w:szCs w:val="16"/>
              </w:rPr>
            </w:pPr>
            <w:proofErr w:type="spellStart"/>
            <w:r w:rsidRPr="00F41728">
              <w:rPr>
                <w:color w:val="000000"/>
                <w:sz w:val="16"/>
                <w:szCs w:val="16"/>
              </w:rPr>
              <w:t>wsp</w:t>
            </w:r>
            <w:proofErr w:type="spellEnd"/>
            <w:r w:rsidRPr="00F41728">
              <w:rPr>
                <w:color w:val="000000"/>
                <w:sz w:val="16"/>
                <w:szCs w:val="16"/>
              </w:rPr>
              <w:t>. standaryzowany**</w:t>
            </w:r>
          </w:p>
        </w:tc>
        <w:tc>
          <w:tcPr>
            <w:tcW w:w="1131" w:type="dxa"/>
            <w:tcBorders>
              <w:top w:val="single" w:sz="12" w:space="0" w:color="auto"/>
              <w:left w:val="single" w:sz="12" w:space="0" w:color="auto"/>
              <w:bottom w:val="single" w:sz="12" w:space="0" w:color="auto"/>
            </w:tcBorders>
            <w:shd w:val="clear" w:color="auto" w:fill="auto"/>
            <w:vAlign w:val="bottom"/>
            <w:hideMark/>
          </w:tcPr>
          <w:p w:rsidR="001130F0" w:rsidRPr="00F41728" w:rsidRDefault="00921748" w:rsidP="00981DAF">
            <w:pPr>
              <w:jc w:val="center"/>
              <w:rPr>
                <w:color w:val="000000"/>
                <w:sz w:val="16"/>
                <w:szCs w:val="16"/>
              </w:rPr>
            </w:pPr>
            <w:r w:rsidRPr="00F41728">
              <w:rPr>
                <w:color w:val="000000"/>
                <w:sz w:val="16"/>
                <w:szCs w:val="16"/>
              </w:rPr>
              <w:t xml:space="preserve">liczba </w:t>
            </w:r>
            <w:proofErr w:type="spellStart"/>
            <w:r w:rsidRPr="00F41728">
              <w:rPr>
                <w:color w:val="000000"/>
                <w:sz w:val="16"/>
                <w:szCs w:val="16"/>
              </w:rPr>
              <w:t>zachorowań</w:t>
            </w:r>
            <w:proofErr w:type="spellEnd"/>
          </w:p>
        </w:tc>
        <w:tc>
          <w:tcPr>
            <w:tcW w:w="692" w:type="dxa"/>
            <w:tcBorders>
              <w:top w:val="single" w:sz="12" w:space="0" w:color="auto"/>
              <w:bottom w:val="single" w:sz="12" w:space="0" w:color="auto"/>
            </w:tcBorders>
            <w:shd w:val="clear" w:color="auto" w:fill="auto"/>
            <w:vAlign w:val="bottom"/>
            <w:hideMark/>
          </w:tcPr>
          <w:p w:rsidR="001130F0" w:rsidRPr="00F41728" w:rsidRDefault="00921748" w:rsidP="00981DAF">
            <w:pPr>
              <w:jc w:val="center"/>
              <w:rPr>
                <w:color w:val="000000"/>
                <w:sz w:val="16"/>
                <w:szCs w:val="16"/>
              </w:rPr>
            </w:pPr>
            <w:proofErr w:type="spellStart"/>
            <w:r w:rsidRPr="00F41728">
              <w:rPr>
                <w:color w:val="000000"/>
                <w:sz w:val="16"/>
                <w:szCs w:val="16"/>
              </w:rPr>
              <w:t>wsp</w:t>
            </w:r>
            <w:proofErr w:type="spellEnd"/>
            <w:r w:rsidRPr="00F41728">
              <w:rPr>
                <w:color w:val="000000"/>
                <w:sz w:val="16"/>
                <w:szCs w:val="16"/>
              </w:rPr>
              <w:t>. surowy*</w:t>
            </w:r>
          </w:p>
        </w:tc>
        <w:tc>
          <w:tcPr>
            <w:tcW w:w="1340" w:type="dxa"/>
            <w:tcBorders>
              <w:top w:val="single" w:sz="12" w:space="0" w:color="auto"/>
              <w:bottom w:val="single" w:sz="12" w:space="0" w:color="auto"/>
              <w:right w:val="single" w:sz="4" w:space="0" w:color="auto"/>
            </w:tcBorders>
            <w:shd w:val="clear" w:color="auto" w:fill="auto"/>
            <w:vAlign w:val="bottom"/>
            <w:hideMark/>
          </w:tcPr>
          <w:p w:rsidR="001130F0" w:rsidRPr="00F41728" w:rsidRDefault="00921748" w:rsidP="00981DAF">
            <w:pPr>
              <w:jc w:val="center"/>
              <w:rPr>
                <w:color w:val="000000"/>
                <w:sz w:val="16"/>
                <w:szCs w:val="16"/>
              </w:rPr>
            </w:pPr>
            <w:proofErr w:type="spellStart"/>
            <w:r w:rsidRPr="00F41728">
              <w:rPr>
                <w:color w:val="000000"/>
                <w:sz w:val="16"/>
                <w:szCs w:val="16"/>
              </w:rPr>
              <w:t>wsp</w:t>
            </w:r>
            <w:proofErr w:type="spellEnd"/>
            <w:r w:rsidRPr="00F41728">
              <w:rPr>
                <w:color w:val="000000"/>
                <w:sz w:val="16"/>
                <w:szCs w:val="16"/>
              </w:rPr>
              <w:t>. standaryzowany**</w:t>
            </w:r>
          </w:p>
        </w:tc>
      </w:tr>
      <w:tr w:rsidR="00981DAF" w:rsidRPr="00F41728" w:rsidTr="00981DAF">
        <w:trPr>
          <w:trHeight w:val="258"/>
          <w:jc w:val="center"/>
        </w:trPr>
        <w:tc>
          <w:tcPr>
            <w:tcW w:w="957" w:type="dxa"/>
            <w:tcBorders>
              <w:top w:val="single" w:sz="12" w:space="0" w:color="auto"/>
              <w:left w:val="single" w:sz="4" w:space="0" w:color="auto"/>
            </w:tcBorders>
            <w:shd w:val="clear" w:color="auto" w:fill="auto"/>
            <w:vAlign w:val="center"/>
            <w:hideMark/>
          </w:tcPr>
          <w:p w:rsidR="00D370CD" w:rsidRPr="00F41728" w:rsidRDefault="00921748" w:rsidP="00981DAF">
            <w:pPr>
              <w:jc w:val="left"/>
              <w:rPr>
                <w:color w:val="000000"/>
                <w:sz w:val="16"/>
                <w:szCs w:val="16"/>
              </w:rPr>
            </w:pPr>
            <w:r w:rsidRPr="00F41728">
              <w:rPr>
                <w:color w:val="000000"/>
                <w:sz w:val="16"/>
                <w:szCs w:val="16"/>
              </w:rPr>
              <w:t>ogółem</w:t>
            </w:r>
          </w:p>
        </w:tc>
        <w:tc>
          <w:tcPr>
            <w:tcW w:w="818" w:type="dxa"/>
            <w:tcBorders>
              <w:top w:val="single" w:sz="12" w:space="0" w:color="auto"/>
              <w:right w:val="single" w:sz="12" w:space="0" w:color="auto"/>
            </w:tcBorders>
            <w:shd w:val="clear" w:color="auto" w:fill="auto"/>
            <w:noWrap/>
            <w:vAlign w:val="center"/>
            <w:hideMark/>
          </w:tcPr>
          <w:p w:rsidR="001130F0" w:rsidRPr="00F41728" w:rsidRDefault="00921748" w:rsidP="00981DAF">
            <w:pPr>
              <w:jc w:val="center"/>
              <w:rPr>
                <w:color w:val="000000"/>
                <w:sz w:val="16"/>
                <w:szCs w:val="16"/>
              </w:rPr>
            </w:pPr>
            <w:r w:rsidRPr="00F41728">
              <w:rPr>
                <w:color w:val="000000"/>
                <w:sz w:val="16"/>
                <w:szCs w:val="16"/>
              </w:rPr>
              <w:t>C00-D09</w:t>
            </w:r>
          </w:p>
        </w:tc>
        <w:tc>
          <w:tcPr>
            <w:tcW w:w="1234" w:type="dxa"/>
            <w:tcBorders>
              <w:top w:val="single" w:sz="12" w:space="0" w:color="auto"/>
              <w:left w:val="single" w:sz="12" w:space="0" w:color="auto"/>
            </w:tcBorders>
            <w:shd w:val="clear" w:color="auto" w:fill="auto"/>
            <w:noWrap/>
            <w:vAlign w:val="center"/>
            <w:hideMark/>
          </w:tcPr>
          <w:p w:rsidR="001130F0" w:rsidRPr="00F41728" w:rsidRDefault="00921748" w:rsidP="00981DAF">
            <w:pPr>
              <w:jc w:val="center"/>
              <w:rPr>
                <w:color w:val="000000"/>
                <w:sz w:val="16"/>
                <w:szCs w:val="16"/>
              </w:rPr>
            </w:pPr>
            <w:r w:rsidRPr="00F41728">
              <w:rPr>
                <w:color w:val="000000"/>
                <w:sz w:val="16"/>
                <w:szCs w:val="16"/>
              </w:rPr>
              <w:t>1965</w:t>
            </w:r>
          </w:p>
        </w:tc>
        <w:tc>
          <w:tcPr>
            <w:tcW w:w="922" w:type="dxa"/>
            <w:tcBorders>
              <w:top w:val="single" w:sz="12" w:space="0" w:color="auto"/>
            </w:tcBorders>
            <w:shd w:val="clear" w:color="auto" w:fill="auto"/>
            <w:noWrap/>
            <w:vAlign w:val="center"/>
            <w:hideMark/>
          </w:tcPr>
          <w:p w:rsidR="001130F0" w:rsidRPr="00F41728" w:rsidRDefault="00921748" w:rsidP="00981DAF">
            <w:pPr>
              <w:jc w:val="center"/>
              <w:rPr>
                <w:color w:val="000000"/>
                <w:sz w:val="16"/>
                <w:szCs w:val="16"/>
              </w:rPr>
            </w:pPr>
            <w:r w:rsidRPr="00F41728">
              <w:rPr>
                <w:color w:val="000000"/>
                <w:sz w:val="16"/>
                <w:szCs w:val="16"/>
              </w:rPr>
              <w:t>320,6</w:t>
            </w:r>
          </w:p>
        </w:tc>
        <w:tc>
          <w:tcPr>
            <w:tcW w:w="1358" w:type="dxa"/>
            <w:tcBorders>
              <w:top w:val="single" w:sz="12" w:space="0" w:color="auto"/>
              <w:right w:val="single" w:sz="12" w:space="0" w:color="auto"/>
            </w:tcBorders>
            <w:shd w:val="clear" w:color="auto" w:fill="auto"/>
            <w:noWrap/>
            <w:vAlign w:val="center"/>
            <w:hideMark/>
          </w:tcPr>
          <w:p w:rsidR="001130F0" w:rsidRPr="00F41728" w:rsidRDefault="00921748" w:rsidP="00981DAF">
            <w:pPr>
              <w:jc w:val="center"/>
              <w:rPr>
                <w:color w:val="000000"/>
                <w:sz w:val="16"/>
                <w:szCs w:val="16"/>
              </w:rPr>
            </w:pPr>
            <w:r w:rsidRPr="00F41728">
              <w:rPr>
                <w:color w:val="000000"/>
                <w:sz w:val="16"/>
                <w:szCs w:val="16"/>
              </w:rPr>
              <w:t>246,7</w:t>
            </w:r>
          </w:p>
        </w:tc>
        <w:tc>
          <w:tcPr>
            <w:tcW w:w="1131" w:type="dxa"/>
            <w:tcBorders>
              <w:top w:val="single" w:sz="12" w:space="0" w:color="auto"/>
              <w:left w:val="single" w:sz="12" w:space="0" w:color="auto"/>
            </w:tcBorders>
            <w:shd w:val="clear" w:color="auto" w:fill="auto"/>
            <w:noWrap/>
            <w:vAlign w:val="center"/>
            <w:hideMark/>
          </w:tcPr>
          <w:p w:rsidR="001130F0" w:rsidRPr="00F41728" w:rsidRDefault="00921748" w:rsidP="00981DAF">
            <w:pPr>
              <w:jc w:val="center"/>
              <w:rPr>
                <w:b/>
                <w:color w:val="000000"/>
                <w:sz w:val="16"/>
                <w:szCs w:val="16"/>
              </w:rPr>
            </w:pPr>
            <w:r w:rsidRPr="00F41728">
              <w:rPr>
                <w:b/>
                <w:color w:val="000000"/>
                <w:sz w:val="16"/>
                <w:szCs w:val="16"/>
              </w:rPr>
              <w:t>994</w:t>
            </w:r>
          </w:p>
        </w:tc>
        <w:tc>
          <w:tcPr>
            <w:tcW w:w="692" w:type="dxa"/>
            <w:tcBorders>
              <w:top w:val="single" w:sz="12" w:space="0" w:color="auto"/>
            </w:tcBorders>
            <w:shd w:val="clear" w:color="auto" w:fill="auto"/>
            <w:noWrap/>
            <w:vAlign w:val="center"/>
            <w:hideMark/>
          </w:tcPr>
          <w:p w:rsidR="001130F0" w:rsidRPr="00F41728" w:rsidRDefault="00921748" w:rsidP="00981DAF">
            <w:pPr>
              <w:jc w:val="center"/>
              <w:rPr>
                <w:b/>
                <w:color w:val="000000"/>
                <w:sz w:val="16"/>
                <w:szCs w:val="16"/>
              </w:rPr>
            </w:pPr>
            <w:r w:rsidRPr="00F41728">
              <w:rPr>
                <w:b/>
                <w:color w:val="000000"/>
                <w:sz w:val="16"/>
                <w:szCs w:val="16"/>
              </w:rPr>
              <w:t>261,2</w:t>
            </w:r>
          </w:p>
        </w:tc>
        <w:tc>
          <w:tcPr>
            <w:tcW w:w="1340" w:type="dxa"/>
            <w:tcBorders>
              <w:top w:val="single" w:sz="12" w:space="0" w:color="auto"/>
              <w:right w:val="single" w:sz="4" w:space="0" w:color="auto"/>
            </w:tcBorders>
            <w:shd w:val="clear" w:color="auto" w:fill="auto"/>
            <w:noWrap/>
            <w:vAlign w:val="center"/>
            <w:hideMark/>
          </w:tcPr>
          <w:p w:rsidR="001130F0" w:rsidRPr="00F41728" w:rsidRDefault="00921748" w:rsidP="00981DAF">
            <w:pPr>
              <w:jc w:val="center"/>
              <w:rPr>
                <w:b/>
                <w:color w:val="000000"/>
                <w:sz w:val="16"/>
                <w:szCs w:val="16"/>
              </w:rPr>
            </w:pPr>
            <w:r w:rsidRPr="00F41728">
              <w:rPr>
                <w:b/>
                <w:color w:val="000000"/>
                <w:sz w:val="16"/>
                <w:szCs w:val="16"/>
              </w:rPr>
              <w:t>248,4</w:t>
            </w:r>
          </w:p>
        </w:tc>
      </w:tr>
      <w:tr w:rsidR="00981DAF" w:rsidRPr="00F41728" w:rsidTr="00981DAF">
        <w:trPr>
          <w:trHeight w:val="258"/>
          <w:jc w:val="center"/>
        </w:trPr>
        <w:tc>
          <w:tcPr>
            <w:tcW w:w="957" w:type="dxa"/>
            <w:tcBorders>
              <w:left w:val="single" w:sz="4" w:space="0" w:color="auto"/>
            </w:tcBorders>
            <w:shd w:val="clear" w:color="auto" w:fill="auto"/>
            <w:vAlign w:val="center"/>
            <w:hideMark/>
          </w:tcPr>
          <w:p w:rsidR="00D370CD" w:rsidRPr="00F41728" w:rsidRDefault="00921748" w:rsidP="00981DAF">
            <w:pPr>
              <w:jc w:val="left"/>
              <w:rPr>
                <w:color w:val="000000"/>
                <w:sz w:val="16"/>
                <w:szCs w:val="16"/>
              </w:rPr>
            </w:pPr>
            <w:r w:rsidRPr="00F41728">
              <w:rPr>
                <w:color w:val="000000"/>
                <w:sz w:val="16"/>
                <w:szCs w:val="16"/>
              </w:rPr>
              <w:t>głowy i szyi</w:t>
            </w:r>
          </w:p>
        </w:tc>
        <w:tc>
          <w:tcPr>
            <w:tcW w:w="818" w:type="dxa"/>
            <w:tcBorders>
              <w:right w:val="single" w:sz="12" w:space="0" w:color="auto"/>
            </w:tcBorders>
            <w:shd w:val="clear" w:color="auto" w:fill="auto"/>
            <w:noWrap/>
            <w:vAlign w:val="center"/>
            <w:hideMark/>
          </w:tcPr>
          <w:p w:rsidR="001130F0" w:rsidRPr="00F41728" w:rsidRDefault="00921748" w:rsidP="00981DAF">
            <w:pPr>
              <w:jc w:val="center"/>
              <w:rPr>
                <w:color w:val="000000"/>
                <w:sz w:val="16"/>
                <w:szCs w:val="16"/>
              </w:rPr>
            </w:pPr>
            <w:r w:rsidRPr="00F41728">
              <w:rPr>
                <w:color w:val="000000"/>
                <w:sz w:val="16"/>
                <w:szCs w:val="16"/>
              </w:rPr>
              <w:t>C00-C14</w:t>
            </w:r>
          </w:p>
        </w:tc>
        <w:tc>
          <w:tcPr>
            <w:tcW w:w="1234" w:type="dxa"/>
            <w:tcBorders>
              <w:left w:val="single" w:sz="12" w:space="0" w:color="auto"/>
            </w:tcBorders>
            <w:shd w:val="clear" w:color="auto" w:fill="auto"/>
            <w:noWrap/>
            <w:vAlign w:val="center"/>
            <w:hideMark/>
          </w:tcPr>
          <w:p w:rsidR="001130F0" w:rsidRPr="00F41728" w:rsidRDefault="00921748" w:rsidP="00981DAF">
            <w:pPr>
              <w:jc w:val="center"/>
              <w:rPr>
                <w:color w:val="000000"/>
                <w:sz w:val="16"/>
                <w:szCs w:val="16"/>
              </w:rPr>
            </w:pPr>
            <w:r w:rsidRPr="00F41728">
              <w:rPr>
                <w:color w:val="000000"/>
                <w:sz w:val="16"/>
                <w:szCs w:val="16"/>
              </w:rPr>
              <w:t>33</w:t>
            </w:r>
          </w:p>
        </w:tc>
        <w:tc>
          <w:tcPr>
            <w:tcW w:w="922" w:type="dxa"/>
            <w:shd w:val="clear" w:color="auto" w:fill="auto"/>
            <w:noWrap/>
            <w:vAlign w:val="center"/>
            <w:hideMark/>
          </w:tcPr>
          <w:p w:rsidR="001130F0" w:rsidRPr="00F41728" w:rsidRDefault="00921748" w:rsidP="00981DAF">
            <w:pPr>
              <w:jc w:val="center"/>
              <w:rPr>
                <w:color w:val="000000"/>
                <w:sz w:val="16"/>
                <w:szCs w:val="16"/>
              </w:rPr>
            </w:pPr>
            <w:r w:rsidRPr="00F41728">
              <w:rPr>
                <w:color w:val="000000"/>
                <w:sz w:val="16"/>
                <w:szCs w:val="16"/>
              </w:rPr>
              <w:t>5,4</w:t>
            </w:r>
          </w:p>
        </w:tc>
        <w:tc>
          <w:tcPr>
            <w:tcW w:w="1358" w:type="dxa"/>
            <w:tcBorders>
              <w:right w:val="single" w:sz="12" w:space="0" w:color="auto"/>
            </w:tcBorders>
            <w:shd w:val="clear" w:color="auto" w:fill="auto"/>
            <w:noWrap/>
            <w:vAlign w:val="center"/>
            <w:hideMark/>
          </w:tcPr>
          <w:p w:rsidR="001130F0" w:rsidRPr="00F41728" w:rsidRDefault="00921748" w:rsidP="00981DAF">
            <w:pPr>
              <w:jc w:val="center"/>
              <w:rPr>
                <w:color w:val="000000"/>
                <w:sz w:val="16"/>
                <w:szCs w:val="16"/>
              </w:rPr>
            </w:pPr>
            <w:r w:rsidRPr="00F41728">
              <w:rPr>
                <w:color w:val="000000"/>
                <w:sz w:val="16"/>
                <w:szCs w:val="16"/>
              </w:rPr>
              <w:t>4,1</w:t>
            </w:r>
          </w:p>
        </w:tc>
        <w:tc>
          <w:tcPr>
            <w:tcW w:w="1131" w:type="dxa"/>
            <w:tcBorders>
              <w:left w:val="single" w:sz="12" w:space="0" w:color="auto"/>
            </w:tcBorders>
            <w:shd w:val="clear" w:color="auto" w:fill="auto"/>
            <w:noWrap/>
            <w:vAlign w:val="center"/>
            <w:hideMark/>
          </w:tcPr>
          <w:p w:rsidR="001130F0" w:rsidRPr="00F41728" w:rsidRDefault="00921748" w:rsidP="00981DAF">
            <w:pPr>
              <w:jc w:val="center"/>
              <w:rPr>
                <w:b/>
                <w:color w:val="000000"/>
                <w:sz w:val="16"/>
                <w:szCs w:val="16"/>
              </w:rPr>
            </w:pPr>
            <w:r w:rsidRPr="00F41728">
              <w:rPr>
                <w:b/>
                <w:color w:val="000000"/>
                <w:sz w:val="16"/>
                <w:szCs w:val="16"/>
              </w:rPr>
              <w:t>17</w:t>
            </w:r>
          </w:p>
        </w:tc>
        <w:tc>
          <w:tcPr>
            <w:tcW w:w="692" w:type="dxa"/>
            <w:shd w:val="clear" w:color="auto" w:fill="auto"/>
            <w:noWrap/>
            <w:vAlign w:val="center"/>
            <w:hideMark/>
          </w:tcPr>
          <w:p w:rsidR="001130F0" w:rsidRPr="00F41728" w:rsidRDefault="00921748" w:rsidP="00981DAF">
            <w:pPr>
              <w:jc w:val="center"/>
              <w:rPr>
                <w:b/>
                <w:color w:val="000000"/>
                <w:sz w:val="16"/>
                <w:szCs w:val="16"/>
              </w:rPr>
            </w:pPr>
            <w:r w:rsidRPr="00F41728">
              <w:rPr>
                <w:b/>
                <w:color w:val="000000"/>
                <w:sz w:val="16"/>
                <w:szCs w:val="16"/>
              </w:rPr>
              <w:t>4,5</w:t>
            </w:r>
          </w:p>
        </w:tc>
        <w:tc>
          <w:tcPr>
            <w:tcW w:w="1340" w:type="dxa"/>
            <w:tcBorders>
              <w:right w:val="single" w:sz="4" w:space="0" w:color="auto"/>
            </w:tcBorders>
            <w:shd w:val="clear" w:color="auto" w:fill="auto"/>
            <w:noWrap/>
            <w:vAlign w:val="center"/>
            <w:hideMark/>
          </w:tcPr>
          <w:p w:rsidR="001130F0" w:rsidRPr="00F41728" w:rsidRDefault="00921748" w:rsidP="00981DAF">
            <w:pPr>
              <w:jc w:val="center"/>
              <w:rPr>
                <w:b/>
                <w:color w:val="000000"/>
                <w:sz w:val="16"/>
                <w:szCs w:val="16"/>
              </w:rPr>
            </w:pPr>
            <w:r w:rsidRPr="00F41728">
              <w:rPr>
                <w:b/>
                <w:color w:val="000000"/>
                <w:sz w:val="16"/>
                <w:szCs w:val="16"/>
              </w:rPr>
              <w:t>4,2</w:t>
            </w:r>
          </w:p>
        </w:tc>
      </w:tr>
      <w:tr w:rsidR="00981DAF" w:rsidRPr="00F41728" w:rsidTr="00981DAF">
        <w:trPr>
          <w:trHeight w:val="258"/>
          <w:jc w:val="center"/>
        </w:trPr>
        <w:tc>
          <w:tcPr>
            <w:tcW w:w="957" w:type="dxa"/>
            <w:tcBorders>
              <w:left w:val="single" w:sz="4" w:space="0" w:color="auto"/>
            </w:tcBorders>
            <w:shd w:val="clear" w:color="auto" w:fill="auto"/>
            <w:vAlign w:val="center"/>
            <w:hideMark/>
          </w:tcPr>
          <w:p w:rsidR="00D370CD" w:rsidRPr="00F41728" w:rsidRDefault="00921748" w:rsidP="00981DAF">
            <w:pPr>
              <w:jc w:val="left"/>
              <w:rPr>
                <w:color w:val="000000"/>
                <w:sz w:val="16"/>
                <w:szCs w:val="16"/>
              </w:rPr>
            </w:pPr>
            <w:r w:rsidRPr="00F41728">
              <w:rPr>
                <w:color w:val="000000"/>
                <w:sz w:val="16"/>
                <w:szCs w:val="16"/>
              </w:rPr>
              <w:t>jelita grubego</w:t>
            </w:r>
          </w:p>
        </w:tc>
        <w:tc>
          <w:tcPr>
            <w:tcW w:w="818" w:type="dxa"/>
            <w:tcBorders>
              <w:right w:val="single" w:sz="12" w:space="0" w:color="auto"/>
            </w:tcBorders>
            <w:shd w:val="clear" w:color="auto" w:fill="auto"/>
            <w:noWrap/>
            <w:vAlign w:val="center"/>
            <w:hideMark/>
          </w:tcPr>
          <w:p w:rsidR="001130F0" w:rsidRPr="00F41728" w:rsidRDefault="00921748" w:rsidP="00981DAF">
            <w:pPr>
              <w:jc w:val="center"/>
              <w:rPr>
                <w:color w:val="000000"/>
                <w:sz w:val="16"/>
                <w:szCs w:val="16"/>
              </w:rPr>
            </w:pPr>
            <w:r w:rsidRPr="00F41728">
              <w:rPr>
                <w:color w:val="000000"/>
                <w:sz w:val="16"/>
                <w:szCs w:val="16"/>
              </w:rPr>
              <w:t>C18-C21</w:t>
            </w:r>
          </w:p>
        </w:tc>
        <w:tc>
          <w:tcPr>
            <w:tcW w:w="1234" w:type="dxa"/>
            <w:tcBorders>
              <w:left w:val="single" w:sz="12" w:space="0" w:color="auto"/>
            </w:tcBorders>
            <w:shd w:val="clear" w:color="auto" w:fill="auto"/>
            <w:noWrap/>
            <w:vAlign w:val="center"/>
            <w:hideMark/>
          </w:tcPr>
          <w:p w:rsidR="001130F0" w:rsidRPr="00F41728" w:rsidRDefault="00921748" w:rsidP="00981DAF">
            <w:pPr>
              <w:jc w:val="center"/>
              <w:rPr>
                <w:color w:val="000000"/>
                <w:sz w:val="16"/>
                <w:szCs w:val="16"/>
              </w:rPr>
            </w:pPr>
            <w:r w:rsidRPr="00F41728">
              <w:rPr>
                <w:color w:val="000000"/>
                <w:sz w:val="16"/>
                <w:szCs w:val="16"/>
              </w:rPr>
              <w:t>227</w:t>
            </w:r>
          </w:p>
        </w:tc>
        <w:tc>
          <w:tcPr>
            <w:tcW w:w="922" w:type="dxa"/>
            <w:shd w:val="clear" w:color="auto" w:fill="auto"/>
            <w:noWrap/>
            <w:vAlign w:val="center"/>
            <w:hideMark/>
          </w:tcPr>
          <w:p w:rsidR="001130F0" w:rsidRPr="00F41728" w:rsidRDefault="00921748" w:rsidP="00981DAF">
            <w:pPr>
              <w:jc w:val="center"/>
              <w:rPr>
                <w:color w:val="000000"/>
                <w:sz w:val="16"/>
                <w:szCs w:val="16"/>
              </w:rPr>
            </w:pPr>
            <w:r w:rsidRPr="00F41728">
              <w:rPr>
                <w:color w:val="000000"/>
                <w:sz w:val="16"/>
                <w:szCs w:val="16"/>
              </w:rPr>
              <w:t>37,0</w:t>
            </w:r>
          </w:p>
        </w:tc>
        <w:tc>
          <w:tcPr>
            <w:tcW w:w="1358" w:type="dxa"/>
            <w:tcBorders>
              <w:right w:val="single" w:sz="12" w:space="0" w:color="auto"/>
            </w:tcBorders>
            <w:shd w:val="clear" w:color="auto" w:fill="auto"/>
            <w:noWrap/>
            <w:vAlign w:val="center"/>
            <w:hideMark/>
          </w:tcPr>
          <w:p w:rsidR="001130F0" w:rsidRPr="00F41728" w:rsidRDefault="00921748" w:rsidP="00981DAF">
            <w:pPr>
              <w:jc w:val="center"/>
              <w:rPr>
                <w:color w:val="000000"/>
                <w:sz w:val="16"/>
                <w:szCs w:val="16"/>
              </w:rPr>
            </w:pPr>
            <w:r w:rsidRPr="00F41728">
              <w:rPr>
                <w:color w:val="000000"/>
                <w:sz w:val="16"/>
                <w:szCs w:val="16"/>
              </w:rPr>
              <w:t>25,3</w:t>
            </w:r>
          </w:p>
        </w:tc>
        <w:tc>
          <w:tcPr>
            <w:tcW w:w="1131" w:type="dxa"/>
            <w:tcBorders>
              <w:left w:val="single" w:sz="12" w:space="0" w:color="auto"/>
            </w:tcBorders>
            <w:shd w:val="clear" w:color="auto" w:fill="auto"/>
            <w:noWrap/>
            <w:vAlign w:val="center"/>
            <w:hideMark/>
          </w:tcPr>
          <w:p w:rsidR="001130F0" w:rsidRPr="00F41728" w:rsidRDefault="00921748" w:rsidP="00981DAF">
            <w:pPr>
              <w:jc w:val="center"/>
              <w:rPr>
                <w:b/>
                <w:color w:val="000000"/>
                <w:sz w:val="16"/>
                <w:szCs w:val="16"/>
              </w:rPr>
            </w:pPr>
            <w:r w:rsidRPr="00F41728">
              <w:rPr>
                <w:b/>
                <w:color w:val="000000"/>
                <w:sz w:val="16"/>
                <w:szCs w:val="16"/>
              </w:rPr>
              <w:t>80</w:t>
            </w:r>
          </w:p>
        </w:tc>
        <w:tc>
          <w:tcPr>
            <w:tcW w:w="692" w:type="dxa"/>
            <w:shd w:val="clear" w:color="auto" w:fill="auto"/>
            <w:noWrap/>
            <w:vAlign w:val="center"/>
            <w:hideMark/>
          </w:tcPr>
          <w:p w:rsidR="001130F0" w:rsidRPr="00F41728" w:rsidRDefault="00921748" w:rsidP="00981DAF">
            <w:pPr>
              <w:jc w:val="center"/>
              <w:rPr>
                <w:b/>
                <w:color w:val="000000"/>
                <w:sz w:val="16"/>
                <w:szCs w:val="16"/>
              </w:rPr>
            </w:pPr>
            <w:r w:rsidRPr="00F41728">
              <w:rPr>
                <w:b/>
                <w:color w:val="000000"/>
                <w:sz w:val="16"/>
                <w:szCs w:val="16"/>
              </w:rPr>
              <w:t>21,0</w:t>
            </w:r>
          </w:p>
        </w:tc>
        <w:tc>
          <w:tcPr>
            <w:tcW w:w="1340" w:type="dxa"/>
            <w:tcBorders>
              <w:right w:val="single" w:sz="4" w:space="0" w:color="auto"/>
            </w:tcBorders>
            <w:shd w:val="clear" w:color="auto" w:fill="auto"/>
            <w:noWrap/>
            <w:vAlign w:val="center"/>
            <w:hideMark/>
          </w:tcPr>
          <w:p w:rsidR="001130F0" w:rsidRPr="00F41728" w:rsidRDefault="00921748" w:rsidP="00981DAF">
            <w:pPr>
              <w:jc w:val="center"/>
              <w:rPr>
                <w:b/>
                <w:color w:val="000000"/>
                <w:sz w:val="16"/>
                <w:szCs w:val="16"/>
              </w:rPr>
            </w:pPr>
            <w:r w:rsidRPr="00F41728">
              <w:rPr>
                <w:b/>
                <w:color w:val="000000"/>
                <w:sz w:val="16"/>
                <w:szCs w:val="16"/>
              </w:rPr>
              <w:t>19,7</w:t>
            </w:r>
          </w:p>
        </w:tc>
      </w:tr>
      <w:tr w:rsidR="00981DAF" w:rsidRPr="00F41728" w:rsidTr="00981DAF">
        <w:trPr>
          <w:trHeight w:val="258"/>
          <w:jc w:val="center"/>
        </w:trPr>
        <w:tc>
          <w:tcPr>
            <w:tcW w:w="957" w:type="dxa"/>
            <w:tcBorders>
              <w:left w:val="single" w:sz="4" w:space="0" w:color="auto"/>
            </w:tcBorders>
            <w:shd w:val="clear" w:color="auto" w:fill="auto"/>
            <w:vAlign w:val="center"/>
            <w:hideMark/>
          </w:tcPr>
          <w:p w:rsidR="00D370CD" w:rsidRPr="00F41728" w:rsidRDefault="00921748" w:rsidP="00981DAF">
            <w:pPr>
              <w:jc w:val="left"/>
              <w:rPr>
                <w:color w:val="000000"/>
                <w:sz w:val="16"/>
                <w:szCs w:val="16"/>
              </w:rPr>
            </w:pPr>
            <w:r w:rsidRPr="00F41728">
              <w:rPr>
                <w:color w:val="000000"/>
                <w:sz w:val="16"/>
                <w:szCs w:val="16"/>
              </w:rPr>
              <w:t>płuca i oskrzela</w:t>
            </w:r>
          </w:p>
        </w:tc>
        <w:tc>
          <w:tcPr>
            <w:tcW w:w="818" w:type="dxa"/>
            <w:tcBorders>
              <w:right w:val="single" w:sz="12" w:space="0" w:color="auto"/>
            </w:tcBorders>
            <w:shd w:val="clear" w:color="auto" w:fill="auto"/>
            <w:noWrap/>
            <w:vAlign w:val="center"/>
            <w:hideMark/>
          </w:tcPr>
          <w:p w:rsidR="001130F0" w:rsidRPr="00F41728" w:rsidRDefault="00921748" w:rsidP="00981DAF">
            <w:pPr>
              <w:jc w:val="center"/>
              <w:rPr>
                <w:color w:val="000000"/>
                <w:sz w:val="16"/>
                <w:szCs w:val="16"/>
              </w:rPr>
            </w:pPr>
            <w:r w:rsidRPr="00F41728">
              <w:rPr>
                <w:color w:val="000000"/>
                <w:sz w:val="16"/>
                <w:szCs w:val="16"/>
              </w:rPr>
              <w:t>C34</w:t>
            </w:r>
          </w:p>
        </w:tc>
        <w:tc>
          <w:tcPr>
            <w:tcW w:w="1234" w:type="dxa"/>
            <w:tcBorders>
              <w:left w:val="single" w:sz="12" w:space="0" w:color="auto"/>
            </w:tcBorders>
            <w:shd w:val="clear" w:color="auto" w:fill="auto"/>
            <w:noWrap/>
            <w:vAlign w:val="center"/>
            <w:hideMark/>
          </w:tcPr>
          <w:p w:rsidR="001130F0" w:rsidRPr="00F41728" w:rsidRDefault="00921748" w:rsidP="00981DAF">
            <w:pPr>
              <w:jc w:val="center"/>
              <w:rPr>
                <w:color w:val="000000"/>
                <w:sz w:val="16"/>
                <w:szCs w:val="16"/>
              </w:rPr>
            </w:pPr>
            <w:r w:rsidRPr="00F41728">
              <w:rPr>
                <w:color w:val="000000"/>
                <w:sz w:val="16"/>
                <w:szCs w:val="16"/>
              </w:rPr>
              <w:t>114</w:t>
            </w:r>
          </w:p>
        </w:tc>
        <w:tc>
          <w:tcPr>
            <w:tcW w:w="922" w:type="dxa"/>
            <w:shd w:val="clear" w:color="auto" w:fill="auto"/>
            <w:noWrap/>
            <w:vAlign w:val="center"/>
            <w:hideMark/>
          </w:tcPr>
          <w:p w:rsidR="001130F0" w:rsidRPr="00F41728" w:rsidRDefault="00921748" w:rsidP="00981DAF">
            <w:pPr>
              <w:jc w:val="center"/>
              <w:rPr>
                <w:color w:val="000000"/>
                <w:sz w:val="16"/>
                <w:szCs w:val="16"/>
              </w:rPr>
            </w:pPr>
            <w:r w:rsidRPr="00F41728">
              <w:rPr>
                <w:color w:val="000000"/>
                <w:sz w:val="16"/>
                <w:szCs w:val="16"/>
              </w:rPr>
              <w:t>18,6</w:t>
            </w:r>
          </w:p>
        </w:tc>
        <w:tc>
          <w:tcPr>
            <w:tcW w:w="1358" w:type="dxa"/>
            <w:tcBorders>
              <w:right w:val="single" w:sz="12" w:space="0" w:color="auto"/>
            </w:tcBorders>
            <w:shd w:val="clear" w:color="auto" w:fill="auto"/>
            <w:noWrap/>
            <w:vAlign w:val="center"/>
            <w:hideMark/>
          </w:tcPr>
          <w:p w:rsidR="001130F0" w:rsidRPr="00F41728" w:rsidRDefault="00921748" w:rsidP="00981DAF">
            <w:pPr>
              <w:jc w:val="center"/>
              <w:rPr>
                <w:color w:val="000000"/>
                <w:sz w:val="16"/>
                <w:szCs w:val="16"/>
              </w:rPr>
            </w:pPr>
            <w:r w:rsidRPr="00F41728">
              <w:rPr>
                <w:color w:val="000000"/>
                <w:sz w:val="16"/>
                <w:szCs w:val="16"/>
              </w:rPr>
              <w:t>14,6</w:t>
            </w:r>
          </w:p>
        </w:tc>
        <w:tc>
          <w:tcPr>
            <w:tcW w:w="1131" w:type="dxa"/>
            <w:tcBorders>
              <w:left w:val="single" w:sz="12" w:space="0" w:color="auto"/>
            </w:tcBorders>
            <w:shd w:val="clear" w:color="auto" w:fill="auto"/>
            <w:noWrap/>
            <w:vAlign w:val="center"/>
            <w:hideMark/>
          </w:tcPr>
          <w:p w:rsidR="001130F0" w:rsidRPr="00F41728" w:rsidRDefault="00921748" w:rsidP="00981DAF">
            <w:pPr>
              <w:jc w:val="center"/>
              <w:rPr>
                <w:b/>
                <w:color w:val="000000"/>
                <w:sz w:val="16"/>
                <w:szCs w:val="16"/>
              </w:rPr>
            </w:pPr>
            <w:r w:rsidRPr="00F41728">
              <w:rPr>
                <w:b/>
                <w:color w:val="000000"/>
                <w:sz w:val="16"/>
                <w:szCs w:val="16"/>
              </w:rPr>
              <w:t>54</w:t>
            </w:r>
          </w:p>
        </w:tc>
        <w:tc>
          <w:tcPr>
            <w:tcW w:w="692" w:type="dxa"/>
            <w:shd w:val="clear" w:color="auto" w:fill="auto"/>
            <w:noWrap/>
            <w:vAlign w:val="center"/>
            <w:hideMark/>
          </w:tcPr>
          <w:p w:rsidR="001130F0" w:rsidRPr="00F41728" w:rsidRDefault="00921748" w:rsidP="00981DAF">
            <w:pPr>
              <w:jc w:val="center"/>
              <w:rPr>
                <w:b/>
                <w:color w:val="000000"/>
                <w:sz w:val="16"/>
                <w:szCs w:val="16"/>
              </w:rPr>
            </w:pPr>
            <w:r w:rsidRPr="00F41728">
              <w:rPr>
                <w:b/>
                <w:color w:val="000000"/>
                <w:sz w:val="16"/>
                <w:szCs w:val="16"/>
              </w:rPr>
              <w:t>14,2</w:t>
            </w:r>
          </w:p>
        </w:tc>
        <w:tc>
          <w:tcPr>
            <w:tcW w:w="1340" w:type="dxa"/>
            <w:tcBorders>
              <w:right w:val="single" w:sz="4" w:space="0" w:color="auto"/>
            </w:tcBorders>
            <w:shd w:val="clear" w:color="auto" w:fill="auto"/>
            <w:noWrap/>
            <w:vAlign w:val="center"/>
            <w:hideMark/>
          </w:tcPr>
          <w:p w:rsidR="001130F0" w:rsidRPr="00F41728" w:rsidRDefault="00921748" w:rsidP="00981DAF">
            <w:pPr>
              <w:jc w:val="center"/>
              <w:rPr>
                <w:b/>
                <w:color w:val="000000"/>
                <w:sz w:val="16"/>
                <w:szCs w:val="16"/>
              </w:rPr>
            </w:pPr>
            <w:r w:rsidRPr="00F41728">
              <w:rPr>
                <w:b/>
                <w:color w:val="000000"/>
                <w:sz w:val="16"/>
                <w:szCs w:val="16"/>
              </w:rPr>
              <w:t>12,7</w:t>
            </w:r>
          </w:p>
        </w:tc>
      </w:tr>
      <w:tr w:rsidR="00981DAF" w:rsidRPr="00F41728" w:rsidTr="00981DAF">
        <w:trPr>
          <w:trHeight w:val="258"/>
          <w:jc w:val="center"/>
        </w:trPr>
        <w:tc>
          <w:tcPr>
            <w:tcW w:w="957" w:type="dxa"/>
            <w:tcBorders>
              <w:left w:val="single" w:sz="4" w:space="0" w:color="auto"/>
            </w:tcBorders>
            <w:shd w:val="clear" w:color="auto" w:fill="auto"/>
            <w:vAlign w:val="center"/>
            <w:hideMark/>
          </w:tcPr>
          <w:p w:rsidR="00D370CD" w:rsidRPr="00F41728" w:rsidRDefault="00921748" w:rsidP="00981DAF">
            <w:pPr>
              <w:jc w:val="left"/>
              <w:rPr>
                <w:color w:val="000000"/>
                <w:sz w:val="16"/>
                <w:szCs w:val="16"/>
              </w:rPr>
            </w:pPr>
            <w:r w:rsidRPr="00F41728">
              <w:rPr>
                <w:color w:val="000000"/>
                <w:sz w:val="16"/>
                <w:szCs w:val="16"/>
              </w:rPr>
              <w:t>czerniak</w:t>
            </w:r>
          </w:p>
        </w:tc>
        <w:tc>
          <w:tcPr>
            <w:tcW w:w="818" w:type="dxa"/>
            <w:tcBorders>
              <w:right w:val="single" w:sz="12" w:space="0" w:color="auto"/>
            </w:tcBorders>
            <w:shd w:val="clear" w:color="auto" w:fill="auto"/>
            <w:noWrap/>
            <w:vAlign w:val="center"/>
            <w:hideMark/>
          </w:tcPr>
          <w:p w:rsidR="001130F0" w:rsidRPr="00F41728" w:rsidRDefault="00921748" w:rsidP="00981DAF">
            <w:pPr>
              <w:jc w:val="center"/>
              <w:rPr>
                <w:color w:val="000000"/>
                <w:sz w:val="16"/>
                <w:szCs w:val="16"/>
              </w:rPr>
            </w:pPr>
            <w:r w:rsidRPr="00F41728">
              <w:rPr>
                <w:color w:val="000000"/>
                <w:sz w:val="16"/>
                <w:szCs w:val="16"/>
              </w:rPr>
              <w:t>C43</w:t>
            </w:r>
          </w:p>
        </w:tc>
        <w:tc>
          <w:tcPr>
            <w:tcW w:w="1234" w:type="dxa"/>
            <w:tcBorders>
              <w:left w:val="single" w:sz="12" w:space="0" w:color="auto"/>
            </w:tcBorders>
            <w:shd w:val="clear" w:color="auto" w:fill="auto"/>
            <w:noWrap/>
            <w:vAlign w:val="center"/>
            <w:hideMark/>
          </w:tcPr>
          <w:p w:rsidR="001130F0" w:rsidRPr="00F41728" w:rsidRDefault="00921748" w:rsidP="00981DAF">
            <w:pPr>
              <w:jc w:val="center"/>
              <w:rPr>
                <w:color w:val="000000"/>
                <w:sz w:val="16"/>
                <w:szCs w:val="16"/>
              </w:rPr>
            </w:pPr>
            <w:r w:rsidRPr="00F41728">
              <w:rPr>
                <w:color w:val="000000"/>
                <w:sz w:val="16"/>
                <w:szCs w:val="16"/>
              </w:rPr>
              <w:t>28</w:t>
            </w:r>
          </w:p>
        </w:tc>
        <w:tc>
          <w:tcPr>
            <w:tcW w:w="922" w:type="dxa"/>
            <w:shd w:val="clear" w:color="auto" w:fill="auto"/>
            <w:noWrap/>
            <w:vAlign w:val="center"/>
            <w:hideMark/>
          </w:tcPr>
          <w:p w:rsidR="001130F0" w:rsidRPr="00F41728" w:rsidRDefault="00921748" w:rsidP="00981DAF">
            <w:pPr>
              <w:jc w:val="center"/>
              <w:rPr>
                <w:color w:val="000000"/>
                <w:sz w:val="16"/>
                <w:szCs w:val="16"/>
              </w:rPr>
            </w:pPr>
            <w:r w:rsidRPr="00F41728">
              <w:rPr>
                <w:color w:val="000000"/>
                <w:sz w:val="16"/>
                <w:szCs w:val="16"/>
              </w:rPr>
              <w:t>4,6</w:t>
            </w:r>
          </w:p>
        </w:tc>
        <w:tc>
          <w:tcPr>
            <w:tcW w:w="1358" w:type="dxa"/>
            <w:tcBorders>
              <w:right w:val="single" w:sz="12" w:space="0" w:color="auto"/>
            </w:tcBorders>
            <w:shd w:val="clear" w:color="auto" w:fill="auto"/>
            <w:noWrap/>
            <w:vAlign w:val="center"/>
            <w:hideMark/>
          </w:tcPr>
          <w:p w:rsidR="001130F0" w:rsidRPr="00F41728" w:rsidRDefault="00921748" w:rsidP="00981DAF">
            <w:pPr>
              <w:jc w:val="center"/>
              <w:rPr>
                <w:color w:val="000000"/>
                <w:sz w:val="16"/>
                <w:szCs w:val="16"/>
              </w:rPr>
            </w:pPr>
            <w:r w:rsidRPr="00F41728">
              <w:rPr>
                <w:color w:val="000000"/>
                <w:sz w:val="16"/>
                <w:szCs w:val="16"/>
              </w:rPr>
              <w:t>3,5</w:t>
            </w:r>
          </w:p>
        </w:tc>
        <w:tc>
          <w:tcPr>
            <w:tcW w:w="1131" w:type="dxa"/>
            <w:tcBorders>
              <w:left w:val="single" w:sz="12" w:space="0" w:color="auto"/>
            </w:tcBorders>
            <w:shd w:val="clear" w:color="auto" w:fill="auto"/>
            <w:noWrap/>
            <w:vAlign w:val="center"/>
            <w:hideMark/>
          </w:tcPr>
          <w:p w:rsidR="001130F0" w:rsidRPr="00F41728" w:rsidRDefault="00921748" w:rsidP="00981DAF">
            <w:pPr>
              <w:jc w:val="center"/>
              <w:rPr>
                <w:b/>
                <w:color w:val="000000"/>
                <w:sz w:val="16"/>
                <w:szCs w:val="16"/>
              </w:rPr>
            </w:pPr>
            <w:r w:rsidRPr="00F41728">
              <w:rPr>
                <w:b/>
                <w:color w:val="000000"/>
                <w:sz w:val="16"/>
                <w:szCs w:val="16"/>
              </w:rPr>
              <w:t>13</w:t>
            </w:r>
          </w:p>
        </w:tc>
        <w:tc>
          <w:tcPr>
            <w:tcW w:w="692" w:type="dxa"/>
            <w:shd w:val="clear" w:color="auto" w:fill="auto"/>
            <w:noWrap/>
            <w:vAlign w:val="center"/>
            <w:hideMark/>
          </w:tcPr>
          <w:p w:rsidR="001130F0" w:rsidRPr="00F41728" w:rsidRDefault="00921748" w:rsidP="00981DAF">
            <w:pPr>
              <w:jc w:val="center"/>
              <w:rPr>
                <w:b/>
                <w:color w:val="000000"/>
                <w:sz w:val="16"/>
                <w:szCs w:val="16"/>
              </w:rPr>
            </w:pPr>
            <w:r w:rsidRPr="00F41728">
              <w:rPr>
                <w:b/>
                <w:color w:val="000000"/>
                <w:sz w:val="16"/>
                <w:szCs w:val="16"/>
              </w:rPr>
              <w:t>3,4</w:t>
            </w:r>
          </w:p>
        </w:tc>
        <w:tc>
          <w:tcPr>
            <w:tcW w:w="1340" w:type="dxa"/>
            <w:tcBorders>
              <w:right w:val="single" w:sz="4" w:space="0" w:color="auto"/>
            </w:tcBorders>
            <w:shd w:val="clear" w:color="auto" w:fill="auto"/>
            <w:noWrap/>
            <w:vAlign w:val="center"/>
            <w:hideMark/>
          </w:tcPr>
          <w:p w:rsidR="001130F0" w:rsidRPr="00F41728" w:rsidRDefault="00921748" w:rsidP="00981DAF">
            <w:pPr>
              <w:jc w:val="center"/>
              <w:rPr>
                <w:b/>
                <w:color w:val="000000"/>
                <w:sz w:val="16"/>
                <w:szCs w:val="16"/>
              </w:rPr>
            </w:pPr>
            <w:r w:rsidRPr="00F41728">
              <w:rPr>
                <w:b/>
                <w:color w:val="000000"/>
                <w:sz w:val="16"/>
                <w:szCs w:val="16"/>
              </w:rPr>
              <w:t>3,3</w:t>
            </w:r>
          </w:p>
        </w:tc>
      </w:tr>
      <w:tr w:rsidR="00981DAF" w:rsidRPr="00F41728" w:rsidTr="00981DAF">
        <w:trPr>
          <w:trHeight w:val="258"/>
          <w:jc w:val="center"/>
        </w:trPr>
        <w:tc>
          <w:tcPr>
            <w:tcW w:w="957" w:type="dxa"/>
            <w:tcBorders>
              <w:left w:val="single" w:sz="4" w:space="0" w:color="auto"/>
            </w:tcBorders>
            <w:shd w:val="clear" w:color="auto" w:fill="auto"/>
            <w:vAlign w:val="center"/>
            <w:hideMark/>
          </w:tcPr>
          <w:p w:rsidR="00D370CD" w:rsidRPr="00F41728" w:rsidRDefault="00921748" w:rsidP="00981DAF">
            <w:pPr>
              <w:jc w:val="left"/>
              <w:rPr>
                <w:color w:val="000000"/>
                <w:sz w:val="16"/>
                <w:szCs w:val="16"/>
              </w:rPr>
            </w:pPr>
            <w:r w:rsidRPr="00F41728">
              <w:rPr>
                <w:color w:val="000000"/>
                <w:sz w:val="16"/>
                <w:szCs w:val="16"/>
              </w:rPr>
              <w:t>inne skóry</w:t>
            </w:r>
          </w:p>
        </w:tc>
        <w:tc>
          <w:tcPr>
            <w:tcW w:w="818" w:type="dxa"/>
            <w:tcBorders>
              <w:right w:val="single" w:sz="12" w:space="0" w:color="auto"/>
            </w:tcBorders>
            <w:shd w:val="clear" w:color="auto" w:fill="auto"/>
            <w:noWrap/>
            <w:vAlign w:val="center"/>
            <w:hideMark/>
          </w:tcPr>
          <w:p w:rsidR="001130F0" w:rsidRPr="00F41728" w:rsidRDefault="00921748" w:rsidP="00981DAF">
            <w:pPr>
              <w:jc w:val="center"/>
              <w:rPr>
                <w:color w:val="000000"/>
                <w:sz w:val="16"/>
                <w:szCs w:val="16"/>
              </w:rPr>
            </w:pPr>
            <w:r w:rsidRPr="00F41728">
              <w:rPr>
                <w:color w:val="000000"/>
                <w:sz w:val="16"/>
                <w:szCs w:val="16"/>
              </w:rPr>
              <w:t>C44</w:t>
            </w:r>
          </w:p>
        </w:tc>
        <w:tc>
          <w:tcPr>
            <w:tcW w:w="1234" w:type="dxa"/>
            <w:tcBorders>
              <w:left w:val="single" w:sz="12" w:space="0" w:color="auto"/>
            </w:tcBorders>
            <w:shd w:val="clear" w:color="auto" w:fill="auto"/>
            <w:noWrap/>
            <w:vAlign w:val="center"/>
            <w:hideMark/>
          </w:tcPr>
          <w:p w:rsidR="001130F0" w:rsidRPr="00F41728" w:rsidRDefault="00921748" w:rsidP="00981DAF">
            <w:pPr>
              <w:jc w:val="center"/>
              <w:rPr>
                <w:color w:val="000000"/>
                <w:sz w:val="16"/>
                <w:szCs w:val="16"/>
              </w:rPr>
            </w:pPr>
            <w:r w:rsidRPr="00F41728">
              <w:rPr>
                <w:color w:val="000000"/>
                <w:sz w:val="16"/>
                <w:szCs w:val="16"/>
              </w:rPr>
              <w:t>122</w:t>
            </w:r>
          </w:p>
        </w:tc>
        <w:tc>
          <w:tcPr>
            <w:tcW w:w="922" w:type="dxa"/>
            <w:shd w:val="clear" w:color="auto" w:fill="auto"/>
            <w:noWrap/>
            <w:vAlign w:val="center"/>
            <w:hideMark/>
          </w:tcPr>
          <w:p w:rsidR="001130F0" w:rsidRPr="00F41728" w:rsidRDefault="00921748" w:rsidP="00981DAF">
            <w:pPr>
              <w:jc w:val="center"/>
              <w:rPr>
                <w:color w:val="000000"/>
                <w:sz w:val="16"/>
                <w:szCs w:val="16"/>
              </w:rPr>
            </w:pPr>
            <w:r w:rsidRPr="00F41728">
              <w:rPr>
                <w:color w:val="000000"/>
                <w:sz w:val="16"/>
                <w:szCs w:val="16"/>
              </w:rPr>
              <w:t>19,9</w:t>
            </w:r>
          </w:p>
        </w:tc>
        <w:tc>
          <w:tcPr>
            <w:tcW w:w="1358" w:type="dxa"/>
            <w:tcBorders>
              <w:right w:val="single" w:sz="12" w:space="0" w:color="auto"/>
            </w:tcBorders>
            <w:shd w:val="clear" w:color="auto" w:fill="auto"/>
            <w:noWrap/>
            <w:vAlign w:val="center"/>
            <w:hideMark/>
          </w:tcPr>
          <w:p w:rsidR="001130F0" w:rsidRPr="00F41728" w:rsidRDefault="00921748" w:rsidP="00981DAF">
            <w:pPr>
              <w:jc w:val="center"/>
              <w:rPr>
                <w:color w:val="000000"/>
                <w:sz w:val="16"/>
                <w:szCs w:val="16"/>
              </w:rPr>
            </w:pPr>
            <w:r w:rsidRPr="00F41728">
              <w:rPr>
                <w:color w:val="000000"/>
                <w:sz w:val="16"/>
                <w:szCs w:val="16"/>
              </w:rPr>
              <w:t>11,2</w:t>
            </w:r>
          </w:p>
        </w:tc>
        <w:tc>
          <w:tcPr>
            <w:tcW w:w="1131" w:type="dxa"/>
            <w:tcBorders>
              <w:left w:val="single" w:sz="12" w:space="0" w:color="auto"/>
            </w:tcBorders>
            <w:shd w:val="clear" w:color="auto" w:fill="auto"/>
            <w:noWrap/>
            <w:vAlign w:val="center"/>
            <w:hideMark/>
          </w:tcPr>
          <w:p w:rsidR="001130F0" w:rsidRPr="00F41728" w:rsidRDefault="00921748" w:rsidP="00981DAF">
            <w:pPr>
              <w:jc w:val="center"/>
              <w:rPr>
                <w:b/>
                <w:color w:val="000000"/>
                <w:sz w:val="16"/>
                <w:szCs w:val="16"/>
              </w:rPr>
            </w:pPr>
            <w:r w:rsidRPr="00F41728">
              <w:rPr>
                <w:b/>
                <w:color w:val="000000"/>
                <w:sz w:val="16"/>
                <w:szCs w:val="16"/>
              </w:rPr>
              <w:t>26</w:t>
            </w:r>
          </w:p>
        </w:tc>
        <w:tc>
          <w:tcPr>
            <w:tcW w:w="692" w:type="dxa"/>
            <w:shd w:val="clear" w:color="auto" w:fill="auto"/>
            <w:noWrap/>
            <w:vAlign w:val="center"/>
            <w:hideMark/>
          </w:tcPr>
          <w:p w:rsidR="001130F0" w:rsidRPr="00F41728" w:rsidRDefault="00921748" w:rsidP="00981DAF">
            <w:pPr>
              <w:jc w:val="center"/>
              <w:rPr>
                <w:b/>
                <w:color w:val="000000"/>
                <w:sz w:val="16"/>
                <w:szCs w:val="16"/>
              </w:rPr>
            </w:pPr>
            <w:r w:rsidRPr="00F41728">
              <w:rPr>
                <w:b/>
                <w:color w:val="000000"/>
                <w:sz w:val="16"/>
                <w:szCs w:val="16"/>
              </w:rPr>
              <w:t>6,8</w:t>
            </w:r>
          </w:p>
        </w:tc>
        <w:tc>
          <w:tcPr>
            <w:tcW w:w="1340" w:type="dxa"/>
            <w:tcBorders>
              <w:right w:val="single" w:sz="4" w:space="0" w:color="auto"/>
            </w:tcBorders>
            <w:shd w:val="clear" w:color="auto" w:fill="auto"/>
            <w:noWrap/>
            <w:vAlign w:val="center"/>
            <w:hideMark/>
          </w:tcPr>
          <w:p w:rsidR="001130F0" w:rsidRPr="00F41728" w:rsidRDefault="00921748" w:rsidP="00981DAF">
            <w:pPr>
              <w:jc w:val="center"/>
              <w:rPr>
                <w:b/>
                <w:color w:val="000000"/>
                <w:sz w:val="16"/>
                <w:szCs w:val="16"/>
              </w:rPr>
            </w:pPr>
            <w:r w:rsidRPr="00F41728">
              <w:rPr>
                <w:b/>
                <w:color w:val="000000"/>
                <w:sz w:val="16"/>
                <w:szCs w:val="16"/>
              </w:rPr>
              <w:t>6,3</w:t>
            </w:r>
          </w:p>
        </w:tc>
      </w:tr>
      <w:tr w:rsidR="00981DAF" w:rsidRPr="00F41728" w:rsidTr="00981DAF">
        <w:trPr>
          <w:trHeight w:val="258"/>
          <w:jc w:val="center"/>
        </w:trPr>
        <w:tc>
          <w:tcPr>
            <w:tcW w:w="957" w:type="dxa"/>
            <w:tcBorders>
              <w:left w:val="single" w:sz="4" w:space="0" w:color="auto"/>
            </w:tcBorders>
            <w:shd w:val="clear" w:color="auto" w:fill="auto"/>
            <w:vAlign w:val="center"/>
            <w:hideMark/>
          </w:tcPr>
          <w:p w:rsidR="00D370CD" w:rsidRPr="00F41728" w:rsidRDefault="00921748" w:rsidP="00981DAF">
            <w:pPr>
              <w:jc w:val="left"/>
              <w:rPr>
                <w:color w:val="000000"/>
                <w:sz w:val="16"/>
                <w:szCs w:val="16"/>
              </w:rPr>
            </w:pPr>
            <w:r w:rsidRPr="00F41728">
              <w:rPr>
                <w:color w:val="000000"/>
                <w:sz w:val="16"/>
                <w:szCs w:val="16"/>
              </w:rPr>
              <w:t>piersi</w:t>
            </w:r>
          </w:p>
        </w:tc>
        <w:tc>
          <w:tcPr>
            <w:tcW w:w="818" w:type="dxa"/>
            <w:tcBorders>
              <w:right w:val="single" w:sz="12" w:space="0" w:color="auto"/>
            </w:tcBorders>
            <w:shd w:val="clear" w:color="auto" w:fill="auto"/>
            <w:noWrap/>
            <w:vAlign w:val="center"/>
            <w:hideMark/>
          </w:tcPr>
          <w:p w:rsidR="001130F0" w:rsidRPr="00F41728" w:rsidRDefault="00921748" w:rsidP="00981DAF">
            <w:pPr>
              <w:jc w:val="center"/>
              <w:rPr>
                <w:color w:val="000000"/>
                <w:sz w:val="16"/>
                <w:szCs w:val="16"/>
              </w:rPr>
            </w:pPr>
            <w:r w:rsidRPr="00F41728">
              <w:rPr>
                <w:color w:val="000000"/>
                <w:sz w:val="16"/>
                <w:szCs w:val="16"/>
              </w:rPr>
              <w:t>C50</w:t>
            </w:r>
          </w:p>
        </w:tc>
        <w:tc>
          <w:tcPr>
            <w:tcW w:w="1234" w:type="dxa"/>
            <w:tcBorders>
              <w:left w:val="single" w:sz="12" w:space="0" w:color="auto"/>
            </w:tcBorders>
            <w:shd w:val="clear" w:color="auto" w:fill="auto"/>
            <w:noWrap/>
            <w:vAlign w:val="center"/>
            <w:hideMark/>
          </w:tcPr>
          <w:p w:rsidR="001130F0" w:rsidRPr="00F41728" w:rsidRDefault="00921748" w:rsidP="00981DAF">
            <w:pPr>
              <w:jc w:val="center"/>
              <w:rPr>
                <w:color w:val="000000"/>
                <w:sz w:val="16"/>
                <w:szCs w:val="16"/>
              </w:rPr>
            </w:pPr>
            <w:r w:rsidRPr="00F41728">
              <w:rPr>
                <w:color w:val="000000"/>
                <w:sz w:val="16"/>
                <w:szCs w:val="16"/>
              </w:rPr>
              <w:t>469</w:t>
            </w:r>
          </w:p>
        </w:tc>
        <w:tc>
          <w:tcPr>
            <w:tcW w:w="922" w:type="dxa"/>
            <w:shd w:val="clear" w:color="auto" w:fill="auto"/>
            <w:noWrap/>
            <w:vAlign w:val="center"/>
            <w:hideMark/>
          </w:tcPr>
          <w:p w:rsidR="001130F0" w:rsidRPr="00F41728" w:rsidRDefault="00921748" w:rsidP="00981DAF">
            <w:pPr>
              <w:jc w:val="center"/>
              <w:rPr>
                <w:color w:val="000000"/>
                <w:sz w:val="16"/>
                <w:szCs w:val="16"/>
              </w:rPr>
            </w:pPr>
            <w:r w:rsidRPr="00F41728">
              <w:rPr>
                <w:color w:val="000000"/>
                <w:sz w:val="16"/>
                <w:szCs w:val="16"/>
              </w:rPr>
              <w:t>76,5</w:t>
            </w:r>
          </w:p>
        </w:tc>
        <w:tc>
          <w:tcPr>
            <w:tcW w:w="1358" w:type="dxa"/>
            <w:tcBorders>
              <w:right w:val="single" w:sz="12" w:space="0" w:color="auto"/>
            </w:tcBorders>
            <w:shd w:val="clear" w:color="auto" w:fill="auto"/>
            <w:noWrap/>
            <w:vAlign w:val="center"/>
            <w:hideMark/>
          </w:tcPr>
          <w:p w:rsidR="001130F0" w:rsidRPr="00F41728" w:rsidRDefault="00921748" w:rsidP="00981DAF">
            <w:pPr>
              <w:jc w:val="center"/>
              <w:rPr>
                <w:color w:val="000000"/>
                <w:sz w:val="16"/>
                <w:szCs w:val="16"/>
              </w:rPr>
            </w:pPr>
            <w:r w:rsidRPr="00F41728">
              <w:rPr>
                <w:color w:val="000000"/>
                <w:sz w:val="16"/>
                <w:szCs w:val="16"/>
              </w:rPr>
              <w:t>64,0</w:t>
            </w:r>
          </w:p>
        </w:tc>
        <w:tc>
          <w:tcPr>
            <w:tcW w:w="1131" w:type="dxa"/>
            <w:tcBorders>
              <w:left w:val="single" w:sz="12" w:space="0" w:color="auto"/>
            </w:tcBorders>
            <w:shd w:val="clear" w:color="auto" w:fill="auto"/>
            <w:noWrap/>
            <w:vAlign w:val="center"/>
            <w:hideMark/>
          </w:tcPr>
          <w:p w:rsidR="001130F0" w:rsidRPr="00F41728" w:rsidRDefault="00921748" w:rsidP="00981DAF">
            <w:pPr>
              <w:jc w:val="center"/>
              <w:rPr>
                <w:b/>
                <w:color w:val="000000"/>
                <w:sz w:val="16"/>
                <w:szCs w:val="16"/>
              </w:rPr>
            </w:pPr>
            <w:r w:rsidRPr="00F41728">
              <w:rPr>
                <w:b/>
                <w:color w:val="000000"/>
                <w:sz w:val="16"/>
                <w:szCs w:val="16"/>
              </w:rPr>
              <w:t>304</w:t>
            </w:r>
          </w:p>
        </w:tc>
        <w:tc>
          <w:tcPr>
            <w:tcW w:w="692" w:type="dxa"/>
            <w:shd w:val="clear" w:color="auto" w:fill="auto"/>
            <w:noWrap/>
            <w:vAlign w:val="center"/>
            <w:hideMark/>
          </w:tcPr>
          <w:p w:rsidR="001130F0" w:rsidRPr="00F41728" w:rsidRDefault="00921748" w:rsidP="00981DAF">
            <w:pPr>
              <w:jc w:val="center"/>
              <w:rPr>
                <w:b/>
                <w:color w:val="000000"/>
                <w:sz w:val="16"/>
                <w:szCs w:val="16"/>
              </w:rPr>
            </w:pPr>
            <w:r w:rsidRPr="00F41728">
              <w:rPr>
                <w:b/>
                <w:color w:val="000000"/>
                <w:sz w:val="16"/>
                <w:szCs w:val="16"/>
              </w:rPr>
              <w:t>79,9</w:t>
            </w:r>
          </w:p>
        </w:tc>
        <w:tc>
          <w:tcPr>
            <w:tcW w:w="1340" w:type="dxa"/>
            <w:tcBorders>
              <w:right w:val="single" w:sz="4" w:space="0" w:color="auto"/>
            </w:tcBorders>
            <w:shd w:val="clear" w:color="auto" w:fill="auto"/>
            <w:noWrap/>
            <w:vAlign w:val="center"/>
            <w:hideMark/>
          </w:tcPr>
          <w:p w:rsidR="001130F0" w:rsidRPr="00F41728" w:rsidRDefault="00921748" w:rsidP="00981DAF">
            <w:pPr>
              <w:jc w:val="center"/>
              <w:rPr>
                <w:b/>
                <w:color w:val="000000"/>
                <w:sz w:val="16"/>
                <w:szCs w:val="16"/>
              </w:rPr>
            </w:pPr>
            <w:r w:rsidRPr="00F41728">
              <w:rPr>
                <w:b/>
                <w:color w:val="000000"/>
                <w:sz w:val="16"/>
                <w:szCs w:val="16"/>
              </w:rPr>
              <w:t>76,2</w:t>
            </w:r>
          </w:p>
        </w:tc>
      </w:tr>
      <w:tr w:rsidR="00981DAF" w:rsidRPr="00F41728" w:rsidTr="00981DAF">
        <w:trPr>
          <w:trHeight w:val="258"/>
          <w:jc w:val="center"/>
        </w:trPr>
        <w:tc>
          <w:tcPr>
            <w:tcW w:w="957" w:type="dxa"/>
            <w:tcBorders>
              <w:left w:val="single" w:sz="4" w:space="0" w:color="auto"/>
            </w:tcBorders>
            <w:shd w:val="clear" w:color="auto" w:fill="auto"/>
            <w:vAlign w:val="center"/>
            <w:hideMark/>
          </w:tcPr>
          <w:p w:rsidR="00D370CD" w:rsidRPr="00F41728" w:rsidRDefault="00921748" w:rsidP="00981DAF">
            <w:pPr>
              <w:jc w:val="left"/>
              <w:rPr>
                <w:color w:val="000000"/>
                <w:sz w:val="16"/>
                <w:szCs w:val="16"/>
              </w:rPr>
            </w:pPr>
            <w:r w:rsidRPr="00F41728">
              <w:rPr>
                <w:color w:val="000000"/>
                <w:sz w:val="16"/>
                <w:szCs w:val="16"/>
              </w:rPr>
              <w:t>szyjki macicy</w:t>
            </w:r>
          </w:p>
        </w:tc>
        <w:tc>
          <w:tcPr>
            <w:tcW w:w="818" w:type="dxa"/>
            <w:tcBorders>
              <w:right w:val="single" w:sz="12" w:space="0" w:color="auto"/>
            </w:tcBorders>
            <w:shd w:val="clear" w:color="auto" w:fill="auto"/>
            <w:noWrap/>
            <w:vAlign w:val="center"/>
            <w:hideMark/>
          </w:tcPr>
          <w:p w:rsidR="001130F0" w:rsidRPr="00F41728" w:rsidRDefault="00921748" w:rsidP="00981DAF">
            <w:pPr>
              <w:jc w:val="center"/>
              <w:rPr>
                <w:color w:val="000000"/>
                <w:sz w:val="16"/>
                <w:szCs w:val="16"/>
              </w:rPr>
            </w:pPr>
            <w:r w:rsidRPr="00F41728">
              <w:rPr>
                <w:color w:val="000000"/>
                <w:sz w:val="16"/>
                <w:szCs w:val="16"/>
              </w:rPr>
              <w:t>C53</w:t>
            </w:r>
          </w:p>
        </w:tc>
        <w:tc>
          <w:tcPr>
            <w:tcW w:w="1234" w:type="dxa"/>
            <w:tcBorders>
              <w:left w:val="single" w:sz="12" w:space="0" w:color="auto"/>
            </w:tcBorders>
            <w:shd w:val="clear" w:color="auto" w:fill="auto"/>
            <w:noWrap/>
            <w:vAlign w:val="center"/>
            <w:hideMark/>
          </w:tcPr>
          <w:p w:rsidR="001130F0" w:rsidRPr="00F41728" w:rsidRDefault="00921748" w:rsidP="00981DAF">
            <w:pPr>
              <w:jc w:val="center"/>
              <w:rPr>
                <w:color w:val="000000"/>
                <w:sz w:val="16"/>
                <w:szCs w:val="16"/>
              </w:rPr>
            </w:pPr>
            <w:r w:rsidRPr="00F41728">
              <w:rPr>
                <w:color w:val="000000"/>
                <w:sz w:val="16"/>
                <w:szCs w:val="16"/>
              </w:rPr>
              <w:t>86</w:t>
            </w:r>
          </w:p>
        </w:tc>
        <w:tc>
          <w:tcPr>
            <w:tcW w:w="922" w:type="dxa"/>
            <w:shd w:val="clear" w:color="auto" w:fill="auto"/>
            <w:noWrap/>
            <w:vAlign w:val="center"/>
            <w:hideMark/>
          </w:tcPr>
          <w:p w:rsidR="001130F0" w:rsidRPr="00F41728" w:rsidRDefault="00921748" w:rsidP="00981DAF">
            <w:pPr>
              <w:jc w:val="center"/>
              <w:rPr>
                <w:color w:val="000000"/>
                <w:sz w:val="16"/>
                <w:szCs w:val="16"/>
              </w:rPr>
            </w:pPr>
            <w:r w:rsidRPr="00F41728">
              <w:rPr>
                <w:color w:val="000000"/>
                <w:sz w:val="16"/>
                <w:szCs w:val="16"/>
              </w:rPr>
              <w:t>14,0</w:t>
            </w:r>
          </w:p>
        </w:tc>
        <w:tc>
          <w:tcPr>
            <w:tcW w:w="1358" w:type="dxa"/>
            <w:tcBorders>
              <w:right w:val="single" w:sz="12" w:space="0" w:color="auto"/>
            </w:tcBorders>
            <w:shd w:val="clear" w:color="auto" w:fill="auto"/>
            <w:noWrap/>
            <w:vAlign w:val="center"/>
            <w:hideMark/>
          </w:tcPr>
          <w:p w:rsidR="001130F0" w:rsidRPr="00F41728" w:rsidRDefault="00921748" w:rsidP="00981DAF">
            <w:pPr>
              <w:jc w:val="center"/>
              <w:rPr>
                <w:color w:val="000000"/>
                <w:sz w:val="16"/>
                <w:szCs w:val="16"/>
              </w:rPr>
            </w:pPr>
            <w:r w:rsidRPr="00F41728">
              <w:rPr>
                <w:color w:val="000000"/>
                <w:sz w:val="16"/>
                <w:szCs w:val="16"/>
              </w:rPr>
              <w:t>12,1</w:t>
            </w:r>
          </w:p>
        </w:tc>
        <w:tc>
          <w:tcPr>
            <w:tcW w:w="1131" w:type="dxa"/>
            <w:tcBorders>
              <w:left w:val="single" w:sz="12" w:space="0" w:color="auto"/>
            </w:tcBorders>
            <w:shd w:val="clear" w:color="auto" w:fill="auto"/>
            <w:noWrap/>
            <w:vAlign w:val="center"/>
            <w:hideMark/>
          </w:tcPr>
          <w:p w:rsidR="001130F0" w:rsidRPr="00F41728" w:rsidRDefault="00921748" w:rsidP="00981DAF">
            <w:pPr>
              <w:jc w:val="center"/>
              <w:rPr>
                <w:b/>
                <w:color w:val="000000"/>
                <w:sz w:val="16"/>
                <w:szCs w:val="16"/>
              </w:rPr>
            </w:pPr>
            <w:r w:rsidRPr="00F41728">
              <w:rPr>
                <w:b/>
                <w:color w:val="000000"/>
                <w:sz w:val="16"/>
                <w:szCs w:val="16"/>
              </w:rPr>
              <w:t>66</w:t>
            </w:r>
          </w:p>
        </w:tc>
        <w:tc>
          <w:tcPr>
            <w:tcW w:w="692" w:type="dxa"/>
            <w:shd w:val="clear" w:color="auto" w:fill="auto"/>
            <w:noWrap/>
            <w:vAlign w:val="center"/>
            <w:hideMark/>
          </w:tcPr>
          <w:p w:rsidR="001130F0" w:rsidRPr="00F41728" w:rsidRDefault="00921748" w:rsidP="00981DAF">
            <w:pPr>
              <w:jc w:val="center"/>
              <w:rPr>
                <w:b/>
                <w:color w:val="000000"/>
                <w:sz w:val="16"/>
                <w:szCs w:val="16"/>
              </w:rPr>
            </w:pPr>
            <w:r w:rsidRPr="00F41728">
              <w:rPr>
                <w:b/>
                <w:color w:val="000000"/>
                <w:sz w:val="16"/>
                <w:szCs w:val="16"/>
              </w:rPr>
              <w:t>17,3</w:t>
            </w:r>
          </w:p>
        </w:tc>
        <w:tc>
          <w:tcPr>
            <w:tcW w:w="1340" w:type="dxa"/>
            <w:tcBorders>
              <w:right w:val="single" w:sz="4" w:space="0" w:color="auto"/>
            </w:tcBorders>
            <w:shd w:val="clear" w:color="auto" w:fill="auto"/>
            <w:noWrap/>
            <w:vAlign w:val="center"/>
            <w:hideMark/>
          </w:tcPr>
          <w:p w:rsidR="001130F0" w:rsidRPr="00F41728" w:rsidRDefault="00921748" w:rsidP="00981DAF">
            <w:pPr>
              <w:jc w:val="center"/>
              <w:rPr>
                <w:b/>
                <w:color w:val="000000"/>
                <w:sz w:val="16"/>
                <w:szCs w:val="16"/>
              </w:rPr>
            </w:pPr>
            <w:r w:rsidRPr="00F41728">
              <w:rPr>
                <w:b/>
                <w:color w:val="000000"/>
                <w:sz w:val="16"/>
                <w:szCs w:val="16"/>
              </w:rPr>
              <w:t>16,8</w:t>
            </w:r>
          </w:p>
        </w:tc>
      </w:tr>
      <w:tr w:rsidR="00981DAF" w:rsidRPr="00F41728" w:rsidTr="00981DAF">
        <w:trPr>
          <w:trHeight w:val="258"/>
          <w:jc w:val="center"/>
        </w:trPr>
        <w:tc>
          <w:tcPr>
            <w:tcW w:w="957" w:type="dxa"/>
            <w:tcBorders>
              <w:left w:val="single" w:sz="4" w:space="0" w:color="auto"/>
            </w:tcBorders>
            <w:shd w:val="clear" w:color="auto" w:fill="auto"/>
            <w:vAlign w:val="center"/>
            <w:hideMark/>
          </w:tcPr>
          <w:p w:rsidR="00D370CD" w:rsidRPr="00F41728" w:rsidRDefault="00921748" w:rsidP="00981DAF">
            <w:pPr>
              <w:jc w:val="left"/>
              <w:rPr>
                <w:color w:val="000000"/>
                <w:sz w:val="16"/>
                <w:szCs w:val="16"/>
              </w:rPr>
            </w:pPr>
            <w:r w:rsidRPr="00F41728">
              <w:rPr>
                <w:color w:val="000000"/>
                <w:sz w:val="16"/>
                <w:szCs w:val="16"/>
              </w:rPr>
              <w:t>trzonu macicy</w:t>
            </w:r>
          </w:p>
        </w:tc>
        <w:tc>
          <w:tcPr>
            <w:tcW w:w="818" w:type="dxa"/>
            <w:tcBorders>
              <w:right w:val="single" w:sz="12" w:space="0" w:color="auto"/>
            </w:tcBorders>
            <w:shd w:val="clear" w:color="auto" w:fill="auto"/>
            <w:noWrap/>
            <w:vAlign w:val="center"/>
            <w:hideMark/>
          </w:tcPr>
          <w:p w:rsidR="001130F0" w:rsidRPr="00F41728" w:rsidRDefault="00921748" w:rsidP="00981DAF">
            <w:pPr>
              <w:jc w:val="center"/>
              <w:rPr>
                <w:color w:val="000000"/>
                <w:sz w:val="16"/>
                <w:szCs w:val="16"/>
              </w:rPr>
            </w:pPr>
            <w:r w:rsidRPr="00F41728">
              <w:rPr>
                <w:color w:val="000000"/>
                <w:sz w:val="16"/>
                <w:szCs w:val="16"/>
              </w:rPr>
              <w:t>C54</w:t>
            </w:r>
          </w:p>
        </w:tc>
        <w:tc>
          <w:tcPr>
            <w:tcW w:w="1234" w:type="dxa"/>
            <w:tcBorders>
              <w:left w:val="single" w:sz="12" w:space="0" w:color="auto"/>
            </w:tcBorders>
            <w:shd w:val="clear" w:color="auto" w:fill="auto"/>
            <w:noWrap/>
            <w:vAlign w:val="center"/>
            <w:hideMark/>
          </w:tcPr>
          <w:p w:rsidR="001130F0" w:rsidRPr="00F41728" w:rsidRDefault="00921748" w:rsidP="00981DAF">
            <w:pPr>
              <w:jc w:val="center"/>
              <w:rPr>
                <w:color w:val="000000"/>
                <w:sz w:val="16"/>
                <w:szCs w:val="16"/>
              </w:rPr>
            </w:pPr>
            <w:r w:rsidRPr="00F41728">
              <w:rPr>
                <w:color w:val="000000"/>
                <w:sz w:val="16"/>
                <w:szCs w:val="16"/>
              </w:rPr>
              <w:t>156</w:t>
            </w:r>
          </w:p>
        </w:tc>
        <w:tc>
          <w:tcPr>
            <w:tcW w:w="922" w:type="dxa"/>
            <w:shd w:val="clear" w:color="auto" w:fill="auto"/>
            <w:noWrap/>
            <w:vAlign w:val="center"/>
            <w:hideMark/>
          </w:tcPr>
          <w:p w:rsidR="001130F0" w:rsidRPr="00F41728" w:rsidRDefault="00921748" w:rsidP="00981DAF">
            <w:pPr>
              <w:jc w:val="center"/>
              <w:rPr>
                <w:color w:val="000000"/>
                <w:sz w:val="16"/>
                <w:szCs w:val="16"/>
              </w:rPr>
            </w:pPr>
            <w:r w:rsidRPr="00F41728">
              <w:rPr>
                <w:color w:val="000000"/>
                <w:sz w:val="16"/>
                <w:szCs w:val="16"/>
              </w:rPr>
              <w:t>25,5</w:t>
            </w:r>
          </w:p>
        </w:tc>
        <w:tc>
          <w:tcPr>
            <w:tcW w:w="1358" w:type="dxa"/>
            <w:tcBorders>
              <w:right w:val="single" w:sz="12" w:space="0" w:color="auto"/>
            </w:tcBorders>
            <w:shd w:val="clear" w:color="auto" w:fill="auto"/>
            <w:noWrap/>
            <w:vAlign w:val="center"/>
            <w:hideMark/>
          </w:tcPr>
          <w:p w:rsidR="001130F0" w:rsidRPr="00F41728" w:rsidRDefault="00921748" w:rsidP="00981DAF">
            <w:pPr>
              <w:jc w:val="center"/>
              <w:rPr>
                <w:color w:val="000000"/>
                <w:sz w:val="16"/>
                <w:szCs w:val="16"/>
              </w:rPr>
            </w:pPr>
            <w:r w:rsidRPr="00F41728">
              <w:rPr>
                <w:color w:val="000000"/>
                <w:sz w:val="16"/>
                <w:szCs w:val="16"/>
              </w:rPr>
              <w:t>20,0</w:t>
            </w:r>
          </w:p>
        </w:tc>
        <w:tc>
          <w:tcPr>
            <w:tcW w:w="1131" w:type="dxa"/>
            <w:tcBorders>
              <w:left w:val="single" w:sz="12" w:space="0" w:color="auto"/>
            </w:tcBorders>
            <w:shd w:val="clear" w:color="auto" w:fill="auto"/>
            <w:noWrap/>
            <w:vAlign w:val="center"/>
            <w:hideMark/>
          </w:tcPr>
          <w:p w:rsidR="001130F0" w:rsidRPr="00F41728" w:rsidRDefault="00921748" w:rsidP="00981DAF">
            <w:pPr>
              <w:jc w:val="center"/>
              <w:rPr>
                <w:b/>
                <w:color w:val="000000"/>
                <w:sz w:val="16"/>
                <w:szCs w:val="16"/>
              </w:rPr>
            </w:pPr>
            <w:r w:rsidRPr="00F41728">
              <w:rPr>
                <w:b/>
                <w:color w:val="000000"/>
                <w:sz w:val="16"/>
                <w:szCs w:val="16"/>
              </w:rPr>
              <w:t>80</w:t>
            </w:r>
          </w:p>
        </w:tc>
        <w:tc>
          <w:tcPr>
            <w:tcW w:w="692" w:type="dxa"/>
            <w:shd w:val="clear" w:color="auto" w:fill="auto"/>
            <w:noWrap/>
            <w:vAlign w:val="center"/>
            <w:hideMark/>
          </w:tcPr>
          <w:p w:rsidR="001130F0" w:rsidRPr="00F41728" w:rsidRDefault="00921748" w:rsidP="00981DAF">
            <w:pPr>
              <w:jc w:val="center"/>
              <w:rPr>
                <w:b/>
                <w:color w:val="000000"/>
                <w:sz w:val="16"/>
                <w:szCs w:val="16"/>
              </w:rPr>
            </w:pPr>
            <w:r w:rsidRPr="00F41728">
              <w:rPr>
                <w:b/>
                <w:color w:val="000000"/>
                <w:sz w:val="16"/>
                <w:szCs w:val="16"/>
              </w:rPr>
              <w:t>21,0</w:t>
            </w:r>
          </w:p>
        </w:tc>
        <w:tc>
          <w:tcPr>
            <w:tcW w:w="1340" w:type="dxa"/>
            <w:tcBorders>
              <w:right w:val="single" w:sz="4" w:space="0" w:color="auto"/>
            </w:tcBorders>
            <w:shd w:val="clear" w:color="auto" w:fill="auto"/>
            <w:noWrap/>
            <w:vAlign w:val="center"/>
            <w:hideMark/>
          </w:tcPr>
          <w:p w:rsidR="001130F0" w:rsidRPr="00F41728" w:rsidRDefault="00921748" w:rsidP="00981DAF">
            <w:pPr>
              <w:jc w:val="center"/>
              <w:rPr>
                <w:b/>
                <w:color w:val="000000"/>
                <w:sz w:val="16"/>
                <w:szCs w:val="16"/>
              </w:rPr>
            </w:pPr>
            <w:r w:rsidRPr="00F41728">
              <w:rPr>
                <w:b/>
                <w:color w:val="000000"/>
                <w:sz w:val="16"/>
                <w:szCs w:val="16"/>
              </w:rPr>
              <w:t>19,6</w:t>
            </w:r>
          </w:p>
        </w:tc>
      </w:tr>
      <w:tr w:rsidR="00981DAF" w:rsidRPr="00F41728" w:rsidTr="00981DAF">
        <w:trPr>
          <w:trHeight w:val="258"/>
          <w:jc w:val="center"/>
        </w:trPr>
        <w:tc>
          <w:tcPr>
            <w:tcW w:w="957" w:type="dxa"/>
            <w:tcBorders>
              <w:left w:val="single" w:sz="4" w:space="0" w:color="auto"/>
            </w:tcBorders>
            <w:shd w:val="clear" w:color="auto" w:fill="auto"/>
            <w:vAlign w:val="center"/>
            <w:hideMark/>
          </w:tcPr>
          <w:p w:rsidR="00D370CD" w:rsidRPr="00F41728" w:rsidRDefault="00921748" w:rsidP="00981DAF">
            <w:pPr>
              <w:jc w:val="left"/>
              <w:rPr>
                <w:color w:val="000000"/>
                <w:sz w:val="16"/>
                <w:szCs w:val="16"/>
              </w:rPr>
            </w:pPr>
            <w:r w:rsidRPr="00F41728">
              <w:rPr>
                <w:color w:val="000000"/>
                <w:sz w:val="16"/>
                <w:szCs w:val="16"/>
              </w:rPr>
              <w:t>jajnika</w:t>
            </w:r>
          </w:p>
        </w:tc>
        <w:tc>
          <w:tcPr>
            <w:tcW w:w="818" w:type="dxa"/>
            <w:tcBorders>
              <w:right w:val="single" w:sz="12" w:space="0" w:color="auto"/>
            </w:tcBorders>
            <w:shd w:val="clear" w:color="auto" w:fill="auto"/>
            <w:noWrap/>
            <w:vAlign w:val="center"/>
            <w:hideMark/>
          </w:tcPr>
          <w:p w:rsidR="001130F0" w:rsidRPr="00F41728" w:rsidRDefault="00921748" w:rsidP="00981DAF">
            <w:pPr>
              <w:jc w:val="center"/>
              <w:rPr>
                <w:color w:val="000000"/>
                <w:sz w:val="16"/>
                <w:szCs w:val="16"/>
              </w:rPr>
            </w:pPr>
            <w:r w:rsidRPr="00F41728">
              <w:rPr>
                <w:color w:val="000000"/>
                <w:sz w:val="16"/>
                <w:szCs w:val="16"/>
              </w:rPr>
              <w:t>C56</w:t>
            </w:r>
          </w:p>
        </w:tc>
        <w:tc>
          <w:tcPr>
            <w:tcW w:w="1234" w:type="dxa"/>
            <w:tcBorders>
              <w:left w:val="single" w:sz="12" w:space="0" w:color="auto"/>
            </w:tcBorders>
            <w:shd w:val="clear" w:color="auto" w:fill="auto"/>
            <w:noWrap/>
            <w:vAlign w:val="center"/>
            <w:hideMark/>
          </w:tcPr>
          <w:p w:rsidR="001130F0" w:rsidRPr="00F41728" w:rsidRDefault="00921748" w:rsidP="00981DAF">
            <w:pPr>
              <w:jc w:val="center"/>
              <w:rPr>
                <w:color w:val="000000"/>
                <w:sz w:val="16"/>
                <w:szCs w:val="16"/>
              </w:rPr>
            </w:pPr>
            <w:r w:rsidRPr="00F41728">
              <w:rPr>
                <w:color w:val="000000"/>
                <w:sz w:val="16"/>
                <w:szCs w:val="16"/>
              </w:rPr>
              <w:t>102</w:t>
            </w:r>
          </w:p>
        </w:tc>
        <w:tc>
          <w:tcPr>
            <w:tcW w:w="922" w:type="dxa"/>
            <w:shd w:val="clear" w:color="auto" w:fill="auto"/>
            <w:noWrap/>
            <w:vAlign w:val="center"/>
            <w:hideMark/>
          </w:tcPr>
          <w:p w:rsidR="001130F0" w:rsidRPr="00F41728" w:rsidRDefault="00921748" w:rsidP="00981DAF">
            <w:pPr>
              <w:jc w:val="center"/>
              <w:rPr>
                <w:color w:val="000000"/>
                <w:sz w:val="16"/>
                <w:szCs w:val="16"/>
              </w:rPr>
            </w:pPr>
            <w:r w:rsidRPr="00F41728">
              <w:rPr>
                <w:color w:val="000000"/>
                <w:sz w:val="16"/>
                <w:szCs w:val="16"/>
              </w:rPr>
              <w:t>16,6</w:t>
            </w:r>
          </w:p>
        </w:tc>
        <w:tc>
          <w:tcPr>
            <w:tcW w:w="1358" w:type="dxa"/>
            <w:tcBorders>
              <w:right w:val="single" w:sz="12" w:space="0" w:color="auto"/>
            </w:tcBorders>
            <w:shd w:val="clear" w:color="auto" w:fill="auto"/>
            <w:noWrap/>
            <w:vAlign w:val="center"/>
            <w:hideMark/>
          </w:tcPr>
          <w:p w:rsidR="001130F0" w:rsidRPr="00F41728" w:rsidRDefault="00921748" w:rsidP="00981DAF">
            <w:pPr>
              <w:jc w:val="center"/>
              <w:rPr>
                <w:color w:val="000000"/>
                <w:sz w:val="16"/>
                <w:szCs w:val="16"/>
              </w:rPr>
            </w:pPr>
            <w:r w:rsidRPr="00F41728">
              <w:rPr>
                <w:color w:val="000000"/>
                <w:sz w:val="16"/>
                <w:szCs w:val="16"/>
              </w:rPr>
              <w:t>13,2</w:t>
            </w:r>
          </w:p>
        </w:tc>
        <w:tc>
          <w:tcPr>
            <w:tcW w:w="1131" w:type="dxa"/>
            <w:tcBorders>
              <w:left w:val="single" w:sz="12" w:space="0" w:color="auto"/>
            </w:tcBorders>
            <w:shd w:val="clear" w:color="auto" w:fill="auto"/>
            <w:noWrap/>
            <w:vAlign w:val="center"/>
            <w:hideMark/>
          </w:tcPr>
          <w:p w:rsidR="001130F0" w:rsidRPr="00F41728" w:rsidRDefault="00921748" w:rsidP="00981DAF">
            <w:pPr>
              <w:jc w:val="center"/>
              <w:rPr>
                <w:b/>
                <w:color w:val="000000"/>
                <w:sz w:val="16"/>
                <w:szCs w:val="16"/>
              </w:rPr>
            </w:pPr>
            <w:r w:rsidRPr="00F41728">
              <w:rPr>
                <w:b/>
                <w:color w:val="000000"/>
                <w:sz w:val="16"/>
                <w:szCs w:val="16"/>
              </w:rPr>
              <w:t>61</w:t>
            </w:r>
          </w:p>
        </w:tc>
        <w:tc>
          <w:tcPr>
            <w:tcW w:w="692" w:type="dxa"/>
            <w:shd w:val="clear" w:color="auto" w:fill="auto"/>
            <w:noWrap/>
            <w:vAlign w:val="center"/>
            <w:hideMark/>
          </w:tcPr>
          <w:p w:rsidR="001130F0" w:rsidRPr="00F41728" w:rsidRDefault="00921748" w:rsidP="00981DAF">
            <w:pPr>
              <w:jc w:val="center"/>
              <w:rPr>
                <w:b/>
                <w:color w:val="000000"/>
                <w:sz w:val="16"/>
                <w:szCs w:val="16"/>
              </w:rPr>
            </w:pPr>
            <w:r w:rsidRPr="00F41728">
              <w:rPr>
                <w:b/>
                <w:color w:val="000000"/>
                <w:sz w:val="16"/>
                <w:szCs w:val="16"/>
              </w:rPr>
              <w:t>16,0</w:t>
            </w:r>
          </w:p>
        </w:tc>
        <w:tc>
          <w:tcPr>
            <w:tcW w:w="1340" w:type="dxa"/>
            <w:tcBorders>
              <w:right w:val="single" w:sz="4" w:space="0" w:color="auto"/>
            </w:tcBorders>
            <w:shd w:val="clear" w:color="auto" w:fill="auto"/>
            <w:noWrap/>
            <w:vAlign w:val="center"/>
            <w:hideMark/>
          </w:tcPr>
          <w:p w:rsidR="001130F0" w:rsidRPr="00F41728" w:rsidRDefault="00921748" w:rsidP="00981DAF">
            <w:pPr>
              <w:jc w:val="center"/>
              <w:rPr>
                <w:b/>
                <w:color w:val="000000"/>
                <w:sz w:val="16"/>
                <w:szCs w:val="16"/>
              </w:rPr>
            </w:pPr>
            <w:r w:rsidRPr="00F41728">
              <w:rPr>
                <w:b/>
                <w:color w:val="000000"/>
                <w:sz w:val="16"/>
                <w:szCs w:val="16"/>
              </w:rPr>
              <w:t>15,3</w:t>
            </w:r>
          </w:p>
        </w:tc>
      </w:tr>
      <w:tr w:rsidR="00981DAF" w:rsidRPr="00F41728" w:rsidTr="00981DAF">
        <w:trPr>
          <w:trHeight w:val="258"/>
          <w:jc w:val="center"/>
        </w:trPr>
        <w:tc>
          <w:tcPr>
            <w:tcW w:w="957" w:type="dxa"/>
            <w:tcBorders>
              <w:left w:val="single" w:sz="4" w:space="0" w:color="auto"/>
            </w:tcBorders>
            <w:shd w:val="clear" w:color="auto" w:fill="auto"/>
            <w:vAlign w:val="center"/>
            <w:hideMark/>
          </w:tcPr>
          <w:p w:rsidR="00D370CD" w:rsidRPr="00F41728" w:rsidRDefault="00921748" w:rsidP="00981DAF">
            <w:pPr>
              <w:jc w:val="left"/>
              <w:rPr>
                <w:color w:val="000000"/>
                <w:sz w:val="16"/>
                <w:szCs w:val="16"/>
              </w:rPr>
            </w:pPr>
            <w:r w:rsidRPr="00F41728">
              <w:rPr>
                <w:color w:val="000000"/>
                <w:sz w:val="16"/>
                <w:szCs w:val="16"/>
              </w:rPr>
              <w:t>tarczycy</w:t>
            </w:r>
          </w:p>
        </w:tc>
        <w:tc>
          <w:tcPr>
            <w:tcW w:w="818" w:type="dxa"/>
            <w:tcBorders>
              <w:right w:val="single" w:sz="12" w:space="0" w:color="auto"/>
            </w:tcBorders>
            <w:shd w:val="clear" w:color="auto" w:fill="auto"/>
            <w:noWrap/>
            <w:vAlign w:val="center"/>
            <w:hideMark/>
          </w:tcPr>
          <w:p w:rsidR="001130F0" w:rsidRPr="00F41728" w:rsidRDefault="00921748" w:rsidP="00981DAF">
            <w:pPr>
              <w:jc w:val="center"/>
              <w:rPr>
                <w:color w:val="000000"/>
                <w:sz w:val="16"/>
                <w:szCs w:val="16"/>
              </w:rPr>
            </w:pPr>
            <w:r w:rsidRPr="00F41728">
              <w:rPr>
                <w:color w:val="000000"/>
                <w:sz w:val="16"/>
                <w:szCs w:val="16"/>
              </w:rPr>
              <w:t>C73</w:t>
            </w:r>
          </w:p>
        </w:tc>
        <w:tc>
          <w:tcPr>
            <w:tcW w:w="1234" w:type="dxa"/>
            <w:tcBorders>
              <w:left w:val="single" w:sz="12" w:space="0" w:color="auto"/>
            </w:tcBorders>
            <w:shd w:val="clear" w:color="auto" w:fill="auto"/>
            <w:noWrap/>
            <w:vAlign w:val="center"/>
            <w:hideMark/>
          </w:tcPr>
          <w:p w:rsidR="001130F0" w:rsidRPr="00F41728" w:rsidRDefault="00921748" w:rsidP="00981DAF">
            <w:pPr>
              <w:jc w:val="center"/>
              <w:rPr>
                <w:color w:val="000000"/>
                <w:sz w:val="16"/>
                <w:szCs w:val="16"/>
              </w:rPr>
            </w:pPr>
            <w:r w:rsidRPr="00F41728">
              <w:rPr>
                <w:color w:val="000000"/>
                <w:sz w:val="16"/>
                <w:szCs w:val="16"/>
              </w:rPr>
              <w:t>81</w:t>
            </w:r>
          </w:p>
        </w:tc>
        <w:tc>
          <w:tcPr>
            <w:tcW w:w="922" w:type="dxa"/>
            <w:shd w:val="clear" w:color="auto" w:fill="auto"/>
            <w:noWrap/>
            <w:vAlign w:val="center"/>
            <w:hideMark/>
          </w:tcPr>
          <w:p w:rsidR="001130F0" w:rsidRPr="00F41728" w:rsidRDefault="00921748" w:rsidP="00981DAF">
            <w:pPr>
              <w:jc w:val="center"/>
              <w:rPr>
                <w:color w:val="000000"/>
                <w:sz w:val="16"/>
                <w:szCs w:val="16"/>
              </w:rPr>
            </w:pPr>
            <w:r w:rsidRPr="00F41728">
              <w:rPr>
                <w:color w:val="000000"/>
                <w:sz w:val="16"/>
                <w:szCs w:val="16"/>
              </w:rPr>
              <w:t>13,2</w:t>
            </w:r>
          </w:p>
        </w:tc>
        <w:tc>
          <w:tcPr>
            <w:tcW w:w="1358" w:type="dxa"/>
            <w:tcBorders>
              <w:right w:val="single" w:sz="12" w:space="0" w:color="auto"/>
            </w:tcBorders>
            <w:shd w:val="clear" w:color="auto" w:fill="auto"/>
            <w:noWrap/>
            <w:vAlign w:val="center"/>
            <w:hideMark/>
          </w:tcPr>
          <w:p w:rsidR="001130F0" w:rsidRPr="00F41728" w:rsidRDefault="00921748" w:rsidP="00981DAF">
            <w:pPr>
              <w:jc w:val="center"/>
              <w:rPr>
                <w:color w:val="000000"/>
                <w:sz w:val="16"/>
                <w:szCs w:val="16"/>
              </w:rPr>
            </w:pPr>
            <w:r w:rsidRPr="00F41728">
              <w:rPr>
                <w:color w:val="000000"/>
                <w:sz w:val="16"/>
                <w:szCs w:val="16"/>
              </w:rPr>
              <w:t>12,1</w:t>
            </w:r>
          </w:p>
        </w:tc>
        <w:tc>
          <w:tcPr>
            <w:tcW w:w="1131" w:type="dxa"/>
            <w:tcBorders>
              <w:left w:val="single" w:sz="12" w:space="0" w:color="auto"/>
            </w:tcBorders>
            <w:shd w:val="clear" w:color="auto" w:fill="auto"/>
            <w:noWrap/>
            <w:vAlign w:val="center"/>
            <w:hideMark/>
          </w:tcPr>
          <w:p w:rsidR="001130F0" w:rsidRPr="00F41728" w:rsidRDefault="00921748" w:rsidP="00981DAF">
            <w:pPr>
              <w:jc w:val="center"/>
              <w:rPr>
                <w:b/>
                <w:color w:val="000000"/>
                <w:sz w:val="16"/>
                <w:szCs w:val="16"/>
              </w:rPr>
            </w:pPr>
            <w:r w:rsidRPr="00F41728">
              <w:rPr>
                <w:b/>
                <w:color w:val="000000"/>
                <w:sz w:val="16"/>
                <w:szCs w:val="16"/>
              </w:rPr>
              <w:t>68</w:t>
            </w:r>
          </w:p>
        </w:tc>
        <w:tc>
          <w:tcPr>
            <w:tcW w:w="692" w:type="dxa"/>
            <w:shd w:val="clear" w:color="auto" w:fill="auto"/>
            <w:noWrap/>
            <w:vAlign w:val="center"/>
            <w:hideMark/>
          </w:tcPr>
          <w:p w:rsidR="001130F0" w:rsidRPr="00F41728" w:rsidRDefault="00921748" w:rsidP="00981DAF">
            <w:pPr>
              <w:jc w:val="center"/>
              <w:rPr>
                <w:b/>
                <w:color w:val="000000"/>
                <w:sz w:val="16"/>
                <w:szCs w:val="16"/>
              </w:rPr>
            </w:pPr>
            <w:r w:rsidRPr="00F41728">
              <w:rPr>
                <w:b/>
                <w:color w:val="000000"/>
                <w:sz w:val="16"/>
                <w:szCs w:val="16"/>
              </w:rPr>
              <w:t>17,9</w:t>
            </w:r>
          </w:p>
        </w:tc>
        <w:tc>
          <w:tcPr>
            <w:tcW w:w="1340" w:type="dxa"/>
            <w:tcBorders>
              <w:right w:val="single" w:sz="4" w:space="0" w:color="auto"/>
            </w:tcBorders>
            <w:shd w:val="clear" w:color="auto" w:fill="auto"/>
            <w:noWrap/>
            <w:vAlign w:val="center"/>
            <w:hideMark/>
          </w:tcPr>
          <w:p w:rsidR="001130F0" w:rsidRPr="00F41728" w:rsidRDefault="00921748" w:rsidP="00981DAF">
            <w:pPr>
              <w:jc w:val="center"/>
              <w:rPr>
                <w:b/>
                <w:color w:val="000000"/>
                <w:sz w:val="16"/>
                <w:szCs w:val="16"/>
              </w:rPr>
            </w:pPr>
            <w:r w:rsidRPr="00F41728">
              <w:rPr>
                <w:b/>
                <w:color w:val="000000"/>
                <w:sz w:val="16"/>
                <w:szCs w:val="16"/>
              </w:rPr>
              <w:t>17,7</w:t>
            </w:r>
          </w:p>
        </w:tc>
      </w:tr>
      <w:tr w:rsidR="00981DAF" w:rsidRPr="00F41728" w:rsidTr="00981DAF">
        <w:trPr>
          <w:trHeight w:val="258"/>
          <w:jc w:val="center"/>
        </w:trPr>
        <w:tc>
          <w:tcPr>
            <w:tcW w:w="957" w:type="dxa"/>
            <w:tcBorders>
              <w:left w:val="single" w:sz="4" w:space="0" w:color="auto"/>
              <w:bottom w:val="single" w:sz="12" w:space="0" w:color="auto"/>
            </w:tcBorders>
            <w:shd w:val="clear" w:color="auto" w:fill="auto"/>
            <w:vAlign w:val="center"/>
            <w:hideMark/>
          </w:tcPr>
          <w:p w:rsidR="00D370CD" w:rsidRPr="00F41728" w:rsidRDefault="00921748">
            <w:pPr>
              <w:rPr>
                <w:color w:val="000000"/>
                <w:sz w:val="16"/>
                <w:szCs w:val="16"/>
              </w:rPr>
            </w:pPr>
            <w:r w:rsidRPr="00F41728">
              <w:rPr>
                <w:color w:val="000000"/>
                <w:sz w:val="16"/>
                <w:szCs w:val="16"/>
              </w:rPr>
              <w:t>pozostałe</w:t>
            </w:r>
          </w:p>
        </w:tc>
        <w:tc>
          <w:tcPr>
            <w:tcW w:w="818" w:type="dxa"/>
            <w:tcBorders>
              <w:bottom w:val="single" w:sz="12" w:space="0" w:color="auto"/>
              <w:right w:val="single" w:sz="12" w:space="0" w:color="auto"/>
            </w:tcBorders>
            <w:shd w:val="clear" w:color="auto" w:fill="auto"/>
            <w:noWrap/>
            <w:vAlign w:val="center"/>
            <w:hideMark/>
          </w:tcPr>
          <w:p w:rsidR="001130F0" w:rsidRDefault="00921748" w:rsidP="00BB7BA6">
            <w:pPr>
              <w:rPr>
                <w:rFonts w:cs="Arial"/>
                <w:color w:val="000000"/>
                <w:sz w:val="16"/>
                <w:szCs w:val="16"/>
              </w:rPr>
            </w:pPr>
            <w:r w:rsidRPr="00F7191C">
              <w:rPr>
                <w:rFonts w:cs="Arial"/>
                <w:color w:val="000000"/>
                <w:sz w:val="16"/>
                <w:szCs w:val="16"/>
              </w:rPr>
              <w:t>-</w:t>
            </w:r>
          </w:p>
        </w:tc>
        <w:tc>
          <w:tcPr>
            <w:tcW w:w="1234" w:type="dxa"/>
            <w:tcBorders>
              <w:left w:val="single" w:sz="12" w:space="0" w:color="auto"/>
              <w:bottom w:val="single" w:sz="12" w:space="0" w:color="auto"/>
            </w:tcBorders>
            <w:shd w:val="clear" w:color="auto" w:fill="auto"/>
            <w:noWrap/>
            <w:vAlign w:val="center"/>
            <w:hideMark/>
          </w:tcPr>
          <w:p w:rsidR="001130F0" w:rsidRPr="00F41728" w:rsidRDefault="00921748" w:rsidP="00981DAF">
            <w:pPr>
              <w:jc w:val="center"/>
              <w:rPr>
                <w:color w:val="000000"/>
                <w:sz w:val="16"/>
                <w:szCs w:val="16"/>
              </w:rPr>
            </w:pPr>
            <w:r w:rsidRPr="00F41728">
              <w:rPr>
                <w:color w:val="000000"/>
                <w:sz w:val="16"/>
                <w:szCs w:val="16"/>
              </w:rPr>
              <w:t>547</w:t>
            </w:r>
          </w:p>
        </w:tc>
        <w:tc>
          <w:tcPr>
            <w:tcW w:w="922" w:type="dxa"/>
            <w:tcBorders>
              <w:bottom w:val="single" w:sz="12" w:space="0" w:color="auto"/>
            </w:tcBorders>
            <w:shd w:val="clear" w:color="auto" w:fill="auto"/>
            <w:noWrap/>
            <w:vAlign w:val="center"/>
            <w:hideMark/>
          </w:tcPr>
          <w:p w:rsidR="001130F0" w:rsidRPr="00F41728" w:rsidRDefault="00921748" w:rsidP="00981DAF">
            <w:pPr>
              <w:jc w:val="center"/>
              <w:rPr>
                <w:color w:val="000000"/>
                <w:sz w:val="16"/>
                <w:szCs w:val="16"/>
              </w:rPr>
            </w:pPr>
            <w:r w:rsidRPr="00F41728">
              <w:rPr>
                <w:color w:val="000000"/>
                <w:sz w:val="16"/>
                <w:szCs w:val="16"/>
              </w:rPr>
              <w:t>89,3</w:t>
            </w:r>
          </w:p>
        </w:tc>
        <w:tc>
          <w:tcPr>
            <w:tcW w:w="1358" w:type="dxa"/>
            <w:tcBorders>
              <w:bottom w:val="single" w:sz="12" w:space="0" w:color="auto"/>
              <w:right w:val="single" w:sz="12" w:space="0" w:color="auto"/>
            </w:tcBorders>
            <w:shd w:val="clear" w:color="auto" w:fill="auto"/>
            <w:noWrap/>
            <w:vAlign w:val="center"/>
            <w:hideMark/>
          </w:tcPr>
          <w:p w:rsidR="001130F0" w:rsidRPr="00F41728" w:rsidRDefault="00921748" w:rsidP="00981DAF">
            <w:pPr>
              <w:jc w:val="center"/>
              <w:rPr>
                <w:color w:val="000000"/>
                <w:sz w:val="16"/>
                <w:szCs w:val="16"/>
              </w:rPr>
            </w:pPr>
            <w:r w:rsidRPr="00F41728">
              <w:rPr>
                <w:color w:val="000000"/>
                <w:sz w:val="16"/>
                <w:szCs w:val="16"/>
              </w:rPr>
              <w:t>66,6</w:t>
            </w:r>
          </w:p>
        </w:tc>
        <w:tc>
          <w:tcPr>
            <w:tcW w:w="1131" w:type="dxa"/>
            <w:tcBorders>
              <w:left w:val="single" w:sz="12" w:space="0" w:color="auto"/>
              <w:bottom w:val="single" w:sz="12" w:space="0" w:color="auto"/>
            </w:tcBorders>
            <w:shd w:val="clear" w:color="auto" w:fill="auto"/>
            <w:noWrap/>
            <w:vAlign w:val="center"/>
            <w:hideMark/>
          </w:tcPr>
          <w:p w:rsidR="001130F0" w:rsidRPr="00F41728" w:rsidRDefault="00921748" w:rsidP="00981DAF">
            <w:pPr>
              <w:jc w:val="center"/>
              <w:rPr>
                <w:b/>
                <w:color w:val="000000"/>
                <w:sz w:val="16"/>
                <w:szCs w:val="16"/>
              </w:rPr>
            </w:pPr>
            <w:r w:rsidRPr="00F41728">
              <w:rPr>
                <w:b/>
                <w:color w:val="000000"/>
                <w:sz w:val="16"/>
                <w:szCs w:val="16"/>
              </w:rPr>
              <w:t>225</w:t>
            </w:r>
          </w:p>
        </w:tc>
        <w:tc>
          <w:tcPr>
            <w:tcW w:w="692" w:type="dxa"/>
            <w:tcBorders>
              <w:bottom w:val="single" w:sz="12" w:space="0" w:color="auto"/>
            </w:tcBorders>
            <w:shd w:val="clear" w:color="auto" w:fill="auto"/>
            <w:noWrap/>
            <w:vAlign w:val="center"/>
            <w:hideMark/>
          </w:tcPr>
          <w:p w:rsidR="001130F0" w:rsidRPr="00F41728" w:rsidRDefault="00921748" w:rsidP="00981DAF">
            <w:pPr>
              <w:jc w:val="center"/>
              <w:rPr>
                <w:b/>
                <w:color w:val="000000"/>
                <w:sz w:val="16"/>
                <w:szCs w:val="16"/>
              </w:rPr>
            </w:pPr>
            <w:r w:rsidRPr="00F41728">
              <w:rPr>
                <w:b/>
                <w:color w:val="000000"/>
                <w:sz w:val="16"/>
                <w:szCs w:val="16"/>
              </w:rPr>
              <w:t>59,2</w:t>
            </w:r>
          </w:p>
        </w:tc>
        <w:tc>
          <w:tcPr>
            <w:tcW w:w="1340" w:type="dxa"/>
            <w:tcBorders>
              <w:bottom w:val="single" w:sz="12" w:space="0" w:color="auto"/>
              <w:right w:val="single" w:sz="4" w:space="0" w:color="auto"/>
            </w:tcBorders>
            <w:shd w:val="clear" w:color="auto" w:fill="auto"/>
            <w:noWrap/>
            <w:vAlign w:val="center"/>
            <w:hideMark/>
          </w:tcPr>
          <w:p w:rsidR="001130F0" w:rsidRPr="00F41728" w:rsidRDefault="00921748" w:rsidP="00981DAF">
            <w:pPr>
              <w:jc w:val="center"/>
              <w:rPr>
                <w:b/>
                <w:color w:val="000000"/>
                <w:sz w:val="16"/>
                <w:szCs w:val="16"/>
              </w:rPr>
            </w:pPr>
            <w:r w:rsidRPr="00F41728">
              <w:rPr>
                <w:b/>
                <w:color w:val="000000"/>
                <w:sz w:val="16"/>
                <w:szCs w:val="16"/>
              </w:rPr>
              <w:t>56,6</w:t>
            </w:r>
          </w:p>
        </w:tc>
      </w:tr>
      <w:tr w:rsidR="00921748" w:rsidRPr="00F41728" w:rsidTr="00981DAF">
        <w:trPr>
          <w:trHeight w:val="148"/>
          <w:jc w:val="center"/>
        </w:trPr>
        <w:tc>
          <w:tcPr>
            <w:tcW w:w="8452" w:type="dxa"/>
            <w:gridSpan w:val="8"/>
            <w:tcBorders>
              <w:top w:val="single" w:sz="12" w:space="0" w:color="auto"/>
              <w:left w:val="single" w:sz="4" w:space="0" w:color="auto"/>
              <w:right w:val="single" w:sz="4" w:space="0" w:color="auto"/>
            </w:tcBorders>
            <w:shd w:val="clear" w:color="auto" w:fill="auto"/>
            <w:vAlign w:val="center"/>
            <w:hideMark/>
          </w:tcPr>
          <w:p w:rsidR="00D370CD" w:rsidRPr="00F41728" w:rsidRDefault="00921748">
            <w:pPr>
              <w:rPr>
                <w:color w:val="000000"/>
                <w:sz w:val="16"/>
                <w:szCs w:val="16"/>
              </w:rPr>
            </w:pPr>
            <w:r w:rsidRPr="00F41728">
              <w:rPr>
                <w:color w:val="000000"/>
                <w:sz w:val="16"/>
                <w:szCs w:val="16"/>
              </w:rPr>
              <w:t xml:space="preserve">*liczba </w:t>
            </w:r>
            <w:proofErr w:type="spellStart"/>
            <w:r w:rsidRPr="00F41728">
              <w:rPr>
                <w:color w:val="000000"/>
                <w:sz w:val="16"/>
                <w:szCs w:val="16"/>
              </w:rPr>
              <w:t>zachorowań</w:t>
            </w:r>
            <w:proofErr w:type="spellEnd"/>
            <w:r w:rsidRPr="00F41728">
              <w:rPr>
                <w:color w:val="000000"/>
                <w:sz w:val="16"/>
                <w:szCs w:val="16"/>
              </w:rPr>
              <w:t xml:space="preserve"> na 100 000 osób</w:t>
            </w:r>
          </w:p>
        </w:tc>
      </w:tr>
      <w:tr w:rsidR="00921748" w:rsidRPr="00F41728" w:rsidTr="00981DAF">
        <w:trPr>
          <w:trHeight w:val="148"/>
          <w:jc w:val="center"/>
        </w:trPr>
        <w:tc>
          <w:tcPr>
            <w:tcW w:w="8452" w:type="dxa"/>
            <w:gridSpan w:val="8"/>
            <w:tcBorders>
              <w:left w:val="single" w:sz="4" w:space="0" w:color="auto"/>
              <w:bottom w:val="single" w:sz="4" w:space="0" w:color="auto"/>
              <w:right w:val="single" w:sz="4" w:space="0" w:color="auto"/>
            </w:tcBorders>
            <w:shd w:val="clear" w:color="auto" w:fill="auto"/>
            <w:vAlign w:val="center"/>
            <w:hideMark/>
          </w:tcPr>
          <w:p w:rsidR="00D370CD" w:rsidRPr="00F41728" w:rsidRDefault="00921748">
            <w:pPr>
              <w:rPr>
                <w:color w:val="000000"/>
                <w:sz w:val="16"/>
                <w:szCs w:val="16"/>
              </w:rPr>
            </w:pPr>
            <w:r w:rsidRPr="00F41728">
              <w:rPr>
                <w:color w:val="000000"/>
                <w:sz w:val="16"/>
                <w:szCs w:val="16"/>
              </w:rPr>
              <w:t>** współczynnik standaryzowany wg populacji standardowej Europy</w:t>
            </w:r>
          </w:p>
        </w:tc>
      </w:tr>
    </w:tbl>
    <w:p w:rsidR="001130F0" w:rsidRDefault="006A2BBB" w:rsidP="00981DAF">
      <w:pPr>
        <w:ind w:firstLine="284"/>
        <w:rPr>
          <w:sz w:val="20"/>
          <w:szCs w:val="16"/>
        </w:rPr>
      </w:pPr>
      <w:r>
        <w:rPr>
          <w:sz w:val="20"/>
          <w:szCs w:val="16"/>
        </w:rPr>
        <w:t>Źródło: O</w:t>
      </w:r>
      <w:r w:rsidR="00921748" w:rsidRPr="00DC09D6">
        <w:rPr>
          <w:sz w:val="20"/>
          <w:szCs w:val="16"/>
        </w:rPr>
        <w:t>pracowanie na podstawie danych KRN</w:t>
      </w:r>
    </w:p>
    <w:p w:rsidR="003D36F5" w:rsidRPr="00DC09D6" w:rsidRDefault="003D36F5" w:rsidP="00981DAF">
      <w:pPr>
        <w:ind w:firstLine="284"/>
        <w:rPr>
          <w:sz w:val="20"/>
          <w:szCs w:val="16"/>
        </w:rPr>
      </w:pPr>
    </w:p>
    <w:p w:rsidR="001130F0" w:rsidRDefault="00624882" w:rsidP="00BB7BA6">
      <w:pPr>
        <w:pStyle w:val="Nagwek3"/>
      </w:pPr>
      <w:bookmarkStart w:id="47" w:name="_Toc472666142"/>
      <w:r w:rsidRPr="00BB7BA6">
        <w:t xml:space="preserve">2.4.2. </w:t>
      </w:r>
      <w:r w:rsidR="0002132E" w:rsidRPr="003E2796">
        <w:t>Umieralność</w:t>
      </w:r>
      <w:r w:rsidR="0097520A" w:rsidRPr="003E2796">
        <w:t xml:space="preserve"> z powodu nowotworów złośliwych w grupie wieku 20-64 lata w województwie podlaskim</w:t>
      </w:r>
      <w:bookmarkEnd w:id="47"/>
    </w:p>
    <w:p w:rsidR="00D370CD" w:rsidRDefault="00624882" w:rsidP="00A55E0D">
      <w:pPr>
        <w:ind w:firstLine="284"/>
        <w:rPr>
          <w:szCs w:val="24"/>
        </w:rPr>
      </w:pPr>
      <w:r w:rsidRPr="00BB7BA6">
        <w:rPr>
          <w:szCs w:val="24"/>
        </w:rPr>
        <w:t xml:space="preserve">W województwie podlaskim w 2013 roku zarejestrowano 540 zgonów mężczyzn i 361 kobiet </w:t>
      </w:r>
      <w:r w:rsidR="004D44AD">
        <w:rPr>
          <w:szCs w:val="24"/>
        </w:rPr>
        <w:br/>
      </w:r>
      <w:r w:rsidRPr="00BB7BA6">
        <w:rPr>
          <w:szCs w:val="24"/>
        </w:rPr>
        <w:t>z powodu nowotworów złośli</w:t>
      </w:r>
      <w:r w:rsidR="003D36F5">
        <w:rPr>
          <w:szCs w:val="24"/>
        </w:rPr>
        <w:t xml:space="preserve">wych w grupie wieku 20-64 lata </w:t>
      </w:r>
      <w:r w:rsidR="002F341F">
        <w:rPr>
          <w:szCs w:val="24"/>
        </w:rPr>
        <w:t>–</w:t>
      </w:r>
      <w:r w:rsidR="003D36F5">
        <w:rPr>
          <w:szCs w:val="24"/>
        </w:rPr>
        <w:t xml:space="preserve"> </w:t>
      </w:r>
      <w:r w:rsidR="00664537">
        <w:rPr>
          <w:szCs w:val="24"/>
        </w:rPr>
        <w:t>r</w:t>
      </w:r>
      <w:r w:rsidRPr="003D36F5">
        <w:rPr>
          <w:szCs w:val="24"/>
        </w:rPr>
        <w:t>yc</w:t>
      </w:r>
      <w:r w:rsidR="003D36F5" w:rsidRPr="003D36F5">
        <w:rPr>
          <w:szCs w:val="24"/>
        </w:rPr>
        <w:t>ina</w:t>
      </w:r>
      <w:r w:rsidR="002F341F">
        <w:rPr>
          <w:szCs w:val="24"/>
        </w:rPr>
        <w:t xml:space="preserve"> </w:t>
      </w:r>
      <w:r w:rsidR="00740B2E">
        <w:rPr>
          <w:szCs w:val="24"/>
        </w:rPr>
        <w:t>14</w:t>
      </w:r>
      <w:r w:rsidR="003D36F5">
        <w:rPr>
          <w:szCs w:val="24"/>
        </w:rPr>
        <w:t>.</w:t>
      </w:r>
      <w:r w:rsidRPr="00BB7BA6">
        <w:rPr>
          <w:szCs w:val="24"/>
        </w:rPr>
        <w:t xml:space="preserve"> </w:t>
      </w:r>
    </w:p>
    <w:p w:rsidR="00391C40" w:rsidRPr="00BB7BA6" w:rsidRDefault="00391C40" w:rsidP="009E48D5">
      <w:pPr>
        <w:ind w:firstLine="709"/>
        <w:rPr>
          <w:szCs w:val="24"/>
        </w:rPr>
      </w:pPr>
    </w:p>
    <w:p w:rsidR="00D370CD" w:rsidRPr="005B0E48" w:rsidRDefault="00740B2E" w:rsidP="00EF18C2">
      <w:pPr>
        <w:pStyle w:val="Legenda"/>
        <w:spacing w:line="240" w:lineRule="auto"/>
        <w:rPr>
          <w:color w:val="auto"/>
          <w:sz w:val="22"/>
          <w:szCs w:val="22"/>
        </w:rPr>
      </w:pPr>
      <w:bookmarkStart w:id="48" w:name="_Toc472665178"/>
      <w:r w:rsidRPr="005B0E48">
        <w:rPr>
          <w:color w:val="auto"/>
          <w:sz w:val="22"/>
          <w:szCs w:val="22"/>
        </w:rPr>
        <w:t xml:space="preserve">Rycina </w:t>
      </w:r>
      <w:r w:rsidR="004F5961">
        <w:rPr>
          <w:color w:val="auto"/>
          <w:sz w:val="22"/>
          <w:szCs w:val="22"/>
        </w:rPr>
        <w:fldChar w:fldCharType="begin"/>
      </w:r>
      <w:r w:rsidR="00E02F80">
        <w:rPr>
          <w:color w:val="auto"/>
          <w:sz w:val="22"/>
          <w:szCs w:val="22"/>
        </w:rPr>
        <w:instrText xml:space="preserve"> SEQ Rycina \* ARABIC </w:instrText>
      </w:r>
      <w:r w:rsidR="004F5961">
        <w:rPr>
          <w:color w:val="auto"/>
          <w:sz w:val="22"/>
          <w:szCs w:val="22"/>
        </w:rPr>
        <w:fldChar w:fldCharType="separate"/>
      </w:r>
      <w:r w:rsidR="00910020">
        <w:rPr>
          <w:noProof/>
          <w:color w:val="auto"/>
          <w:sz w:val="22"/>
          <w:szCs w:val="22"/>
        </w:rPr>
        <w:t>14</w:t>
      </w:r>
      <w:r w:rsidR="004F5961">
        <w:rPr>
          <w:color w:val="auto"/>
          <w:sz w:val="22"/>
          <w:szCs w:val="22"/>
        </w:rPr>
        <w:fldChar w:fldCharType="end"/>
      </w:r>
      <w:r w:rsidR="00F04DEC" w:rsidRPr="005B0E48">
        <w:rPr>
          <w:color w:val="auto"/>
          <w:sz w:val="22"/>
          <w:szCs w:val="22"/>
        </w:rPr>
        <w:t>.</w:t>
      </w:r>
      <w:r w:rsidRPr="005B0E48">
        <w:rPr>
          <w:color w:val="auto"/>
          <w:sz w:val="22"/>
          <w:szCs w:val="22"/>
        </w:rPr>
        <w:t xml:space="preserve"> </w:t>
      </w:r>
      <w:r w:rsidRPr="00DC09D6">
        <w:rPr>
          <w:b w:val="0"/>
          <w:color w:val="auto"/>
          <w:sz w:val="22"/>
          <w:szCs w:val="22"/>
        </w:rPr>
        <w:t>Liczba zgonów z powodu nowotworów złośliwych u mężczyzn i kobiet w grupie wieku 20-64 lata w województwie podlaskim w 2013 roku</w:t>
      </w:r>
      <w:bookmarkEnd w:id="48"/>
    </w:p>
    <w:p w:rsidR="00D370CD" w:rsidRDefault="00334975">
      <w:pPr>
        <w:rPr>
          <w:sz w:val="24"/>
          <w:szCs w:val="24"/>
        </w:rPr>
      </w:pPr>
      <w:r>
        <w:rPr>
          <w:noProof/>
        </w:rPr>
        <w:drawing>
          <wp:inline distT="0" distB="0" distL="0" distR="0">
            <wp:extent cx="5597525" cy="2131060"/>
            <wp:effectExtent l="19050" t="0" r="3175" b="0"/>
            <wp:docPr id="16" name="Wykres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6"/>
                    <pic:cNvPicPr>
                      <a:picLocks noChangeArrowheads="1"/>
                    </pic:cNvPicPr>
                  </pic:nvPicPr>
                  <pic:blipFill>
                    <a:blip r:embed="rId24" cstate="print"/>
                    <a:srcRect/>
                    <a:stretch>
                      <a:fillRect/>
                    </a:stretch>
                  </pic:blipFill>
                  <pic:spPr bwMode="auto">
                    <a:xfrm>
                      <a:off x="0" y="0"/>
                      <a:ext cx="5597525" cy="2131060"/>
                    </a:xfrm>
                    <a:prstGeom prst="rect">
                      <a:avLst/>
                    </a:prstGeom>
                    <a:noFill/>
                    <a:ln w="9525">
                      <a:noFill/>
                      <a:miter lim="800000"/>
                      <a:headEnd/>
                      <a:tailEnd/>
                    </a:ln>
                  </pic:spPr>
                </pic:pic>
              </a:graphicData>
            </a:graphic>
          </wp:inline>
        </w:drawing>
      </w:r>
    </w:p>
    <w:p w:rsidR="001130F0" w:rsidRPr="00DC09D6" w:rsidRDefault="006A2BBB" w:rsidP="00BB7BA6">
      <w:pPr>
        <w:rPr>
          <w:sz w:val="20"/>
          <w:szCs w:val="16"/>
        </w:rPr>
      </w:pPr>
      <w:r>
        <w:rPr>
          <w:sz w:val="20"/>
          <w:szCs w:val="16"/>
        </w:rPr>
        <w:t>Źródło: O</w:t>
      </w:r>
      <w:r w:rsidR="00921748" w:rsidRPr="00DC09D6">
        <w:rPr>
          <w:sz w:val="20"/>
          <w:szCs w:val="16"/>
        </w:rPr>
        <w:t>pracowanie na podstawie danych KRN</w:t>
      </w:r>
    </w:p>
    <w:p w:rsidR="007B1080" w:rsidRDefault="007B1080" w:rsidP="009E48D5">
      <w:pPr>
        <w:ind w:firstLine="709"/>
        <w:rPr>
          <w:szCs w:val="24"/>
        </w:rPr>
      </w:pPr>
    </w:p>
    <w:p w:rsidR="00921748" w:rsidRDefault="00624882" w:rsidP="00A55E0D">
      <w:pPr>
        <w:ind w:firstLine="284"/>
        <w:rPr>
          <w:szCs w:val="24"/>
        </w:rPr>
      </w:pPr>
      <w:r w:rsidRPr="00BB7BA6">
        <w:rPr>
          <w:szCs w:val="24"/>
        </w:rPr>
        <w:lastRenderedPageBreak/>
        <w:t>Zarówno liczby</w:t>
      </w:r>
      <w:r w:rsidR="003D36F5">
        <w:rPr>
          <w:szCs w:val="24"/>
        </w:rPr>
        <w:t>,</w:t>
      </w:r>
      <w:r w:rsidRPr="00BB7BA6">
        <w:rPr>
          <w:szCs w:val="24"/>
        </w:rPr>
        <w:t xml:space="preserve"> jak i wartości surowych współczynników zgonów były wyższe wśród mężczyzn, odwrotnie niż w przypadku zachorowalności. W 2013 roku współczynnik umieralności mężczyzn </w:t>
      </w:r>
      <w:r w:rsidR="003D36F5">
        <w:rPr>
          <w:szCs w:val="24"/>
        </w:rPr>
        <w:t xml:space="preserve">było o 47% wyższy niż u kobiet </w:t>
      </w:r>
      <w:r w:rsidR="003D36F5" w:rsidRPr="00E22DBF">
        <w:rPr>
          <w:szCs w:val="24"/>
        </w:rPr>
        <w:t xml:space="preserve">– </w:t>
      </w:r>
      <w:r w:rsidR="00664537">
        <w:rPr>
          <w:szCs w:val="24"/>
        </w:rPr>
        <w:t>r</w:t>
      </w:r>
      <w:r w:rsidRPr="00E22DBF">
        <w:rPr>
          <w:szCs w:val="24"/>
        </w:rPr>
        <w:t>yc</w:t>
      </w:r>
      <w:r w:rsidR="003D36F5" w:rsidRPr="00E22DBF">
        <w:rPr>
          <w:szCs w:val="24"/>
        </w:rPr>
        <w:t xml:space="preserve">ina </w:t>
      </w:r>
      <w:r w:rsidR="00B94F5E" w:rsidRPr="00E22DBF">
        <w:rPr>
          <w:szCs w:val="24"/>
        </w:rPr>
        <w:t>15</w:t>
      </w:r>
      <w:r w:rsidRPr="00E22DBF">
        <w:rPr>
          <w:szCs w:val="24"/>
        </w:rPr>
        <w:t>.</w:t>
      </w:r>
    </w:p>
    <w:p w:rsidR="003D36F5" w:rsidRDefault="003D36F5" w:rsidP="00EF18C2">
      <w:pPr>
        <w:pStyle w:val="Legenda"/>
        <w:spacing w:line="240" w:lineRule="auto"/>
        <w:rPr>
          <w:color w:val="auto"/>
          <w:sz w:val="22"/>
          <w:szCs w:val="22"/>
        </w:rPr>
      </w:pPr>
    </w:p>
    <w:p w:rsidR="00B94F5E" w:rsidRPr="005B0E48" w:rsidRDefault="00B94F5E" w:rsidP="00EF18C2">
      <w:pPr>
        <w:pStyle w:val="Legenda"/>
        <w:spacing w:line="240" w:lineRule="auto"/>
        <w:rPr>
          <w:color w:val="auto"/>
          <w:sz w:val="22"/>
          <w:szCs w:val="22"/>
        </w:rPr>
      </w:pPr>
      <w:bookmarkStart w:id="49" w:name="_Toc472665179"/>
      <w:r w:rsidRPr="005B0E48">
        <w:rPr>
          <w:color w:val="auto"/>
          <w:sz w:val="22"/>
          <w:szCs w:val="22"/>
        </w:rPr>
        <w:t xml:space="preserve">Rycina </w:t>
      </w:r>
      <w:r w:rsidR="004F5961">
        <w:rPr>
          <w:color w:val="auto"/>
          <w:sz w:val="22"/>
          <w:szCs w:val="22"/>
        </w:rPr>
        <w:fldChar w:fldCharType="begin"/>
      </w:r>
      <w:r w:rsidR="00E02F80">
        <w:rPr>
          <w:color w:val="auto"/>
          <w:sz w:val="22"/>
          <w:szCs w:val="22"/>
        </w:rPr>
        <w:instrText xml:space="preserve"> SEQ Rycina \* ARABIC </w:instrText>
      </w:r>
      <w:r w:rsidR="004F5961">
        <w:rPr>
          <w:color w:val="auto"/>
          <w:sz w:val="22"/>
          <w:szCs w:val="22"/>
        </w:rPr>
        <w:fldChar w:fldCharType="separate"/>
      </w:r>
      <w:r w:rsidR="00910020">
        <w:rPr>
          <w:noProof/>
          <w:color w:val="auto"/>
          <w:sz w:val="22"/>
          <w:szCs w:val="22"/>
        </w:rPr>
        <w:t>15</w:t>
      </w:r>
      <w:r w:rsidR="004F5961">
        <w:rPr>
          <w:color w:val="auto"/>
          <w:sz w:val="22"/>
          <w:szCs w:val="22"/>
        </w:rPr>
        <w:fldChar w:fldCharType="end"/>
      </w:r>
      <w:r w:rsidR="00F04DEC" w:rsidRPr="005B0E48">
        <w:rPr>
          <w:color w:val="auto"/>
          <w:sz w:val="22"/>
          <w:szCs w:val="22"/>
        </w:rPr>
        <w:t>.</w:t>
      </w:r>
      <w:r w:rsidRPr="005B0E48">
        <w:rPr>
          <w:color w:val="auto"/>
          <w:sz w:val="22"/>
          <w:szCs w:val="22"/>
        </w:rPr>
        <w:t xml:space="preserve"> </w:t>
      </w:r>
      <w:r w:rsidRPr="00DC09D6">
        <w:rPr>
          <w:b w:val="0"/>
          <w:color w:val="auto"/>
          <w:sz w:val="22"/>
          <w:szCs w:val="22"/>
        </w:rPr>
        <w:t>Surowy współczynnik zgonów na nowotwory złośliwe u mężczyzn i kobiet w grupie wieku 20-64 lat w województwie podlaskim w latach 1999-2013</w:t>
      </w:r>
      <w:bookmarkEnd w:id="49"/>
    </w:p>
    <w:p w:rsidR="00D370CD" w:rsidRDefault="00334975">
      <w:pPr>
        <w:rPr>
          <w:sz w:val="24"/>
          <w:szCs w:val="24"/>
        </w:rPr>
      </w:pPr>
      <w:r>
        <w:rPr>
          <w:noProof/>
        </w:rPr>
        <w:drawing>
          <wp:inline distT="0" distB="0" distL="0" distR="0">
            <wp:extent cx="5756910" cy="2607945"/>
            <wp:effectExtent l="19050" t="0" r="0" b="0"/>
            <wp:docPr id="17" name="Wykres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7"/>
                    <pic:cNvPicPr>
                      <a:picLocks noChangeArrowheads="1"/>
                    </pic:cNvPicPr>
                  </pic:nvPicPr>
                  <pic:blipFill>
                    <a:blip r:embed="rId25" cstate="print"/>
                    <a:srcRect/>
                    <a:stretch>
                      <a:fillRect/>
                    </a:stretch>
                  </pic:blipFill>
                  <pic:spPr bwMode="auto">
                    <a:xfrm>
                      <a:off x="0" y="0"/>
                      <a:ext cx="5756910" cy="2607945"/>
                    </a:xfrm>
                    <a:prstGeom prst="rect">
                      <a:avLst/>
                    </a:prstGeom>
                    <a:noFill/>
                    <a:ln w="9525">
                      <a:noFill/>
                      <a:miter lim="800000"/>
                      <a:headEnd/>
                      <a:tailEnd/>
                    </a:ln>
                  </pic:spPr>
                </pic:pic>
              </a:graphicData>
            </a:graphic>
          </wp:inline>
        </w:drawing>
      </w:r>
    </w:p>
    <w:p w:rsidR="001130F0" w:rsidRPr="00DC09D6" w:rsidRDefault="00921748" w:rsidP="00BB7BA6">
      <w:pPr>
        <w:rPr>
          <w:sz w:val="20"/>
          <w:szCs w:val="16"/>
        </w:rPr>
      </w:pPr>
      <w:r w:rsidRPr="00DC09D6">
        <w:rPr>
          <w:sz w:val="20"/>
          <w:szCs w:val="16"/>
        </w:rPr>
        <w:t xml:space="preserve">Źródło: </w:t>
      </w:r>
      <w:r w:rsidR="006A2BBB">
        <w:rPr>
          <w:sz w:val="20"/>
          <w:szCs w:val="16"/>
        </w:rPr>
        <w:t>O</w:t>
      </w:r>
      <w:r w:rsidRPr="00DC09D6">
        <w:rPr>
          <w:sz w:val="20"/>
          <w:szCs w:val="16"/>
        </w:rPr>
        <w:t>pracowanie na podstawie danych KRN</w:t>
      </w:r>
    </w:p>
    <w:p w:rsidR="007B1080" w:rsidRDefault="007B1080" w:rsidP="006F5A5E">
      <w:pPr>
        <w:rPr>
          <w:szCs w:val="24"/>
        </w:rPr>
      </w:pPr>
    </w:p>
    <w:p w:rsidR="00D370CD" w:rsidRDefault="00624882" w:rsidP="00A55E0D">
      <w:pPr>
        <w:ind w:firstLine="284"/>
        <w:rPr>
          <w:szCs w:val="24"/>
        </w:rPr>
      </w:pPr>
      <w:r w:rsidRPr="00BB7BA6">
        <w:rPr>
          <w:szCs w:val="24"/>
        </w:rPr>
        <w:t xml:space="preserve">Zgony mężczyzn w grupie wieku 20-64 lata stanowiły ponad 32% wszystkich zgonów </w:t>
      </w:r>
      <w:r w:rsidR="003D36F5">
        <w:rPr>
          <w:szCs w:val="24"/>
        </w:rPr>
        <w:t xml:space="preserve">z powodu nowotworów złośliwych – </w:t>
      </w:r>
      <w:r w:rsidR="00664537">
        <w:rPr>
          <w:szCs w:val="24"/>
        </w:rPr>
        <w:t>r</w:t>
      </w:r>
      <w:r w:rsidR="003D36F5" w:rsidRPr="003D36F5">
        <w:rPr>
          <w:szCs w:val="24"/>
        </w:rPr>
        <w:t xml:space="preserve">ycina </w:t>
      </w:r>
      <w:r w:rsidR="003701A5" w:rsidRPr="003D36F5">
        <w:rPr>
          <w:szCs w:val="24"/>
        </w:rPr>
        <w:t>16</w:t>
      </w:r>
      <w:r w:rsidRPr="003D36F5">
        <w:rPr>
          <w:szCs w:val="24"/>
        </w:rPr>
        <w:t>.</w:t>
      </w:r>
    </w:p>
    <w:p w:rsidR="00391C40" w:rsidRDefault="00391C40" w:rsidP="006F5A5E">
      <w:pPr>
        <w:rPr>
          <w:szCs w:val="24"/>
        </w:rPr>
      </w:pPr>
    </w:p>
    <w:p w:rsidR="003701A5" w:rsidRPr="00DC09D6" w:rsidRDefault="003701A5" w:rsidP="00EF18C2">
      <w:pPr>
        <w:pStyle w:val="Legenda"/>
        <w:spacing w:line="240" w:lineRule="auto"/>
        <w:rPr>
          <w:b w:val="0"/>
          <w:color w:val="auto"/>
          <w:sz w:val="22"/>
          <w:szCs w:val="22"/>
        </w:rPr>
      </w:pPr>
      <w:bookmarkStart w:id="50" w:name="_Toc472665180"/>
      <w:r w:rsidRPr="005B0E48">
        <w:rPr>
          <w:color w:val="auto"/>
          <w:sz w:val="22"/>
          <w:szCs w:val="22"/>
        </w:rPr>
        <w:t xml:space="preserve">Rycina </w:t>
      </w:r>
      <w:r w:rsidR="004F5961">
        <w:rPr>
          <w:color w:val="auto"/>
          <w:sz w:val="22"/>
          <w:szCs w:val="22"/>
        </w:rPr>
        <w:fldChar w:fldCharType="begin"/>
      </w:r>
      <w:r w:rsidR="00E02F80">
        <w:rPr>
          <w:color w:val="auto"/>
          <w:sz w:val="22"/>
          <w:szCs w:val="22"/>
        </w:rPr>
        <w:instrText xml:space="preserve"> SEQ Rycina \* ARABIC </w:instrText>
      </w:r>
      <w:r w:rsidR="004F5961">
        <w:rPr>
          <w:color w:val="auto"/>
          <w:sz w:val="22"/>
          <w:szCs w:val="22"/>
        </w:rPr>
        <w:fldChar w:fldCharType="separate"/>
      </w:r>
      <w:r w:rsidR="00910020">
        <w:rPr>
          <w:noProof/>
          <w:color w:val="auto"/>
          <w:sz w:val="22"/>
          <w:szCs w:val="22"/>
        </w:rPr>
        <w:t>16</w:t>
      </w:r>
      <w:r w:rsidR="004F5961">
        <w:rPr>
          <w:color w:val="auto"/>
          <w:sz w:val="22"/>
          <w:szCs w:val="22"/>
        </w:rPr>
        <w:fldChar w:fldCharType="end"/>
      </w:r>
      <w:r w:rsidR="00F04DEC" w:rsidRPr="005B0E48">
        <w:rPr>
          <w:color w:val="auto"/>
          <w:sz w:val="22"/>
          <w:szCs w:val="22"/>
        </w:rPr>
        <w:t>.</w:t>
      </w:r>
      <w:r w:rsidRPr="005B0E48">
        <w:rPr>
          <w:color w:val="auto"/>
          <w:sz w:val="22"/>
          <w:szCs w:val="22"/>
        </w:rPr>
        <w:t xml:space="preserve"> </w:t>
      </w:r>
      <w:r w:rsidRPr="00DC09D6">
        <w:rPr>
          <w:b w:val="0"/>
          <w:color w:val="auto"/>
          <w:sz w:val="22"/>
          <w:szCs w:val="22"/>
        </w:rPr>
        <w:t xml:space="preserve">Struktura zgonów z powodu nowotworów złośliwych u mężczyzn wg grupy wieku </w:t>
      </w:r>
      <w:r w:rsidR="005B0E48" w:rsidRPr="00DC09D6">
        <w:rPr>
          <w:b w:val="0"/>
          <w:color w:val="auto"/>
          <w:sz w:val="22"/>
          <w:szCs w:val="22"/>
        </w:rPr>
        <w:br/>
      </w:r>
      <w:r w:rsidRPr="00DC09D6">
        <w:rPr>
          <w:b w:val="0"/>
          <w:color w:val="auto"/>
          <w:sz w:val="22"/>
          <w:szCs w:val="22"/>
        </w:rPr>
        <w:t>w województwie podlaskim w 2013 roku</w:t>
      </w:r>
      <w:bookmarkEnd w:id="50"/>
    </w:p>
    <w:p w:rsidR="00D370CD" w:rsidRDefault="00334975">
      <w:pPr>
        <w:rPr>
          <w:sz w:val="24"/>
          <w:szCs w:val="24"/>
        </w:rPr>
      </w:pPr>
      <w:r>
        <w:rPr>
          <w:noProof/>
        </w:rPr>
        <w:drawing>
          <wp:inline distT="0" distB="0" distL="0" distR="0">
            <wp:extent cx="5677535" cy="2647950"/>
            <wp:effectExtent l="19050" t="0" r="0" b="0"/>
            <wp:docPr id="18" name="Wykres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8"/>
                    <pic:cNvPicPr>
                      <a:picLocks noChangeArrowheads="1"/>
                    </pic:cNvPicPr>
                  </pic:nvPicPr>
                  <pic:blipFill>
                    <a:blip r:embed="rId26" cstate="print"/>
                    <a:srcRect/>
                    <a:stretch>
                      <a:fillRect/>
                    </a:stretch>
                  </pic:blipFill>
                  <pic:spPr bwMode="auto">
                    <a:xfrm>
                      <a:off x="0" y="0"/>
                      <a:ext cx="5677535" cy="2647950"/>
                    </a:xfrm>
                    <a:prstGeom prst="rect">
                      <a:avLst/>
                    </a:prstGeom>
                    <a:noFill/>
                    <a:ln w="9525">
                      <a:noFill/>
                      <a:miter lim="800000"/>
                      <a:headEnd/>
                      <a:tailEnd/>
                    </a:ln>
                  </pic:spPr>
                </pic:pic>
              </a:graphicData>
            </a:graphic>
          </wp:inline>
        </w:drawing>
      </w:r>
    </w:p>
    <w:p w:rsidR="001130F0" w:rsidRPr="00DC09D6" w:rsidRDefault="006A2BBB" w:rsidP="00BB7BA6">
      <w:pPr>
        <w:rPr>
          <w:sz w:val="20"/>
          <w:szCs w:val="16"/>
        </w:rPr>
      </w:pPr>
      <w:r>
        <w:rPr>
          <w:sz w:val="20"/>
          <w:szCs w:val="16"/>
        </w:rPr>
        <w:t>Źródło: O</w:t>
      </w:r>
      <w:r w:rsidR="00921748" w:rsidRPr="00DC09D6">
        <w:rPr>
          <w:sz w:val="20"/>
          <w:szCs w:val="16"/>
        </w:rPr>
        <w:t>pracowanie na podstawie danych KRN</w:t>
      </w:r>
    </w:p>
    <w:p w:rsidR="003D36F5" w:rsidRDefault="007B1080" w:rsidP="006F5A5E">
      <w:pPr>
        <w:rPr>
          <w:sz w:val="24"/>
          <w:szCs w:val="24"/>
        </w:rPr>
      </w:pPr>
      <w:r>
        <w:rPr>
          <w:sz w:val="24"/>
          <w:szCs w:val="24"/>
        </w:rPr>
        <w:tab/>
      </w:r>
    </w:p>
    <w:p w:rsidR="00D370CD" w:rsidRPr="00130095" w:rsidRDefault="00921748" w:rsidP="00A55E0D">
      <w:pPr>
        <w:ind w:firstLine="284"/>
        <w:rPr>
          <w:szCs w:val="24"/>
        </w:rPr>
      </w:pPr>
      <w:r w:rsidRPr="00130095">
        <w:rPr>
          <w:szCs w:val="24"/>
        </w:rPr>
        <w:lastRenderedPageBreak/>
        <w:t>W strukturze zgonów mężczyzn w grupie wieku 20-64 lata dominowały nowotwory złośliwe: płuca (29,3%), jelita grubego (11,3%), głow</w:t>
      </w:r>
      <w:r w:rsidR="003D36F5" w:rsidRPr="00130095">
        <w:rPr>
          <w:szCs w:val="24"/>
        </w:rPr>
        <w:t xml:space="preserve">y i szyi (5,7%), krtani (4,4%) – </w:t>
      </w:r>
      <w:r w:rsidR="00664537">
        <w:rPr>
          <w:szCs w:val="24"/>
        </w:rPr>
        <w:t>r</w:t>
      </w:r>
      <w:r w:rsidRPr="00130095">
        <w:rPr>
          <w:szCs w:val="24"/>
        </w:rPr>
        <w:t>yc</w:t>
      </w:r>
      <w:r w:rsidR="003D36F5" w:rsidRPr="00130095">
        <w:rPr>
          <w:szCs w:val="24"/>
        </w:rPr>
        <w:t xml:space="preserve">ina </w:t>
      </w:r>
      <w:r w:rsidR="003701A5" w:rsidRPr="00130095">
        <w:rPr>
          <w:szCs w:val="24"/>
        </w:rPr>
        <w:t>17</w:t>
      </w:r>
      <w:r w:rsidRPr="00130095">
        <w:rPr>
          <w:szCs w:val="24"/>
        </w:rPr>
        <w:t>.</w:t>
      </w:r>
    </w:p>
    <w:p w:rsidR="00391C40" w:rsidRDefault="00391C40" w:rsidP="00EF18C2">
      <w:pPr>
        <w:spacing w:line="240" w:lineRule="auto"/>
        <w:rPr>
          <w:sz w:val="24"/>
          <w:szCs w:val="24"/>
        </w:rPr>
      </w:pPr>
    </w:p>
    <w:p w:rsidR="003701A5" w:rsidRPr="005B0E48" w:rsidRDefault="003701A5" w:rsidP="00EF18C2">
      <w:pPr>
        <w:pStyle w:val="Legenda"/>
        <w:spacing w:line="240" w:lineRule="auto"/>
        <w:rPr>
          <w:color w:val="auto"/>
          <w:sz w:val="22"/>
          <w:szCs w:val="22"/>
        </w:rPr>
      </w:pPr>
      <w:bookmarkStart w:id="51" w:name="_Toc472665181"/>
      <w:r w:rsidRPr="005B0E48">
        <w:rPr>
          <w:color w:val="auto"/>
          <w:sz w:val="22"/>
          <w:szCs w:val="22"/>
        </w:rPr>
        <w:t xml:space="preserve">Rycina </w:t>
      </w:r>
      <w:r w:rsidR="004F5961">
        <w:rPr>
          <w:color w:val="auto"/>
          <w:sz w:val="22"/>
          <w:szCs w:val="22"/>
        </w:rPr>
        <w:fldChar w:fldCharType="begin"/>
      </w:r>
      <w:r w:rsidR="00E02F80">
        <w:rPr>
          <w:color w:val="auto"/>
          <w:sz w:val="22"/>
          <w:szCs w:val="22"/>
        </w:rPr>
        <w:instrText xml:space="preserve"> SEQ Rycina \* ARABIC </w:instrText>
      </w:r>
      <w:r w:rsidR="004F5961">
        <w:rPr>
          <w:color w:val="auto"/>
          <w:sz w:val="22"/>
          <w:szCs w:val="22"/>
        </w:rPr>
        <w:fldChar w:fldCharType="separate"/>
      </w:r>
      <w:r w:rsidR="00910020">
        <w:rPr>
          <w:noProof/>
          <w:color w:val="auto"/>
          <w:sz w:val="22"/>
          <w:szCs w:val="22"/>
        </w:rPr>
        <w:t>17</w:t>
      </w:r>
      <w:r w:rsidR="004F5961">
        <w:rPr>
          <w:color w:val="auto"/>
          <w:sz w:val="22"/>
          <w:szCs w:val="22"/>
        </w:rPr>
        <w:fldChar w:fldCharType="end"/>
      </w:r>
      <w:r w:rsidR="00F04DEC" w:rsidRPr="005B0E48">
        <w:rPr>
          <w:color w:val="auto"/>
          <w:sz w:val="22"/>
          <w:szCs w:val="22"/>
        </w:rPr>
        <w:t>.</w:t>
      </w:r>
      <w:r w:rsidRPr="005B0E48">
        <w:rPr>
          <w:color w:val="auto"/>
          <w:sz w:val="22"/>
          <w:szCs w:val="22"/>
        </w:rPr>
        <w:t xml:space="preserve"> </w:t>
      </w:r>
      <w:r w:rsidRPr="00DC09D6">
        <w:rPr>
          <w:b w:val="0"/>
          <w:color w:val="auto"/>
          <w:sz w:val="22"/>
          <w:szCs w:val="22"/>
        </w:rPr>
        <w:t xml:space="preserve">Struktura zgonów (%) z powodu nowotworów złośliwych wg umiejscowienia </w:t>
      </w:r>
      <w:r w:rsidR="005B0E48" w:rsidRPr="00DC09D6">
        <w:rPr>
          <w:b w:val="0"/>
          <w:color w:val="auto"/>
          <w:sz w:val="22"/>
          <w:szCs w:val="22"/>
        </w:rPr>
        <w:br/>
      </w:r>
      <w:r w:rsidRPr="00DC09D6">
        <w:rPr>
          <w:b w:val="0"/>
          <w:color w:val="auto"/>
          <w:sz w:val="22"/>
          <w:szCs w:val="22"/>
        </w:rPr>
        <w:t>u mężczyzn w grupie wieku 20-64 lata w województwie podlaskim w 2013 roku</w:t>
      </w:r>
      <w:bookmarkEnd w:id="51"/>
    </w:p>
    <w:p w:rsidR="00D370CD" w:rsidRDefault="00334975" w:rsidP="003D36F5">
      <w:pPr>
        <w:jc w:val="center"/>
        <w:rPr>
          <w:sz w:val="24"/>
          <w:szCs w:val="24"/>
        </w:rPr>
      </w:pPr>
      <w:r>
        <w:rPr>
          <w:noProof/>
        </w:rPr>
        <w:drawing>
          <wp:inline distT="0" distB="0" distL="0" distR="0">
            <wp:extent cx="4707255" cy="2806700"/>
            <wp:effectExtent l="19050" t="0" r="0" b="0"/>
            <wp:docPr id="19" name="Wykres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9"/>
                    <pic:cNvPicPr>
                      <a:picLocks noChangeArrowheads="1"/>
                    </pic:cNvPicPr>
                  </pic:nvPicPr>
                  <pic:blipFill>
                    <a:blip r:embed="rId27" cstate="print"/>
                    <a:srcRect/>
                    <a:stretch>
                      <a:fillRect/>
                    </a:stretch>
                  </pic:blipFill>
                  <pic:spPr bwMode="auto">
                    <a:xfrm>
                      <a:off x="0" y="0"/>
                      <a:ext cx="4707255" cy="2806700"/>
                    </a:xfrm>
                    <a:prstGeom prst="rect">
                      <a:avLst/>
                    </a:prstGeom>
                    <a:noFill/>
                    <a:ln w="9525">
                      <a:noFill/>
                      <a:miter lim="800000"/>
                      <a:headEnd/>
                      <a:tailEnd/>
                    </a:ln>
                  </pic:spPr>
                </pic:pic>
              </a:graphicData>
            </a:graphic>
          </wp:inline>
        </w:drawing>
      </w:r>
    </w:p>
    <w:p w:rsidR="001130F0" w:rsidRPr="00DC09D6" w:rsidRDefault="006A2BBB" w:rsidP="00BB7BA6">
      <w:pPr>
        <w:rPr>
          <w:sz w:val="20"/>
          <w:szCs w:val="16"/>
        </w:rPr>
      </w:pPr>
      <w:r>
        <w:rPr>
          <w:sz w:val="20"/>
          <w:szCs w:val="16"/>
        </w:rPr>
        <w:t>Źródło: O</w:t>
      </w:r>
      <w:r w:rsidR="00921748" w:rsidRPr="00DC09D6">
        <w:rPr>
          <w:sz w:val="20"/>
          <w:szCs w:val="16"/>
        </w:rPr>
        <w:t>pracowanie na podstawie danych KRN</w:t>
      </w:r>
    </w:p>
    <w:p w:rsidR="00444999" w:rsidRDefault="00444999">
      <w:bookmarkStart w:id="52" w:name="_Toc472428274"/>
    </w:p>
    <w:tbl>
      <w:tblPr>
        <w:tblW w:w="8854" w:type="dxa"/>
        <w:jc w:val="center"/>
        <w:tblInd w:w="-218" w:type="dxa"/>
        <w:tblCellMar>
          <w:left w:w="70" w:type="dxa"/>
          <w:right w:w="70" w:type="dxa"/>
        </w:tblCellMar>
        <w:tblLook w:val="04A0" w:firstRow="1" w:lastRow="0" w:firstColumn="1" w:lastColumn="0" w:noHBand="0" w:noVBand="1"/>
      </w:tblPr>
      <w:tblGrid>
        <w:gridCol w:w="1206"/>
        <w:gridCol w:w="797"/>
        <w:gridCol w:w="1001"/>
        <w:gridCol w:w="911"/>
        <w:gridCol w:w="1521"/>
        <w:gridCol w:w="988"/>
        <w:gridCol w:w="909"/>
        <w:gridCol w:w="1521"/>
      </w:tblGrid>
      <w:tr w:rsidR="00921748" w:rsidRPr="00F41728" w:rsidTr="003D36F5">
        <w:trPr>
          <w:trHeight w:val="284"/>
          <w:jc w:val="center"/>
        </w:trPr>
        <w:tc>
          <w:tcPr>
            <w:tcW w:w="8854" w:type="dxa"/>
            <w:gridSpan w:val="8"/>
            <w:tcBorders>
              <w:top w:val="single" w:sz="4" w:space="0" w:color="auto"/>
              <w:left w:val="single" w:sz="4" w:space="0" w:color="auto"/>
              <w:bottom w:val="single" w:sz="12" w:space="0" w:color="auto"/>
              <w:right w:val="single" w:sz="4" w:space="0" w:color="auto"/>
            </w:tcBorders>
            <w:vAlign w:val="center"/>
          </w:tcPr>
          <w:p w:rsidR="001130F0" w:rsidRPr="00F41728" w:rsidRDefault="00444999" w:rsidP="003D36F5">
            <w:pPr>
              <w:pStyle w:val="Legenda"/>
              <w:keepNext/>
              <w:spacing w:line="240" w:lineRule="auto"/>
              <w:rPr>
                <w:color w:val="000000"/>
                <w:sz w:val="20"/>
                <w:szCs w:val="20"/>
              </w:rPr>
            </w:pPr>
            <w:r>
              <w:rPr>
                <w:b w:val="0"/>
                <w:bCs w:val="0"/>
                <w:color w:val="auto"/>
                <w:sz w:val="22"/>
                <w:szCs w:val="22"/>
              </w:rPr>
              <w:br w:type="page"/>
            </w:r>
            <w:bookmarkStart w:id="53" w:name="_Toc472665997"/>
            <w:r w:rsidR="00BE553B" w:rsidRPr="00F41728">
              <w:rPr>
                <w:color w:val="auto"/>
                <w:sz w:val="22"/>
                <w:szCs w:val="22"/>
              </w:rPr>
              <w:t xml:space="preserve">Tabela </w:t>
            </w:r>
            <w:r w:rsidR="004F5961" w:rsidRPr="00F41728">
              <w:rPr>
                <w:color w:val="auto"/>
                <w:sz w:val="22"/>
                <w:szCs w:val="22"/>
              </w:rPr>
              <w:fldChar w:fldCharType="begin"/>
            </w:r>
            <w:r w:rsidR="00BE553B" w:rsidRPr="00F41728">
              <w:rPr>
                <w:color w:val="auto"/>
                <w:sz w:val="22"/>
                <w:szCs w:val="22"/>
              </w:rPr>
              <w:instrText xml:space="preserve"> SEQ Tabela \* ARABIC </w:instrText>
            </w:r>
            <w:r w:rsidR="004F5961" w:rsidRPr="00F41728">
              <w:rPr>
                <w:color w:val="auto"/>
                <w:sz w:val="22"/>
                <w:szCs w:val="22"/>
              </w:rPr>
              <w:fldChar w:fldCharType="separate"/>
            </w:r>
            <w:r w:rsidR="00910020">
              <w:rPr>
                <w:noProof/>
                <w:color w:val="auto"/>
                <w:sz w:val="22"/>
                <w:szCs w:val="22"/>
              </w:rPr>
              <w:t>5</w:t>
            </w:r>
            <w:r w:rsidR="004F5961" w:rsidRPr="00F41728">
              <w:rPr>
                <w:color w:val="auto"/>
                <w:sz w:val="22"/>
                <w:szCs w:val="22"/>
              </w:rPr>
              <w:fldChar w:fldCharType="end"/>
            </w:r>
            <w:r w:rsidR="00F04DEC" w:rsidRPr="00F41728">
              <w:rPr>
                <w:color w:val="auto"/>
                <w:sz w:val="22"/>
                <w:szCs w:val="22"/>
              </w:rPr>
              <w:t>.</w:t>
            </w:r>
            <w:r w:rsidR="00BE553B" w:rsidRPr="00F41728">
              <w:rPr>
                <w:color w:val="auto"/>
                <w:sz w:val="22"/>
                <w:szCs w:val="22"/>
              </w:rPr>
              <w:t xml:space="preserve"> </w:t>
            </w:r>
            <w:r w:rsidR="00BE553B" w:rsidRPr="00DC09D6">
              <w:rPr>
                <w:b w:val="0"/>
                <w:color w:val="auto"/>
                <w:sz w:val="22"/>
                <w:szCs w:val="22"/>
              </w:rPr>
              <w:t xml:space="preserve">Zgony z powodu nowotworów złośliwych u mężczyzn w województwie podlaskim </w:t>
            </w:r>
            <w:r w:rsidR="005B0E48" w:rsidRPr="00DC09D6">
              <w:rPr>
                <w:b w:val="0"/>
                <w:color w:val="auto"/>
                <w:sz w:val="22"/>
                <w:szCs w:val="22"/>
              </w:rPr>
              <w:br/>
            </w:r>
            <w:r w:rsidR="00BE553B" w:rsidRPr="00DC09D6">
              <w:rPr>
                <w:b w:val="0"/>
                <w:color w:val="auto"/>
                <w:sz w:val="22"/>
                <w:szCs w:val="22"/>
              </w:rPr>
              <w:t>w 2013 roku</w:t>
            </w:r>
            <w:bookmarkEnd w:id="52"/>
            <w:bookmarkEnd w:id="53"/>
          </w:p>
        </w:tc>
      </w:tr>
      <w:tr w:rsidR="00921748" w:rsidRPr="00F41728" w:rsidTr="003D36F5">
        <w:trPr>
          <w:trHeight w:val="284"/>
          <w:jc w:val="center"/>
        </w:trPr>
        <w:tc>
          <w:tcPr>
            <w:tcW w:w="5436" w:type="dxa"/>
            <w:gridSpan w:val="5"/>
            <w:tcBorders>
              <w:top w:val="single" w:sz="12" w:space="0" w:color="auto"/>
              <w:left w:val="single" w:sz="4" w:space="0" w:color="auto"/>
              <w:bottom w:val="single" w:sz="12" w:space="0" w:color="auto"/>
              <w:right w:val="single" w:sz="12" w:space="0" w:color="auto"/>
            </w:tcBorders>
            <w:vAlign w:val="center"/>
          </w:tcPr>
          <w:p w:rsidR="001130F0" w:rsidRPr="00F41728" w:rsidRDefault="00921748" w:rsidP="003D36F5">
            <w:pPr>
              <w:jc w:val="center"/>
              <w:rPr>
                <w:color w:val="000000"/>
                <w:sz w:val="16"/>
                <w:szCs w:val="16"/>
              </w:rPr>
            </w:pPr>
            <w:r w:rsidRPr="00F41728">
              <w:rPr>
                <w:color w:val="000000"/>
                <w:sz w:val="16"/>
                <w:szCs w:val="16"/>
              </w:rPr>
              <w:t>wszystkie zgony</w:t>
            </w:r>
          </w:p>
        </w:tc>
        <w:tc>
          <w:tcPr>
            <w:tcW w:w="3418" w:type="dxa"/>
            <w:gridSpan w:val="3"/>
            <w:tcBorders>
              <w:top w:val="single" w:sz="12" w:space="0" w:color="auto"/>
              <w:left w:val="single" w:sz="12" w:space="0" w:color="auto"/>
              <w:bottom w:val="single" w:sz="12" w:space="0" w:color="auto"/>
              <w:right w:val="single" w:sz="4" w:space="0" w:color="auto"/>
            </w:tcBorders>
            <w:vAlign w:val="center"/>
          </w:tcPr>
          <w:p w:rsidR="001130F0" w:rsidRPr="00F41728" w:rsidRDefault="00921748" w:rsidP="003D36F5">
            <w:pPr>
              <w:jc w:val="center"/>
              <w:rPr>
                <w:b/>
                <w:color w:val="000000"/>
                <w:sz w:val="16"/>
                <w:szCs w:val="16"/>
              </w:rPr>
            </w:pPr>
            <w:r w:rsidRPr="00F41728">
              <w:rPr>
                <w:b/>
                <w:color w:val="000000"/>
                <w:sz w:val="16"/>
                <w:szCs w:val="16"/>
              </w:rPr>
              <w:t>zgony w grupie wieku 20-64 lata</w:t>
            </w:r>
          </w:p>
        </w:tc>
      </w:tr>
      <w:tr w:rsidR="003D36F5" w:rsidRPr="00F41728" w:rsidTr="003D36F5">
        <w:trPr>
          <w:trHeight w:val="284"/>
          <w:jc w:val="center"/>
        </w:trPr>
        <w:tc>
          <w:tcPr>
            <w:tcW w:w="1206" w:type="dxa"/>
            <w:tcBorders>
              <w:top w:val="single" w:sz="12" w:space="0" w:color="auto"/>
              <w:left w:val="single" w:sz="4" w:space="0" w:color="auto"/>
              <w:bottom w:val="single" w:sz="12" w:space="0" w:color="auto"/>
            </w:tcBorders>
            <w:vAlign w:val="center"/>
          </w:tcPr>
          <w:p w:rsidR="00D370CD" w:rsidRPr="00F41728" w:rsidRDefault="00921748" w:rsidP="003D36F5">
            <w:pPr>
              <w:jc w:val="left"/>
              <w:rPr>
                <w:color w:val="000000"/>
                <w:sz w:val="16"/>
                <w:szCs w:val="16"/>
              </w:rPr>
            </w:pPr>
            <w:r w:rsidRPr="00F41728">
              <w:rPr>
                <w:color w:val="000000"/>
                <w:sz w:val="16"/>
                <w:szCs w:val="16"/>
              </w:rPr>
              <w:t>Nowotwory złośliwe:</w:t>
            </w:r>
          </w:p>
        </w:tc>
        <w:tc>
          <w:tcPr>
            <w:tcW w:w="797" w:type="dxa"/>
            <w:tcBorders>
              <w:top w:val="single" w:sz="12" w:space="0" w:color="auto"/>
              <w:bottom w:val="single" w:sz="12" w:space="0" w:color="auto"/>
              <w:right w:val="single" w:sz="12" w:space="0" w:color="auto"/>
            </w:tcBorders>
            <w:shd w:val="clear" w:color="auto" w:fill="auto"/>
            <w:noWrap/>
            <w:vAlign w:val="center"/>
            <w:hideMark/>
          </w:tcPr>
          <w:p w:rsidR="001130F0" w:rsidRPr="00F41728" w:rsidRDefault="00921748" w:rsidP="003D36F5">
            <w:pPr>
              <w:jc w:val="center"/>
              <w:rPr>
                <w:color w:val="000000"/>
                <w:sz w:val="16"/>
                <w:szCs w:val="16"/>
              </w:rPr>
            </w:pPr>
            <w:r w:rsidRPr="00F41728">
              <w:rPr>
                <w:color w:val="000000"/>
                <w:sz w:val="16"/>
                <w:szCs w:val="16"/>
              </w:rPr>
              <w:t>Kod ICD-10</w:t>
            </w:r>
          </w:p>
        </w:tc>
        <w:tc>
          <w:tcPr>
            <w:tcW w:w="1001" w:type="dxa"/>
            <w:tcBorders>
              <w:top w:val="single" w:sz="12" w:space="0" w:color="auto"/>
              <w:left w:val="single" w:sz="12" w:space="0" w:color="auto"/>
              <w:bottom w:val="single" w:sz="12" w:space="0" w:color="auto"/>
            </w:tcBorders>
            <w:shd w:val="clear" w:color="auto" w:fill="auto"/>
            <w:noWrap/>
            <w:vAlign w:val="center"/>
            <w:hideMark/>
          </w:tcPr>
          <w:p w:rsidR="001130F0" w:rsidRPr="00F41728" w:rsidRDefault="00921748" w:rsidP="003D36F5">
            <w:pPr>
              <w:jc w:val="center"/>
              <w:rPr>
                <w:color w:val="000000"/>
                <w:sz w:val="16"/>
                <w:szCs w:val="16"/>
              </w:rPr>
            </w:pPr>
            <w:r w:rsidRPr="00F41728">
              <w:rPr>
                <w:color w:val="000000"/>
                <w:sz w:val="16"/>
                <w:szCs w:val="16"/>
              </w:rPr>
              <w:t>liczba zgonów</w:t>
            </w:r>
          </w:p>
        </w:tc>
        <w:tc>
          <w:tcPr>
            <w:tcW w:w="911" w:type="dxa"/>
            <w:tcBorders>
              <w:top w:val="single" w:sz="12" w:space="0" w:color="auto"/>
              <w:bottom w:val="single" w:sz="12" w:space="0" w:color="auto"/>
            </w:tcBorders>
            <w:shd w:val="clear" w:color="auto" w:fill="auto"/>
            <w:noWrap/>
            <w:vAlign w:val="center"/>
            <w:hideMark/>
          </w:tcPr>
          <w:p w:rsidR="001130F0" w:rsidRPr="00F41728" w:rsidRDefault="00921748" w:rsidP="003D36F5">
            <w:pPr>
              <w:jc w:val="center"/>
              <w:rPr>
                <w:color w:val="000000"/>
                <w:sz w:val="16"/>
                <w:szCs w:val="16"/>
              </w:rPr>
            </w:pPr>
            <w:proofErr w:type="spellStart"/>
            <w:r w:rsidRPr="00F41728">
              <w:rPr>
                <w:color w:val="000000"/>
                <w:sz w:val="16"/>
                <w:szCs w:val="16"/>
              </w:rPr>
              <w:t>wsp</w:t>
            </w:r>
            <w:proofErr w:type="spellEnd"/>
            <w:r w:rsidRPr="00F41728">
              <w:rPr>
                <w:color w:val="000000"/>
                <w:sz w:val="16"/>
                <w:szCs w:val="16"/>
              </w:rPr>
              <w:t>. surowy*</w:t>
            </w:r>
          </w:p>
        </w:tc>
        <w:tc>
          <w:tcPr>
            <w:tcW w:w="1521" w:type="dxa"/>
            <w:tcBorders>
              <w:top w:val="single" w:sz="12" w:space="0" w:color="auto"/>
              <w:bottom w:val="single" w:sz="12" w:space="0" w:color="auto"/>
              <w:right w:val="single" w:sz="12" w:space="0" w:color="auto"/>
            </w:tcBorders>
            <w:shd w:val="clear" w:color="auto" w:fill="auto"/>
            <w:noWrap/>
            <w:vAlign w:val="center"/>
            <w:hideMark/>
          </w:tcPr>
          <w:p w:rsidR="001130F0" w:rsidRPr="00F41728" w:rsidRDefault="00921748" w:rsidP="003D36F5">
            <w:pPr>
              <w:jc w:val="center"/>
              <w:rPr>
                <w:color w:val="000000"/>
                <w:sz w:val="16"/>
                <w:szCs w:val="16"/>
              </w:rPr>
            </w:pPr>
            <w:proofErr w:type="spellStart"/>
            <w:r w:rsidRPr="00F41728">
              <w:rPr>
                <w:color w:val="000000"/>
                <w:sz w:val="16"/>
                <w:szCs w:val="16"/>
              </w:rPr>
              <w:t>wsp</w:t>
            </w:r>
            <w:proofErr w:type="spellEnd"/>
            <w:r w:rsidRPr="00F41728">
              <w:rPr>
                <w:color w:val="000000"/>
                <w:sz w:val="16"/>
                <w:szCs w:val="16"/>
              </w:rPr>
              <w:t>. standaryzowany**</w:t>
            </w:r>
          </w:p>
        </w:tc>
        <w:tc>
          <w:tcPr>
            <w:tcW w:w="988" w:type="dxa"/>
            <w:tcBorders>
              <w:top w:val="single" w:sz="12" w:space="0" w:color="auto"/>
              <w:left w:val="single" w:sz="12" w:space="0" w:color="auto"/>
              <w:bottom w:val="single" w:sz="12" w:space="0" w:color="auto"/>
            </w:tcBorders>
            <w:vAlign w:val="center"/>
          </w:tcPr>
          <w:p w:rsidR="001130F0" w:rsidRPr="00F41728" w:rsidRDefault="00921748" w:rsidP="003D36F5">
            <w:pPr>
              <w:jc w:val="center"/>
              <w:rPr>
                <w:color w:val="000000"/>
                <w:sz w:val="16"/>
                <w:szCs w:val="16"/>
              </w:rPr>
            </w:pPr>
            <w:r w:rsidRPr="00F41728">
              <w:rPr>
                <w:color w:val="000000"/>
                <w:sz w:val="16"/>
                <w:szCs w:val="16"/>
              </w:rPr>
              <w:t>liczba zgonów</w:t>
            </w:r>
          </w:p>
        </w:tc>
        <w:tc>
          <w:tcPr>
            <w:tcW w:w="909" w:type="dxa"/>
            <w:tcBorders>
              <w:top w:val="single" w:sz="12" w:space="0" w:color="auto"/>
              <w:bottom w:val="single" w:sz="12" w:space="0" w:color="auto"/>
            </w:tcBorders>
            <w:vAlign w:val="center"/>
          </w:tcPr>
          <w:p w:rsidR="001130F0" w:rsidRPr="00F41728" w:rsidRDefault="00921748" w:rsidP="003D36F5">
            <w:pPr>
              <w:jc w:val="center"/>
              <w:rPr>
                <w:color w:val="000000"/>
                <w:sz w:val="16"/>
                <w:szCs w:val="16"/>
              </w:rPr>
            </w:pPr>
            <w:proofErr w:type="spellStart"/>
            <w:r w:rsidRPr="00F41728">
              <w:rPr>
                <w:color w:val="000000"/>
                <w:sz w:val="16"/>
                <w:szCs w:val="16"/>
              </w:rPr>
              <w:t>wsp</w:t>
            </w:r>
            <w:proofErr w:type="spellEnd"/>
            <w:r w:rsidRPr="00F41728">
              <w:rPr>
                <w:color w:val="000000"/>
                <w:sz w:val="16"/>
                <w:szCs w:val="16"/>
              </w:rPr>
              <w:t>. surowy*</w:t>
            </w:r>
          </w:p>
        </w:tc>
        <w:tc>
          <w:tcPr>
            <w:tcW w:w="1521" w:type="dxa"/>
            <w:tcBorders>
              <w:top w:val="single" w:sz="12" w:space="0" w:color="auto"/>
              <w:bottom w:val="single" w:sz="12" w:space="0" w:color="auto"/>
              <w:right w:val="single" w:sz="4" w:space="0" w:color="auto"/>
            </w:tcBorders>
            <w:vAlign w:val="center"/>
          </w:tcPr>
          <w:p w:rsidR="001130F0" w:rsidRPr="00F41728" w:rsidRDefault="00921748" w:rsidP="003D36F5">
            <w:pPr>
              <w:jc w:val="center"/>
              <w:rPr>
                <w:color w:val="000000"/>
                <w:sz w:val="16"/>
                <w:szCs w:val="16"/>
              </w:rPr>
            </w:pPr>
            <w:proofErr w:type="spellStart"/>
            <w:r w:rsidRPr="00F41728">
              <w:rPr>
                <w:color w:val="000000"/>
                <w:sz w:val="16"/>
                <w:szCs w:val="16"/>
              </w:rPr>
              <w:t>wsp</w:t>
            </w:r>
            <w:proofErr w:type="spellEnd"/>
            <w:r w:rsidRPr="00F41728">
              <w:rPr>
                <w:color w:val="000000"/>
                <w:sz w:val="16"/>
                <w:szCs w:val="16"/>
              </w:rPr>
              <w:t>. standaryzowany**</w:t>
            </w:r>
          </w:p>
        </w:tc>
      </w:tr>
      <w:tr w:rsidR="003D36F5" w:rsidRPr="00F41728" w:rsidTr="003D36F5">
        <w:trPr>
          <w:trHeight w:val="284"/>
          <w:jc w:val="center"/>
        </w:trPr>
        <w:tc>
          <w:tcPr>
            <w:tcW w:w="1206" w:type="dxa"/>
            <w:tcBorders>
              <w:top w:val="single" w:sz="12" w:space="0" w:color="auto"/>
              <w:left w:val="single" w:sz="4" w:space="0" w:color="auto"/>
            </w:tcBorders>
            <w:vAlign w:val="center"/>
          </w:tcPr>
          <w:p w:rsidR="00D370CD" w:rsidRPr="00F41728" w:rsidRDefault="00921748" w:rsidP="003D36F5">
            <w:pPr>
              <w:jc w:val="left"/>
              <w:rPr>
                <w:color w:val="000000"/>
                <w:sz w:val="16"/>
                <w:szCs w:val="16"/>
              </w:rPr>
            </w:pPr>
            <w:r w:rsidRPr="00F41728">
              <w:rPr>
                <w:color w:val="000000"/>
                <w:sz w:val="16"/>
                <w:szCs w:val="16"/>
              </w:rPr>
              <w:t>ogółem</w:t>
            </w:r>
          </w:p>
        </w:tc>
        <w:tc>
          <w:tcPr>
            <w:tcW w:w="797" w:type="dxa"/>
            <w:tcBorders>
              <w:top w:val="single" w:sz="12" w:space="0" w:color="auto"/>
              <w:right w:val="single" w:sz="12" w:space="0" w:color="auto"/>
            </w:tcBorders>
            <w:shd w:val="clear" w:color="auto" w:fill="auto"/>
            <w:noWrap/>
            <w:vAlign w:val="center"/>
            <w:hideMark/>
          </w:tcPr>
          <w:p w:rsidR="001130F0" w:rsidRPr="00F41728" w:rsidRDefault="00921748" w:rsidP="003D36F5">
            <w:pPr>
              <w:jc w:val="center"/>
              <w:rPr>
                <w:color w:val="000000"/>
                <w:sz w:val="16"/>
                <w:szCs w:val="16"/>
              </w:rPr>
            </w:pPr>
            <w:r w:rsidRPr="00F41728">
              <w:rPr>
                <w:color w:val="000000"/>
                <w:sz w:val="16"/>
                <w:szCs w:val="16"/>
              </w:rPr>
              <w:t>C00-D09</w:t>
            </w:r>
          </w:p>
        </w:tc>
        <w:tc>
          <w:tcPr>
            <w:tcW w:w="1001" w:type="dxa"/>
            <w:tcBorders>
              <w:top w:val="single" w:sz="12" w:space="0" w:color="auto"/>
              <w:left w:val="single" w:sz="12" w:space="0" w:color="auto"/>
            </w:tcBorders>
            <w:shd w:val="clear" w:color="auto" w:fill="auto"/>
            <w:noWrap/>
            <w:vAlign w:val="center"/>
            <w:hideMark/>
          </w:tcPr>
          <w:p w:rsidR="001130F0" w:rsidRPr="00F41728" w:rsidRDefault="00921748" w:rsidP="003D36F5">
            <w:pPr>
              <w:jc w:val="center"/>
              <w:rPr>
                <w:color w:val="000000"/>
                <w:sz w:val="18"/>
                <w:szCs w:val="18"/>
              </w:rPr>
            </w:pPr>
            <w:r w:rsidRPr="00F41728">
              <w:rPr>
                <w:color w:val="000000"/>
                <w:sz w:val="18"/>
                <w:szCs w:val="18"/>
              </w:rPr>
              <w:t>1669</w:t>
            </w:r>
          </w:p>
        </w:tc>
        <w:tc>
          <w:tcPr>
            <w:tcW w:w="911" w:type="dxa"/>
            <w:tcBorders>
              <w:top w:val="single" w:sz="12" w:space="0" w:color="auto"/>
            </w:tcBorders>
            <w:shd w:val="clear" w:color="auto" w:fill="auto"/>
            <w:noWrap/>
            <w:vAlign w:val="center"/>
            <w:hideMark/>
          </w:tcPr>
          <w:p w:rsidR="001130F0" w:rsidRPr="00F41728" w:rsidRDefault="00921748" w:rsidP="003D36F5">
            <w:pPr>
              <w:jc w:val="center"/>
              <w:rPr>
                <w:color w:val="000000"/>
                <w:sz w:val="18"/>
                <w:szCs w:val="18"/>
              </w:rPr>
            </w:pPr>
            <w:r w:rsidRPr="00F41728">
              <w:rPr>
                <w:color w:val="000000"/>
                <w:sz w:val="18"/>
                <w:szCs w:val="18"/>
              </w:rPr>
              <w:t>286</w:t>
            </w:r>
          </w:p>
        </w:tc>
        <w:tc>
          <w:tcPr>
            <w:tcW w:w="1521" w:type="dxa"/>
            <w:tcBorders>
              <w:top w:val="single" w:sz="12" w:space="0" w:color="auto"/>
              <w:right w:val="single" w:sz="12" w:space="0" w:color="auto"/>
            </w:tcBorders>
            <w:shd w:val="clear" w:color="auto" w:fill="auto"/>
            <w:noWrap/>
            <w:vAlign w:val="center"/>
            <w:hideMark/>
          </w:tcPr>
          <w:p w:rsidR="001130F0" w:rsidRPr="00F41728" w:rsidRDefault="00921748" w:rsidP="003D36F5">
            <w:pPr>
              <w:jc w:val="center"/>
              <w:rPr>
                <w:color w:val="000000"/>
                <w:sz w:val="18"/>
                <w:szCs w:val="18"/>
              </w:rPr>
            </w:pPr>
            <w:r w:rsidRPr="00F41728">
              <w:rPr>
                <w:color w:val="000000"/>
                <w:sz w:val="18"/>
                <w:szCs w:val="18"/>
              </w:rPr>
              <w:t>252,5</w:t>
            </w:r>
          </w:p>
        </w:tc>
        <w:tc>
          <w:tcPr>
            <w:tcW w:w="988" w:type="dxa"/>
            <w:tcBorders>
              <w:top w:val="single" w:sz="12" w:space="0" w:color="auto"/>
              <w:left w:val="single" w:sz="12" w:space="0" w:color="auto"/>
            </w:tcBorders>
            <w:vAlign w:val="center"/>
          </w:tcPr>
          <w:p w:rsidR="001130F0" w:rsidRPr="00F41728" w:rsidRDefault="00921748" w:rsidP="003D36F5">
            <w:pPr>
              <w:jc w:val="center"/>
              <w:rPr>
                <w:color w:val="000000"/>
                <w:sz w:val="18"/>
                <w:szCs w:val="18"/>
              </w:rPr>
            </w:pPr>
            <w:r w:rsidRPr="00F41728">
              <w:rPr>
                <w:color w:val="000000"/>
                <w:sz w:val="18"/>
                <w:szCs w:val="18"/>
              </w:rPr>
              <w:t>540</w:t>
            </w:r>
          </w:p>
        </w:tc>
        <w:tc>
          <w:tcPr>
            <w:tcW w:w="909" w:type="dxa"/>
            <w:tcBorders>
              <w:top w:val="single" w:sz="12" w:space="0" w:color="auto"/>
            </w:tcBorders>
            <w:vAlign w:val="center"/>
          </w:tcPr>
          <w:p w:rsidR="001130F0" w:rsidRPr="00F41728" w:rsidRDefault="00921748" w:rsidP="003D36F5">
            <w:pPr>
              <w:jc w:val="center"/>
              <w:rPr>
                <w:color w:val="000000"/>
                <w:sz w:val="18"/>
                <w:szCs w:val="18"/>
              </w:rPr>
            </w:pPr>
            <w:r w:rsidRPr="00F41728">
              <w:rPr>
                <w:color w:val="000000"/>
                <w:sz w:val="18"/>
                <w:szCs w:val="18"/>
              </w:rPr>
              <w:t>139,5</w:t>
            </w:r>
          </w:p>
        </w:tc>
        <w:tc>
          <w:tcPr>
            <w:tcW w:w="1521" w:type="dxa"/>
            <w:tcBorders>
              <w:top w:val="single" w:sz="12" w:space="0" w:color="auto"/>
              <w:right w:val="single" w:sz="4" w:space="0" w:color="auto"/>
            </w:tcBorders>
            <w:vAlign w:val="center"/>
          </w:tcPr>
          <w:p w:rsidR="001130F0" w:rsidRPr="00F41728" w:rsidRDefault="00921748" w:rsidP="003D36F5">
            <w:pPr>
              <w:jc w:val="center"/>
              <w:rPr>
                <w:color w:val="000000"/>
                <w:sz w:val="18"/>
                <w:szCs w:val="18"/>
              </w:rPr>
            </w:pPr>
            <w:r w:rsidRPr="00F41728">
              <w:rPr>
                <w:color w:val="000000"/>
                <w:sz w:val="18"/>
                <w:szCs w:val="18"/>
              </w:rPr>
              <w:t>136,2</w:t>
            </w:r>
          </w:p>
        </w:tc>
      </w:tr>
      <w:tr w:rsidR="003D36F5" w:rsidRPr="00F41728" w:rsidTr="003D36F5">
        <w:trPr>
          <w:trHeight w:val="284"/>
          <w:jc w:val="center"/>
        </w:trPr>
        <w:tc>
          <w:tcPr>
            <w:tcW w:w="1206" w:type="dxa"/>
            <w:tcBorders>
              <w:left w:val="single" w:sz="4" w:space="0" w:color="auto"/>
            </w:tcBorders>
            <w:vAlign w:val="center"/>
          </w:tcPr>
          <w:p w:rsidR="00D370CD" w:rsidRPr="00F41728" w:rsidRDefault="00921748" w:rsidP="003D36F5">
            <w:pPr>
              <w:jc w:val="left"/>
              <w:rPr>
                <w:color w:val="000000"/>
                <w:sz w:val="16"/>
                <w:szCs w:val="16"/>
              </w:rPr>
            </w:pPr>
            <w:r w:rsidRPr="00F41728">
              <w:rPr>
                <w:color w:val="000000"/>
                <w:sz w:val="16"/>
                <w:szCs w:val="16"/>
              </w:rPr>
              <w:t>głowy i szyi</w:t>
            </w:r>
          </w:p>
        </w:tc>
        <w:tc>
          <w:tcPr>
            <w:tcW w:w="797" w:type="dxa"/>
            <w:tcBorders>
              <w:right w:val="single" w:sz="12" w:space="0" w:color="auto"/>
            </w:tcBorders>
            <w:shd w:val="clear" w:color="auto" w:fill="auto"/>
            <w:noWrap/>
            <w:vAlign w:val="center"/>
            <w:hideMark/>
          </w:tcPr>
          <w:p w:rsidR="001130F0" w:rsidRPr="00F41728" w:rsidRDefault="00921748" w:rsidP="003D36F5">
            <w:pPr>
              <w:jc w:val="center"/>
              <w:rPr>
                <w:color w:val="000000"/>
                <w:sz w:val="16"/>
                <w:szCs w:val="16"/>
              </w:rPr>
            </w:pPr>
            <w:r w:rsidRPr="00F41728">
              <w:rPr>
                <w:color w:val="000000"/>
                <w:sz w:val="16"/>
                <w:szCs w:val="16"/>
              </w:rPr>
              <w:t>C00-C14</w:t>
            </w:r>
          </w:p>
        </w:tc>
        <w:tc>
          <w:tcPr>
            <w:tcW w:w="1001" w:type="dxa"/>
            <w:tcBorders>
              <w:left w:val="single" w:sz="12" w:space="0" w:color="auto"/>
            </w:tcBorders>
            <w:shd w:val="clear" w:color="auto" w:fill="auto"/>
            <w:noWrap/>
            <w:vAlign w:val="center"/>
            <w:hideMark/>
          </w:tcPr>
          <w:p w:rsidR="001130F0" w:rsidRPr="00F41728" w:rsidRDefault="00921748" w:rsidP="003D36F5">
            <w:pPr>
              <w:jc w:val="center"/>
              <w:rPr>
                <w:color w:val="000000"/>
                <w:sz w:val="18"/>
                <w:szCs w:val="18"/>
              </w:rPr>
            </w:pPr>
            <w:r w:rsidRPr="00F41728">
              <w:rPr>
                <w:color w:val="000000"/>
                <w:sz w:val="18"/>
                <w:szCs w:val="18"/>
              </w:rPr>
              <w:t>66</w:t>
            </w:r>
          </w:p>
        </w:tc>
        <w:tc>
          <w:tcPr>
            <w:tcW w:w="911" w:type="dxa"/>
            <w:shd w:val="clear" w:color="auto" w:fill="auto"/>
            <w:noWrap/>
            <w:vAlign w:val="center"/>
            <w:hideMark/>
          </w:tcPr>
          <w:p w:rsidR="001130F0" w:rsidRPr="00F41728" w:rsidRDefault="00921748" w:rsidP="003D36F5">
            <w:pPr>
              <w:jc w:val="center"/>
              <w:rPr>
                <w:color w:val="000000"/>
                <w:sz w:val="18"/>
                <w:szCs w:val="18"/>
              </w:rPr>
            </w:pPr>
            <w:r w:rsidRPr="00F41728">
              <w:rPr>
                <w:color w:val="000000"/>
                <w:sz w:val="18"/>
                <w:szCs w:val="18"/>
              </w:rPr>
              <w:t>11,3</w:t>
            </w:r>
          </w:p>
        </w:tc>
        <w:tc>
          <w:tcPr>
            <w:tcW w:w="1521" w:type="dxa"/>
            <w:tcBorders>
              <w:right w:val="single" w:sz="12" w:space="0" w:color="auto"/>
            </w:tcBorders>
            <w:shd w:val="clear" w:color="auto" w:fill="auto"/>
            <w:noWrap/>
            <w:vAlign w:val="center"/>
            <w:hideMark/>
          </w:tcPr>
          <w:p w:rsidR="001130F0" w:rsidRPr="00F41728" w:rsidRDefault="00921748" w:rsidP="003D36F5">
            <w:pPr>
              <w:jc w:val="center"/>
              <w:rPr>
                <w:color w:val="000000"/>
                <w:sz w:val="18"/>
                <w:szCs w:val="18"/>
              </w:rPr>
            </w:pPr>
            <w:r w:rsidRPr="00F41728">
              <w:rPr>
                <w:color w:val="000000"/>
                <w:sz w:val="18"/>
                <w:szCs w:val="18"/>
              </w:rPr>
              <w:t>10,6</w:t>
            </w:r>
          </w:p>
        </w:tc>
        <w:tc>
          <w:tcPr>
            <w:tcW w:w="988" w:type="dxa"/>
            <w:tcBorders>
              <w:left w:val="single" w:sz="12" w:space="0" w:color="auto"/>
            </w:tcBorders>
            <w:vAlign w:val="center"/>
          </w:tcPr>
          <w:p w:rsidR="001130F0" w:rsidRPr="00F41728" w:rsidRDefault="00921748" w:rsidP="003D36F5">
            <w:pPr>
              <w:jc w:val="center"/>
              <w:rPr>
                <w:color w:val="000000"/>
                <w:sz w:val="18"/>
                <w:szCs w:val="18"/>
              </w:rPr>
            </w:pPr>
            <w:r w:rsidRPr="00F41728">
              <w:rPr>
                <w:color w:val="000000"/>
                <w:sz w:val="18"/>
                <w:szCs w:val="18"/>
              </w:rPr>
              <w:t>31</w:t>
            </w:r>
          </w:p>
        </w:tc>
        <w:tc>
          <w:tcPr>
            <w:tcW w:w="909" w:type="dxa"/>
            <w:vAlign w:val="center"/>
          </w:tcPr>
          <w:p w:rsidR="001130F0" w:rsidRPr="00F41728" w:rsidRDefault="00921748" w:rsidP="003D36F5">
            <w:pPr>
              <w:jc w:val="center"/>
              <w:rPr>
                <w:color w:val="000000"/>
                <w:sz w:val="18"/>
                <w:szCs w:val="18"/>
              </w:rPr>
            </w:pPr>
            <w:r w:rsidRPr="00F41728">
              <w:rPr>
                <w:color w:val="000000"/>
                <w:sz w:val="18"/>
                <w:szCs w:val="18"/>
              </w:rPr>
              <w:t>8,0</w:t>
            </w:r>
          </w:p>
        </w:tc>
        <w:tc>
          <w:tcPr>
            <w:tcW w:w="1521" w:type="dxa"/>
            <w:tcBorders>
              <w:right w:val="single" w:sz="4" w:space="0" w:color="auto"/>
            </w:tcBorders>
            <w:vAlign w:val="center"/>
          </w:tcPr>
          <w:p w:rsidR="001130F0" w:rsidRPr="00F41728" w:rsidRDefault="00921748" w:rsidP="003D36F5">
            <w:pPr>
              <w:jc w:val="center"/>
              <w:rPr>
                <w:color w:val="000000"/>
                <w:sz w:val="18"/>
                <w:szCs w:val="18"/>
              </w:rPr>
            </w:pPr>
            <w:r w:rsidRPr="00F41728">
              <w:rPr>
                <w:color w:val="000000"/>
                <w:sz w:val="18"/>
                <w:szCs w:val="18"/>
              </w:rPr>
              <w:t>7,9</w:t>
            </w:r>
          </w:p>
        </w:tc>
      </w:tr>
      <w:tr w:rsidR="003D36F5" w:rsidRPr="00F41728" w:rsidTr="003D36F5">
        <w:trPr>
          <w:trHeight w:val="284"/>
          <w:jc w:val="center"/>
        </w:trPr>
        <w:tc>
          <w:tcPr>
            <w:tcW w:w="1206" w:type="dxa"/>
            <w:tcBorders>
              <w:left w:val="single" w:sz="4" w:space="0" w:color="auto"/>
            </w:tcBorders>
            <w:vAlign w:val="center"/>
          </w:tcPr>
          <w:p w:rsidR="00D370CD" w:rsidRPr="00F41728" w:rsidRDefault="00921748" w:rsidP="003D36F5">
            <w:pPr>
              <w:jc w:val="left"/>
              <w:rPr>
                <w:color w:val="000000"/>
                <w:sz w:val="16"/>
                <w:szCs w:val="16"/>
              </w:rPr>
            </w:pPr>
            <w:r w:rsidRPr="00F41728">
              <w:rPr>
                <w:color w:val="000000"/>
                <w:sz w:val="16"/>
                <w:szCs w:val="16"/>
              </w:rPr>
              <w:t>jelita grubego</w:t>
            </w:r>
          </w:p>
        </w:tc>
        <w:tc>
          <w:tcPr>
            <w:tcW w:w="797" w:type="dxa"/>
            <w:tcBorders>
              <w:right w:val="single" w:sz="12" w:space="0" w:color="auto"/>
            </w:tcBorders>
            <w:shd w:val="clear" w:color="auto" w:fill="auto"/>
            <w:noWrap/>
            <w:vAlign w:val="center"/>
            <w:hideMark/>
          </w:tcPr>
          <w:p w:rsidR="001130F0" w:rsidRPr="00F41728" w:rsidRDefault="00921748" w:rsidP="003D36F5">
            <w:pPr>
              <w:jc w:val="center"/>
              <w:rPr>
                <w:color w:val="000000"/>
                <w:sz w:val="16"/>
                <w:szCs w:val="16"/>
              </w:rPr>
            </w:pPr>
            <w:r w:rsidRPr="00F41728">
              <w:rPr>
                <w:color w:val="000000"/>
                <w:sz w:val="16"/>
                <w:szCs w:val="16"/>
              </w:rPr>
              <w:t>C18-C21</w:t>
            </w:r>
          </w:p>
        </w:tc>
        <w:tc>
          <w:tcPr>
            <w:tcW w:w="1001" w:type="dxa"/>
            <w:tcBorders>
              <w:left w:val="single" w:sz="12" w:space="0" w:color="auto"/>
            </w:tcBorders>
            <w:shd w:val="clear" w:color="auto" w:fill="auto"/>
            <w:noWrap/>
            <w:vAlign w:val="center"/>
            <w:hideMark/>
          </w:tcPr>
          <w:p w:rsidR="001130F0" w:rsidRPr="00F41728" w:rsidRDefault="00921748" w:rsidP="003D36F5">
            <w:pPr>
              <w:jc w:val="center"/>
              <w:rPr>
                <w:color w:val="000000"/>
                <w:sz w:val="18"/>
                <w:szCs w:val="18"/>
              </w:rPr>
            </w:pPr>
            <w:r w:rsidRPr="00F41728">
              <w:rPr>
                <w:color w:val="000000"/>
                <w:sz w:val="18"/>
                <w:szCs w:val="18"/>
              </w:rPr>
              <w:t>215</w:t>
            </w:r>
          </w:p>
        </w:tc>
        <w:tc>
          <w:tcPr>
            <w:tcW w:w="911" w:type="dxa"/>
            <w:shd w:val="clear" w:color="auto" w:fill="auto"/>
            <w:noWrap/>
            <w:vAlign w:val="center"/>
            <w:hideMark/>
          </w:tcPr>
          <w:p w:rsidR="001130F0" w:rsidRPr="00F41728" w:rsidRDefault="00921748" w:rsidP="003D36F5">
            <w:pPr>
              <w:jc w:val="center"/>
              <w:rPr>
                <w:color w:val="000000"/>
                <w:sz w:val="18"/>
                <w:szCs w:val="18"/>
              </w:rPr>
            </w:pPr>
            <w:r w:rsidRPr="00F41728">
              <w:rPr>
                <w:color w:val="000000"/>
                <w:sz w:val="18"/>
                <w:szCs w:val="18"/>
              </w:rPr>
              <w:t>36,8</w:t>
            </w:r>
          </w:p>
        </w:tc>
        <w:tc>
          <w:tcPr>
            <w:tcW w:w="1521" w:type="dxa"/>
            <w:tcBorders>
              <w:right w:val="single" w:sz="12" w:space="0" w:color="auto"/>
            </w:tcBorders>
            <w:shd w:val="clear" w:color="auto" w:fill="auto"/>
            <w:noWrap/>
            <w:vAlign w:val="center"/>
            <w:hideMark/>
          </w:tcPr>
          <w:p w:rsidR="001130F0" w:rsidRPr="00F41728" w:rsidRDefault="00921748" w:rsidP="003D36F5">
            <w:pPr>
              <w:jc w:val="center"/>
              <w:rPr>
                <w:color w:val="000000"/>
                <w:sz w:val="18"/>
                <w:szCs w:val="18"/>
              </w:rPr>
            </w:pPr>
            <w:r w:rsidRPr="00F41728">
              <w:rPr>
                <w:color w:val="000000"/>
                <w:sz w:val="18"/>
                <w:szCs w:val="18"/>
              </w:rPr>
              <w:t>32,8</w:t>
            </w:r>
          </w:p>
        </w:tc>
        <w:tc>
          <w:tcPr>
            <w:tcW w:w="988" w:type="dxa"/>
            <w:tcBorders>
              <w:left w:val="single" w:sz="12" w:space="0" w:color="auto"/>
            </w:tcBorders>
            <w:vAlign w:val="center"/>
          </w:tcPr>
          <w:p w:rsidR="001130F0" w:rsidRPr="00F41728" w:rsidRDefault="00921748" w:rsidP="003D36F5">
            <w:pPr>
              <w:jc w:val="center"/>
              <w:rPr>
                <w:color w:val="000000"/>
                <w:sz w:val="18"/>
                <w:szCs w:val="18"/>
              </w:rPr>
            </w:pPr>
            <w:r w:rsidRPr="00F41728">
              <w:rPr>
                <w:color w:val="000000"/>
                <w:sz w:val="18"/>
                <w:szCs w:val="18"/>
              </w:rPr>
              <w:t>61</w:t>
            </w:r>
          </w:p>
        </w:tc>
        <w:tc>
          <w:tcPr>
            <w:tcW w:w="909" w:type="dxa"/>
            <w:vAlign w:val="center"/>
          </w:tcPr>
          <w:p w:rsidR="001130F0" w:rsidRPr="00F41728" w:rsidRDefault="00921748" w:rsidP="003D36F5">
            <w:pPr>
              <w:jc w:val="center"/>
              <w:rPr>
                <w:color w:val="000000"/>
                <w:sz w:val="18"/>
                <w:szCs w:val="18"/>
              </w:rPr>
            </w:pPr>
            <w:r w:rsidRPr="00F41728">
              <w:rPr>
                <w:color w:val="000000"/>
                <w:sz w:val="18"/>
                <w:szCs w:val="18"/>
              </w:rPr>
              <w:t>15,7</w:t>
            </w:r>
          </w:p>
        </w:tc>
        <w:tc>
          <w:tcPr>
            <w:tcW w:w="1521" w:type="dxa"/>
            <w:tcBorders>
              <w:right w:val="single" w:sz="4" w:space="0" w:color="auto"/>
            </w:tcBorders>
            <w:vAlign w:val="center"/>
          </w:tcPr>
          <w:p w:rsidR="001130F0" w:rsidRPr="00F41728" w:rsidRDefault="00921748" w:rsidP="003D36F5">
            <w:pPr>
              <w:jc w:val="center"/>
              <w:rPr>
                <w:color w:val="000000"/>
                <w:sz w:val="18"/>
                <w:szCs w:val="18"/>
              </w:rPr>
            </w:pPr>
            <w:r w:rsidRPr="00F41728">
              <w:rPr>
                <w:color w:val="000000"/>
                <w:sz w:val="18"/>
                <w:szCs w:val="18"/>
              </w:rPr>
              <w:t>15,2</w:t>
            </w:r>
          </w:p>
        </w:tc>
      </w:tr>
      <w:tr w:rsidR="003D36F5" w:rsidRPr="00F41728" w:rsidTr="003D36F5">
        <w:trPr>
          <w:trHeight w:val="284"/>
          <w:jc w:val="center"/>
        </w:trPr>
        <w:tc>
          <w:tcPr>
            <w:tcW w:w="1206" w:type="dxa"/>
            <w:tcBorders>
              <w:left w:val="single" w:sz="4" w:space="0" w:color="auto"/>
            </w:tcBorders>
            <w:vAlign w:val="center"/>
          </w:tcPr>
          <w:p w:rsidR="00D370CD" w:rsidRPr="00F41728" w:rsidRDefault="00921748" w:rsidP="003D36F5">
            <w:pPr>
              <w:jc w:val="left"/>
              <w:rPr>
                <w:color w:val="000000"/>
                <w:sz w:val="16"/>
                <w:szCs w:val="16"/>
              </w:rPr>
            </w:pPr>
            <w:r w:rsidRPr="00F41728">
              <w:rPr>
                <w:color w:val="000000"/>
                <w:sz w:val="16"/>
                <w:szCs w:val="16"/>
              </w:rPr>
              <w:t>krtani</w:t>
            </w:r>
          </w:p>
        </w:tc>
        <w:tc>
          <w:tcPr>
            <w:tcW w:w="797" w:type="dxa"/>
            <w:tcBorders>
              <w:right w:val="single" w:sz="12" w:space="0" w:color="auto"/>
            </w:tcBorders>
            <w:shd w:val="clear" w:color="auto" w:fill="auto"/>
            <w:noWrap/>
            <w:vAlign w:val="center"/>
            <w:hideMark/>
          </w:tcPr>
          <w:p w:rsidR="001130F0" w:rsidRPr="00F41728" w:rsidRDefault="00921748" w:rsidP="003D36F5">
            <w:pPr>
              <w:jc w:val="center"/>
              <w:rPr>
                <w:color w:val="000000"/>
                <w:sz w:val="16"/>
                <w:szCs w:val="16"/>
              </w:rPr>
            </w:pPr>
            <w:r w:rsidRPr="00F41728">
              <w:rPr>
                <w:color w:val="000000"/>
                <w:sz w:val="16"/>
                <w:szCs w:val="16"/>
              </w:rPr>
              <w:t>C32</w:t>
            </w:r>
          </w:p>
        </w:tc>
        <w:tc>
          <w:tcPr>
            <w:tcW w:w="1001" w:type="dxa"/>
            <w:tcBorders>
              <w:left w:val="single" w:sz="12" w:space="0" w:color="auto"/>
            </w:tcBorders>
            <w:shd w:val="clear" w:color="auto" w:fill="auto"/>
            <w:noWrap/>
            <w:vAlign w:val="center"/>
            <w:hideMark/>
          </w:tcPr>
          <w:p w:rsidR="001130F0" w:rsidRPr="00F41728" w:rsidRDefault="00921748" w:rsidP="003D36F5">
            <w:pPr>
              <w:jc w:val="center"/>
              <w:rPr>
                <w:color w:val="000000"/>
                <w:sz w:val="18"/>
                <w:szCs w:val="18"/>
              </w:rPr>
            </w:pPr>
            <w:r w:rsidRPr="00F41728">
              <w:rPr>
                <w:color w:val="000000"/>
                <w:sz w:val="18"/>
                <w:szCs w:val="18"/>
              </w:rPr>
              <w:t>55</w:t>
            </w:r>
          </w:p>
        </w:tc>
        <w:tc>
          <w:tcPr>
            <w:tcW w:w="911" w:type="dxa"/>
            <w:shd w:val="clear" w:color="auto" w:fill="auto"/>
            <w:noWrap/>
            <w:vAlign w:val="center"/>
            <w:hideMark/>
          </w:tcPr>
          <w:p w:rsidR="001130F0" w:rsidRPr="00F41728" w:rsidRDefault="00921748" w:rsidP="003D36F5">
            <w:pPr>
              <w:jc w:val="center"/>
              <w:rPr>
                <w:color w:val="000000"/>
                <w:sz w:val="18"/>
                <w:szCs w:val="18"/>
              </w:rPr>
            </w:pPr>
            <w:r w:rsidRPr="00F41728">
              <w:rPr>
                <w:color w:val="000000"/>
                <w:sz w:val="18"/>
                <w:szCs w:val="18"/>
              </w:rPr>
              <w:t>9,4</w:t>
            </w:r>
          </w:p>
        </w:tc>
        <w:tc>
          <w:tcPr>
            <w:tcW w:w="1521" w:type="dxa"/>
            <w:tcBorders>
              <w:right w:val="single" w:sz="12" w:space="0" w:color="auto"/>
            </w:tcBorders>
            <w:shd w:val="clear" w:color="auto" w:fill="auto"/>
            <w:noWrap/>
            <w:vAlign w:val="center"/>
            <w:hideMark/>
          </w:tcPr>
          <w:p w:rsidR="001130F0" w:rsidRPr="00F41728" w:rsidRDefault="00921748" w:rsidP="003D36F5">
            <w:pPr>
              <w:jc w:val="center"/>
              <w:rPr>
                <w:color w:val="000000"/>
                <w:sz w:val="18"/>
                <w:szCs w:val="18"/>
              </w:rPr>
            </w:pPr>
            <w:r w:rsidRPr="00F41728">
              <w:rPr>
                <w:color w:val="000000"/>
                <w:sz w:val="18"/>
                <w:szCs w:val="18"/>
              </w:rPr>
              <w:t>8,4</w:t>
            </w:r>
          </w:p>
        </w:tc>
        <w:tc>
          <w:tcPr>
            <w:tcW w:w="988" w:type="dxa"/>
            <w:tcBorders>
              <w:left w:val="single" w:sz="12" w:space="0" w:color="auto"/>
            </w:tcBorders>
            <w:vAlign w:val="center"/>
          </w:tcPr>
          <w:p w:rsidR="001130F0" w:rsidRPr="00F41728" w:rsidRDefault="00921748" w:rsidP="003D36F5">
            <w:pPr>
              <w:jc w:val="center"/>
              <w:rPr>
                <w:color w:val="000000"/>
                <w:sz w:val="18"/>
                <w:szCs w:val="18"/>
              </w:rPr>
            </w:pPr>
            <w:r w:rsidRPr="00F41728">
              <w:rPr>
                <w:color w:val="000000"/>
                <w:sz w:val="18"/>
                <w:szCs w:val="18"/>
              </w:rPr>
              <w:t>24</w:t>
            </w:r>
          </w:p>
        </w:tc>
        <w:tc>
          <w:tcPr>
            <w:tcW w:w="909" w:type="dxa"/>
            <w:vAlign w:val="center"/>
          </w:tcPr>
          <w:p w:rsidR="001130F0" w:rsidRPr="00F41728" w:rsidRDefault="00921748" w:rsidP="003D36F5">
            <w:pPr>
              <w:jc w:val="center"/>
              <w:rPr>
                <w:color w:val="000000"/>
                <w:sz w:val="18"/>
                <w:szCs w:val="18"/>
              </w:rPr>
            </w:pPr>
            <w:r w:rsidRPr="00F41728">
              <w:rPr>
                <w:color w:val="000000"/>
                <w:sz w:val="18"/>
                <w:szCs w:val="18"/>
              </w:rPr>
              <w:t>6,2</w:t>
            </w:r>
          </w:p>
        </w:tc>
        <w:tc>
          <w:tcPr>
            <w:tcW w:w="1521" w:type="dxa"/>
            <w:tcBorders>
              <w:right w:val="single" w:sz="4" w:space="0" w:color="auto"/>
            </w:tcBorders>
            <w:vAlign w:val="center"/>
          </w:tcPr>
          <w:p w:rsidR="001130F0" w:rsidRPr="00F41728" w:rsidRDefault="00921748" w:rsidP="003D36F5">
            <w:pPr>
              <w:jc w:val="center"/>
              <w:rPr>
                <w:color w:val="000000"/>
                <w:sz w:val="18"/>
                <w:szCs w:val="18"/>
              </w:rPr>
            </w:pPr>
            <w:r w:rsidRPr="00F41728">
              <w:rPr>
                <w:color w:val="000000"/>
                <w:sz w:val="18"/>
                <w:szCs w:val="18"/>
              </w:rPr>
              <w:t>6,1</w:t>
            </w:r>
          </w:p>
        </w:tc>
      </w:tr>
      <w:tr w:rsidR="003D36F5" w:rsidRPr="00F41728" w:rsidTr="003D36F5">
        <w:trPr>
          <w:trHeight w:val="284"/>
          <w:jc w:val="center"/>
        </w:trPr>
        <w:tc>
          <w:tcPr>
            <w:tcW w:w="1206" w:type="dxa"/>
            <w:tcBorders>
              <w:left w:val="single" w:sz="4" w:space="0" w:color="auto"/>
            </w:tcBorders>
            <w:vAlign w:val="center"/>
          </w:tcPr>
          <w:p w:rsidR="00D370CD" w:rsidRPr="00F41728" w:rsidRDefault="00921748" w:rsidP="003D36F5">
            <w:pPr>
              <w:jc w:val="left"/>
              <w:rPr>
                <w:color w:val="000000"/>
                <w:sz w:val="16"/>
                <w:szCs w:val="16"/>
              </w:rPr>
            </w:pPr>
            <w:r w:rsidRPr="00F41728">
              <w:rPr>
                <w:color w:val="000000"/>
                <w:sz w:val="16"/>
                <w:szCs w:val="16"/>
              </w:rPr>
              <w:t>płuca i oskrzela</w:t>
            </w:r>
          </w:p>
        </w:tc>
        <w:tc>
          <w:tcPr>
            <w:tcW w:w="797" w:type="dxa"/>
            <w:tcBorders>
              <w:right w:val="single" w:sz="12" w:space="0" w:color="auto"/>
            </w:tcBorders>
            <w:shd w:val="clear" w:color="auto" w:fill="auto"/>
            <w:noWrap/>
            <w:vAlign w:val="center"/>
            <w:hideMark/>
          </w:tcPr>
          <w:p w:rsidR="001130F0" w:rsidRPr="00F41728" w:rsidRDefault="00921748" w:rsidP="003D36F5">
            <w:pPr>
              <w:jc w:val="center"/>
              <w:rPr>
                <w:color w:val="000000"/>
                <w:sz w:val="16"/>
                <w:szCs w:val="16"/>
              </w:rPr>
            </w:pPr>
            <w:r w:rsidRPr="00F41728">
              <w:rPr>
                <w:color w:val="000000"/>
                <w:sz w:val="16"/>
                <w:szCs w:val="16"/>
              </w:rPr>
              <w:t>C34</w:t>
            </w:r>
          </w:p>
        </w:tc>
        <w:tc>
          <w:tcPr>
            <w:tcW w:w="1001" w:type="dxa"/>
            <w:tcBorders>
              <w:left w:val="single" w:sz="12" w:space="0" w:color="auto"/>
            </w:tcBorders>
            <w:shd w:val="clear" w:color="auto" w:fill="auto"/>
            <w:noWrap/>
            <w:vAlign w:val="center"/>
            <w:hideMark/>
          </w:tcPr>
          <w:p w:rsidR="001130F0" w:rsidRPr="00F41728" w:rsidRDefault="00921748" w:rsidP="003D36F5">
            <w:pPr>
              <w:jc w:val="center"/>
              <w:rPr>
                <w:color w:val="000000"/>
                <w:sz w:val="18"/>
                <w:szCs w:val="18"/>
              </w:rPr>
            </w:pPr>
            <w:r w:rsidRPr="00F41728">
              <w:rPr>
                <w:color w:val="000000"/>
                <w:sz w:val="18"/>
                <w:szCs w:val="18"/>
              </w:rPr>
              <w:t>475</w:t>
            </w:r>
          </w:p>
        </w:tc>
        <w:tc>
          <w:tcPr>
            <w:tcW w:w="911" w:type="dxa"/>
            <w:shd w:val="clear" w:color="auto" w:fill="auto"/>
            <w:noWrap/>
            <w:vAlign w:val="center"/>
            <w:hideMark/>
          </w:tcPr>
          <w:p w:rsidR="001130F0" w:rsidRPr="00F41728" w:rsidRDefault="00921748" w:rsidP="003D36F5">
            <w:pPr>
              <w:jc w:val="center"/>
              <w:rPr>
                <w:color w:val="000000"/>
                <w:sz w:val="18"/>
                <w:szCs w:val="18"/>
              </w:rPr>
            </w:pPr>
            <w:r w:rsidRPr="00F41728">
              <w:rPr>
                <w:color w:val="000000"/>
                <w:sz w:val="18"/>
                <w:szCs w:val="18"/>
              </w:rPr>
              <w:t>81,4</w:t>
            </w:r>
          </w:p>
        </w:tc>
        <w:tc>
          <w:tcPr>
            <w:tcW w:w="1521" w:type="dxa"/>
            <w:tcBorders>
              <w:right w:val="single" w:sz="12" w:space="0" w:color="auto"/>
            </w:tcBorders>
            <w:shd w:val="clear" w:color="auto" w:fill="auto"/>
            <w:noWrap/>
            <w:vAlign w:val="center"/>
            <w:hideMark/>
          </w:tcPr>
          <w:p w:rsidR="001130F0" w:rsidRPr="00F41728" w:rsidRDefault="00921748" w:rsidP="003D36F5">
            <w:pPr>
              <w:jc w:val="center"/>
              <w:rPr>
                <w:color w:val="000000"/>
                <w:sz w:val="18"/>
                <w:szCs w:val="18"/>
              </w:rPr>
            </w:pPr>
            <w:r w:rsidRPr="00F41728">
              <w:rPr>
                <w:color w:val="000000"/>
                <w:sz w:val="18"/>
                <w:szCs w:val="18"/>
              </w:rPr>
              <w:t>72,5</w:t>
            </w:r>
          </w:p>
        </w:tc>
        <w:tc>
          <w:tcPr>
            <w:tcW w:w="988" w:type="dxa"/>
            <w:tcBorders>
              <w:left w:val="single" w:sz="12" w:space="0" w:color="auto"/>
            </w:tcBorders>
            <w:vAlign w:val="center"/>
          </w:tcPr>
          <w:p w:rsidR="001130F0" w:rsidRPr="00F41728" w:rsidRDefault="00921748" w:rsidP="003D36F5">
            <w:pPr>
              <w:jc w:val="center"/>
              <w:rPr>
                <w:color w:val="000000"/>
                <w:sz w:val="18"/>
                <w:szCs w:val="18"/>
              </w:rPr>
            </w:pPr>
            <w:r w:rsidRPr="00F41728">
              <w:rPr>
                <w:color w:val="000000"/>
                <w:sz w:val="18"/>
                <w:szCs w:val="18"/>
              </w:rPr>
              <w:t>158</w:t>
            </w:r>
          </w:p>
        </w:tc>
        <w:tc>
          <w:tcPr>
            <w:tcW w:w="909" w:type="dxa"/>
            <w:vAlign w:val="center"/>
          </w:tcPr>
          <w:p w:rsidR="001130F0" w:rsidRPr="00F41728" w:rsidRDefault="00921748" w:rsidP="003D36F5">
            <w:pPr>
              <w:jc w:val="center"/>
              <w:rPr>
                <w:color w:val="000000"/>
                <w:sz w:val="18"/>
                <w:szCs w:val="18"/>
              </w:rPr>
            </w:pPr>
            <w:r w:rsidRPr="00F41728">
              <w:rPr>
                <w:color w:val="000000"/>
                <w:sz w:val="18"/>
                <w:szCs w:val="18"/>
              </w:rPr>
              <w:t>40,8</w:t>
            </w:r>
          </w:p>
        </w:tc>
        <w:tc>
          <w:tcPr>
            <w:tcW w:w="1521" w:type="dxa"/>
            <w:tcBorders>
              <w:right w:val="single" w:sz="4" w:space="0" w:color="auto"/>
            </w:tcBorders>
            <w:vAlign w:val="center"/>
          </w:tcPr>
          <w:p w:rsidR="001130F0" w:rsidRPr="00F41728" w:rsidRDefault="00921748" w:rsidP="003D36F5">
            <w:pPr>
              <w:jc w:val="center"/>
              <w:rPr>
                <w:color w:val="000000"/>
                <w:sz w:val="18"/>
                <w:szCs w:val="18"/>
              </w:rPr>
            </w:pPr>
            <w:r w:rsidRPr="00F41728">
              <w:rPr>
                <w:color w:val="000000"/>
                <w:sz w:val="18"/>
                <w:szCs w:val="18"/>
              </w:rPr>
              <w:t>39,8</w:t>
            </w:r>
          </w:p>
        </w:tc>
      </w:tr>
      <w:tr w:rsidR="003D36F5" w:rsidRPr="00F41728" w:rsidTr="003D36F5">
        <w:trPr>
          <w:trHeight w:val="284"/>
          <w:jc w:val="center"/>
        </w:trPr>
        <w:tc>
          <w:tcPr>
            <w:tcW w:w="1206" w:type="dxa"/>
            <w:tcBorders>
              <w:left w:val="single" w:sz="4" w:space="0" w:color="auto"/>
            </w:tcBorders>
            <w:vAlign w:val="center"/>
          </w:tcPr>
          <w:p w:rsidR="00D370CD" w:rsidRPr="00F41728" w:rsidRDefault="00921748" w:rsidP="003D36F5">
            <w:pPr>
              <w:jc w:val="left"/>
              <w:rPr>
                <w:color w:val="000000"/>
                <w:sz w:val="16"/>
                <w:szCs w:val="16"/>
              </w:rPr>
            </w:pPr>
            <w:r w:rsidRPr="00F41728">
              <w:rPr>
                <w:color w:val="000000"/>
                <w:sz w:val="16"/>
                <w:szCs w:val="16"/>
              </w:rPr>
              <w:t>czerniak</w:t>
            </w:r>
          </w:p>
        </w:tc>
        <w:tc>
          <w:tcPr>
            <w:tcW w:w="797" w:type="dxa"/>
            <w:tcBorders>
              <w:right w:val="single" w:sz="12" w:space="0" w:color="auto"/>
            </w:tcBorders>
            <w:shd w:val="clear" w:color="auto" w:fill="auto"/>
            <w:noWrap/>
            <w:vAlign w:val="center"/>
            <w:hideMark/>
          </w:tcPr>
          <w:p w:rsidR="001130F0" w:rsidRPr="00F41728" w:rsidRDefault="00921748" w:rsidP="003D36F5">
            <w:pPr>
              <w:jc w:val="center"/>
              <w:rPr>
                <w:color w:val="000000"/>
                <w:sz w:val="16"/>
                <w:szCs w:val="16"/>
              </w:rPr>
            </w:pPr>
            <w:r w:rsidRPr="00F41728">
              <w:rPr>
                <w:color w:val="000000"/>
                <w:sz w:val="16"/>
                <w:szCs w:val="16"/>
              </w:rPr>
              <w:t>C43</w:t>
            </w:r>
          </w:p>
        </w:tc>
        <w:tc>
          <w:tcPr>
            <w:tcW w:w="1001" w:type="dxa"/>
            <w:tcBorders>
              <w:left w:val="single" w:sz="12" w:space="0" w:color="auto"/>
            </w:tcBorders>
            <w:shd w:val="clear" w:color="auto" w:fill="auto"/>
            <w:noWrap/>
            <w:vAlign w:val="center"/>
            <w:hideMark/>
          </w:tcPr>
          <w:p w:rsidR="001130F0" w:rsidRPr="00F41728" w:rsidRDefault="00921748" w:rsidP="003D36F5">
            <w:pPr>
              <w:jc w:val="center"/>
              <w:rPr>
                <w:color w:val="000000"/>
                <w:sz w:val="18"/>
                <w:szCs w:val="18"/>
              </w:rPr>
            </w:pPr>
            <w:r w:rsidRPr="00F41728">
              <w:rPr>
                <w:color w:val="000000"/>
                <w:sz w:val="18"/>
                <w:szCs w:val="18"/>
              </w:rPr>
              <w:t>22</w:t>
            </w:r>
          </w:p>
        </w:tc>
        <w:tc>
          <w:tcPr>
            <w:tcW w:w="911" w:type="dxa"/>
            <w:shd w:val="clear" w:color="auto" w:fill="auto"/>
            <w:noWrap/>
            <w:vAlign w:val="center"/>
            <w:hideMark/>
          </w:tcPr>
          <w:p w:rsidR="001130F0" w:rsidRPr="00F41728" w:rsidRDefault="00921748" w:rsidP="003D36F5">
            <w:pPr>
              <w:jc w:val="center"/>
              <w:rPr>
                <w:color w:val="000000"/>
                <w:sz w:val="18"/>
                <w:szCs w:val="18"/>
              </w:rPr>
            </w:pPr>
            <w:r w:rsidRPr="00F41728">
              <w:rPr>
                <w:color w:val="000000"/>
                <w:sz w:val="18"/>
                <w:szCs w:val="18"/>
              </w:rPr>
              <w:t>3,8</w:t>
            </w:r>
          </w:p>
        </w:tc>
        <w:tc>
          <w:tcPr>
            <w:tcW w:w="1521" w:type="dxa"/>
            <w:tcBorders>
              <w:right w:val="single" w:sz="12" w:space="0" w:color="auto"/>
            </w:tcBorders>
            <w:shd w:val="clear" w:color="auto" w:fill="auto"/>
            <w:noWrap/>
            <w:vAlign w:val="center"/>
            <w:hideMark/>
          </w:tcPr>
          <w:p w:rsidR="001130F0" w:rsidRPr="00F41728" w:rsidRDefault="00921748" w:rsidP="003D36F5">
            <w:pPr>
              <w:jc w:val="center"/>
              <w:rPr>
                <w:color w:val="000000"/>
                <w:sz w:val="18"/>
                <w:szCs w:val="18"/>
              </w:rPr>
            </w:pPr>
            <w:r w:rsidRPr="00F41728">
              <w:rPr>
                <w:color w:val="000000"/>
                <w:sz w:val="18"/>
                <w:szCs w:val="18"/>
              </w:rPr>
              <w:t>3,4</w:t>
            </w:r>
          </w:p>
        </w:tc>
        <w:tc>
          <w:tcPr>
            <w:tcW w:w="988" w:type="dxa"/>
            <w:tcBorders>
              <w:left w:val="single" w:sz="12" w:space="0" w:color="auto"/>
            </w:tcBorders>
            <w:vAlign w:val="center"/>
          </w:tcPr>
          <w:p w:rsidR="001130F0" w:rsidRPr="00F41728" w:rsidRDefault="00921748" w:rsidP="003D36F5">
            <w:pPr>
              <w:jc w:val="center"/>
              <w:rPr>
                <w:color w:val="000000"/>
                <w:sz w:val="18"/>
                <w:szCs w:val="18"/>
              </w:rPr>
            </w:pPr>
            <w:r w:rsidRPr="00F41728">
              <w:rPr>
                <w:color w:val="000000"/>
                <w:sz w:val="18"/>
                <w:szCs w:val="18"/>
              </w:rPr>
              <w:t>12</w:t>
            </w:r>
          </w:p>
        </w:tc>
        <w:tc>
          <w:tcPr>
            <w:tcW w:w="909" w:type="dxa"/>
            <w:vAlign w:val="center"/>
          </w:tcPr>
          <w:p w:rsidR="001130F0" w:rsidRPr="00F41728" w:rsidRDefault="00921748" w:rsidP="003D36F5">
            <w:pPr>
              <w:jc w:val="center"/>
              <w:rPr>
                <w:color w:val="000000"/>
                <w:sz w:val="18"/>
                <w:szCs w:val="18"/>
              </w:rPr>
            </w:pPr>
            <w:r w:rsidRPr="00F41728">
              <w:rPr>
                <w:color w:val="000000"/>
                <w:sz w:val="18"/>
                <w:szCs w:val="18"/>
              </w:rPr>
              <w:t>3,1</w:t>
            </w:r>
          </w:p>
        </w:tc>
        <w:tc>
          <w:tcPr>
            <w:tcW w:w="1521" w:type="dxa"/>
            <w:tcBorders>
              <w:right w:val="single" w:sz="4" w:space="0" w:color="auto"/>
            </w:tcBorders>
            <w:vAlign w:val="center"/>
          </w:tcPr>
          <w:p w:rsidR="001130F0" w:rsidRPr="00F41728" w:rsidRDefault="00921748" w:rsidP="003D36F5">
            <w:pPr>
              <w:jc w:val="center"/>
              <w:rPr>
                <w:color w:val="000000"/>
                <w:sz w:val="18"/>
                <w:szCs w:val="18"/>
              </w:rPr>
            </w:pPr>
            <w:r w:rsidRPr="00F41728">
              <w:rPr>
                <w:color w:val="000000"/>
                <w:sz w:val="18"/>
                <w:szCs w:val="18"/>
              </w:rPr>
              <w:t>3,1</w:t>
            </w:r>
          </w:p>
        </w:tc>
      </w:tr>
      <w:tr w:rsidR="003D36F5" w:rsidRPr="00F41728" w:rsidTr="003D36F5">
        <w:trPr>
          <w:trHeight w:val="284"/>
          <w:jc w:val="center"/>
        </w:trPr>
        <w:tc>
          <w:tcPr>
            <w:tcW w:w="1206" w:type="dxa"/>
            <w:tcBorders>
              <w:left w:val="single" w:sz="4" w:space="0" w:color="auto"/>
            </w:tcBorders>
            <w:vAlign w:val="center"/>
          </w:tcPr>
          <w:p w:rsidR="00D370CD" w:rsidRPr="00F41728" w:rsidRDefault="00921748" w:rsidP="003D36F5">
            <w:pPr>
              <w:jc w:val="left"/>
              <w:rPr>
                <w:color w:val="000000"/>
                <w:sz w:val="16"/>
                <w:szCs w:val="16"/>
              </w:rPr>
            </w:pPr>
            <w:r w:rsidRPr="00F41728">
              <w:rPr>
                <w:color w:val="000000"/>
                <w:sz w:val="16"/>
                <w:szCs w:val="16"/>
              </w:rPr>
              <w:t>gruczołu krokowego</w:t>
            </w:r>
          </w:p>
        </w:tc>
        <w:tc>
          <w:tcPr>
            <w:tcW w:w="797" w:type="dxa"/>
            <w:tcBorders>
              <w:right w:val="single" w:sz="12" w:space="0" w:color="auto"/>
            </w:tcBorders>
            <w:shd w:val="clear" w:color="auto" w:fill="auto"/>
            <w:noWrap/>
            <w:vAlign w:val="center"/>
            <w:hideMark/>
          </w:tcPr>
          <w:p w:rsidR="001130F0" w:rsidRPr="00F41728" w:rsidRDefault="00921748" w:rsidP="003D36F5">
            <w:pPr>
              <w:jc w:val="center"/>
              <w:rPr>
                <w:color w:val="000000"/>
                <w:sz w:val="16"/>
                <w:szCs w:val="16"/>
              </w:rPr>
            </w:pPr>
            <w:r w:rsidRPr="00F41728">
              <w:rPr>
                <w:color w:val="000000"/>
                <w:sz w:val="16"/>
                <w:szCs w:val="16"/>
              </w:rPr>
              <w:t>C61</w:t>
            </w:r>
          </w:p>
        </w:tc>
        <w:tc>
          <w:tcPr>
            <w:tcW w:w="1001" w:type="dxa"/>
            <w:tcBorders>
              <w:left w:val="single" w:sz="12" w:space="0" w:color="auto"/>
            </w:tcBorders>
            <w:shd w:val="clear" w:color="auto" w:fill="auto"/>
            <w:noWrap/>
            <w:vAlign w:val="center"/>
            <w:hideMark/>
          </w:tcPr>
          <w:p w:rsidR="001130F0" w:rsidRPr="00F41728" w:rsidRDefault="00921748" w:rsidP="003D36F5">
            <w:pPr>
              <w:jc w:val="center"/>
              <w:rPr>
                <w:color w:val="000000"/>
                <w:sz w:val="18"/>
                <w:szCs w:val="18"/>
              </w:rPr>
            </w:pPr>
            <w:r w:rsidRPr="00F41728">
              <w:rPr>
                <w:color w:val="000000"/>
                <w:sz w:val="18"/>
                <w:szCs w:val="18"/>
              </w:rPr>
              <w:t>149</w:t>
            </w:r>
          </w:p>
        </w:tc>
        <w:tc>
          <w:tcPr>
            <w:tcW w:w="911" w:type="dxa"/>
            <w:shd w:val="clear" w:color="auto" w:fill="auto"/>
            <w:noWrap/>
            <w:vAlign w:val="center"/>
            <w:hideMark/>
          </w:tcPr>
          <w:p w:rsidR="001130F0" w:rsidRPr="00F41728" w:rsidRDefault="00921748" w:rsidP="003D36F5">
            <w:pPr>
              <w:jc w:val="center"/>
              <w:rPr>
                <w:color w:val="000000"/>
                <w:sz w:val="18"/>
                <w:szCs w:val="18"/>
              </w:rPr>
            </w:pPr>
            <w:r w:rsidRPr="00F41728">
              <w:rPr>
                <w:color w:val="000000"/>
                <w:sz w:val="18"/>
                <w:szCs w:val="18"/>
              </w:rPr>
              <w:t>25,5</w:t>
            </w:r>
          </w:p>
        </w:tc>
        <w:tc>
          <w:tcPr>
            <w:tcW w:w="1521" w:type="dxa"/>
            <w:tcBorders>
              <w:right w:val="single" w:sz="12" w:space="0" w:color="auto"/>
            </w:tcBorders>
            <w:shd w:val="clear" w:color="auto" w:fill="auto"/>
            <w:noWrap/>
            <w:vAlign w:val="center"/>
            <w:hideMark/>
          </w:tcPr>
          <w:p w:rsidR="001130F0" w:rsidRPr="00F41728" w:rsidRDefault="00921748" w:rsidP="003D36F5">
            <w:pPr>
              <w:jc w:val="center"/>
              <w:rPr>
                <w:color w:val="000000"/>
                <w:sz w:val="18"/>
                <w:szCs w:val="18"/>
              </w:rPr>
            </w:pPr>
            <w:r w:rsidRPr="00F41728">
              <w:rPr>
                <w:color w:val="000000"/>
                <w:sz w:val="18"/>
                <w:szCs w:val="18"/>
              </w:rPr>
              <w:t>20,8</w:t>
            </w:r>
          </w:p>
        </w:tc>
        <w:tc>
          <w:tcPr>
            <w:tcW w:w="988" w:type="dxa"/>
            <w:tcBorders>
              <w:left w:val="single" w:sz="12" w:space="0" w:color="auto"/>
            </w:tcBorders>
            <w:vAlign w:val="center"/>
          </w:tcPr>
          <w:p w:rsidR="001130F0" w:rsidRPr="00F41728" w:rsidRDefault="00921748" w:rsidP="003D36F5">
            <w:pPr>
              <w:jc w:val="center"/>
              <w:rPr>
                <w:color w:val="000000"/>
                <w:sz w:val="18"/>
                <w:szCs w:val="18"/>
              </w:rPr>
            </w:pPr>
            <w:r w:rsidRPr="00F41728">
              <w:rPr>
                <w:color w:val="000000"/>
                <w:sz w:val="18"/>
                <w:szCs w:val="18"/>
              </w:rPr>
              <w:t>20</w:t>
            </w:r>
          </w:p>
        </w:tc>
        <w:tc>
          <w:tcPr>
            <w:tcW w:w="909" w:type="dxa"/>
            <w:vAlign w:val="center"/>
          </w:tcPr>
          <w:p w:rsidR="001130F0" w:rsidRPr="00F41728" w:rsidRDefault="00921748" w:rsidP="003D36F5">
            <w:pPr>
              <w:jc w:val="center"/>
              <w:rPr>
                <w:color w:val="000000"/>
                <w:sz w:val="18"/>
                <w:szCs w:val="18"/>
              </w:rPr>
            </w:pPr>
            <w:r w:rsidRPr="00F41728">
              <w:rPr>
                <w:color w:val="000000"/>
                <w:sz w:val="18"/>
                <w:szCs w:val="18"/>
              </w:rPr>
              <w:t>5,2</w:t>
            </w:r>
          </w:p>
        </w:tc>
        <w:tc>
          <w:tcPr>
            <w:tcW w:w="1521" w:type="dxa"/>
            <w:tcBorders>
              <w:right w:val="single" w:sz="4" w:space="0" w:color="auto"/>
            </w:tcBorders>
            <w:vAlign w:val="center"/>
          </w:tcPr>
          <w:p w:rsidR="001130F0" w:rsidRPr="00F41728" w:rsidRDefault="00921748" w:rsidP="003D36F5">
            <w:pPr>
              <w:jc w:val="center"/>
              <w:rPr>
                <w:color w:val="000000"/>
                <w:sz w:val="18"/>
                <w:szCs w:val="18"/>
              </w:rPr>
            </w:pPr>
            <w:r w:rsidRPr="00F41728">
              <w:rPr>
                <w:color w:val="000000"/>
                <w:sz w:val="18"/>
                <w:szCs w:val="18"/>
              </w:rPr>
              <w:t>5,0</w:t>
            </w:r>
          </w:p>
        </w:tc>
      </w:tr>
      <w:tr w:rsidR="003D36F5" w:rsidRPr="00F41728" w:rsidTr="003D36F5">
        <w:trPr>
          <w:trHeight w:val="284"/>
          <w:jc w:val="center"/>
        </w:trPr>
        <w:tc>
          <w:tcPr>
            <w:tcW w:w="1206" w:type="dxa"/>
            <w:tcBorders>
              <w:left w:val="single" w:sz="4" w:space="0" w:color="auto"/>
            </w:tcBorders>
            <w:vAlign w:val="center"/>
          </w:tcPr>
          <w:p w:rsidR="00D370CD" w:rsidRPr="00F41728" w:rsidRDefault="00921748" w:rsidP="003D36F5">
            <w:pPr>
              <w:jc w:val="left"/>
              <w:rPr>
                <w:color w:val="000000"/>
                <w:sz w:val="16"/>
                <w:szCs w:val="16"/>
              </w:rPr>
            </w:pPr>
            <w:r w:rsidRPr="00F41728">
              <w:rPr>
                <w:color w:val="000000"/>
                <w:sz w:val="16"/>
                <w:szCs w:val="16"/>
              </w:rPr>
              <w:t>jądra</w:t>
            </w:r>
          </w:p>
        </w:tc>
        <w:tc>
          <w:tcPr>
            <w:tcW w:w="797" w:type="dxa"/>
            <w:tcBorders>
              <w:right w:val="single" w:sz="12" w:space="0" w:color="auto"/>
            </w:tcBorders>
            <w:shd w:val="clear" w:color="auto" w:fill="auto"/>
            <w:noWrap/>
            <w:vAlign w:val="center"/>
            <w:hideMark/>
          </w:tcPr>
          <w:p w:rsidR="001130F0" w:rsidRPr="00F41728" w:rsidRDefault="00921748" w:rsidP="003D36F5">
            <w:pPr>
              <w:jc w:val="center"/>
              <w:rPr>
                <w:color w:val="000000"/>
                <w:sz w:val="16"/>
                <w:szCs w:val="16"/>
              </w:rPr>
            </w:pPr>
            <w:r w:rsidRPr="00F41728">
              <w:rPr>
                <w:color w:val="000000"/>
                <w:sz w:val="16"/>
                <w:szCs w:val="16"/>
              </w:rPr>
              <w:t>C62</w:t>
            </w:r>
          </w:p>
        </w:tc>
        <w:tc>
          <w:tcPr>
            <w:tcW w:w="1001" w:type="dxa"/>
            <w:tcBorders>
              <w:left w:val="single" w:sz="12" w:space="0" w:color="auto"/>
            </w:tcBorders>
            <w:shd w:val="clear" w:color="auto" w:fill="auto"/>
            <w:noWrap/>
            <w:vAlign w:val="center"/>
            <w:hideMark/>
          </w:tcPr>
          <w:p w:rsidR="001130F0" w:rsidRPr="00F41728" w:rsidRDefault="00921748" w:rsidP="003D36F5">
            <w:pPr>
              <w:jc w:val="center"/>
              <w:rPr>
                <w:color w:val="000000"/>
                <w:sz w:val="18"/>
                <w:szCs w:val="18"/>
              </w:rPr>
            </w:pPr>
            <w:r w:rsidRPr="00F41728">
              <w:rPr>
                <w:color w:val="000000"/>
                <w:sz w:val="18"/>
                <w:szCs w:val="18"/>
              </w:rPr>
              <w:t>5</w:t>
            </w:r>
          </w:p>
        </w:tc>
        <w:tc>
          <w:tcPr>
            <w:tcW w:w="911" w:type="dxa"/>
            <w:shd w:val="clear" w:color="auto" w:fill="auto"/>
            <w:noWrap/>
            <w:vAlign w:val="center"/>
            <w:hideMark/>
          </w:tcPr>
          <w:p w:rsidR="001130F0" w:rsidRPr="00F41728" w:rsidRDefault="00921748" w:rsidP="003D36F5">
            <w:pPr>
              <w:jc w:val="center"/>
              <w:rPr>
                <w:color w:val="000000"/>
                <w:sz w:val="18"/>
                <w:szCs w:val="18"/>
              </w:rPr>
            </w:pPr>
            <w:r w:rsidRPr="00F41728">
              <w:rPr>
                <w:color w:val="000000"/>
                <w:sz w:val="18"/>
                <w:szCs w:val="18"/>
              </w:rPr>
              <w:t>0,9</w:t>
            </w:r>
          </w:p>
        </w:tc>
        <w:tc>
          <w:tcPr>
            <w:tcW w:w="1521" w:type="dxa"/>
            <w:tcBorders>
              <w:right w:val="single" w:sz="12" w:space="0" w:color="auto"/>
            </w:tcBorders>
            <w:shd w:val="clear" w:color="auto" w:fill="auto"/>
            <w:noWrap/>
            <w:vAlign w:val="center"/>
            <w:hideMark/>
          </w:tcPr>
          <w:p w:rsidR="001130F0" w:rsidRPr="00F41728" w:rsidRDefault="00921748" w:rsidP="003D36F5">
            <w:pPr>
              <w:jc w:val="center"/>
              <w:rPr>
                <w:color w:val="000000"/>
                <w:sz w:val="18"/>
                <w:szCs w:val="18"/>
              </w:rPr>
            </w:pPr>
            <w:r w:rsidRPr="00F41728">
              <w:rPr>
                <w:color w:val="000000"/>
                <w:sz w:val="18"/>
                <w:szCs w:val="18"/>
              </w:rPr>
              <w:t>0,7</w:t>
            </w:r>
          </w:p>
        </w:tc>
        <w:tc>
          <w:tcPr>
            <w:tcW w:w="988" w:type="dxa"/>
            <w:tcBorders>
              <w:left w:val="single" w:sz="12" w:space="0" w:color="auto"/>
            </w:tcBorders>
            <w:vAlign w:val="center"/>
          </w:tcPr>
          <w:p w:rsidR="001130F0" w:rsidRPr="00F41728" w:rsidRDefault="00921748" w:rsidP="003D36F5">
            <w:pPr>
              <w:jc w:val="center"/>
              <w:rPr>
                <w:color w:val="000000"/>
                <w:sz w:val="18"/>
                <w:szCs w:val="18"/>
              </w:rPr>
            </w:pPr>
            <w:r w:rsidRPr="00F41728">
              <w:rPr>
                <w:color w:val="000000"/>
                <w:sz w:val="18"/>
                <w:szCs w:val="18"/>
              </w:rPr>
              <w:t>4</w:t>
            </w:r>
          </w:p>
        </w:tc>
        <w:tc>
          <w:tcPr>
            <w:tcW w:w="909" w:type="dxa"/>
            <w:vAlign w:val="center"/>
          </w:tcPr>
          <w:p w:rsidR="001130F0" w:rsidRPr="00F41728" w:rsidRDefault="00921748" w:rsidP="003D36F5">
            <w:pPr>
              <w:jc w:val="center"/>
              <w:rPr>
                <w:color w:val="000000"/>
                <w:sz w:val="18"/>
                <w:szCs w:val="18"/>
              </w:rPr>
            </w:pPr>
            <w:r w:rsidRPr="00F41728">
              <w:rPr>
                <w:color w:val="000000"/>
                <w:sz w:val="18"/>
                <w:szCs w:val="18"/>
              </w:rPr>
              <w:t>1,0</w:t>
            </w:r>
          </w:p>
        </w:tc>
        <w:tc>
          <w:tcPr>
            <w:tcW w:w="1521" w:type="dxa"/>
            <w:tcBorders>
              <w:right w:val="single" w:sz="4" w:space="0" w:color="auto"/>
            </w:tcBorders>
            <w:vAlign w:val="center"/>
          </w:tcPr>
          <w:p w:rsidR="001130F0" w:rsidRPr="00F41728" w:rsidRDefault="00921748" w:rsidP="003D36F5">
            <w:pPr>
              <w:jc w:val="center"/>
              <w:rPr>
                <w:color w:val="000000"/>
                <w:sz w:val="18"/>
                <w:szCs w:val="18"/>
              </w:rPr>
            </w:pPr>
            <w:r w:rsidRPr="00F41728">
              <w:rPr>
                <w:color w:val="000000"/>
                <w:sz w:val="18"/>
                <w:szCs w:val="18"/>
              </w:rPr>
              <w:t>1,1</w:t>
            </w:r>
          </w:p>
        </w:tc>
      </w:tr>
      <w:tr w:rsidR="003D36F5" w:rsidRPr="00F41728" w:rsidTr="003D36F5">
        <w:trPr>
          <w:trHeight w:val="284"/>
          <w:jc w:val="center"/>
        </w:trPr>
        <w:tc>
          <w:tcPr>
            <w:tcW w:w="1206" w:type="dxa"/>
            <w:tcBorders>
              <w:left w:val="single" w:sz="4" w:space="0" w:color="auto"/>
            </w:tcBorders>
            <w:vAlign w:val="center"/>
          </w:tcPr>
          <w:p w:rsidR="00D370CD" w:rsidRPr="00F41728" w:rsidRDefault="00921748" w:rsidP="003D36F5">
            <w:pPr>
              <w:jc w:val="left"/>
              <w:rPr>
                <w:color w:val="000000"/>
                <w:sz w:val="16"/>
                <w:szCs w:val="16"/>
              </w:rPr>
            </w:pPr>
            <w:r w:rsidRPr="00F41728">
              <w:rPr>
                <w:color w:val="000000"/>
                <w:sz w:val="16"/>
                <w:szCs w:val="16"/>
              </w:rPr>
              <w:t>nerki</w:t>
            </w:r>
          </w:p>
        </w:tc>
        <w:tc>
          <w:tcPr>
            <w:tcW w:w="797" w:type="dxa"/>
            <w:tcBorders>
              <w:right w:val="single" w:sz="12" w:space="0" w:color="auto"/>
            </w:tcBorders>
            <w:shd w:val="clear" w:color="auto" w:fill="auto"/>
            <w:noWrap/>
            <w:vAlign w:val="center"/>
            <w:hideMark/>
          </w:tcPr>
          <w:p w:rsidR="001130F0" w:rsidRPr="00F41728" w:rsidRDefault="00921748" w:rsidP="003D36F5">
            <w:pPr>
              <w:jc w:val="center"/>
              <w:rPr>
                <w:color w:val="000000"/>
                <w:sz w:val="16"/>
                <w:szCs w:val="16"/>
              </w:rPr>
            </w:pPr>
            <w:r w:rsidRPr="00F41728">
              <w:rPr>
                <w:color w:val="000000"/>
                <w:sz w:val="16"/>
                <w:szCs w:val="16"/>
              </w:rPr>
              <w:t>C64</w:t>
            </w:r>
          </w:p>
        </w:tc>
        <w:tc>
          <w:tcPr>
            <w:tcW w:w="1001" w:type="dxa"/>
            <w:tcBorders>
              <w:left w:val="single" w:sz="12" w:space="0" w:color="auto"/>
            </w:tcBorders>
            <w:shd w:val="clear" w:color="auto" w:fill="auto"/>
            <w:noWrap/>
            <w:vAlign w:val="center"/>
            <w:hideMark/>
          </w:tcPr>
          <w:p w:rsidR="001130F0" w:rsidRPr="00F41728" w:rsidRDefault="00921748" w:rsidP="003D36F5">
            <w:pPr>
              <w:jc w:val="center"/>
              <w:rPr>
                <w:color w:val="000000"/>
                <w:sz w:val="18"/>
                <w:szCs w:val="18"/>
              </w:rPr>
            </w:pPr>
            <w:r w:rsidRPr="00F41728">
              <w:rPr>
                <w:color w:val="000000"/>
                <w:sz w:val="18"/>
                <w:szCs w:val="18"/>
              </w:rPr>
              <w:t>62</w:t>
            </w:r>
          </w:p>
        </w:tc>
        <w:tc>
          <w:tcPr>
            <w:tcW w:w="911" w:type="dxa"/>
            <w:shd w:val="clear" w:color="auto" w:fill="auto"/>
            <w:noWrap/>
            <w:vAlign w:val="center"/>
            <w:hideMark/>
          </w:tcPr>
          <w:p w:rsidR="001130F0" w:rsidRPr="00F41728" w:rsidRDefault="00921748" w:rsidP="003D36F5">
            <w:pPr>
              <w:jc w:val="center"/>
              <w:rPr>
                <w:color w:val="000000"/>
                <w:sz w:val="18"/>
                <w:szCs w:val="18"/>
              </w:rPr>
            </w:pPr>
            <w:r w:rsidRPr="00F41728">
              <w:rPr>
                <w:color w:val="000000"/>
                <w:sz w:val="18"/>
                <w:szCs w:val="18"/>
              </w:rPr>
              <w:t>10,6</w:t>
            </w:r>
          </w:p>
        </w:tc>
        <w:tc>
          <w:tcPr>
            <w:tcW w:w="1521" w:type="dxa"/>
            <w:tcBorders>
              <w:right w:val="single" w:sz="12" w:space="0" w:color="auto"/>
            </w:tcBorders>
            <w:shd w:val="clear" w:color="auto" w:fill="auto"/>
            <w:noWrap/>
            <w:vAlign w:val="center"/>
            <w:hideMark/>
          </w:tcPr>
          <w:p w:rsidR="001130F0" w:rsidRPr="00F41728" w:rsidRDefault="00921748" w:rsidP="003D36F5">
            <w:pPr>
              <w:jc w:val="center"/>
              <w:rPr>
                <w:color w:val="000000"/>
                <w:sz w:val="18"/>
                <w:szCs w:val="18"/>
              </w:rPr>
            </w:pPr>
            <w:r w:rsidRPr="00F41728">
              <w:rPr>
                <w:color w:val="000000"/>
                <w:sz w:val="18"/>
                <w:szCs w:val="18"/>
              </w:rPr>
              <w:t>9,4</w:t>
            </w:r>
          </w:p>
        </w:tc>
        <w:tc>
          <w:tcPr>
            <w:tcW w:w="988" w:type="dxa"/>
            <w:tcBorders>
              <w:left w:val="single" w:sz="12" w:space="0" w:color="auto"/>
            </w:tcBorders>
            <w:vAlign w:val="center"/>
          </w:tcPr>
          <w:p w:rsidR="001130F0" w:rsidRPr="00F41728" w:rsidRDefault="00921748" w:rsidP="003D36F5">
            <w:pPr>
              <w:jc w:val="center"/>
              <w:rPr>
                <w:color w:val="000000"/>
                <w:sz w:val="18"/>
                <w:szCs w:val="18"/>
              </w:rPr>
            </w:pPr>
            <w:r w:rsidRPr="00F41728">
              <w:rPr>
                <w:color w:val="000000"/>
                <w:sz w:val="18"/>
                <w:szCs w:val="18"/>
              </w:rPr>
              <w:t>21</w:t>
            </w:r>
          </w:p>
        </w:tc>
        <w:tc>
          <w:tcPr>
            <w:tcW w:w="909" w:type="dxa"/>
            <w:vAlign w:val="center"/>
          </w:tcPr>
          <w:p w:rsidR="001130F0" w:rsidRPr="00F41728" w:rsidRDefault="00921748" w:rsidP="003D36F5">
            <w:pPr>
              <w:jc w:val="center"/>
              <w:rPr>
                <w:color w:val="000000"/>
                <w:sz w:val="18"/>
                <w:szCs w:val="18"/>
              </w:rPr>
            </w:pPr>
            <w:r w:rsidRPr="00F41728">
              <w:rPr>
                <w:color w:val="000000"/>
                <w:sz w:val="18"/>
                <w:szCs w:val="18"/>
              </w:rPr>
              <w:t>5,4</w:t>
            </w:r>
          </w:p>
        </w:tc>
        <w:tc>
          <w:tcPr>
            <w:tcW w:w="1521" w:type="dxa"/>
            <w:tcBorders>
              <w:right w:val="single" w:sz="4" w:space="0" w:color="auto"/>
            </w:tcBorders>
            <w:vAlign w:val="center"/>
          </w:tcPr>
          <w:p w:rsidR="001130F0" w:rsidRPr="00F41728" w:rsidRDefault="00921748" w:rsidP="003D36F5">
            <w:pPr>
              <w:jc w:val="center"/>
              <w:rPr>
                <w:color w:val="000000"/>
                <w:sz w:val="18"/>
                <w:szCs w:val="18"/>
              </w:rPr>
            </w:pPr>
            <w:r w:rsidRPr="00F41728">
              <w:rPr>
                <w:color w:val="000000"/>
                <w:sz w:val="18"/>
                <w:szCs w:val="18"/>
              </w:rPr>
              <w:t>5,4</w:t>
            </w:r>
          </w:p>
        </w:tc>
      </w:tr>
      <w:tr w:rsidR="003D36F5" w:rsidRPr="00F41728" w:rsidTr="003D36F5">
        <w:trPr>
          <w:trHeight w:val="284"/>
          <w:jc w:val="center"/>
        </w:trPr>
        <w:tc>
          <w:tcPr>
            <w:tcW w:w="1206" w:type="dxa"/>
            <w:tcBorders>
              <w:left w:val="single" w:sz="4" w:space="0" w:color="auto"/>
            </w:tcBorders>
            <w:vAlign w:val="center"/>
          </w:tcPr>
          <w:p w:rsidR="00D370CD" w:rsidRPr="00F41728" w:rsidRDefault="00921748" w:rsidP="003D36F5">
            <w:pPr>
              <w:jc w:val="left"/>
              <w:rPr>
                <w:color w:val="000000"/>
                <w:sz w:val="16"/>
                <w:szCs w:val="16"/>
              </w:rPr>
            </w:pPr>
            <w:r w:rsidRPr="00F41728">
              <w:rPr>
                <w:color w:val="000000"/>
                <w:sz w:val="16"/>
                <w:szCs w:val="16"/>
              </w:rPr>
              <w:t>pęcherza moczowego</w:t>
            </w:r>
          </w:p>
        </w:tc>
        <w:tc>
          <w:tcPr>
            <w:tcW w:w="797" w:type="dxa"/>
            <w:tcBorders>
              <w:right w:val="single" w:sz="12" w:space="0" w:color="auto"/>
            </w:tcBorders>
            <w:shd w:val="clear" w:color="auto" w:fill="auto"/>
            <w:noWrap/>
            <w:vAlign w:val="center"/>
            <w:hideMark/>
          </w:tcPr>
          <w:p w:rsidR="001130F0" w:rsidRPr="00F41728" w:rsidRDefault="00921748" w:rsidP="003D36F5">
            <w:pPr>
              <w:jc w:val="center"/>
              <w:rPr>
                <w:color w:val="000000"/>
                <w:sz w:val="16"/>
                <w:szCs w:val="16"/>
              </w:rPr>
            </w:pPr>
            <w:r w:rsidRPr="00F41728">
              <w:rPr>
                <w:color w:val="000000"/>
                <w:sz w:val="16"/>
                <w:szCs w:val="16"/>
              </w:rPr>
              <w:t>C67</w:t>
            </w:r>
          </w:p>
        </w:tc>
        <w:tc>
          <w:tcPr>
            <w:tcW w:w="1001" w:type="dxa"/>
            <w:tcBorders>
              <w:left w:val="single" w:sz="12" w:space="0" w:color="auto"/>
            </w:tcBorders>
            <w:shd w:val="clear" w:color="auto" w:fill="auto"/>
            <w:noWrap/>
            <w:vAlign w:val="center"/>
            <w:hideMark/>
          </w:tcPr>
          <w:p w:rsidR="001130F0" w:rsidRPr="00F41728" w:rsidRDefault="00921748" w:rsidP="003D36F5">
            <w:pPr>
              <w:jc w:val="center"/>
              <w:rPr>
                <w:color w:val="000000"/>
                <w:sz w:val="18"/>
                <w:szCs w:val="18"/>
              </w:rPr>
            </w:pPr>
            <w:r w:rsidRPr="00F41728">
              <w:rPr>
                <w:color w:val="000000"/>
                <w:sz w:val="18"/>
                <w:szCs w:val="18"/>
              </w:rPr>
              <w:t>91</w:t>
            </w:r>
          </w:p>
        </w:tc>
        <w:tc>
          <w:tcPr>
            <w:tcW w:w="911" w:type="dxa"/>
            <w:shd w:val="clear" w:color="auto" w:fill="auto"/>
            <w:noWrap/>
            <w:vAlign w:val="center"/>
            <w:hideMark/>
          </w:tcPr>
          <w:p w:rsidR="001130F0" w:rsidRPr="00F41728" w:rsidRDefault="00921748" w:rsidP="003D36F5">
            <w:pPr>
              <w:jc w:val="center"/>
              <w:rPr>
                <w:color w:val="000000"/>
                <w:sz w:val="18"/>
                <w:szCs w:val="18"/>
              </w:rPr>
            </w:pPr>
            <w:r w:rsidRPr="00F41728">
              <w:rPr>
                <w:color w:val="000000"/>
                <w:sz w:val="18"/>
                <w:szCs w:val="18"/>
              </w:rPr>
              <w:t>15,6</w:t>
            </w:r>
          </w:p>
        </w:tc>
        <w:tc>
          <w:tcPr>
            <w:tcW w:w="1521" w:type="dxa"/>
            <w:tcBorders>
              <w:right w:val="single" w:sz="12" w:space="0" w:color="auto"/>
            </w:tcBorders>
            <w:shd w:val="clear" w:color="auto" w:fill="auto"/>
            <w:noWrap/>
            <w:vAlign w:val="center"/>
            <w:hideMark/>
          </w:tcPr>
          <w:p w:rsidR="001130F0" w:rsidRPr="00F41728" w:rsidRDefault="00921748" w:rsidP="003D36F5">
            <w:pPr>
              <w:jc w:val="center"/>
              <w:rPr>
                <w:color w:val="000000"/>
                <w:sz w:val="18"/>
                <w:szCs w:val="18"/>
              </w:rPr>
            </w:pPr>
            <w:r w:rsidRPr="00F41728">
              <w:rPr>
                <w:color w:val="000000"/>
                <w:sz w:val="18"/>
                <w:szCs w:val="18"/>
              </w:rPr>
              <w:t>14,0</w:t>
            </w:r>
          </w:p>
        </w:tc>
        <w:tc>
          <w:tcPr>
            <w:tcW w:w="988" w:type="dxa"/>
            <w:tcBorders>
              <w:left w:val="single" w:sz="12" w:space="0" w:color="auto"/>
            </w:tcBorders>
            <w:vAlign w:val="center"/>
          </w:tcPr>
          <w:p w:rsidR="001130F0" w:rsidRPr="00F41728" w:rsidRDefault="00921748" w:rsidP="003D36F5">
            <w:pPr>
              <w:jc w:val="center"/>
              <w:rPr>
                <w:color w:val="000000"/>
                <w:sz w:val="18"/>
                <w:szCs w:val="18"/>
              </w:rPr>
            </w:pPr>
            <w:r w:rsidRPr="00F41728">
              <w:rPr>
                <w:color w:val="000000"/>
                <w:sz w:val="18"/>
                <w:szCs w:val="18"/>
              </w:rPr>
              <w:t>18</w:t>
            </w:r>
          </w:p>
        </w:tc>
        <w:tc>
          <w:tcPr>
            <w:tcW w:w="909" w:type="dxa"/>
            <w:vAlign w:val="center"/>
          </w:tcPr>
          <w:p w:rsidR="001130F0" w:rsidRPr="00F41728" w:rsidRDefault="00921748" w:rsidP="003D36F5">
            <w:pPr>
              <w:jc w:val="center"/>
              <w:rPr>
                <w:color w:val="000000"/>
                <w:sz w:val="18"/>
                <w:szCs w:val="18"/>
              </w:rPr>
            </w:pPr>
            <w:r w:rsidRPr="00F41728">
              <w:rPr>
                <w:color w:val="000000"/>
                <w:sz w:val="18"/>
                <w:szCs w:val="18"/>
              </w:rPr>
              <w:t>4,6</w:t>
            </w:r>
          </w:p>
        </w:tc>
        <w:tc>
          <w:tcPr>
            <w:tcW w:w="1521" w:type="dxa"/>
            <w:tcBorders>
              <w:right w:val="single" w:sz="4" w:space="0" w:color="auto"/>
            </w:tcBorders>
            <w:vAlign w:val="center"/>
          </w:tcPr>
          <w:p w:rsidR="001130F0" w:rsidRPr="00F41728" w:rsidRDefault="00921748" w:rsidP="003D36F5">
            <w:pPr>
              <w:jc w:val="center"/>
              <w:rPr>
                <w:color w:val="000000"/>
                <w:sz w:val="18"/>
                <w:szCs w:val="18"/>
              </w:rPr>
            </w:pPr>
            <w:r w:rsidRPr="00F41728">
              <w:rPr>
                <w:color w:val="000000"/>
                <w:sz w:val="18"/>
                <w:szCs w:val="18"/>
              </w:rPr>
              <w:t>4,7</w:t>
            </w:r>
          </w:p>
        </w:tc>
      </w:tr>
      <w:tr w:rsidR="003D36F5" w:rsidRPr="00F41728" w:rsidTr="003D36F5">
        <w:trPr>
          <w:trHeight w:val="284"/>
          <w:jc w:val="center"/>
        </w:trPr>
        <w:tc>
          <w:tcPr>
            <w:tcW w:w="1206" w:type="dxa"/>
            <w:tcBorders>
              <w:left w:val="single" w:sz="4" w:space="0" w:color="auto"/>
              <w:bottom w:val="single" w:sz="12" w:space="0" w:color="auto"/>
            </w:tcBorders>
            <w:vAlign w:val="center"/>
          </w:tcPr>
          <w:p w:rsidR="00D370CD" w:rsidRPr="00F41728" w:rsidRDefault="00921748" w:rsidP="003D36F5">
            <w:pPr>
              <w:jc w:val="left"/>
              <w:rPr>
                <w:color w:val="000000"/>
                <w:sz w:val="16"/>
                <w:szCs w:val="16"/>
              </w:rPr>
            </w:pPr>
            <w:r w:rsidRPr="00F41728">
              <w:rPr>
                <w:color w:val="000000"/>
                <w:sz w:val="16"/>
                <w:szCs w:val="16"/>
              </w:rPr>
              <w:t>pozostałe</w:t>
            </w:r>
          </w:p>
        </w:tc>
        <w:tc>
          <w:tcPr>
            <w:tcW w:w="797" w:type="dxa"/>
            <w:tcBorders>
              <w:bottom w:val="single" w:sz="12" w:space="0" w:color="auto"/>
              <w:right w:val="single" w:sz="12" w:space="0" w:color="auto"/>
            </w:tcBorders>
            <w:shd w:val="clear" w:color="auto" w:fill="auto"/>
            <w:noWrap/>
            <w:vAlign w:val="center"/>
            <w:hideMark/>
          </w:tcPr>
          <w:p w:rsidR="001130F0" w:rsidRPr="00F41728" w:rsidRDefault="00921748" w:rsidP="003D36F5">
            <w:pPr>
              <w:jc w:val="center"/>
              <w:rPr>
                <w:color w:val="000000"/>
                <w:sz w:val="16"/>
                <w:szCs w:val="16"/>
              </w:rPr>
            </w:pPr>
            <w:r w:rsidRPr="00F41728">
              <w:rPr>
                <w:color w:val="000000"/>
                <w:sz w:val="16"/>
                <w:szCs w:val="16"/>
              </w:rPr>
              <w:t>-</w:t>
            </w:r>
          </w:p>
        </w:tc>
        <w:tc>
          <w:tcPr>
            <w:tcW w:w="1001" w:type="dxa"/>
            <w:tcBorders>
              <w:left w:val="single" w:sz="12" w:space="0" w:color="auto"/>
              <w:bottom w:val="single" w:sz="12" w:space="0" w:color="auto"/>
            </w:tcBorders>
            <w:shd w:val="clear" w:color="auto" w:fill="auto"/>
            <w:noWrap/>
            <w:vAlign w:val="center"/>
            <w:hideMark/>
          </w:tcPr>
          <w:p w:rsidR="001130F0" w:rsidRPr="00F41728" w:rsidRDefault="00921748" w:rsidP="003D36F5">
            <w:pPr>
              <w:jc w:val="center"/>
              <w:rPr>
                <w:color w:val="000000"/>
                <w:sz w:val="18"/>
                <w:szCs w:val="18"/>
              </w:rPr>
            </w:pPr>
            <w:r w:rsidRPr="00F41728">
              <w:rPr>
                <w:color w:val="000000"/>
                <w:sz w:val="18"/>
                <w:szCs w:val="18"/>
              </w:rPr>
              <w:t>529</w:t>
            </w:r>
          </w:p>
        </w:tc>
        <w:tc>
          <w:tcPr>
            <w:tcW w:w="911" w:type="dxa"/>
            <w:tcBorders>
              <w:bottom w:val="single" w:sz="12" w:space="0" w:color="auto"/>
            </w:tcBorders>
            <w:shd w:val="clear" w:color="auto" w:fill="auto"/>
            <w:noWrap/>
            <w:vAlign w:val="center"/>
            <w:hideMark/>
          </w:tcPr>
          <w:p w:rsidR="001130F0" w:rsidRPr="00F41728" w:rsidRDefault="00921748" w:rsidP="003D36F5">
            <w:pPr>
              <w:jc w:val="center"/>
              <w:rPr>
                <w:color w:val="000000"/>
                <w:sz w:val="18"/>
                <w:szCs w:val="18"/>
              </w:rPr>
            </w:pPr>
            <w:r w:rsidRPr="00F41728">
              <w:rPr>
                <w:color w:val="000000"/>
                <w:sz w:val="18"/>
                <w:szCs w:val="18"/>
              </w:rPr>
              <w:t>90,7</w:t>
            </w:r>
          </w:p>
        </w:tc>
        <w:tc>
          <w:tcPr>
            <w:tcW w:w="1521" w:type="dxa"/>
            <w:tcBorders>
              <w:bottom w:val="single" w:sz="12" w:space="0" w:color="auto"/>
              <w:right w:val="single" w:sz="12" w:space="0" w:color="auto"/>
            </w:tcBorders>
            <w:shd w:val="clear" w:color="auto" w:fill="auto"/>
            <w:noWrap/>
            <w:vAlign w:val="center"/>
            <w:hideMark/>
          </w:tcPr>
          <w:p w:rsidR="001130F0" w:rsidRPr="00F41728" w:rsidRDefault="00921748" w:rsidP="003D36F5">
            <w:pPr>
              <w:jc w:val="center"/>
              <w:rPr>
                <w:color w:val="000000"/>
                <w:sz w:val="18"/>
                <w:szCs w:val="18"/>
              </w:rPr>
            </w:pPr>
            <w:r w:rsidRPr="00F41728">
              <w:rPr>
                <w:color w:val="000000"/>
                <w:sz w:val="18"/>
                <w:szCs w:val="18"/>
              </w:rPr>
              <w:t>79,9</w:t>
            </w:r>
          </w:p>
        </w:tc>
        <w:tc>
          <w:tcPr>
            <w:tcW w:w="988" w:type="dxa"/>
            <w:tcBorders>
              <w:left w:val="single" w:sz="12" w:space="0" w:color="auto"/>
              <w:bottom w:val="single" w:sz="12" w:space="0" w:color="auto"/>
            </w:tcBorders>
            <w:vAlign w:val="center"/>
          </w:tcPr>
          <w:p w:rsidR="001130F0" w:rsidRPr="00F41728" w:rsidRDefault="00921748" w:rsidP="003D36F5">
            <w:pPr>
              <w:jc w:val="center"/>
              <w:rPr>
                <w:color w:val="000000"/>
                <w:sz w:val="18"/>
                <w:szCs w:val="18"/>
              </w:rPr>
            </w:pPr>
            <w:r w:rsidRPr="00F41728">
              <w:rPr>
                <w:color w:val="000000"/>
                <w:sz w:val="18"/>
                <w:szCs w:val="18"/>
              </w:rPr>
              <w:t>191</w:t>
            </w:r>
          </w:p>
        </w:tc>
        <w:tc>
          <w:tcPr>
            <w:tcW w:w="909" w:type="dxa"/>
            <w:tcBorders>
              <w:bottom w:val="single" w:sz="12" w:space="0" w:color="auto"/>
            </w:tcBorders>
            <w:vAlign w:val="center"/>
          </w:tcPr>
          <w:p w:rsidR="001130F0" w:rsidRPr="00F41728" w:rsidRDefault="00921748" w:rsidP="003D36F5">
            <w:pPr>
              <w:jc w:val="center"/>
              <w:rPr>
                <w:color w:val="000000"/>
                <w:sz w:val="18"/>
                <w:szCs w:val="18"/>
              </w:rPr>
            </w:pPr>
            <w:r w:rsidRPr="00F41728">
              <w:rPr>
                <w:color w:val="000000"/>
                <w:sz w:val="18"/>
                <w:szCs w:val="18"/>
              </w:rPr>
              <w:t>49,5</w:t>
            </w:r>
          </w:p>
        </w:tc>
        <w:tc>
          <w:tcPr>
            <w:tcW w:w="1521" w:type="dxa"/>
            <w:tcBorders>
              <w:bottom w:val="single" w:sz="12" w:space="0" w:color="auto"/>
              <w:right w:val="single" w:sz="4" w:space="0" w:color="auto"/>
            </w:tcBorders>
            <w:vAlign w:val="center"/>
          </w:tcPr>
          <w:p w:rsidR="001130F0" w:rsidRPr="00F41728" w:rsidRDefault="00921748" w:rsidP="003D36F5">
            <w:pPr>
              <w:jc w:val="center"/>
              <w:rPr>
                <w:color w:val="000000"/>
                <w:sz w:val="18"/>
                <w:szCs w:val="18"/>
              </w:rPr>
            </w:pPr>
            <w:r w:rsidRPr="00F41728">
              <w:rPr>
                <w:color w:val="000000"/>
                <w:sz w:val="18"/>
                <w:szCs w:val="18"/>
              </w:rPr>
              <w:t>47,9</w:t>
            </w:r>
          </w:p>
        </w:tc>
      </w:tr>
      <w:tr w:rsidR="00921748" w:rsidRPr="00F41728" w:rsidTr="003D36F5">
        <w:trPr>
          <w:trHeight w:val="284"/>
          <w:jc w:val="center"/>
        </w:trPr>
        <w:tc>
          <w:tcPr>
            <w:tcW w:w="8854" w:type="dxa"/>
            <w:gridSpan w:val="8"/>
            <w:tcBorders>
              <w:top w:val="single" w:sz="12" w:space="0" w:color="auto"/>
              <w:left w:val="single" w:sz="4" w:space="0" w:color="auto"/>
              <w:bottom w:val="single" w:sz="4" w:space="0" w:color="auto"/>
              <w:right w:val="single" w:sz="4" w:space="0" w:color="auto"/>
            </w:tcBorders>
            <w:vAlign w:val="center"/>
          </w:tcPr>
          <w:p w:rsidR="00D370CD" w:rsidRPr="00F41728" w:rsidRDefault="00921748">
            <w:pPr>
              <w:rPr>
                <w:color w:val="000000"/>
                <w:sz w:val="16"/>
                <w:szCs w:val="16"/>
              </w:rPr>
            </w:pPr>
            <w:r w:rsidRPr="00F41728">
              <w:rPr>
                <w:color w:val="000000"/>
                <w:sz w:val="16"/>
                <w:szCs w:val="16"/>
              </w:rPr>
              <w:t>*liczba zgonów na 100 000 osób</w:t>
            </w:r>
          </w:p>
          <w:p w:rsidR="00D370CD" w:rsidRPr="00F41728" w:rsidRDefault="00921748">
            <w:pPr>
              <w:rPr>
                <w:color w:val="000000"/>
                <w:sz w:val="16"/>
                <w:szCs w:val="16"/>
              </w:rPr>
            </w:pPr>
            <w:r w:rsidRPr="00F41728">
              <w:rPr>
                <w:color w:val="000000"/>
                <w:sz w:val="16"/>
                <w:szCs w:val="16"/>
              </w:rPr>
              <w:t>** współczynnik standaryzowany wg populacji standardowej Europy</w:t>
            </w:r>
          </w:p>
        </w:tc>
      </w:tr>
    </w:tbl>
    <w:p w:rsidR="001130F0" w:rsidRPr="00DC09D6" w:rsidRDefault="003D36F5" w:rsidP="00BB7BA6">
      <w:pPr>
        <w:rPr>
          <w:sz w:val="20"/>
          <w:szCs w:val="16"/>
        </w:rPr>
      </w:pPr>
      <w:r>
        <w:rPr>
          <w:sz w:val="20"/>
          <w:szCs w:val="16"/>
        </w:rPr>
        <w:t xml:space="preserve">  </w:t>
      </w:r>
      <w:r w:rsidR="006A2BBB">
        <w:rPr>
          <w:sz w:val="20"/>
          <w:szCs w:val="16"/>
        </w:rPr>
        <w:t>Źródło: O</w:t>
      </w:r>
      <w:r w:rsidR="00921748" w:rsidRPr="00DC09D6">
        <w:rPr>
          <w:sz w:val="20"/>
          <w:szCs w:val="16"/>
        </w:rPr>
        <w:t>pracowanie na podstawie danych KRN</w:t>
      </w:r>
    </w:p>
    <w:p w:rsidR="007B1080" w:rsidRDefault="007B1080" w:rsidP="006F5A5E">
      <w:pPr>
        <w:rPr>
          <w:szCs w:val="24"/>
        </w:rPr>
      </w:pPr>
    </w:p>
    <w:p w:rsidR="00D370CD" w:rsidRDefault="00624882" w:rsidP="00A55E0D">
      <w:pPr>
        <w:ind w:firstLine="284"/>
        <w:rPr>
          <w:szCs w:val="24"/>
        </w:rPr>
      </w:pPr>
      <w:r w:rsidRPr="00BB7BA6">
        <w:rPr>
          <w:szCs w:val="24"/>
        </w:rPr>
        <w:lastRenderedPageBreak/>
        <w:t xml:space="preserve">Zgony kobiet w grupie wieku 20-64 lata stanowiły ponad 29% wszystkich zgonów z powodu nowotworów złośliwych </w:t>
      </w:r>
      <w:r w:rsidR="003D36F5">
        <w:rPr>
          <w:szCs w:val="24"/>
        </w:rPr>
        <w:t xml:space="preserve">– </w:t>
      </w:r>
      <w:r w:rsidR="00664537">
        <w:rPr>
          <w:szCs w:val="24"/>
        </w:rPr>
        <w:t>r</w:t>
      </w:r>
      <w:r w:rsidR="003D36F5">
        <w:rPr>
          <w:szCs w:val="24"/>
        </w:rPr>
        <w:t xml:space="preserve">ycina </w:t>
      </w:r>
      <w:r w:rsidR="003701A5" w:rsidRPr="009E48D5">
        <w:rPr>
          <w:szCs w:val="24"/>
        </w:rPr>
        <w:t>18</w:t>
      </w:r>
      <w:r w:rsidRPr="009E48D5">
        <w:rPr>
          <w:szCs w:val="24"/>
        </w:rPr>
        <w:t>.</w:t>
      </w:r>
    </w:p>
    <w:p w:rsidR="003D36F5" w:rsidRDefault="003D36F5" w:rsidP="006F5A5E">
      <w:pPr>
        <w:rPr>
          <w:szCs w:val="24"/>
        </w:rPr>
      </w:pPr>
    </w:p>
    <w:p w:rsidR="00D370CD" w:rsidRPr="005B0E48" w:rsidRDefault="003701A5" w:rsidP="00EF18C2">
      <w:pPr>
        <w:pStyle w:val="Legenda"/>
        <w:spacing w:line="240" w:lineRule="auto"/>
        <w:rPr>
          <w:color w:val="auto"/>
          <w:sz w:val="22"/>
          <w:szCs w:val="22"/>
        </w:rPr>
      </w:pPr>
      <w:bookmarkStart w:id="54" w:name="_Toc472665182"/>
      <w:r w:rsidRPr="005B0E48">
        <w:rPr>
          <w:color w:val="auto"/>
          <w:sz w:val="22"/>
          <w:szCs w:val="22"/>
        </w:rPr>
        <w:t xml:space="preserve">Rycina </w:t>
      </w:r>
      <w:r w:rsidR="004F5961">
        <w:rPr>
          <w:color w:val="auto"/>
          <w:sz w:val="22"/>
          <w:szCs w:val="22"/>
        </w:rPr>
        <w:fldChar w:fldCharType="begin"/>
      </w:r>
      <w:r w:rsidR="00E02F80">
        <w:rPr>
          <w:color w:val="auto"/>
          <w:sz w:val="22"/>
          <w:szCs w:val="22"/>
        </w:rPr>
        <w:instrText xml:space="preserve"> SEQ Rycina \* ARABIC </w:instrText>
      </w:r>
      <w:r w:rsidR="004F5961">
        <w:rPr>
          <w:color w:val="auto"/>
          <w:sz w:val="22"/>
          <w:szCs w:val="22"/>
        </w:rPr>
        <w:fldChar w:fldCharType="separate"/>
      </w:r>
      <w:r w:rsidR="00910020">
        <w:rPr>
          <w:noProof/>
          <w:color w:val="auto"/>
          <w:sz w:val="22"/>
          <w:szCs w:val="22"/>
        </w:rPr>
        <w:t>18</w:t>
      </w:r>
      <w:r w:rsidR="004F5961">
        <w:rPr>
          <w:color w:val="auto"/>
          <w:sz w:val="22"/>
          <w:szCs w:val="22"/>
        </w:rPr>
        <w:fldChar w:fldCharType="end"/>
      </w:r>
      <w:r w:rsidR="00F04DEC" w:rsidRPr="005B0E48">
        <w:rPr>
          <w:color w:val="auto"/>
          <w:sz w:val="22"/>
          <w:szCs w:val="22"/>
        </w:rPr>
        <w:t>.</w:t>
      </w:r>
      <w:r w:rsidRPr="005B0E48">
        <w:rPr>
          <w:color w:val="auto"/>
          <w:sz w:val="22"/>
          <w:szCs w:val="22"/>
        </w:rPr>
        <w:t xml:space="preserve"> </w:t>
      </w:r>
      <w:r w:rsidRPr="00DC09D6">
        <w:rPr>
          <w:b w:val="0"/>
          <w:color w:val="auto"/>
          <w:sz w:val="22"/>
          <w:szCs w:val="22"/>
        </w:rPr>
        <w:t xml:space="preserve">Struktura zgonów z powodu nowotworów złośliwych u kobiet wg grupy wieku </w:t>
      </w:r>
      <w:r w:rsidR="005B0E48" w:rsidRPr="00DC09D6">
        <w:rPr>
          <w:b w:val="0"/>
          <w:color w:val="auto"/>
          <w:sz w:val="22"/>
          <w:szCs w:val="22"/>
        </w:rPr>
        <w:br/>
      </w:r>
      <w:r w:rsidRPr="00DC09D6">
        <w:rPr>
          <w:b w:val="0"/>
          <w:color w:val="auto"/>
          <w:sz w:val="22"/>
          <w:szCs w:val="22"/>
        </w:rPr>
        <w:t>w województwie podlaskim w 2013 roku</w:t>
      </w:r>
      <w:bookmarkEnd w:id="54"/>
    </w:p>
    <w:p w:rsidR="00D370CD" w:rsidRDefault="00334975">
      <w:r>
        <w:rPr>
          <w:noProof/>
        </w:rPr>
        <w:drawing>
          <wp:inline distT="0" distB="0" distL="0" distR="0">
            <wp:extent cx="5629275" cy="3402965"/>
            <wp:effectExtent l="0" t="0" r="0" b="0"/>
            <wp:docPr id="20" name="Obiek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130F0" w:rsidRPr="00DC09D6" w:rsidRDefault="00921748" w:rsidP="00EF18C2">
      <w:pPr>
        <w:spacing w:line="240" w:lineRule="auto"/>
        <w:rPr>
          <w:sz w:val="20"/>
          <w:szCs w:val="16"/>
        </w:rPr>
      </w:pPr>
      <w:r w:rsidRPr="00DC09D6">
        <w:rPr>
          <w:sz w:val="20"/>
          <w:szCs w:val="16"/>
        </w:rPr>
        <w:t xml:space="preserve">Źródło: </w:t>
      </w:r>
      <w:r w:rsidR="006A2BBB">
        <w:rPr>
          <w:sz w:val="20"/>
          <w:szCs w:val="16"/>
        </w:rPr>
        <w:t>O</w:t>
      </w:r>
      <w:r w:rsidRPr="00DC09D6">
        <w:rPr>
          <w:sz w:val="20"/>
          <w:szCs w:val="16"/>
        </w:rPr>
        <w:t>pracowanie na podstawie danych KRN</w:t>
      </w:r>
    </w:p>
    <w:p w:rsidR="007B1080" w:rsidRDefault="007B1080" w:rsidP="006F5A5E">
      <w:pPr>
        <w:rPr>
          <w:szCs w:val="24"/>
        </w:rPr>
      </w:pPr>
    </w:p>
    <w:p w:rsidR="00D370CD" w:rsidRDefault="00624882" w:rsidP="00A55E0D">
      <w:pPr>
        <w:ind w:firstLine="284"/>
        <w:rPr>
          <w:szCs w:val="24"/>
        </w:rPr>
      </w:pPr>
      <w:r w:rsidRPr="00BB7BA6">
        <w:rPr>
          <w:szCs w:val="24"/>
        </w:rPr>
        <w:t>W strukturze zgonów kobiet w grupie wieku 20-64 lata dominowały</w:t>
      </w:r>
      <w:r w:rsidR="002F341F">
        <w:rPr>
          <w:szCs w:val="24"/>
        </w:rPr>
        <w:t xml:space="preserve"> nowotwory złośliwe: piersi (20,2%), płuca (15,8%), jelita grubego (10,0</w:t>
      </w:r>
      <w:r w:rsidRPr="00BB7BA6">
        <w:rPr>
          <w:szCs w:val="24"/>
        </w:rPr>
        <w:t xml:space="preserve">%), </w:t>
      </w:r>
      <w:r w:rsidR="002F341F">
        <w:rPr>
          <w:szCs w:val="24"/>
        </w:rPr>
        <w:t>szyjki macicy (8%)</w:t>
      </w:r>
      <w:r w:rsidR="003D36F5">
        <w:rPr>
          <w:szCs w:val="24"/>
        </w:rPr>
        <w:t xml:space="preserve"> – </w:t>
      </w:r>
      <w:r w:rsidR="00664537">
        <w:rPr>
          <w:szCs w:val="24"/>
        </w:rPr>
        <w:t>r</w:t>
      </w:r>
      <w:r w:rsidRPr="00BB7BA6">
        <w:rPr>
          <w:szCs w:val="24"/>
        </w:rPr>
        <w:t>yc</w:t>
      </w:r>
      <w:r w:rsidR="003D36F5">
        <w:rPr>
          <w:szCs w:val="24"/>
        </w:rPr>
        <w:t xml:space="preserve">ina </w:t>
      </w:r>
      <w:r w:rsidR="003701A5">
        <w:rPr>
          <w:szCs w:val="24"/>
        </w:rPr>
        <w:t>19</w:t>
      </w:r>
      <w:r w:rsidRPr="00BB7BA6">
        <w:rPr>
          <w:szCs w:val="24"/>
        </w:rPr>
        <w:t>.</w:t>
      </w:r>
    </w:p>
    <w:p w:rsidR="003D36F5" w:rsidRDefault="003D36F5" w:rsidP="006F5A5E">
      <w:pPr>
        <w:rPr>
          <w:szCs w:val="24"/>
        </w:rPr>
      </w:pPr>
    </w:p>
    <w:p w:rsidR="003701A5" w:rsidRPr="005B0E48" w:rsidRDefault="003701A5" w:rsidP="00EF18C2">
      <w:pPr>
        <w:pStyle w:val="Legenda"/>
        <w:spacing w:line="240" w:lineRule="auto"/>
        <w:rPr>
          <w:color w:val="auto"/>
          <w:sz w:val="22"/>
          <w:szCs w:val="22"/>
        </w:rPr>
      </w:pPr>
      <w:bookmarkStart w:id="55" w:name="_Toc472665183"/>
      <w:r w:rsidRPr="005B0E48">
        <w:rPr>
          <w:color w:val="auto"/>
          <w:sz w:val="22"/>
          <w:szCs w:val="22"/>
        </w:rPr>
        <w:t xml:space="preserve">Rycina </w:t>
      </w:r>
      <w:r w:rsidR="004F5961">
        <w:rPr>
          <w:color w:val="auto"/>
          <w:sz w:val="22"/>
          <w:szCs w:val="22"/>
        </w:rPr>
        <w:fldChar w:fldCharType="begin"/>
      </w:r>
      <w:r w:rsidR="00E02F80">
        <w:rPr>
          <w:color w:val="auto"/>
          <w:sz w:val="22"/>
          <w:szCs w:val="22"/>
        </w:rPr>
        <w:instrText xml:space="preserve"> SEQ Rycina \* ARABIC </w:instrText>
      </w:r>
      <w:r w:rsidR="004F5961">
        <w:rPr>
          <w:color w:val="auto"/>
          <w:sz w:val="22"/>
          <w:szCs w:val="22"/>
        </w:rPr>
        <w:fldChar w:fldCharType="separate"/>
      </w:r>
      <w:r w:rsidR="00910020">
        <w:rPr>
          <w:noProof/>
          <w:color w:val="auto"/>
          <w:sz w:val="22"/>
          <w:szCs w:val="22"/>
        </w:rPr>
        <w:t>19</w:t>
      </w:r>
      <w:r w:rsidR="004F5961">
        <w:rPr>
          <w:color w:val="auto"/>
          <w:sz w:val="22"/>
          <w:szCs w:val="22"/>
        </w:rPr>
        <w:fldChar w:fldCharType="end"/>
      </w:r>
      <w:r w:rsidR="005B0E48">
        <w:rPr>
          <w:color w:val="auto"/>
          <w:sz w:val="22"/>
          <w:szCs w:val="22"/>
        </w:rPr>
        <w:t>.</w:t>
      </w:r>
      <w:r w:rsidRPr="005B0E48">
        <w:rPr>
          <w:color w:val="auto"/>
          <w:sz w:val="22"/>
          <w:szCs w:val="22"/>
        </w:rPr>
        <w:t xml:space="preserve"> </w:t>
      </w:r>
      <w:r w:rsidRPr="00DC09D6">
        <w:rPr>
          <w:b w:val="0"/>
          <w:color w:val="auto"/>
          <w:sz w:val="22"/>
          <w:szCs w:val="22"/>
        </w:rPr>
        <w:t xml:space="preserve">Struktura zgonów (%) z powodu nowotworów złośliwych u kobiet wg umiejscowienia </w:t>
      </w:r>
      <w:r w:rsidR="000137E0">
        <w:rPr>
          <w:b w:val="0"/>
          <w:color w:val="auto"/>
          <w:sz w:val="22"/>
          <w:szCs w:val="22"/>
        </w:rPr>
        <w:br/>
      </w:r>
      <w:r w:rsidRPr="00DC09D6">
        <w:rPr>
          <w:b w:val="0"/>
          <w:color w:val="auto"/>
          <w:sz w:val="22"/>
          <w:szCs w:val="22"/>
        </w:rPr>
        <w:t>w grupie wieku 20-64 lata w województwie podlaskim w 2013 roku</w:t>
      </w:r>
      <w:bookmarkEnd w:id="55"/>
    </w:p>
    <w:p w:rsidR="00D370CD" w:rsidRDefault="00334975" w:rsidP="003D36F5">
      <w:pPr>
        <w:jc w:val="center"/>
      </w:pPr>
      <w:r>
        <w:rPr>
          <w:noProof/>
        </w:rPr>
        <w:drawing>
          <wp:inline distT="0" distB="0" distL="0" distR="0">
            <wp:extent cx="4277995" cy="2671445"/>
            <wp:effectExtent l="19050" t="0" r="8255" b="0"/>
            <wp:docPr id="21" name="Wykres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1"/>
                    <pic:cNvPicPr>
                      <a:picLocks noChangeArrowheads="1"/>
                    </pic:cNvPicPr>
                  </pic:nvPicPr>
                  <pic:blipFill>
                    <a:blip r:embed="rId29" cstate="print"/>
                    <a:srcRect/>
                    <a:stretch>
                      <a:fillRect/>
                    </a:stretch>
                  </pic:blipFill>
                  <pic:spPr bwMode="auto">
                    <a:xfrm>
                      <a:off x="0" y="0"/>
                      <a:ext cx="4277995" cy="2671445"/>
                    </a:xfrm>
                    <a:prstGeom prst="rect">
                      <a:avLst/>
                    </a:prstGeom>
                    <a:noFill/>
                    <a:ln w="9525">
                      <a:noFill/>
                      <a:miter lim="800000"/>
                      <a:headEnd/>
                      <a:tailEnd/>
                    </a:ln>
                  </pic:spPr>
                </pic:pic>
              </a:graphicData>
            </a:graphic>
          </wp:inline>
        </w:drawing>
      </w:r>
    </w:p>
    <w:p w:rsidR="001130F0" w:rsidRPr="00DC09D6" w:rsidRDefault="006A2BBB" w:rsidP="00BB7BA6">
      <w:pPr>
        <w:rPr>
          <w:sz w:val="20"/>
          <w:szCs w:val="16"/>
        </w:rPr>
      </w:pPr>
      <w:r>
        <w:rPr>
          <w:sz w:val="20"/>
          <w:szCs w:val="16"/>
        </w:rPr>
        <w:t>Źródło: O</w:t>
      </w:r>
      <w:r w:rsidR="00921748" w:rsidRPr="00DC09D6">
        <w:rPr>
          <w:sz w:val="20"/>
          <w:szCs w:val="16"/>
        </w:rPr>
        <w:t>pracowanie na podstawie danych KRN</w:t>
      </w:r>
    </w:p>
    <w:tbl>
      <w:tblPr>
        <w:tblW w:w="9450" w:type="dxa"/>
        <w:jc w:val="center"/>
        <w:tblInd w:w="504" w:type="dxa"/>
        <w:tblCellMar>
          <w:left w:w="70" w:type="dxa"/>
          <w:right w:w="70" w:type="dxa"/>
        </w:tblCellMar>
        <w:tblLook w:val="04A0" w:firstRow="1" w:lastRow="0" w:firstColumn="1" w:lastColumn="0" w:noHBand="0" w:noVBand="1"/>
      </w:tblPr>
      <w:tblGrid>
        <w:gridCol w:w="905"/>
        <w:gridCol w:w="935"/>
        <w:gridCol w:w="1410"/>
        <w:gridCol w:w="1054"/>
        <w:gridCol w:w="1552"/>
        <w:gridCol w:w="1293"/>
        <w:gridCol w:w="773"/>
        <w:gridCol w:w="1528"/>
      </w:tblGrid>
      <w:tr w:rsidR="00921748" w:rsidRPr="00F41728" w:rsidTr="008D3EFC">
        <w:trPr>
          <w:trHeight w:val="314"/>
          <w:jc w:val="center"/>
        </w:trPr>
        <w:tc>
          <w:tcPr>
            <w:tcW w:w="9450" w:type="dxa"/>
            <w:gridSpan w:val="8"/>
            <w:tcBorders>
              <w:top w:val="single" w:sz="4" w:space="0" w:color="auto"/>
              <w:left w:val="single" w:sz="4" w:space="0" w:color="auto"/>
              <w:bottom w:val="single" w:sz="12" w:space="0" w:color="auto"/>
              <w:right w:val="single" w:sz="4" w:space="0" w:color="auto"/>
            </w:tcBorders>
            <w:shd w:val="clear" w:color="auto" w:fill="auto"/>
            <w:vAlign w:val="bottom"/>
            <w:hideMark/>
          </w:tcPr>
          <w:p w:rsidR="001130F0" w:rsidRPr="00F41728" w:rsidRDefault="00BE553B" w:rsidP="003D36F5">
            <w:pPr>
              <w:pStyle w:val="Legenda"/>
              <w:keepNext/>
              <w:spacing w:line="240" w:lineRule="auto"/>
              <w:rPr>
                <w:b w:val="0"/>
                <w:bCs w:val="0"/>
                <w:sz w:val="20"/>
                <w:szCs w:val="20"/>
              </w:rPr>
            </w:pPr>
            <w:bookmarkStart w:id="56" w:name="_Toc472428275"/>
            <w:bookmarkStart w:id="57" w:name="_Toc472665998"/>
            <w:r w:rsidRPr="00F41728">
              <w:rPr>
                <w:color w:val="auto"/>
                <w:sz w:val="22"/>
                <w:szCs w:val="22"/>
              </w:rPr>
              <w:lastRenderedPageBreak/>
              <w:t xml:space="preserve">Tabela </w:t>
            </w:r>
            <w:r w:rsidR="004F5961" w:rsidRPr="00F41728">
              <w:rPr>
                <w:color w:val="auto"/>
                <w:sz w:val="22"/>
                <w:szCs w:val="22"/>
              </w:rPr>
              <w:fldChar w:fldCharType="begin"/>
            </w:r>
            <w:r w:rsidRPr="00F41728">
              <w:rPr>
                <w:color w:val="auto"/>
                <w:sz w:val="22"/>
                <w:szCs w:val="22"/>
              </w:rPr>
              <w:instrText xml:space="preserve"> SEQ Tabela \* ARABIC </w:instrText>
            </w:r>
            <w:r w:rsidR="004F5961" w:rsidRPr="00F41728">
              <w:rPr>
                <w:color w:val="auto"/>
                <w:sz w:val="22"/>
                <w:szCs w:val="22"/>
              </w:rPr>
              <w:fldChar w:fldCharType="separate"/>
            </w:r>
            <w:r w:rsidR="00910020">
              <w:rPr>
                <w:noProof/>
                <w:color w:val="auto"/>
                <w:sz w:val="22"/>
                <w:szCs w:val="22"/>
              </w:rPr>
              <w:t>6</w:t>
            </w:r>
            <w:r w:rsidR="004F5961" w:rsidRPr="00F41728">
              <w:rPr>
                <w:color w:val="auto"/>
                <w:sz w:val="22"/>
                <w:szCs w:val="22"/>
              </w:rPr>
              <w:fldChar w:fldCharType="end"/>
            </w:r>
            <w:r w:rsidR="00F04DEC" w:rsidRPr="00F41728">
              <w:rPr>
                <w:color w:val="auto"/>
                <w:sz w:val="22"/>
                <w:szCs w:val="22"/>
              </w:rPr>
              <w:t>.</w:t>
            </w:r>
            <w:r w:rsidRPr="00F41728">
              <w:rPr>
                <w:color w:val="auto"/>
                <w:sz w:val="22"/>
                <w:szCs w:val="22"/>
              </w:rPr>
              <w:t xml:space="preserve"> </w:t>
            </w:r>
            <w:r w:rsidRPr="00DC09D6">
              <w:rPr>
                <w:b w:val="0"/>
                <w:color w:val="auto"/>
                <w:sz w:val="22"/>
                <w:szCs w:val="22"/>
              </w:rPr>
              <w:t>Zgony z powodu nowotworów złośliwych u kobiet w województwie podlaskim w 2013 roku</w:t>
            </w:r>
            <w:bookmarkEnd w:id="56"/>
            <w:bookmarkEnd w:id="57"/>
          </w:p>
        </w:tc>
      </w:tr>
      <w:tr w:rsidR="00921748" w:rsidRPr="00F41728" w:rsidTr="008D3EFC">
        <w:trPr>
          <w:trHeight w:val="314"/>
          <w:jc w:val="center"/>
        </w:trPr>
        <w:tc>
          <w:tcPr>
            <w:tcW w:w="5856" w:type="dxa"/>
            <w:gridSpan w:val="5"/>
            <w:tcBorders>
              <w:top w:val="single" w:sz="12" w:space="0" w:color="auto"/>
              <w:left w:val="single" w:sz="4" w:space="0" w:color="auto"/>
              <w:bottom w:val="single" w:sz="12" w:space="0" w:color="auto"/>
              <w:right w:val="single" w:sz="12" w:space="0" w:color="auto"/>
            </w:tcBorders>
            <w:shd w:val="clear" w:color="auto" w:fill="auto"/>
            <w:vAlign w:val="bottom"/>
            <w:hideMark/>
          </w:tcPr>
          <w:p w:rsidR="001130F0" w:rsidRPr="00F41728" w:rsidRDefault="00921748" w:rsidP="003D36F5">
            <w:pPr>
              <w:jc w:val="center"/>
              <w:rPr>
                <w:color w:val="000000"/>
                <w:sz w:val="16"/>
                <w:szCs w:val="16"/>
              </w:rPr>
            </w:pPr>
            <w:r w:rsidRPr="00F41728">
              <w:rPr>
                <w:color w:val="000000"/>
                <w:sz w:val="16"/>
                <w:szCs w:val="16"/>
              </w:rPr>
              <w:t>wszystkie zgony</w:t>
            </w:r>
          </w:p>
        </w:tc>
        <w:tc>
          <w:tcPr>
            <w:tcW w:w="3594" w:type="dxa"/>
            <w:gridSpan w:val="3"/>
            <w:tcBorders>
              <w:top w:val="single" w:sz="12" w:space="0" w:color="auto"/>
              <w:left w:val="single" w:sz="12" w:space="0" w:color="auto"/>
              <w:bottom w:val="single" w:sz="12" w:space="0" w:color="auto"/>
              <w:right w:val="single" w:sz="4" w:space="0" w:color="auto"/>
            </w:tcBorders>
            <w:shd w:val="clear" w:color="auto" w:fill="auto"/>
            <w:vAlign w:val="bottom"/>
            <w:hideMark/>
          </w:tcPr>
          <w:p w:rsidR="001130F0" w:rsidRPr="00F41728" w:rsidRDefault="00921748" w:rsidP="003D36F5">
            <w:pPr>
              <w:jc w:val="center"/>
              <w:rPr>
                <w:b/>
                <w:color w:val="000000"/>
                <w:sz w:val="16"/>
                <w:szCs w:val="16"/>
              </w:rPr>
            </w:pPr>
            <w:r w:rsidRPr="00F41728">
              <w:rPr>
                <w:b/>
                <w:color w:val="000000"/>
                <w:sz w:val="16"/>
                <w:szCs w:val="16"/>
              </w:rPr>
              <w:t>zgony w grupie wieku 20-64 lata</w:t>
            </w:r>
          </w:p>
        </w:tc>
      </w:tr>
      <w:tr w:rsidR="00921748" w:rsidRPr="00F41728" w:rsidTr="008D3EFC">
        <w:trPr>
          <w:trHeight w:val="314"/>
          <w:jc w:val="center"/>
        </w:trPr>
        <w:tc>
          <w:tcPr>
            <w:tcW w:w="905" w:type="dxa"/>
            <w:tcBorders>
              <w:top w:val="single" w:sz="12" w:space="0" w:color="auto"/>
              <w:left w:val="single" w:sz="4" w:space="0" w:color="auto"/>
              <w:bottom w:val="single" w:sz="12" w:space="0" w:color="auto"/>
            </w:tcBorders>
            <w:shd w:val="clear" w:color="auto" w:fill="auto"/>
            <w:vAlign w:val="bottom"/>
            <w:hideMark/>
          </w:tcPr>
          <w:p w:rsidR="00D370CD" w:rsidRPr="00F41728" w:rsidRDefault="00921748" w:rsidP="003D36F5">
            <w:pPr>
              <w:jc w:val="left"/>
              <w:rPr>
                <w:color w:val="000000"/>
                <w:sz w:val="16"/>
                <w:szCs w:val="16"/>
              </w:rPr>
            </w:pPr>
            <w:r w:rsidRPr="00F41728">
              <w:rPr>
                <w:color w:val="000000"/>
                <w:sz w:val="16"/>
                <w:szCs w:val="16"/>
              </w:rPr>
              <w:t>Nowotwory złośliwe:</w:t>
            </w:r>
          </w:p>
        </w:tc>
        <w:tc>
          <w:tcPr>
            <w:tcW w:w="935" w:type="dxa"/>
            <w:tcBorders>
              <w:top w:val="single" w:sz="12" w:space="0" w:color="auto"/>
              <w:bottom w:val="single" w:sz="12" w:space="0" w:color="auto"/>
              <w:right w:val="single" w:sz="12" w:space="0" w:color="auto"/>
            </w:tcBorders>
            <w:shd w:val="clear" w:color="auto" w:fill="auto"/>
            <w:noWrap/>
            <w:vAlign w:val="bottom"/>
            <w:hideMark/>
          </w:tcPr>
          <w:p w:rsidR="001130F0" w:rsidRPr="00F41728" w:rsidRDefault="00921748" w:rsidP="003D36F5">
            <w:pPr>
              <w:jc w:val="center"/>
              <w:rPr>
                <w:color w:val="000000"/>
                <w:sz w:val="16"/>
                <w:szCs w:val="16"/>
              </w:rPr>
            </w:pPr>
            <w:r w:rsidRPr="00F41728">
              <w:rPr>
                <w:color w:val="000000"/>
                <w:sz w:val="16"/>
                <w:szCs w:val="16"/>
              </w:rPr>
              <w:t>Kod ICD-10</w:t>
            </w:r>
          </w:p>
        </w:tc>
        <w:tc>
          <w:tcPr>
            <w:tcW w:w="1410" w:type="dxa"/>
            <w:tcBorders>
              <w:top w:val="single" w:sz="12" w:space="0" w:color="auto"/>
              <w:left w:val="single" w:sz="12" w:space="0" w:color="auto"/>
              <w:bottom w:val="single" w:sz="12" w:space="0" w:color="auto"/>
            </w:tcBorders>
            <w:shd w:val="clear" w:color="auto" w:fill="auto"/>
            <w:noWrap/>
            <w:vAlign w:val="bottom"/>
            <w:hideMark/>
          </w:tcPr>
          <w:p w:rsidR="001130F0" w:rsidRPr="00F41728" w:rsidRDefault="00921748" w:rsidP="003D36F5">
            <w:pPr>
              <w:jc w:val="center"/>
              <w:rPr>
                <w:color w:val="000000"/>
                <w:sz w:val="16"/>
                <w:szCs w:val="16"/>
              </w:rPr>
            </w:pPr>
            <w:r w:rsidRPr="00F41728">
              <w:rPr>
                <w:color w:val="000000"/>
                <w:sz w:val="16"/>
                <w:szCs w:val="16"/>
              </w:rPr>
              <w:t>liczba zgonów</w:t>
            </w:r>
          </w:p>
        </w:tc>
        <w:tc>
          <w:tcPr>
            <w:tcW w:w="1054" w:type="dxa"/>
            <w:tcBorders>
              <w:top w:val="single" w:sz="12" w:space="0" w:color="auto"/>
              <w:bottom w:val="single" w:sz="12" w:space="0" w:color="auto"/>
            </w:tcBorders>
            <w:shd w:val="clear" w:color="auto" w:fill="auto"/>
            <w:noWrap/>
            <w:vAlign w:val="bottom"/>
            <w:hideMark/>
          </w:tcPr>
          <w:p w:rsidR="001130F0" w:rsidRPr="00F41728" w:rsidRDefault="00921748" w:rsidP="003D36F5">
            <w:pPr>
              <w:jc w:val="center"/>
              <w:rPr>
                <w:color w:val="000000"/>
                <w:sz w:val="16"/>
                <w:szCs w:val="16"/>
              </w:rPr>
            </w:pPr>
            <w:proofErr w:type="spellStart"/>
            <w:r w:rsidRPr="00F41728">
              <w:rPr>
                <w:color w:val="000000"/>
                <w:sz w:val="16"/>
                <w:szCs w:val="16"/>
              </w:rPr>
              <w:t>wsp</w:t>
            </w:r>
            <w:proofErr w:type="spellEnd"/>
            <w:r w:rsidRPr="00F41728">
              <w:rPr>
                <w:color w:val="000000"/>
                <w:sz w:val="16"/>
                <w:szCs w:val="16"/>
              </w:rPr>
              <w:t>. surowy*</w:t>
            </w:r>
          </w:p>
        </w:tc>
        <w:tc>
          <w:tcPr>
            <w:tcW w:w="1552" w:type="dxa"/>
            <w:tcBorders>
              <w:top w:val="single" w:sz="12" w:space="0" w:color="auto"/>
              <w:bottom w:val="single" w:sz="12" w:space="0" w:color="auto"/>
              <w:right w:val="single" w:sz="12" w:space="0" w:color="auto"/>
            </w:tcBorders>
            <w:shd w:val="clear" w:color="auto" w:fill="auto"/>
            <w:noWrap/>
            <w:vAlign w:val="bottom"/>
            <w:hideMark/>
          </w:tcPr>
          <w:p w:rsidR="001130F0" w:rsidRPr="00F41728" w:rsidRDefault="00921748" w:rsidP="003D36F5">
            <w:pPr>
              <w:jc w:val="center"/>
              <w:rPr>
                <w:color w:val="000000"/>
                <w:sz w:val="16"/>
                <w:szCs w:val="16"/>
              </w:rPr>
            </w:pPr>
            <w:proofErr w:type="spellStart"/>
            <w:r w:rsidRPr="00F41728">
              <w:rPr>
                <w:color w:val="000000"/>
                <w:sz w:val="16"/>
                <w:szCs w:val="16"/>
              </w:rPr>
              <w:t>wsp</w:t>
            </w:r>
            <w:proofErr w:type="spellEnd"/>
            <w:r w:rsidRPr="00F41728">
              <w:rPr>
                <w:color w:val="000000"/>
                <w:sz w:val="16"/>
                <w:szCs w:val="16"/>
              </w:rPr>
              <w:t>. standaryzowany**</w:t>
            </w:r>
          </w:p>
        </w:tc>
        <w:tc>
          <w:tcPr>
            <w:tcW w:w="1293" w:type="dxa"/>
            <w:tcBorders>
              <w:top w:val="single" w:sz="12" w:space="0" w:color="auto"/>
              <w:left w:val="single" w:sz="12" w:space="0" w:color="auto"/>
              <w:bottom w:val="single" w:sz="12" w:space="0" w:color="auto"/>
            </w:tcBorders>
            <w:shd w:val="clear" w:color="auto" w:fill="auto"/>
            <w:vAlign w:val="bottom"/>
            <w:hideMark/>
          </w:tcPr>
          <w:p w:rsidR="001130F0" w:rsidRPr="00F41728" w:rsidRDefault="00921748" w:rsidP="003D36F5">
            <w:pPr>
              <w:jc w:val="center"/>
              <w:rPr>
                <w:color w:val="000000"/>
                <w:sz w:val="16"/>
                <w:szCs w:val="16"/>
              </w:rPr>
            </w:pPr>
            <w:r w:rsidRPr="00F41728">
              <w:rPr>
                <w:color w:val="000000"/>
                <w:sz w:val="16"/>
                <w:szCs w:val="16"/>
              </w:rPr>
              <w:t>liczba zgonów</w:t>
            </w:r>
          </w:p>
        </w:tc>
        <w:tc>
          <w:tcPr>
            <w:tcW w:w="773" w:type="dxa"/>
            <w:tcBorders>
              <w:top w:val="single" w:sz="12" w:space="0" w:color="auto"/>
              <w:bottom w:val="single" w:sz="12" w:space="0" w:color="auto"/>
            </w:tcBorders>
            <w:shd w:val="clear" w:color="auto" w:fill="auto"/>
            <w:vAlign w:val="bottom"/>
            <w:hideMark/>
          </w:tcPr>
          <w:p w:rsidR="001130F0" w:rsidRPr="00F41728" w:rsidRDefault="00921748" w:rsidP="003D36F5">
            <w:pPr>
              <w:jc w:val="center"/>
              <w:rPr>
                <w:color w:val="000000"/>
                <w:sz w:val="16"/>
                <w:szCs w:val="16"/>
              </w:rPr>
            </w:pPr>
            <w:proofErr w:type="spellStart"/>
            <w:r w:rsidRPr="00F41728">
              <w:rPr>
                <w:color w:val="000000"/>
                <w:sz w:val="16"/>
                <w:szCs w:val="16"/>
              </w:rPr>
              <w:t>wsp</w:t>
            </w:r>
            <w:proofErr w:type="spellEnd"/>
            <w:r w:rsidRPr="00F41728">
              <w:rPr>
                <w:color w:val="000000"/>
                <w:sz w:val="16"/>
                <w:szCs w:val="16"/>
              </w:rPr>
              <w:t>. surowy*</w:t>
            </w:r>
          </w:p>
        </w:tc>
        <w:tc>
          <w:tcPr>
            <w:tcW w:w="1528" w:type="dxa"/>
            <w:tcBorders>
              <w:top w:val="single" w:sz="12" w:space="0" w:color="auto"/>
              <w:bottom w:val="single" w:sz="12" w:space="0" w:color="auto"/>
              <w:right w:val="single" w:sz="4" w:space="0" w:color="auto"/>
            </w:tcBorders>
            <w:shd w:val="clear" w:color="auto" w:fill="auto"/>
            <w:vAlign w:val="bottom"/>
            <w:hideMark/>
          </w:tcPr>
          <w:p w:rsidR="001130F0" w:rsidRPr="00F41728" w:rsidRDefault="00921748" w:rsidP="003D36F5">
            <w:pPr>
              <w:jc w:val="center"/>
              <w:rPr>
                <w:color w:val="000000"/>
                <w:sz w:val="16"/>
                <w:szCs w:val="16"/>
              </w:rPr>
            </w:pPr>
            <w:proofErr w:type="spellStart"/>
            <w:r w:rsidRPr="00F41728">
              <w:rPr>
                <w:color w:val="000000"/>
                <w:sz w:val="16"/>
                <w:szCs w:val="16"/>
              </w:rPr>
              <w:t>wsp</w:t>
            </w:r>
            <w:proofErr w:type="spellEnd"/>
            <w:r w:rsidRPr="00F41728">
              <w:rPr>
                <w:color w:val="000000"/>
                <w:sz w:val="16"/>
                <w:szCs w:val="16"/>
              </w:rPr>
              <w:t>. standaryzowany**</w:t>
            </w:r>
          </w:p>
        </w:tc>
      </w:tr>
      <w:tr w:rsidR="00921748" w:rsidRPr="00F41728" w:rsidTr="008D3EFC">
        <w:trPr>
          <w:trHeight w:val="314"/>
          <w:jc w:val="center"/>
        </w:trPr>
        <w:tc>
          <w:tcPr>
            <w:tcW w:w="905" w:type="dxa"/>
            <w:tcBorders>
              <w:top w:val="single" w:sz="12" w:space="0" w:color="auto"/>
              <w:left w:val="single" w:sz="4" w:space="0" w:color="auto"/>
            </w:tcBorders>
            <w:shd w:val="clear" w:color="auto" w:fill="auto"/>
            <w:vAlign w:val="center"/>
            <w:hideMark/>
          </w:tcPr>
          <w:p w:rsidR="00D370CD" w:rsidRPr="00F41728" w:rsidRDefault="00921748" w:rsidP="003D36F5">
            <w:pPr>
              <w:jc w:val="left"/>
              <w:rPr>
                <w:color w:val="000000"/>
                <w:sz w:val="16"/>
                <w:szCs w:val="16"/>
              </w:rPr>
            </w:pPr>
            <w:r w:rsidRPr="00F41728">
              <w:rPr>
                <w:color w:val="000000"/>
                <w:sz w:val="16"/>
                <w:szCs w:val="16"/>
              </w:rPr>
              <w:t>ogółem</w:t>
            </w:r>
          </w:p>
        </w:tc>
        <w:tc>
          <w:tcPr>
            <w:tcW w:w="935" w:type="dxa"/>
            <w:tcBorders>
              <w:top w:val="single" w:sz="12" w:space="0" w:color="auto"/>
              <w:right w:val="single" w:sz="12" w:space="0" w:color="auto"/>
            </w:tcBorders>
            <w:shd w:val="clear" w:color="auto" w:fill="auto"/>
            <w:noWrap/>
            <w:vAlign w:val="center"/>
            <w:hideMark/>
          </w:tcPr>
          <w:p w:rsidR="001130F0" w:rsidRPr="00F41728" w:rsidRDefault="00921748" w:rsidP="003D36F5">
            <w:pPr>
              <w:jc w:val="center"/>
              <w:rPr>
                <w:color w:val="000000"/>
                <w:sz w:val="16"/>
                <w:szCs w:val="16"/>
              </w:rPr>
            </w:pPr>
            <w:r w:rsidRPr="00F41728">
              <w:rPr>
                <w:color w:val="000000"/>
                <w:sz w:val="16"/>
                <w:szCs w:val="16"/>
              </w:rPr>
              <w:t>C00-D09</w:t>
            </w:r>
          </w:p>
        </w:tc>
        <w:tc>
          <w:tcPr>
            <w:tcW w:w="1410" w:type="dxa"/>
            <w:tcBorders>
              <w:top w:val="single" w:sz="12" w:space="0" w:color="auto"/>
              <w:left w:val="single" w:sz="12" w:space="0" w:color="auto"/>
            </w:tcBorders>
            <w:shd w:val="clear" w:color="auto" w:fill="auto"/>
            <w:noWrap/>
            <w:vAlign w:val="center"/>
            <w:hideMark/>
          </w:tcPr>
          <w:p w:rsidR="001130F0" w:rsidRPr="00F41728" w:rsidRDefault="00921748" w:rsidP="003D36F5">
            <w:pPr>
              <w:jc w:val="center"/>
              <w:rPr>
                <w:color w:val="000000"/>
                <w:sz w:val="18"/>
                <w:szCs w:val="18"/>
              </w:rPr>
            </w:pPr>
            <w:r w:rsidRPr="00F41728">
              <w:rPr>
                <w:color w:val="000000"/>
                <w:sz w:val="18"/>
                <w:szCs w:val="18"/>
              </w:rPr>
              <w:t>1241</w:t>
            </w:r>
          </w:p>
        </w:tc>
        <w:tc>
          <w:tcPr>
            <w:tcW w:w="1054" w:type="dxa"/>
            <w:tcBorders>
              <w:top w:val="single" w:sz="12" w:space="0" w:color="auto"/>
            </w:tcBorders>
            <w:shd w:val="clear" w:color="auto" w:fill="auto"/>
            <w:noWrap/>
            <w:vAlign w:val="center"/>
            <w:hideMark/>
          </w:tcPr>
          <w:p w:rsidR="001130F0" w:rsidRPr="00F41728" w:rsidRDefault="00921748" w:rsidP="003D36F5">
            <w:pPr>
              <w:jc w:val="center"/>
              <w:rPr>
                <w:color w:val="000000"/>
                <w:sz w:val="18"/>
                <w:szCs w:val="18"/>
              </w:rPr>
            </w:pPr>
            <w:r w:rsidRPr="00F41728">
              <w:rPr>
                <w:color w:val="000000"/>
                <w:sz w:val="18"/>
                <w:szCs w:val="18"/>
              </w:rPr>
              <w:t>202,5</w:t>
            </w:r>
          </w:p>
        </w:tc>
        <w:tc>
          <w:tcPr>
            <w:tcW w:w="1552" w:type="dxa"/>
            <w:tcBorders>
              <w:top w:val="single" w:sz="12" w:space="0" w:color="auto"/>
              <w:right w:val="single" w:sz="12" w:space="0" w:color="auto"/>
            </w:tcBorders>
            <w:shd w:val="clear" w:color="auto" w:fill="auto"/>
            <w:noWrap/>
            <w:vAlign w:val="center"/>
            <w:hideMark/>
          </w:tcPr>
          <w:p w:rsidR="001130F0" w:rsidRPr="00F41728" w:rsidRDefault="00921748" w:rsidP="003D36F5">
            <w:pPr>
              <w:jc w:val="center"/>
              <w:rPr>
                <w:color w:val="000000"/>
                <w:sz w:val="18"/>
                <w:szCs w:val="18"/>
              </w:rPr>
            </w:pPr>
            <w:r w:rsidRPr="00F41728">
              <w:rPr>
                <w:color w:val="000000"/>
                <w:sz w:val="18"/>
                <w:szCs w:val="18"/>
              </w:rPr>
              <w:t>130,2</w:t>
            </w:r>
          </w:p>
        </w:tc>
        <w:tc>
          <w:tcPr>
            <w:tcW w:w="1293" w:type="dxa"/>
            <w:tcBorders>
              <w:top w:val="single" w:sz="12" w:space="0" w:color="auto"/>
              <w:left w:val="single" w:sz="12" w:space="0" w:color="auto"/>
            </w:tcBorders>
            <w:shd w:val="clear" w:color="auto" w:fill="auto"/>
            <w:noWrap/>
            <w:vAlign w:val="center"/>
            <w:hideMark/>
          </w:tcPr>
          <w:p w:rsidR="001130F0" w:rsidRPr="00F41728" w:rsidRDefault="00921748" w:rsidP="003D36F5">
            <w:pPr>
              <w:jc w:val="center"/>
              <w:rPr>
                <w:color w:val="000000"/>
                <w:sz w:val="18"/>
                <w:szCs w:val="18"/>
              </w:rPr>
            </w:pPr>
            <w:r w:rsidRPr="00F41728">
              <w:rPr>
                <w:color w:val="000000"/>
                <w:sz w:val="18"/>
                <w:szCs w:val="18"/>
              </w:rPr>
              <w:t>361</w:t>
            </w:r>
          </w:p>
        </w:tc>
        <w:tc>
          <w:tcPr>
            <w:tcW w:w="773" w:type="dxa"/>
            <w:tcBorders>
              <w:top w:val="single" w:sz="12" w:space="0" w:color="auto"/>
            </w:tcBorders>
            <w:shd w:val="clear" w:color="auto" w:fill="auto"/>
            <w:noWrap/>
            <w:vAlign w:val="center"/>
            <w:hideMark/>
          </w:tcPr>
          <w:p w:rsidR="001130F0" w:rsidRPr="00F41728" w:rsidRDefault="00921748" w:rsidP="003D36F5">
            <w:pPr>
              <w:jc w:val="center"/>
              <w:rPr>
                <w:color w:val="000000"/>
                <w:sz w:val="18"/>
                <w:szCs w:val="18"/>
              </w:rPr>
            </w:pPr>
            <w:r w:rsidRPr="00F41728">
              <w:rPr>
                <w:color w:val="000000"/>
                <w:sz w:val="18"/>
                <w:szCs w:val="18"/>
              </w:rPr>
              <w:t>94,9</w:t>
            </w:r>
          </w:p>
        </w:tc>
        <w:tc>
          <w:tcPr>
            <w:tcW w:w="1528" w:type="dxa"/>
            <w:tcBorders>
              <w:top w:val="single" w:sz="12" w:space="0" w:color="auto"/>
              <w:right w:val="single" w:sz="4" w:space="0" w:color="auto"/>
            </w:tcBorders>
            <w:shd w:val="clear" w:color="auto" w:fill="auto"/>
            <w:noWrap/>
            <w:vAlign w:val="center"/>
            <w:hideMark/>
          </w:tcPr>
          <w:p w:rsidR="001130F0" w:rsidRPr="00F41728" w:rsidRDefault="00921748" w:rsidP="003D36F5">
            <w:pPr>
              <w:jc w:val="center"/>
              <w:rPr>
                <w:color w:val="000000"/>
                <w:sz w:val="18"/>
                <w:szCs w:val="18"/>
              </w:rPr>
            </w:pPr>
            <w:r w:rsidRPr="00F41728">
              <w:rPr>
                <w:color w:val="000000"/>
                <w:sz w:val="18"/>
                <w:szCs w:val="18"/>
              </w:rPr>
              <w:t>87,5</w:t>
            </w:r>
          </w:p>
        </w:tc>
      </w:tr>
      <w:tr w:rsidR="00921748" w:rsidRPr="00F41728" w:rsidTr="008D3EFC">
        <w:trPr>
          <w:trHeight w:val="314"/>
          <w:jc w:val="center"/>
        </w:trPr>
        <w:tc>
          <w:tcPr>
            <w:tcW w:w="905" w:type="dxa"/>
            <w:tcBorders>
              <w:left w:val="single" w:sz="4" w:space="0" w:color="auto"/>
            </w:tcBorders>
            <w:shd w:val="clear" w:color="auto" w:fill="auto"/>
            <w:vAlign w:val="center"/>
            <w:hideMark/>
          </w:tcPr>
          <w:p w:rsidR="00D370CD" w:rsidRPr="00F41728" w:rsidRDefault="00921748" w:rsidP="003D36F5">
            <w:pPr>
              <w:jc w:val="left"/>
              <w:rPr>
                <w:color w:val="000000"/>
                <w:sz w:val="16"/>
                <w:szCs w:val="16"/>
              </w:rPr>
            </w:pPr>
            <w:r w:rsidRPr="00F41728">
              <w:rPr>
                <w:color w:val="000000"/>
                <w:sz w:val="16"/>
                <w:szCs w:val="16"/>
              </w:rPr>
              <w:t>głowy i szyi</w:t>
            </w:r>
          </w:p>
        </w:tc>
        <w:tc>
          <w:tcPr>
            <w:tcW w:w="935" w:type="dxa"/>
            <w:tcBorders>
              <w:right w:val="single" w:sz="12" w:space="0" w:color="auto"/>
            </w:tcBorders>
            <w:shd w:val="clear" w:color="auto" w:fill="auto"/>
            <w:noWrap/>
            <w:vAlign w:val="center"/>
            <w:hideMark/>
          </w:tcPr>
          <w:p w:rsidR="001130F0" w:rsidRPr="00F41728" w:rsidRDefault="00921748" w:rsidP="003D36F5">
            <w:pPr>
              <w:jc w:val="center"/>
              <w:rPr>
                <w:color w:val="000000"/>
                <w:sz w:val="16"/>
                <w:szCs w:val="16"/>
              </w:rPr>
            </w:pPr>
            <w:r w:rsidRPr="00F41728">
              <w:rPr>
                <w:color w:val="000000"/>
                <w:sz w:val="16"/>
                <w:szCs w:val="16"/>
              </w:rPr>
              <w:t>C00-C14</w:t>
            </w:r>
          </w:p>
        </w:tc>
        <w:tc>
          <w:tcPr>
            <w:tcW w:w="1410" w:type="dxa"/>
            <w:tcBorders>
              <w:left w:val="single" w:sz="12" w:space="0" w:color="auto"/>
            </w:tcBorders>
            <w:shd w:val="clear" w:color="auto" w:fill="auto"/>
            <w:noWrap/>
            <w:vAlign w:val="center"/>
            <w:hideMark/>
          </w:tcPr>
          <w:p w:rsidR="001130F0" w:rsidRPr="00F41728" w:rsidRDefault="00921748" w:rsidP="003D36F5">
            <w:pPr>
              <w:jc w:val="center"/>
              <w:rPr>
                <w:color w:val="000000"/>
                <w:sz w:val="18"/>
                <w:szCs w:val="18"/>
              </w:rPr>
            </w:pPr>
            <w:r w:rsidRPr="00F41728">
              <w:rPr>
                <w:color w:val="000000"/>
                <w:sz w:val="18"/>
                <w:szCs w:val="18"/>
              </w:rPr>
              <w:t>11</w:t>
            </w:r>
          </w:p>
        </w:tc>
        <w:tc>
          <w:tcPr>
            <w:tcW w:w="1054" w:type="dxa"/>
            <w:shd w:val="clear" w:color="auto" w:fill="auto"/>
            <w:noWrap/>
            <w:vAlign w:val="center"/>
            <w:hideMark/>
          </w:tcPr>
          <w:p w:rsidR="001130F0" w:rsidRPr="00F41728" w:rsidRDefault="00921748" w:rsidP="003D36F5">
            <w:pPr>
              <w:jc w:val="center"/>
              <w:rPr>
                <w:color w:val="000000"/>
                <w:sz w:val="18"/>
                <w:szCs w:val="18"/>
              </w:rPr>
            </w:pPr>
            <w:r w:rsidRPr="00F41728">
              <w:rPr>
                <w:color w:val="000000"/>
                <w:sz w:val="18"/>
                <w:szCs w:val="18"/>
              </w:rPr>
              <w:t>1,8</w:t>
            </w:r>
          </w:p>
        </w:tc>
        <w:tc>
          <w:tcPr>
            <w:tcW w:w="1552" w:type="dxa"/>
            <w:tcBorders>
              <w:right w:val="single" w:sz="12" w:space="0" w:color="auto"/>
            </w:tcBorders>
            <w:shd w:val="clear" w:color="auto" w:fill="auto"/>
            <w:noWrap/>
            <w:vAlign w:val="center"/>
            <w:hideMark/>
          </w:tcPr>
          <w:p w:rsidR="001130F0" w:rsidRPr="00F41728" w:rsidRDefault="00921748" w:rsidP="003D36F5">
            <w:pPr>
              <w:jc w:val="center"/>
              <w:rPr>
                <w:color w:val="000000"/>
                <w:sz w:val="18"/>
                <w:szCs w:val="18"/>
              </w:rPr>
            </w:pPr>
            <w:r w:rsidRPr="00F41728">
              <w:rPr>
                <w:color w:val="000000"/>
                <w:sz w:val="18"/>
                <w:szCs w:val="18"/>
              </w:rPr>
              <w:t>1,2</w:t>
            </w:r>
          </w:p>
        </w:tc>
        <w:tc>
          <w:tcPr>
            <w:tcW w:w="1293" w:type="dxa"/>
            <w:tcBorders>
              <w:left w:val="single" w:sz="12" w:space="0" w:color="auto"/>
            </w:tcBorders>
            <w:shd w:val="clear" w:color="auto" w:fill="auto"/>
            <w:noWrap/>
            <w:vAlign w:val="center"/>
            <w:hideMark/>
          </w:tcPr>
          <w:p w:rsidR="001130F0" w:rsidRPr="00F41728" w:rsidRDefault="00921748" w:rsidP="003D36F5">
            <w:pPr>
              <w:jc w:val="center"/>
              <w:rPr>
                <w:color w:val="000000"/>
                <w:sz w:val="18"/>
                <w:szCs w:val="18"/>
              </w:rPr>
            </w:pPr>
            <w:r w:rsidRPr="00F41728">
              <w:rPr>
                <w:color w:val="000000"/>
                <w:sz w:val="18"/>
                <w:szCs w:val="18"/>
              </w:rPr>
              <w:t>4</w:t>
            </w:r>
          </w:p>
        </w:tc>
        <w:tc>
          <w:tcPr>
            <w:tcW w:w="773" w:type="dxa"/>
            <w:shd w:val="clear" w:color="auto" w:fill="auto"/>
            <w:noWrap/>
            <w:vAlign w:val="center"/>
            <w:hideMark/>
          </w:tcPr>
          <w:p w:rsidR="001130F0" w:rsidRPr="00F41728" w:rsidRDefault="00921748" w:rsidP="003D36F5">
            <w:pPr>
              <w:jc w:val="center"/>
              <w:rPr>
                <w:color w:val="000000"/>
                <w:sz w:val="18"/>
                <w:szCs w:val="18"/>
              </w:rPr>
            </w:pPr>
            <w:r w:rsidRPr="00F41728">
              <w:rPr>
                <w:color w:val="000000"/>
                <w:sz w:val="18"/>
                <w:szCs w:val="18"/>
              </w:rPr>
              <w:t>1,1</w:t>
            </w:r>
          </w:p>
        </w:tc>
        <w:tc>
          <w:tcPr>
            <w:tcW w:w="1528" w:type="dxa"/>
            <w:tcBorders>
              <w:right w:val="single" w:sz="4" w:space="0" w:color="auto"/>
            </w:tcBorders>
            <w:shd w:val="clear" w:color="auto" w:fill="auto"/>
            <w:noWrap/>
            <w:vAlign w:val="center"/>
            <w:hideMark/>
          </w:tcPr>
          <w:p w:rsidR="001130F0" w:rsidRPr="00F41728" w:rsidRDefault="00921748" w:rsidP="003D36F5">
            <w:pPr>
              <w:jc w:val="center"/>
              <w:rPr>
                <w:color w:val="000000"/>
                <w:sz w:val="18"/>
                <w:szCs w:val="18"/>
              </w:rPr>
            </w:pPr>
            <w:r w:rsidRPr="00F41728">
              <w:rPr>
                <w:color w:val="000000"/>
                <w:sz w:val="18"/>
                <w:szCs w:val="18"/>
              </w:rPr>
              <w:t>0,9</w:t>
            </w:r>
          </w:p>
        </w:tc>
      </w:tr>
      <w:tr w:rsidR="00921748" w:rsidRPr="00F41728" w:rsidTr="008D3EFC">
        <w:trPr>
          <w:trHeight w:val="314"/>
          <w:jc w:val="center"/>
        </w:trPr>
        <w:tc>
          <w:tcPr>
            <w:tcW w:w="905" w:type="dxa"/>
            <w:tcBorders>
              <w:left w:val="single" w:sz="4" w:space="0" w:color="auto"/>
            </w:tcBorders>
            <w:shd w:val="clear" w:color="auto" w:fill="auto"/>
            <w:vAlign w:val="center"/>
            <w:hideMark/>
          </w:tcPr>
          <w:p w:rsidR="00D370CD" w:rsidRPr="00F41728" w:rsidRDefault="00921748" w:rsidP="003D36F5">
            <w:pPr>
              <w:jc w:val="left"/>
              <w:rPr>
                <w:color w:val="000000"/>
                <w:sz w:val="16"/>
                <w:szCs w:val="16"/>
              </w:rPr>
            </w:pPr>
            <w:r w:rsidRPr="00F41728">
              <w:rPr>
                <w:color w:val="000000"/>
                <w:sz w:val="16"/>
                <w:szCs w:val="16"/>
              </w:rPr>
              <w:t>jelita grubego</w:t>
            </w:r>
          </w:p>
        </w:tc>
        <w:tc>
          <w:tcPr>
            <w:tcW w:w="935" w:type="dxa"/>
            <w:tcBorders>
              <w:right w:val="single" w:sz="12" w:space="0" w:color="auto"/>
            </w:tcBorders>
            <w:shd w:val="clear" w:color="auto" w:fill="auto"/>
            <w:noWrap/>
            <w:vAlign w:val="center"/>
            <w:hideMark/>
          </w:tcPr>
          <w:p w:rsidR="001130F0" w:rsidRPr="00F41728" w:rsidRDefault="00921748" w:rsidP="003D36F5">
            <w:pPr>
              <w:jc w:val="center"/>
              <w:rPr>
                <w:color w:val="000000"/>
                <w:sz w:val="16"/>
                <w:szCs w:val="16"/>
              </w:rPr>
            </w:pPr>
            <w:r w:rsidRPr="00F41728">
              <w:rPr>
                <w:color w:val="000000"/>
                <w:sz w:val="16"/>
                <w:szCs w:val="16"/>
              </w:rPr>
              <w:t>C18-C21</w:t>
            </w:r>
          </w:p>
        </w:tc>
        <w:tc>
          <w:tcPr>
            <w:tcW w:w="1410" w:type="dxa"/>
            <w:tcBorders>
              <w:left w:val="single" w:sz="12" w:space="0" w:color="auto"/>
            </w:tcBorders>
            <w:shd w:val="clear" w:color="auto" w:fill="auto"/>
            <w:noWrap/>
            <w:vAlign w:val="center"/>
            <w:hideMark/>
          </w:tcPr>
          <w:p w:rsidR="001130F0" w:rsidRPr="00F41728" w:rsidRDefault="00921748" w:rsidP="003D36F5">
            <w:pPr>
              <w:jc w:val="center"/>
              <w:rPr>
                <w:color w:val="000000"/>
                <w:sz w:val="18"/>
                <w:szCs w:val="18"/>
              </w:rPr>
            </w:pPr>
            <w:r w:rsidRPr="00F41728">
              <w:rPr>
                <w:color w:val="000000"/>
                <w:sz w:val="18"/>
                <w:szCs w:val="18"/>
              </w:rPr>
              <w:t>166</w:t>
            </w:r>
          </w:p>
        </w:tc>
        <w:tc>
          <w:tcPr>
            <w:tcW w:w="1054" w:type="dxa"/>
            <w:shd w:val="clear" w:color="auto" w:fill="auto"/>
            <w:noWrap/>
            <w:vAlign w:val="center"/>
            <w:hideMark/>
          </w:tcPr>
          <w:p w:rsidR="001130F0" w:rsidRPr="00F41728" w:rsidRDefault="00921748" w:rsidP="003D36F5">
            <w:pPr>
              <w:jc w:val="center"/>
              <w:rPr>
                <w:color w:val="000000"/>
                <w:sz w:val="18"/>
                <w:szCs w:val="18"/>
              </w:rPr>
            </w:pPr>
            <w:r w:rsidRPr="00F41728">
              <w:rPr>
                <w:color w:val="000000"/>
                <w:sz w:val="18"/>
                <w:szCs w:val="18"/>
              </w:rPr>
              <w:t>27,1</w:t>
            </w:r>
          </w:p>
        </w:tc>
        <w:tc>
          <w:tcPr>
            <w:tcW w:w="1552" w:type="dxa"/>
            <w:tcBorders>
              <w:right w:val="single" w:sz="12" w:space="0" w:color="auto"/>
            </w:tcBorders>
            <w:shd w:val="clear" w:color="auto" w:fill="auto"/>
            <w:noWrap/>
            <w:vAlign w:val="center"/>
            <w:hideMark/>
          </w:tcPr>
          <w:p w:rsidR="001130F0" w:rsidRPr="00F41728" w:rsidRDefault="00921748" w:rsidP="003D36F5">
            <w:pPr>
              <w:jc w:val="center"/>
              <w:rPr>
                <w:color w:val="000000"/>
                <w:sz w:val="18"/>
                <w:szCs w:val="18"/>
              </w:rPr>
            </w:pPr>
            <w:r w:rsidRPr="00F41728">
              <w:rPr>
                <w:color w:val="000000"/>
                <w:sz w:val="18"/>
                <w:szCs w:val="18"/>
              </w:rPr>
              <w:t>15,5</w:t>
            </w:r>
          </w:p>
        </w:tc>
        <w:tc>
          <w:tcPr>
            <w:tcW w:w="1293" w:type="dxa"/>
            <w:tcBorders>
              <w:left w:val="single" w:sz="12" w:space="0" w:color="auto"/>
            </w:tcBorders>
            <w:shd w:val="clear" w:color="auto" w:fill="auto"/>
            <w:noWrap/>
            <w:vAlign w:val="center"/>
            <w:hideMark/>
          </w:tcPr>
          <w:p w:rsidR="001130F0" w:rsidRPr="00F41728" w:rsidRDefault="00921748" w:rsidP="003D36F5">
            <w:pPr>
              <w:jc w:val="center"/>
              <w:rPr>
                <w:color w:val="000000"/>
                <w:sz w:val="18"/>
                <w:szCs w:val="18"/>
              </w:rPr>
            </w:pPr>
            <w:r w:rsidRPr="00F41728">
              <w:rPr>
                <w:color w:val="000000"/>
                <w:sz w:val="18"/>
                <w:szCs w:val="18"/>
              </w:rPr>
              <w:t>36</w:t>
            </w:r>
          </w:p>
        </w:tc>
        <w:tc>
          <w:tcPr>
            <w:tcW w:w="773" w:type="dxa"/>
            <w:shd w:val="clear" w:color="auto" w:fill="auto"/>
            <w:noWrap/>
            <w:vAlign w:val="center"/>
            <w:hideMark/>
          </w:tcPr>
          <w:p w:rsidR="001130F0" w:rsidRPr="00F41728" w:rsidRDefault="00921748" w:rsidP="003D36F5">
            <w:pPr>
              <w:jc w:val="center"/>
              <w:rPr>
                <w:color w:val="000000"/>
                <w:sz w:val="18"/>
                <w:szCs w:val="18"/>
              </w:rPr>
            </w:pPr>
            <w:r w:rsidRPr="00F41728">
              <w:rPr>
                <w:color w:val="000000"/>
                <w:sz w:val="18"/>
                <w:szCs w:val="18"/>
              </w:rPr>
              <w:t>9,5</w:t>
            </w:r>
          </w:p>
        </w:tc>
        <w:tc>
          <w:tcPr>
            <w:tcW w:w="1528" w:type="dxa"/>
            <w:tcBorders>
              <w:right w:val="single" w:sz="4" w:space="0" w:color="auto"/>
            </w:tcBorders>
            <w:shd w:val="clear" w:color="auto" w:fill="auto"/>
            <w:noWrap/>
            <w:vAlign w:val="center"/>
            <w:hideMark/>
          </w:tcPr>
          <w:p w:rsidR="001130F0" w:rsidRPr="00F41728" w:rsidRDefault="00921748" w:rsidP="003D36F5">
            <w:pPr>
              <w:jc w:val="center"/>
              <w:rPr>
                <w:color w:val="000000"/>
                <w:sz w:val="18"/>
                <w:szCs w:val="18"/>
              </w:rPr>
            </w:pPr>
            <w:r w:rsidRPr="00F41728">
              <w:rPr>
                <w:color w:val="000000"/>
                <w:sz w:val="18"/>
                <w:szCs w:val="18"/>
              </w:rPr>
              <w:t>8,6</w:t>
            </w:r>
          </w:p>
        </w:tc>
      </w:tr>
      <w:tr w:rsidR="00921748" w:rsidRPr="00F41728" w:rsidTr="008D3EFC">
        <w:trPr>
          <w:trHeight w:val="314"/>
          <w:jc w:val="center"/>
        </w:trPr>
        <w:tc>
          <w:tcPr>
            <w:tcW w:w="905" w:type="dxa"/>
            <w:tcBorders>
              <w:left w:val="single" w:sz="4" w:space="0" w:color="auto"/>
            </w:tcBorders>
            <w:shd w:val="clear" w:color="auto" w:fill="auto"/>
            <w:vAlign w:val="center"/>
            <w:hideMark/>
          </w:tcPr>
          <w:p w:rsidR="00D370CD" w:rsidRPr="00F41728" w:rsidRDefault="00921748" w:rsidP="003D36F5">
            <w:pPr>
              <w:jc w:val="left"/>
              <w:rPr>
                <w:color w:val="000000"/>
                <w:sz w:val="16"/>
                <w:szCs w:val="16"/>
              </w:rPr>
            </w:pPr>
            <w:r w:rsidRPr="00F41728">
              <w:rPr>
                <w:color w:val="000000"/>
                <w:sz w:val="16"/>
                <w:szCs w:val="16"/>
              </w:rPr>
              <w:t>płuca i oskrzela</w:t>
            </w:r>
          </w:p>
        </w:tc>
        <w:tc>
          <w:tcPr>
            <w:tcW w:w="935" w:type="dxa"/>
            <w:tcBorders>
              <w:right w:val="single" w:sz="12" w:space="0" w:color="auto"/>
            </w:tcBorders>
            <w:shd w:val="clear" w:color="auto" w:fill="auto"/>
            <w:noWrap/>
            <w:vAlign w:val="center"/>
            <w:hideMark/>
          </w:tcPr>
          <w:p w:rsidR="001130F0" w:rsidRPr="00F41728" w:rsidRDefault="00921748" w:rsidP="003D36F5">
            <w:pPr>
              <w:jc w:val="center"/>
              <w:rPr>
                <w:color w:val="000000"/>
                <w:sz w:val="16"/>
                <w:szCs w:val="16"/>
              </w:rPr>
            </w:pPr>
            <w:r w:rsidRPr="00F41728">
              <w:rPr>
                <w:color w:val="000000"/>
                <w:sz w:val="16"/>
                <w:szCs w:val="16"/>
              </w:rPr>
              <w:t>C34</w:t>
            </w:r>
          </w:p>
        </w:tc>
        <w:tc>
          <w:tcPr>
            <w:tcW w:w="1410" w:type="dxa"/>
            <w:tcBorders>
              <w:left w:val="single" w:sz="12" w:space="0" w:color="auto"/>
            </w:tcBorders>
            <w:shd w:val="clear" w:color="auto" w:fill="auto"/>
            <w:noWrap/>
            <w:vAlign w:val="center"/>
            <w:hideMark/>
          </w:tcPr>
          <w:p w:rsidR="001130F0" w:rsidRPr="00F41728" w:rsidRDefault="00921748" w:rsidP="003D36F5">
            <w:pPr>
              <w:jc w:val="center"/>
              <w:rPr>
                <w:color w:val="000000"/>
                <w:sz w:val="18"/>
                <w:szCs w:val="18"/>
              </w:rPr>
            </w:pPr>
            <w:r w:rsidRPr="00F41728">
              <w:rPr>
                <w:color w:val="000000"/>
                <w:sz w:val="18"/>
                <w:szCs w:val="18"/>
              </w:rPr>
              <w:t>161</w:t>
            </w:r>
          </w:p>
        </w:tc>
        <w:tc>
          <w:tcPr>
            <w:tcW w:w="1054" w:type="dxa"/>
            <w:shd w:val="clear" w:color="auto" w:fill="auto"/>
            <w:noWrap/>
            <w:vAlign w:val="center"/>
            <w:hideMark/>
          </w:tcPr>
          <w:p w:rsidR="001130F0" w:rsidRPr="00F41728" w:rsidRDefault="00921748" w:rsidP="003D36F5">
            <w:pPr>
              <w:jc w:val="center"/>
              <w:rPr>
                <w:color w:val="000000"/>
                <w:sz w:val="18"/>
                <w:szCs w:val="18"/>
              </w:rPr>
            </w:pPr>
            <w:r w:rsidRPr="00F41728">
              <w:rPr>
                <w:color w:val="000000"/>
                <w:sz w:val="18"/>
                <w:szCs w:val="18"/>
              </w:rPr>
              <w:t>26,3</w:t>
            </w:r>
          </w:p>
        </w:tc>
        <w:tc>
          <w:tcPr>
            <w:tcW w:w="1552" w:type="dxa"/>
            <w:tcBorders>
              <w:right w:val="single" w:sz="12" w:space="0" w:color="auto"/>
            </w:tcBorders>
            <w:shd w:val="clear" w:color="auto" w:fill="auto"/>
            <w:noWrap/>
            <w:vAlign w:val="center"/>
            <w:hideMark/>
          </w:tcPr>
          <w:p w:rsidR="001130F0" w:rsidRPr="00F41728" w:rsidRDefault="00921748" w:rsidP="003D36F5">
            <w:pPr>
              <w:jc w:val="center"/>
              <w:rPr>
                <w:color w:val="000000"/>
                <w:sz w:val="18"/>
                <w:szCs w:val="18"/>
              </w:rPr>
            </w:pPr>
            <w:r w:rsidRPr="00F41728">
              <w:rPr>
                <w:color w:val="000000"/>
                <w:sz w:val="18"/>
                <w:szCs w:val="18"/>
              </w:rPr>
              <w:t>18,2</w:t>
            </w:r>
          </w:p>
        </w:tc>
        <w:tc>
          <w:tcPr>
            <w:tcW w:w="1293" w:type="dxa"/>
            <w:tcBorders>
              <w:left w:val="single" w:sz="12" w:space="0" w:color="auto"/>
            </w:tcBorders>
            <w:shd w:val="clear" w:color="auto" w:fill="auto"/>
            <w:noWrap/>
            <w:vAlign w:val="center"/>
            <w:hideMark/>
          </w:tcPr>
          <w:p w:rsidR="001130F0" w:rsidRPr="00F41728" w:rsidRDefault="00921748" w:rsidP="003D36F5">
            <w:pPr>
              <w:jc w:val="center"/>
              <w:rPr>
                <w:color w:val="000000"/>
                <w:sz w:val="18"/>
                <w:szCs w:val="18"/>
              </w:rPr>
            </w:pPr>
            <w:r w:rsidRPr="00F41728">
              <w:rPr>
                <w:color w:val="000000"/>
                <w:sz w:val="18"/>
                <w:szCs w:val="18"/>
              </w:rPr>
              <w:t>57</w:t>
            </w:r>
          </w:p>
        </w:tc>
        <w:tc>
          <w:tcPr>
            <w:tcW w:w="773" w:type="dxa"/>
            <w:shd w:val="clear" w:color="auto" w:fill="auto"/>
            <w:noWrap/>
            <w:vAlign w:val="center"/>
            <w:hideMark/>
          </w:tcPr>
          <w:p w:rsidR="001130F0" w:rsidRPr="00F41728" w:rsidRDefault="00921748" w:rsidP="003D36F5">
            <w:pPr>
              <w:jc w:val="center"/>
              <w:rPr>
                <w:color w:val="000000"/>
                <w:sz w:val="18"/>
                <w:szCs w:val="18"/>
              </w:rPr>
            </w:pPr>
            <w:r w:rsidRPr="00F41728">
              <w:rPr>
                <w:color w:val="000000"/>
                <w:sz w:val="18"/>
                <w:szCs w:val="18"/>
              </w:rPr>
              <w:t>15,0</w:t>
            </w:r>
          </w:p>
        </w:tc>
        <w:tc>
          <w:tcPr>
            <w:tcW w:w="1528" w:type="dxa"/>
            <w:tcBorders>
              <w:right w:val="single" w:sz="4" w:space="0" w:color="auto"/>
            </w:tcBorders>
            <w:shd w:val="clear" w:color="auto" w:fill="auto"/>
            <w:noWrap/>
            <w:vAlign w:val="center"/>
            <w:hideMark/>
          </w:tcPr>
          <w:p w:rsidR="001130F0" w:rsidRPr="00F41728" w:rsidRDefault="00921748" w:rsidP="003D36F5">
            <w:pPr>
              <w:jc w:val="center"/>
              <w:rPr>
                <w:color w:val="000000"/>
                <w:sz w:val="18"/>
                <w:szCs w:val="18"/>
              </w:rPr>
            </w:pPr>
            <w:r w:rsidRPr="00F41728">
              <w:rPr>
                <w:color w:val="000000"/>
                <w:sz w:val="18"/>
                <w:szCs w:val="18"/>
              </w:rPr>
              <w:t>13,2</w:t>
            </w:r>
          </w:p>
        </w:tc>
      </w:tr>
      <w:tr w:rsidR="00921748" w:rsidRPr="00F41728" w:rsidTr="008D3EFC">
        <w:trPr>
          <w:trHeight w:val="314"/>
          <w:jc w:val="center"/>
        </w:trPr>
        <w:tc>
          <w:tcPr>
            <w:tcW w:w="905" w:type="dxa"/>
            <w:tcBorders>
              <w:left w:val="single" w:sz="4" w:space="0" w:color="auto"/>
            </w:tcBorders>
            <w:shd w:val="clear" w:color="auto" w:fill="auto"/>
            <w:vAlign w:val="center"/>
            <w:hideMark/>
          </w:tcPr>
          <w:p w:rsidR="00D370CD" w:rsidRPr="00F41728" w:rsidRDefault="00921748" w:rsidP="003D36F5">
            <w:pPr>
              <w:jc w:val="left"/>
              <w:rPr>
                <w:color w:val="000000"/>
                <w:sz w:val="16"/>
                <w:szCs w:val="16"/>
              </w:rPr>
            </w:pPr>
            <w:r w:rsidRPr="00F41728">
              <w:rPr>
                <w:color w:val="000000"/>
                <w:sz w:val="16"/>
                <w:szCs w:val="16"/>
              </w:rPr>
              <w:t>czerniak</w:t>
            </w:r>
          </w:p>
        </w:tc>
        <w:tc>
          <w:tcPr>
            <w:tcW w:w="935" w:type="dxa"/>
            <w:tcBorders>
              <w:right w:val="single" w:sz="12" w:space="0" w:color="auto"/>
            </w:tcBorders>
            <w:shd w:val="clear" w:color="auto" w:fill="auto"/>
            <w:noWrap/>
            <w:vAlign w:val="center"/>
            <w:hideMark/>
          </w:tcPr>
          <w:p w:rsidR="001130F0" w:rsidRPr="00F41728" w:rsidRDefault="00921748" w:rsidP="003D36F5">
            <w:pPr>
              <w:jc w:val="center"/>
              <w:rPr>
                <w:color w:val="000000"/>
                <w:sz w:val="16"/>
                <w:szCs w:val="16"/>
              </w:rPr>
            </w:pPr>
            <w:r w:rsidRPr="00F41728">
              <w:rPr>
                <w:color w:val="000000"/>
                <w:sz w:val="16"/>
                <w:szCs w:val="16"/>
              </w:rPr>
              <w:t>C43</w:t>
            </w:r>
          </w:p>
        </w:tc>
        <w:tc>
          <w:tcPr>
            <w:tcW w:w="1410" w:type="dxa"/>
            <w:tcBorders>
              <w:left w:val="single" w:sz="12" w:space="0" w:color="auto"/>
            </w:tcBorders>
            <w:shd w:val="clear" w:color="auto" w:fill="auto"/>
            <w:noWrap/>
            <w:vAlign w:val="center"/>
            <w:hideMark/>
          </w:tcPr>
          <w:p w:rsidR="001130F0" w:rsidRPr="00F41728" w:rsidRDefault="00921748" w:rsidP="003D36F5">
            <w:pPr>
              <w:jc w:val="center"/>
              <w:rPr>
                <w:color w:val="000000"/>
                <w:sz w:val="18"/>
                <w:szCs w:val="18"/>
              </w:rPr>
            </w:pPr>
            <w:r w:rsidRPr="00F41728">
              <w:rPr>
                <w:color w:val="000000"/>
                <w:sz w:val="18"/>
                <w:szCs w:val="18"/>
              </w:rPr>
              <w:t>21</w:t>
            </w:r>
          </w:p>
        </w:tc>
        <w:tc>
          <w:tcPr>
            <w:tcW w:w="1054" w:type="dxa"/>
            <w:shd w:val="clear" w:color="auto" w:fill="auto"/>
            <w:noWrap/>
            <w:vAlign w:val="center"/>
            <w:hideMark/>
          </w:tcPr>
          <w:p w:rsidR="001130F0" w:rsidRPr="00F41728" w:rsidRDefault="00921748" w:rsidP="003D36F5">
            <w:pPr>
              <w:jc w:val="center"/>
              <w:rPr>
                <w:color w:val="000000"/>
                <w:sz w:val="18"/>
                <w:szCs w:val="18"/>
              </w:rPr>
            </w:pPr>
            <w:r w:rsidRPr="00F41728">
              <w:rPr>
                <w:color w:val="000000"/>
                <w:sz w:val="18"/>
                <w:szCs w:val="18"/>
              </w:rPr>
              <w:t>3,4</w:t>
            </w:r>
          </w:p>
        </w:tc>
        <w:tc>
          <w:tcPr>
            <w:tcW w:w="1552" w:type="dxa"/>
            <w:tcBorders>
              <w:right w:val="single" w:sz="12" w:space="0" w:color="auto"/>
            </w:tcBorders>
            <w:shd w:val="clear" w:color="auto" w:fill="auto"/>
            <w:noWrap/>
            <w:vAlign w:val="center"/>
            <w:hideMark/>
          </w:tcPr>
          <w:p w:rsidR="001130F0" w:rsidRPr="00F41728" w:rsidRDefault="00921748" w:rsidP="003D36F5">
            <w:pPr>
              <w:jc w:val="center"/>
              <w:rPr>
                <w:color w:val="000000"/>
                <w:sz w:val="18"/>
                <w:szCs w:val="18"/>
              </w:rPr>
            </w:pPr>
            <w:r w:rsidRPr="00F41728">
              <w:rPr>
                <w:color w:val="000000"/>
                <w:sz w:val="18"/>
                <w:szCs w:val="18"/>
              </w:rPr>
              <w:t>1,9</w:t>
            </w:r>
          </w:p>
        </w:tc>
        <w:tc>
          <w:tcPr>
            <w:tcW w:w="1293" w:type="dxa"/>
            <w:tcBorders>
              <w:left w:val="single" w:sz="12" w:space="0" w:color="auto"/>
            </w:tcBorders>
            <w:shd w:val="clear" w:color="auto" w:fill="auto"/>
            <w:noWrap/>
            <w:vAlign w:val="center"/>
            <w:hideMark/>
          </w:tcPr>
          <w:p w:rsidR="001130F0" w:rsidRPr="00F41728" w:rsidRDefault="00921748" w:rsidP="003D36F5">
            <w:pPr>
              <w:jc w:val="center"/>
              <w:rPr>
                <w:color w:val="000000"/>
                <w:sz w:val="18"/>
                <w:szCs w:val="18"/>
              </w:rPr>
            </w:pPr>
            <w:r w:rsidRPr="00F41728">
              <w:rPr>
                <w:color w:val="000000"/>
                <w:sz w:val="18"/>
                <w:szCs w:val="18"/>
              </w:rPr>
              <w:t>3</w:t>
            </w:r>
          </w:p>
        </w:tc>
        <w:tc>
          <w:tcPr>
            <w:tcW w:w="773" w:type="dxa"/>
            <w:shd w:val="clear" w:color="auto" w:fill="auto"/>
            <w:noWrap/>
            <w:vAlign w:val="center"/>
            <w:hideMark/>
          </w:tcPr>
          <w:p w:rsidR="001130F0" w:rsidRPr="00F41728" w:rsidRDefault="00921748" w:rsidP="003D36F5">
            <w:pPr>
              <w:jc w:val="center"/>
              <w:rPr>
                <w:color w:val="000000"/>
                <w:sz w:val="18"/>
                <w:szCs w:val="18"/>
              </w:rPr>
            </w:pPr>
            <w:r w:rsidRPr="00F41728">
              <w:rPr>
                <w:color w:val="000000"/>
                <w:sz w:val="18"/>
                <w:szCs w:val="18"/>
              </w:rPr>
              <w:t>0,8</w:t>
            </w:r>
          </w:p>
        </w:tc>
        <w:tc>
          <w:tcPr>
            <w:tcW w:w="1528" w:type="dxa"/>
            <w:tcBorders>
              <w:right w:val="single" w:sz="4" w:space="0" w:color="auto"/>
            </w:tcBorders>
            <w:shd w:val="clear" w:color="auto" w:fill="auto"/>
            <w:noWrap/>
            <w:vAlign w:val="center"/>
            <w:hideMark/>
          </w:tcPr>
          <w:p w:rsidR="001130F0" w:rsidRPr="00F41728" w:rsidRDefault="00921748" w:rsidP="003D36F5">
            <w:pPr>
              <w:jc w:val="center"/>
              <w:rPr>
                <w:color w:val="000000"/>
                <w:sz w:val="18"/>
                <w:szCs w:val="18"/>
              </w:rPr>
            </w:pPr>
            <w:r w:rsidRPr="00F41728">
              <w:rPr>
                <w:color w:val="000000"/>
                <w:sz w:val="18"/>
                <w:szCs w:val="18"/>
              </w:rPr>
              <w:t>0,7</w:t>
            </w:r>
          </w:p>
        </w:tc>
      </w:tr>
      <w:tr w:rsidR="00921748" w:rsidRPr="00F41728" w:rsidTr="008D3EFC">
        <w:trPr>
          <w:trHeight w:val="314"/>
          <w:jc w:val="center"/>
        </w:trPr>
        <w:tc>
          <w:tcPr>
            <w:tcW w:w="905" w:type="dxa"/>
            <w:tcBorders>
              <w:left w:val="single" w:sz="4" w:space="0" w:color="auto"/>
            </w:tcBorders>
            <w:shd w:val="clear" w:color="auto" w:fill="auto"/>
            <w:vAlign w:val="center"/>
            <w:hideMark/>
          </w:tcPr>
          <w:p w:rsidR="00D370CD" w:rsidRPr="00F41728" w:rsidRDefault="00921748" w:rsidP="003D36F5">
            <w:pPr>
              <w:jc w:val="left"/>
              <w:rPr>
                <w:color w:val="000000"/>
                <w:sz w:val="16"/>
                <w:szCs w:val="16"/>
              </w:rPr>
            </w:pPr>
            <w:r w:rsidRPr="00F41728">
              <w:rPr>
                <w:color w:val="000000"/>
                <w:sz w:val="16"/>
                <w:szCs w:val="16"/>
              </w:rPr>
              <w:t>piersi</w:t>
            </w:r>
          </w:p>
        </w:tc>
        <w:tc>
          <w:tcPr>
            <w:tcW w:w="935" w:type="dxa"/>
            <w:tcBorders>
              <w:right w:val="single" w:sz="12" w:space="0" w:color="auto"/>
            </w:tcBorders>
            <w:shd w:val="clear" w:color="auto" w:fill="auto"/>
            <w:noWrap/>
            <w:vAlign w:val="center"/>
            <w:hideMark/>
          </w:tcPr>
          <w:p w:rsidR="001130F0" w:rsidRPr="00F41728" w:rsidRDefault="00921748" w:rsidP="003D36F5">
            <w:pPr>
              <w:jc w:val="center"/>
              <w:rPr>
                <w:color w:val="000000"/>
                <w:sz w:val="16"/>
                <w:szCs w:val="16"/>
              </w:rPr>
            </w:pPr>
            <w:r w:rsidRPr="00F41728">
              <w:rPr>
                <w:color w:val="000000"/>
                <w:sz w:val="16"/>
                <w:szCs w:val="16"/>
              </w:rPr>
              <w:t>C50</w:t>
            </w:r>
          </w:p>
        </w:tc>
        <w:tc>
          <w:tcPr>
            <w:tcW w:w="1410" w:type="dxa"/>
            <w:tcBorders>
              <w:left w:val="single" w:sz="12" w:space="0" w:color="auto"/>
            </w:tcBorders>
            <w:shd w:val="clear" w:color="auto" w:fill="auto"/>
            <w:noWrap/>
            <w:vAlign w:val="center"/>
            <w:hideMark/>
          </w:tcPr>
          <w:p w:rsidR="001130F0" w:rsidRPr="00F41728" w:rsidRDefault="00921748" w:rsidP="003D36F5">
            <w:pPr>
              <w:jc w:val="center"/>
              <w:rPr>
                <w:color w:val="000000"/>
                <w:sz w:val="18"/>
                <w:szCs w:val="18"/>
              </w:rPr>
            </w:pPr>
            <w:r w:rsidRPr="00F41728">
              <w:rPr>
                <w:color w:val="000000"/>
                <w:sz w:val="18"/>
                <w:szCs w:val="18"/>
              </w:rPr>
              <w:t>158</w:t>
            </w:r>
          </w:p>
        </w:tc>
        <w:tc>
          <w:tcPr>
            <w:tcW w:w="1054" w:type="dxa"/>
            <w:shd w:val="clear" w:color="auto" w:fill="auto"/>
            <w:noWrap/>
            <w:vAlign w:val="center"/>
            <w:hideMark/>
          </w:tcPr>
          <w:p w:rsidR="001130F0" w:rsidRPr="00F41728" w:rsidRDefault="00921748" w:rsidP="003D36F5">
            <w:pPr>
              <w:jc w:val="center"/>
              <w:rPr>
                <w:color w:val="000000"/>
                <w:sz w:val="18"/>
                <w:szCs w:val="18"/>
              </w:rPr>
            </w:pPr>
            <w:r w:rsidRPr="00F41728">
              <w:rPr>
                <w:color w:val="000000"/>
                <w:sz w:val="18"/>
                <w:szCs w:val="18"/>
              </w:rPr>
              <w:t>25,8</w:t>
            </w:r>
          </w:p>
        </w:tc>
        <w:tc>
          <w:tcPr>
            <w:tcW w:w="1552" w:type="dxa"/>
            <w:tcBorders>
              <w:right w:val="single" w:sz="12" w:space="0" w:color="auto"/>
            </w:tcBorders>
            <w:shd w:val="clear" w:color="auto" w:fill="auto"/>
            <w:noWrap/>
            <w:vAlign w:val="center"/>
            <w:hideMark/>
          </w:tcPr>
          <w:p w:rsidR="001130F0" w:rsidRPr="00F41728" w:rsidRDefault="00921748" w:rsidP="003D36F5">
            <w:pPr>
              <w:jc w:val="center"/>
              <w:rPr>
                <w:color w:val="000000"/>
                <w:sz w:val="18"/>
                <w:szCs w:val="18"/>
              </w:rPr>
            </w:pPr>
            <w:r w:rsidRPr="00F41728">
              <w:rPr>
                <w:color w:val="000000"/>
                <w:sz w:val="18"/>
                <w:szCs w:val="18"/>
              </w:rPr>
              <w:t>17,9</w:t>
            </w:r>
          </w:p>
        </w:tc>
        <w:tc>
          <w:tcPr>
            <w:tcW w:w="1293" w:type="dxa"/>
            <w:tcBorders>
              <w:left w:val="single" w:sz="12" w:space="0" w:color="auto"/>
            </w:tcBorders>
            <w:shd w:val="clear" w:color="auto" w:fill="auto"/>
            <w:noWrap/>
            <w:vAlign w:val="center"/>
            <w:hideMark/>
          </w:tcPr>
          <w:p w:rsidR="001130F0" w:rsidRPr="00F41728" w:rsidRDefault="00921748" w:rsidP="003D36F5">
            <w:pPr>
              <w:jc w:val="center"/>
              <w:rPr>
                <w:color w:val="000000"/>
                <w:sz w:val="18"/>
                <w:szCs w:val="18"/>
              </w:rPr>
            </w:pPr>
            <w:r w:rsidRPr="00F41728">
              <w:rPr>
                <w:color w:val="000000"/>
                <w:sz w:val="18"/>
                <w:szCs w:val="18"/>
              </w:rPr>
              <w:t>73</w:t>
            </w:r>
          </w:p>
        </w:tc>
        <w:tc>
          <w:tcPr>
            <w:tcW w:w="773" w:type="dxa"/>
            <w:shd w:val="clear" w:color="auto" w:fill="auto"/>
            <w:noWrap/>
            <w:vAlign w:val="center"/>
            <w:hideMark/>
          </w:tcPr>
          <w:p w:rsidR="001130F0" w:rsidRPr="00F41728" w:rsidRDefault="00921748" w:rsidP="003D36F5">
            <w:pPr>
              <w:jc w:val="center"/>
              <w:rPr>
                <w:color w:val="000000"/>
                <w:sz w:val="18"/>
                <w:szCs w:val="18"/>
              </w:rPr>
            </w:pPr>
            <w:r w:rsidRPr="00F41728">
              <w:rPr>
                <w:color w:val="000000"/>
                <w:sz w:val="18"/>
                <w:szCs w:val="18"/>
              </w:rPr>
              <w:t>19,2</w:t>
            </w:r>
          </w:p>
        </w:tc>
        <w:tc>
          <w:tcPr>
            <w:tcW w:w="1528" w:type="dxa"/>
            <w:tcBorders>
              <w:right w:val="single" w:sz="4" w:space="0" w:color="auto"/>
            </w:tcBorders>
            <w:shd w:val="clear" w:color="auto" w:fill="auto"/>
            <w:noWrap/>
            <w:vAlign w:val="center"/>
            <w:hideMark/>
          </w:tcPr>
          <w:p w:rsidR="001130F0" w:rsidRPr="00F41728" w:rsidRDefault="00921748" w:rsidP="003D36F5">
            <w:pPr>
              <w:jc w:val="center"/>
              <w:rPr>
                <w:color w:val="000000"/>
                <w:sz w:val="18"/>
                <w:szCs w:val="18"/>
              </w:rPr>
            </w:pPr>
            <w:r w:rsidRPr="00F41728">
              <w:rPr>
                <w:color w:val="000000"/>
                <w:sz w:val="18"/>
                <w:szCs w:val="18"/>
              </w:rPr>
              <w:t>17,9</w:t>
            </w:r>
          </w:p>
        </w:tc>
      </w:tr>
      <w:tr w:rsidR="00921748" w:rsidRPr="00F41728" w:rsidTr="008D3EFC">
        <w:trPr>
          <w:trHeight w:val="314"/>
          <w:jc w:val="center"/>
        </w:trPr>
        <w:tc>
          <w:tcPr>
            <w:tcW w:w="905" w:type="dxa"/>
            <w:tcBorders>
              <w:left w:val="single" w:sz="4" w:space="0" w:color="auto"/>
            </w:tcBorders>
            <w:shd w:val="clear" w:color="auto" w:fill="auto"/>
            <w:vAlign w:val="center"/>
            <w:hideMark/>
          </w:tcPr>
          <w:p w:rsidR="00D370CD" w:rsidRPr="00F41728" w:rsidRDefault="00921748" w:rsidP="003D36F5">
            <w:pPr>
              <w:jc w:val="left"/>
              <w:rPr>
                <w:color w:val="000000"/>
                <w:sz w:val="16"/>
                <w:szCs w:val="16"/>
              </w:rPr>
            </w:pPr>
            <w:r w:rsidRPr="00F41728">
              <w:rPr>
                <w:color w:val="000000"/>
                <w:sz w:val="16"/>
                <w:szCs w:val="16"/>
              </w:rPr>
              <w:t>szyjki macicy</w:t>
            </w:r>
          </w:p>
        </w:tc>
        <w:tc>
          <w:tcPr>
            <w:tcW w:w="935" w:type="dxa"/>
            <w:tcBorders>
              <w:right w:val="single" w:sz="12" w:space="0" w:color="auto"/>
            </w:tcBorders>
            <w:shd w:val="clear" w:color="auto" w:fill="auto"/>
            <w:noWrap/>
            <w:vAlign w:val="center"/>
            <w:hideMark/>
          </w:tcPr>
          <w:p w:rsidR="001130F0" w:rsidRPr="00F41728" w:rsidRDefault="00921748" w:rsidP="003D36F5">
            <w:pPr>
              <w:jc w:val="center"/>
              <w:rPr>
                <w:color w:val="000000"/>
                <w:sz w:val="16"/>
                <w:szCs w:val="16"/>
              </w:rPr>
            </w:pPr>
            <w:r w:rsidRPr="00F41728">
              <w:rPr>
                <w:color w:val="000000"/>
                <w:sz w:val="16"/>
                <w:szCs w:val="16"/>
              </w:rPr>
              <w:t>C53</w:t>
            </w:r>
          </w:p>
        </w:tc>
        <w:tc>
          <w:tcPr>
            <w:tcW w:w="1410" w:type="dxa"/>
            <w:tcBorders>
              <w:left w:val="single" w:sz="12" w:space="0" w:color="auto"/>
            </w:tcBorders>
            <w:shd w:val="clear" w:color="auto" w:fill="auto"/>
            <w:noWrap/>
            <w:vAlign w:val="center"/>
            <w:hideMark/>
          </w:tcPr>
          <w:p w:rsidR="001130F0" w:rsidRPr="00F41728" w:rsidRDefault="00921748" w:rsidP="003D36F5">
            <w:pPr>
              <w:jc w:val="center"/>
              <w:rPr>
                <w:color w:val="000000"/>
                <w:sz w:val="18"/>
                <w:szCs w:val="18"/>
              </w:rPr>
            </w:pPr>
            <w:r w:rsidRPr="00F41728">
              <w:rPr>
                <w:color w:val="000000"/>
                <w:sz w:val="18"/>
                <w:szCs w:val="18"/>
              </w:rPr>
              <w:t>55</w:t>
            </w:r>
          </w:p>
        </w:tc>
        <w:tc>
          <w:tcPr>
            <w:tcW w:w="1054" w:type="dxa"/>
            <w:shd w:val="clear" w:color="auto" w:fill="auto"/>
            <w:noWrap/>
            <w:vAlign w:val="center"/>
            <w:hideMark/>
          </w:tcPr>
          <w:p w:rsidR="001130F0" w:rsidRPr="00F41728" w:rsidRDefault="00921748" w:rsidP="003D36F5">
            <w:pPr>
              <w:jc w:val="center"/>
              <w:rPr>
                <w:color w:val="000000"/>
                <w:sz w:val="18"/>
                <w:szCs w:val="18"/>
              </w:rPr>
            </w:pPr>
            <w:r w:rsidRPr="00F41728">
              <w:rPr>
                <w:color w:val="000000"/>
                <w:sz w:val="18"/>
                <w:szCs w:val="18"/>
              </w:rPr>
              <w:t>9,0</w:t>
            </w:r>
          </w:p>
        </w:tc>
        <w:tc>
          <w:tcPr>
            <w:tcW w:w="1552" w:type="dxa"/>
            <w:tcBorders>
              <w:right w:val="single" w:sz="12" w:space="0" w:color="auto"/>
            </w:tcBorders>
            <w:shd w:val="clear" w:color="auto" w:fill="auto"/>
            <w:noWrap/>
            <w:vAlign w:val="center"/>
            <w:hideMark/>
          </w:tcPr>
          <w:p w:rsidR="001130F0" w:rsidRPr="00F41728" w:rsidRDefault="00921748" w:rsidP="003D36F5">
            <w:pPr>
              <w:jc w:val="center"/>
              <w:rPr>
                <w:color w:val="000000"/>
                <w:sz w:val="18"/>
                <w:szCs w:val="18"/>
              </w:rPr>
            </w:pPr>
            <w:r w:rsidRPr="00F41728">
              <w:rPr>
                <w:color w:val="000000"/>
                <w:sz w:val="18"/>
                <w:szCs w:val="18"/>
              </w:rPr>
              <w:t>6,8</w:t>
            </w:r>
          </w:p>
        </w:tc>
        <w:tc>
          <w:tcPr>
            <w:tcW w:w="1293" w:type="dxa"/>
            <w:tcBorders>
              <w:left w:val="single" w:sz="12" w:space="0" w:color="auto"/>
            </w:tcBorders>
            <w:shd w:val="clear" w:color="auto" w:fill="auto"/>
            <w:noWrap/>
            <w:vAlign w:val="center"/>
            <w:hideMark/>
          </w:tcPr>
          <w:p w:rsidR="001130F0" w:rsidRPr="00F41728" w:rsidRDefault="00921748" w:rsidP="003D36F5">
            <w:pPr>
              <w:jc w:val="center"/>
              <w:rPr>
                <w:color w:val="000000"/>
                <w:sz w:val="18"/>
                <w:szCs w:val="18"/>
              </w:rPr>
            </w:pPr>
            <w:r w:rsidRPr="00F41728">
              <w:rPr>
                <w:color w:val="000000"/>
                <w:sz w:val="18"/>
                <w:szCs w:val="18"/>
              </w:rPr>
              <w:t>29</w:t>
            </w:r>
          </w:p>
        </w:tc>
        <w:tc>
          <w:tcPr>
            <w:tcW w:w="773" w:type="dxa"/>
            <w:shd w:val="clear" w:color="auto" w:fill="auto"/>
            <w:noWrap/>
            <w:vAlign w:val="center"/>
            <w:hideMark/>
          </w:tcPr>
          <w:p w:rsidR="001130F0" w:rsidRPr="00F41728" w:rsidRDefault="00921748" w:rsidP="003D36F5">
            <w:pPr>
              <w:jc w:val="center"/>
              <w:rPr>
                <w:color w:val="000000"/>
                <w:sz w:val="18"/>
                <w:szCs w:val="18"/>
              </w:rPr>
            </w:pPr>
            <w:r w:rsidRPr="00F41728">
              <w:rPr>
                <w:color w:val="000000"/>
                <w:sz w:val="18"/>
                <w:szCs w:val="18"/>
              </w:rPr>
              <w:t>7,6</w:t>
            </w:r>
          </w:p>
        </w:tc>
        <w:tc>
          <w:tcPr>
            <w:tcW w:w="1528" w:type="dxa"/>
            <w:tcBorders>
              <w:right w:val="single" w:sz="4" w:space="0" w:color="auto"/>
            </w:tcBorders>
            <w:shd w:val="clear" w:color="auto" w:fill="auto"/>
            <w:noWrap/>
            <w:vAlign w:val="center"/>
            <w:hideMark/>
          </w:tcPr>
          <w:p w:rsidR="001130F0" w:rsidRPr="00F41728" w:rsidRDefault="00921748" w:rsidP="003D36F5">
            <w:pPr>
              <w:jc w:val="center"/>
              <w:rPr>
                <w:color w:val="000000"/>
                <w:sz w:val="18"/>
                <w:szCs w:val="18"/>
              </w:rPr>
            </w:pPr>
            <w:r w:rsidRPr="00F41728">
              <w:rPr>
                <w:color w:val="000000"/>
                <w:sz w:val="18"/>
                <w:szCs w:val="18"/>
              </w:rPr>
              <w:t>7,3</w:t>
            </w:r>
          </w:p>
        </w:tc>
      </w:tr>
      <w:tr w:rsidR="00921748" w:rsidRPr="00F41728" w:rsidTr="008D3EFC">
        <w:trPr>
          <w:trHeight w:val="314"/>
          <w:jc w:val="center"/>
        </w:trPr>
        <w:tc>
          <w:tcPr>
            <w:tcW w:w="905" w:type="dxa"/>
            <w:tcBorders>
              <w:left w:val="single" w:sz="4" w:space="0" w:color="auto"/>
            </w:tcBorders>
            <w:shd w:val="clear" w:color="auto" w:fill="auto"/>
            <w:vAlign w:val="center"/>
            <w:hideMark/>
          </w:tcPr>
          <w:p w:rsidR="00D370CD" w:rsidRPr="00F41728" w:rsidRDefault="00921748" w:rsidP="003D36F5">
            <w:pPr>
              <w:jc w:val="left"/>
              <w:rPr>
                <w:color w:val="000000"/>
                <w:sz w:val="16"/>
                <w:szCs w:val="16"/>
              </w:rPr>
            </w:pPr>
            <w:r w:rsidRPr="00F41728">
              <w:rPr>
                <w:color w:val="000000"/>
                <w:sz w:val="16"/>
                <w:szCs w:val="16"/>
              </w:rPr>
              <w:t>trzonu macicy</w:t>
            </w:r>
          </w:p>
        </w:tc>
        <w:tc>
          <w:tcPr>
            <w:tcW w:w="935" w:type="dxa"/>
            <w:tcBorders>
              <w:right w:val="single" w:sz="12" w:space="0" w:color="auto"/>
            </w:tcBorders>
            <w:shd w:val="clear" w:color="auto" w:fill="auto"/>
            <w:noWrap/>
            <w:vAlign w:val="center"/>
            <w:hideMark/>
          </w:tcPr>
          <w:p w:rsidR="001130F0" w:rsidRPr="00F41728" w:rsidRDefault="00921748" w:rsidP="003D36F5">
            <w:pPr>
              <w:jc w:val="center"/>
              <w:rPr>
                <w:color w:val="000000"/>
                <w:sz w:val="16"/>
                <w:szCs w:val="16"/>
              </w:rPr>
            </w:pPr>
            <w:r w:rsidRPr="00F41728">
              <w:rPr>
                <w:color w:val="000000"/>
                <w:sz w:val="16"/>
                <w:szCs w:val="16"/>
              </w:rPr>
              <w:t>C54</w:t>
            </w:r>
          </w:p>
        </w:tc>
        <w:tc>
          <w:tcPr>
            <w:tcW w:w="1410" w:type="dxa"/>
            <w:tcBorders>
              <w:left w:val="single" w:sz="12" w:space="0" w:color="auto"/>
            </w:tcBorders>
            <w:shd w:val="clear" w:color="auto" w:fill="auto"/>
            <w:noWrap/>
            <w:vAlign w:val="center"/>
            <w:hideMark/>
          </w:tcPr>
          <w:p w:rsidR="001130F0" w:rsidRPr="00F41728" w:rsidRDefault="00921748" w:rsidP="003D36F5">
            <w:pPr>
              <w:jc w:val="center"/>
              <w:rPr>
                <w:color w:val="000000"/>
                <w:sz w:val="18"/>
                <w:szCs w:val="18"/>
              </w:rPr>
            </w:pPr>
            <w:r w:rsidRPr="00F41728">
              <w:rPr>
                <w:color w:val="000000"/>
                <w:sz w:val="18"/>
                <w:szCs w:val="18"/>
              </w:rPr>
              <w:t>38</w:t>
            </w:r>
          </w:p>
        </w:tc>
        <w:tc>
          <w:tcPr>
            <w:tcW w:w="1054" w:type="dxa"/>
            <w:shd w:val="clear" w:color="auto" w:fill="auto"/>
            <w:noWrap/>
            <w:vAlign w:val="center"/>
            <w:hideMark/>
          </w:tcPr>
          <w:p w:rsidR="001130F0" w:rsidRPr="00F41728" w:rsidRDefault="00921748" w:rsidP="003D36F5">
            <w:pPr>
              <w:jc w:val="center"/>
              <w:rPr>
                <w:color w:val="000000"/>
                <w:sz w:val="18"/>
                <w:szCs w:val="18"/>
              </w:rPr>
            </w:pPr>
            <w:r w:rsidRPr="00F41728">
              <w:rPr>
                <w:color w:val="000000"/>
                <w:sz w:val="18"/>
                <w:szCs w:val="18"/>
              </w:rPr>
              <w:t>6,2</w:t>
            </w:r>
          </w:p>
        </w:tc>
        <w:tc>
          <w:tcPr>
            <w:tcW w:w="1552" w:type="dxa"/>
            <w:tcBorders>
              <w:right w:val="single" w:sz="12" w:space="0" w:color="auto"/>
            </w:tcBorders>
            <w:shd w:val="clear" w:color="auto" w:fill="auto"/>
            <w:noWrap/>
            <w:vAlign w:val="center"/>
            <w:hideMark/>
          </w:tcPr>
          <w:p w:rsidR="001130F0" w:rsidRPr="00F41728" w:rsidRDefault="00921748" w:rsidP="003D36F5">
            <w:pPr>
              <w:jc w:val="center"/>
              <w:rPr>
                <w:color w:val="000000"/>
                <w:sz w:val="18"/>
                <w:szCs w:val="18"/>
              </w:rPr>
            </w:pPr>
            <w:r w:rsidRPr="00F41728">
              <w:rPr>
                <w:color w:val="000000"/>
                <w:sz w:val="18"/>
                <w:szCs w:val="18"/>
              </w:rPr>
              <w:t>3,8</w:t>
            </w:r>
          </w:p>
        </w:tc>
        <w:tc>
          <w:tcPr>
            <w:tcW w:w="1293" w:type="dxa"/>
            <w:tcBorders>
              <w:left w:val="single" w:sz="12" w:space="0" w:color="auto"/>
            </w:tcBorders>
            <w:shd w:val="clear" w:color="auto" w:fill="auto"/>
            <w:noWrap/>
            <w:vAlign w:val="center"/>
            <w:hideMark/>
          </w:tcPr>
          <w:p w:rsidR="001130F0" w:rsidRPr="00F41728" w:rsidRDefault="00921748" w:rsidP="003D36F5">
            <w:pPr>
              <w:jc w:val="center"/>
              <w:rPr>
                <w:color w:val="000000"/>
                <w:sz w:val="18"/>
                <w:szCs w:val="18"/>
              </w:rPr>
            </w:pPr>
            <w:r w:rsidRPr="00F41728">
              <w:rPr>
                <w:color w:val="000000"/>
                <w:sz w:val="18"/>
                <w:szCs w:val="18"/>
              </w:rPr>
              <w:t>5</w:t>
            </w:r>
          </w:p>
        </w:tc>
        <w:tc>
          <w:tcPr>
            <w:tcW w:w="773" w:type="dxa"/>
            <w:shd w:val="clear" w:color="auto" w:fill="auto"/>
            <w:noWrap/>
            <w:vAlign w:val="center"/>
            <w:hideMark/>
          </w:tcPr>
          <w:p w:rsidR="001130F0" w:rsidRPr="00F41728" w:rsidRDefault="00921748" w:rsidP="003D36F5">
            <w:pPr>
              <w:jc w:val="center"/>
              <w:rPr>
                <w:color w:val="000000"/>
                <w:sz w:val="18"/>
                <w:szCs w:val="18"/>
              </w:rPr>
            </w:pPr>
            <w:r w:rsidRPr="00F41728">
              <w:rPr>
                <w:color w:val="000000"/>
                <w:sz w:val="18"/>
                <w:szCs w:val="18"/>
              </w:rPr>
              <w:t>1,3</w:t>
            </w:r>
          </w:p>
        </w:tc>
        <w:tc>
          <w:tcPr>
            <w:tcW w:w="1528" w:type="dxa"/>
            <w:tcBorders>
              <w:right w:val="single" w:sz="4" w:space="0" w:color="auto"/>
            </w:tcBorders>
            <w:shd w:val="clear" w:color="auto" w:fill="auto"/>
            <w:noWrap/>
            <w:vAlign w:val="center"/>
            <w:hideMark/>
          </w:tcPr>
          <w:p w:rsidR="001130F0" w:rsidRPr="00F41728" w:rsidRDefault="00921748" w:rsidP="003D36F5">
            <w:pPr>
              <w:jc w:val="center"/>
              <w:rPr>
                <w:color w:val="000000"/>
                <w:sz w:val="18"/>
                <w:szCs w:val="18"/>
              </w:rPr>
            </w:pPr>
            <w:r w:rsidRPr="00F41728">
              <w:rPr>
                <w:color w:val="000000"/>
                <w:sz w:val="18"/>
                <w:szCs w:val="18"/>
              </w:rPr>
              <w:t>1,2</w:t>
            </w:r>
          </w:p>
        </w:tc>
      </w:tr>
      <w:tr w:rsidR="00921748" w:rsidRPr="00F41728" w:rsidTr="008D3EFC">
        <w:trPr>
          <w:trHeight w:val="314"/>
          <w:jc w:val="center"/>
        </w:trPr>
        <w:tc>
          <w:tcPr>
            <w:tcW w:w="905" w:type="dxa"/>
            <w:tcBorders>
              <w:left w:val="single" w:sz="4" w:space="0" w:color="auto"/>
            </w:tcBorders>
            <w:shd w:val="clear" w:color="auto" w:fill="auto"/>
            <w:vAlign w:val="center"/>
            <w:hideMark/>
          </w:tcPr>
          <w:p w:rsidR="00D370CD" w:rsidRPr="00F41728" w:rsidRDefault="00921748" w:rsidP="003D36F5">
            <w:pPr>
              <w:jc w:val="left"/>
              <w:rPr>
                <w:color w:val="000000"/>
                <w:sz w:val="16"/>
                <w:szCs w:val="16"/>
              </w:rPr>
            </w:pPr>
            <w:r w:rsidRPr="00F41728">
              <w:rPr>
                <w:color w:val="000000"/>
                <w:sz w:val="16"/>
                <w:szCs w:val="16"/>
              </w:rPr>
              <w:t>jajnika</w:t>
            </w:r>
          </w:p>
        </w:tc>
        <w:tc>
          <w:tcPr>
            <w:tcW w:w="935" w:type="dxa"/>
            <w:tcBorders>
              <w:right w:val="single" w:sz="12" w:space="0" w:color="auto"/>
            </w:tcBorders>
            <w:shd w:val="clear" w:color="auto" w:fill="auto"/>
            <w:noWrap/>
            <w:vAlign w:val="center"/>
            <w:hideMark/>
          </w:tcPr>
          <w:p w:rsidR="001130F0" w:rsidRPr="00F41728" w:rsidRDefault="00921748" w:rsidP="003D36F5">
            <w:pPr>
              <w:jc w:val="center"/>
              <w:rPr>
                <w:color w:val="000000"/>
                <w:sz w:val="16"/>
                <w:szCs w:val="16"/>
              </w:rPr>
            </w:pPr>
            <w:r w:rsidRPr="00F41728">
              <w:rPr>
                <w:color w:val="000000"/>
                <w:sz w:val="16"/>
                <w:szCs w:val="16"/>
              </w:rPr>
              <w:t>C56</w:t>
            </w:r>
          </w:p>
        </w:tc>
        <w:tc>
          <w:tcPr>
            <w:tcW w:w="1410" w:type="dxa"/>
            <w:tcBorders>
              <w:left w:val="single" w:sz="12" w:space="0" w:color="auto"/>
            </w:tcBorders>
            <w:shd w:val="clear" w:color="auto" w:fill="auto"/>
            <w:noWrap/>
            <w:vAlign w:val="center"/>
            <w:hideMark/>
          </w:tcPr>
          <w:p w:rsidR="001130F0" w:rsidRPr="00F41728" w:rsidRDefault="00921748" w:rsidP="003D36F5">
            <w:pPr>
              <w:jc w:val="center"/>
              <w:rPr>
                <w:color w:val="000000"/>
                <w:sz w:val="18"/>
                <w:szCs w:val="18"/>
              </w:rPr>
            </w:pPr>
            <w:r w:rsidRPr="00F41728">
              <w:rPr>
                <w:color w:val="000000"/>
                <w:sz w:val="18"/>
                <w:szCs w:val="18"/>
              </w:rPr>
              <w:t>102</w:t>
            </w:r>
          </w:p>
        </w:tc>
        <w:tc>
          <w:tcPr>
            <w:tcW w:w="1054" w:type="dxa"/>
            <w:shd w:val="clear" w:color="auto" w:fill="auto"/>
            <w:noWrap/>
            <w:vAlign w:val="center"/>
            <w:hideMark/>
          </w:tcPr>
          <w:p w:rsidR="001130F0" w:rsidRPr="00F41728" w:rsidRDefault="00921748" w:rsidP="003D36F5">
            <w:pPr>
              <w:jc w:val="center"/>
              <w:rPr>
                <w:color w:val="000000"/>
                <w:sz w:val="18"/>
                <w:szCs w:val="18"/>
              </w:rPr>
            </w:pPr>
            <w:r w:rsidRPr="00F41728">
              <w:rPr>
                <w:color w:val="000000"/>
                <w:sz w:val="18"/>
                <w:szCs w:val="18"/>
              </w:rPr>
              <w:t>16,6</w:t>
            </w:r>
          </w:p>
        </w:tc>
        <w:tc>
          <w:tcPr>
            <w:tcW w:w="1552" w:type="dxa"/>
            <w:tcBorders>
              <w:right w:val="single" w:sz="12" w:space="0" w:color="auto"/>
            </w:tcBorders>
            <w:shd w:val="clear" w:color="auto" w:fill="auto"/>
            <w:noWrap/>
            <w:vAlign w:val="center"/>
            <w:hideMark/>
          </w:tcPr>
          <w:p w:rsidR="001130F0" w:rsidRPr="00F41728" w:rsidRDefault="00921748" w:rsidP="003D36F5">
            <w:pPr>
              <w:jc w:val="center"/>
              <w:rPr>
                <w:color w:val="000000"/>
                <w:sz w:val="18"/>
                <w:szCs w:val="18"/>
              </w:rPr>
            </w:pPr>
            <w:r w:rsidRPr="00F41728">
              <w:rPr>
                <w:color w:val="000000"/>
                <w:sz w:val="18"/>
                <w:szCs w:val="18"/>
              </w:rPr>
              <w:t>12,2</w:t>
            </w:r>
          </w:p>
        </w:tc>
        <w:tc>
          <w:tcPr>
            <w:tcW w:w="1293" w:type="dxa"/>
            <w:tcBorders>
              <w:left w:val="single" w:sz="12" w:space="0" w:color="auto"/>
            </w:tcBorders>
            <w:shd w:val="clear" w:color="auto" w:fill="auto"/>
            <w:noWrap/>
            <w:vAlign w:val="center"/>
            <w:hideMark/>
          </w:tcPr>
          <w:p w:rsidR="001130F0" w:rsidRPr="00F41728" w:rsidRDefault="00921748" w:rsidP="003D36F5">
            <w:pPr>
              <w:jc w:val="center"/>
              <w:rPr>
                <w:color w:val="000000"/>
                <w:sz w:val="18"/>
                <w:szCs w:val="18"/>
              </w:rPr>
            </w:pPr>
            <w:r w:rsidRPr="00F41728">
              <w:rPr>
                <w:color w:val="000000"/>
                <w:sz w:val="18"/>
                <w:szCs w:val="18"/>
              </w:rPr>
              <w:t>45</w:t>
            </w:r>
          </w:p>
        </w:tc>
        <w:tc>
          <w:tcPr>
            <w:tcW w:w="773" w:type="dxa"/>
            <w:shd w:val="clear" w:color="auto" w:fill="auto"/>
            <w:noWrap/>
            <w:vAlign w:val="center"/>
            <w:hideMark/>
          </w:tcPr>
          <w:p w:rsidR="001130F0" w:rsidRPr="00F41728" w:rsidRDefault="00921748" w:rsidP="003D36F5">
            <w:pPr>
              <w:jc w:val="center"/>
              <w:rPr>
                <w:color w:val="000000"/>
                <w:sz w:val="18"/>
                <w:szCs w:val="18"/>
              </w:rPr>
            </w:pPr>
            <w:r w:rsidRPr="00F41728">
              <w:rPr>
                <w:color w:val="000000"/>
                <w:sz w:val="18"/>
                <w:szCs w:val="18"/>
              </w:rPr>
              <w:t>11,8</w:t>
            </w:r>
          </w:p>
        </w:tc>
        <w:tc>
          <w:tcPr>
            <w:tcW w:w="1528" w:type="dxa"/>
            <w:tcBorders>
              <w:right w:val="single" w:sz="4" w:space="0" w:color="auto"/>
            </w:tcBorders>
            <w:shd w:val="clear" w:color="auto" w:fill="auto"/>
            <w:noWrap/>
            <w:vAlign w:val="center"/>
            <w:hideMark/>
          </w:tcPr>
          <w:p w:rsidR="001130F0" w:rsidRPr="00F41728" w:rsidRDefault="00921748" w:rsidP="003D36F5">
            <w:pPr>
              <w:jc w:val="center"/>
              <w:rPr>
                <w:color w:val="000000"/>
                <w:sz w:val="18"/>
                <w:szCs w:val="18"/>
              </w:rPr>
            </w:pPr>
            <w:r w:rsidRPr="00F41728">
              <w:rPr>
                <w:color w:val="000000"/>
                <w:sz w:val="18"/>
                <w:szCs w:val="18"/>
              </w:rPr>
              <w:t>11,6</w:t>
            </w:r>
          </w:p>
        </w:tc>
      </w:tr>
      <w:tr w:rsidR="00921748" w:rsidRPr="00F41728" w:rsidTr="008D3EFC">
        <w:trPr>
          <w:trHeight w:val="314"/>
          <w:jc w:val="center"/>
        </w:trPr>
        <w:tc>
          <w:tcPr>
            <w:tcW w:w="905" w:type="dxa"/>
            <w:tcBorders>
              <w:left w:val="single" w:sz="4" w:space="0" w:color="auto"/>
            </w:tcBorders>
            <w:shd w:val="clear" w:color="auto" w:fill="auto"/>
            <w:vAlign w:val="center"/>
            <w:hideMark/>
          </w:tcPr>
          <w:p w:rsidR="00D370CD" w:rsidRPr="00F41728" w:rsidRDefault="00921748" w:rsidP="003D36F5">
            <w:pPr>
              <w:jc w:val="left"/>
              <w:rPr>
                <w:color w:val="000000"/>
                <w:sz w:val="16"/>
                <w:szCs w:val="16"/>
              </w:rPr>
            </w:pPr>
            <w:r w:rsidRPr="00F41728">
              <w:rPr>
                <w:color w:val="000000"/>
                <w:sz w:val="16"/>
                <w:szCs w:val="16"/>
              </w:rPr>
              <w:t>tarczycy</w:t>
            </w:r>
          </w:p>
        </w:tc>
        <w:tc>
          <w:tcPr>
            <w:tcW w:w="935" w:type="dxa"/>
            <w:tcBorders>
              <w:right w:val="single" w:sz="12" w:space="0" w:color="auto"/>
            </w:tcBorders>
            <w:shd w:val="clear" w:color="auto" w:fill="auto"/>
            <w:noWrap/>
            <w:vAlign w:val="center"/>
            <w:hideMark/>
          </w:tcPr>
          <w:p w:rsidR="001130F0" w:rsidRPr="00F41728" w:rsidRDefault="00921748" w:rsidP="003D36F5">
            <w:pPr>
              <w:jc w:val="center"/>
              <w:rPr>
                <w:color w:val="000000"/>
                <w:sz w:val="16"/>
                <w:szCs w:val="16"/>
              </w:rPr>
            </w:pPr>
            <w:r w:rsidRPr="00F41728">
              <w:rPr>
                <w:color w:val="000000"/>
                <w:sz w:val="16"/>
                <w:szCs w:val="16"/>
              </w:rPr>
              <w:t>C73</w:t>
            </w:r>
          </w:p>
        </w:tc>
        <w:tc>
          <w:tcPr>
            <w:tcW w:w="1410" w:type="dxa"/>
            <w:tcBorders>
              <w:left w:val="single" w:sz="12" w:space="0" w:color="auto"/>
            </w:tcBorders>
            <w:shd w:val="clear" w:color="auto" w:fill="auto"/>
            <w:noWrap/>
            <w:vAlign w:val="center"/>
            <w:hideMark/>
          </w:tcPr>
          <w:p w:rsidR="001130F0" w:rsidRPr="00F41728" w:rsidRDefault="00921748" w:rsidP="003D36F5">
            <w:pPr>
              <w:jc w:val="center"/>
              <w:rPr>
                <w:color w:val="000000"/>
                <w:sz w:val="18"/>
                <w:szCs w:val="18"/>
              </w:rPr>
            </w:pPr>
            <w:r w:rsidRPr="00F41728">
              <w:rPr>
                <w:color w:val="000000"/>
                <w:sz w:val="18"/>
                <w:szCs w:val="18"/>
              </w:rPr>
              <w:t>8</w:t>
            </w:r>
          </w:p>
        </w:tc>
        <w:tc>
          <w:tcPr>
            <w:tcW w:w="1054" w:type="dxa"/>
            <w:shd w:val="clear" w:color="auto" w:fill="auto"/>
            <w:noWrap/>
            <w:vAlign w:val="center"/>
            <w:hideMark/>
          </w:tcPr>
          <w:p w:rsidR="001130F0" w:rsidRPr="00F41728" w:rsidRDefault="00921748" w:rsidP="003D36F5">
            <w:pPr>
              <w:jc w:val="center"/>
              <w:rPr>
                <w:color w:val="000000"/>
                <w:sz w:val="18"/>
                <w:szCs w:val="18"/>
              </w:rPr>
            </w:pPr>
            <w:r w:rsidRPr="00F41728">
              <w:rPr>
                <w:color w:val="000000"/>
                <w:sz w:val="18"/>
                <w:szCs w:val="18"/>
              </w:rPr>
              <w:t>1,3</w:t>
            </w:r>
          </w:p>
        </w:tc>
        <w:tc>
          <w:tcPr>
            <w:tcW w:w="1552" w:type="dxa"/>
            <w:tcBorders>
              <w:right w:val="single" w:sz="12" w:space="0" w:color="auto"/>
            </w:tcBorders>
            <w:shd w:val="clear" w:color="auto" w:fill="auto"/>
            <w:noWrap/>
            <w:vAlign w:val="center"/>
            <w:hideMark/>
          </w:tcPr>
          <w:p w:rsidR="001130F0" w:rsidRPr="00F41728" w:rsidRDefault="00921748" w:rsidP="003D36F5">
            <w:pPr>
              <w:jc w:val="center"/>
              <w:rPr>
                <w:color w:val="000000"/>
                <w:sz w:val="18"/>
                <w:szCs w:val="18"/>
              </w:rPr>
            </w:pPr>
            <w:r w:rsidRPr="00F41728">
              <w:rPr>
                <w:color w:val="000000"/>
                <w:sz w:val="18"/>
                <w:szCs w:val="18"/>
              </w:rPr>
              <w:t>0,8</w:t>
            </w:r>
          </w:p>
        </w:tc>
        <w:tc>
          <w:tcPr>
            <w:tcW w:w="1293" w:type="dxa"/>
            <w:tcBorders>
              <w:left w:val="single" w:sz="12" w:space="0" w:color="auto"/>
            </w:tcBorders>
            <w:shd w:val="clear" w:color="auto" w:fill="auto"/>
            <w:noWrap/>
            <w:vAlign w:val="center"/>
            <w:hideMark/>
          </w:tcPr>
          <w:p w:rsidR="001130F0" w:rsidRPr="00F41728" w:rsidRDefault="00921748" w:rsidP="003D36F5">
            <w:pPr>
              <w:jc w:val="center"/>
              <w:rPr>
                <w:color w:val="000000"/>
                <w:sz w:val="18"/>
                <w:szCs w:val="18"/>
              </w:rPr>
            </w:pPr>
            <w:r w:rsidRPr="00F41728">
              <w:rPr>
                <w:color w:val="000000"/>
                <w:sz w:val="18"/>
                <w:szCs w:val="18"/>
              </w:rPr>
              <w:t>2</w:t>
            </w:r>
          </w:p>
        </w:tc>
        <w:tc>
          <w:tcPr>
            <w:tcW w:w="773" w:type="dxa"/>
            <w:shd w:val="clear" w:color="auto" w:fill="auto"/>
            <w:noWrap/>
            <w:vAlign w:val="center"/>
            <w:hideMark/>
          </w:tcPr>
          <w:p w:rsidR="001130F0" w:rsidRPr="00F41728" w:rsidRDefault="00921748" w:rsidP="003D36F5">
            <w:pPr>
              <w:jc w:val="center"/>
              <w:rPr>
                <w:color w:val="000000"/>
                <w:sz w:val="18"/>
                <w:szCs w:val="18"/>
              </w:rPr>
            </w:pPr>
            <w:r w:rsidRPr="00F41728">
              <w:rPr>
                <w:color w:val="000000"/>
                <w:sz w:val="18"/>
                <w:szCs w:val="18"/>
              </w:rPr>
              <w:t>0,5</w:t>
            </w:r>
          </w:p>
        </w:tc>
        <w:tc>
          <w:tcPr>
            <w:tcW w:w="1528" w:type="dxa"/>
            <w:tcBorders>
              <w:right w:val="single" w:sz="4" w:space="0" w:color="auto"/>
            </w:tcBorders>
            <w:shd w:val="clear" w:color="auto" w:fill="auto"/>
            <w:noWrap/>
            <w:vAlign w:val="center"/>
            <w:hideMark/>
          </w:tcPr>
          <w:p w:rsidR="001130F0" w:rsidRPr="00F41728" w:rsidRDefault="00921748" w:rsidP="003D36F5">
            <w:pPr>
              <w:jc w:val="center"/>
              <w:rPr>
                <w:color w:val="000000"/>
                <w:sz w:val="18"/>
                <w:szCs w:val="18"/>
              </w:rPr>
            </w:pPr>
            <w:r w:rsidRPr="00F41728">
              <w:rPr>
                <w:color w:val="000000"/>
                <w:sz w:val="18"/>
                <w:szCs w:val="18"/>
              </w:rPr>
              <w:t>0,5</w:t>
            </w:r>
          </w:p>
        </w:tc>
      </w:tr>
      <w:tr w:rsidR="00921748" w:rsidRPr="00F41728" w:rsidTr="008D3EFC">
        <w:trPr>
          <w:trHeight w:val="314"/>
          <w:jc w:val="center"/>
        </w:trPr>
        <w:tc>
          <w:tcPr>
            <w:tcW w:w="905" w:type="dxa"/>
            <w:tcBorders>
              <w:left w:val="single" w:sz="4" w:space="0" w:color="auto"/>
              <w:bottom w:val="single" w:sz="12" w:space="0" w:color="auto"/>
            </w:tcBorders>
            <w:shd w:val="clear" w:color="auto" w:fill="auto"/>
            <w:vAlign w:val="center"/>
            <w:hideMark/>
          </w:tcPr>
          <w:p w:rsidR="00D370CD" w:rsidRPr="00F41728" w:rsidRDefault="00921748" w:rsidP="003D36F5">
            <w:pPr>
              <w:jc w:val="left"/>
              <w:rPr>
                <w:color w:val="000000"/>
                <w:sz w:val="16"/>
                <w:szCs w:val="16"/>
              </w:rPr>
            </w:pPr>
            <w:r w:rsidRPr="00F41728">
              <w:rPr>
                <w:color w:val="000000"/>
                <w:sz w:val="16"/>
                <w:szCs w:val="16"/>
              </w:rPr>
              <w:t>pozostałe</w:t>
            </w:r>
          </w:p>
        </w:tc>
        <w:tc>
          <w:tcPr>
            <w:tcW w:w="935" w:type="dxa"/>
            <w:tcBorders>
              <w:bottom w:val="single" w:sz="12" w:space="0" w:color="auto"/>
              <w:right w:val="single" w:sz="12" w:space="0" w:color="auto"/>
            </w:tcBorders>
            <w:shd w:val="clear" w:color="auto" w:fill="auto"/>
            <w:noWrap/>
            <w:vAlign w:val="center"/>
            <w:hideMark/>
          </w:tcPr>
          <w:p w:rsidR="001130F0" w:rsidRDefault="00921748" w:rsidP="003D36F5">
            <w:pPr>
              <w:jc w:val="center"/>
              <w:rPr>
                <w:rFonts w:cs="Arial"/>
                <w:color w:val="000000"/>
                <w:sz w:val="16"/>
                <w:szCs w:val="16"/>
              </w:rPr>
            </w:pPr>
            <w:r w:rsidRPr="00F7191C">
              <w:rPr>
                <w:rFonts w:cs="Arial"/>
                <w:color w:val="000000"/>
                <w:sz w:val="16"/>
                <w:szCs w:val="16"/>
              </w:rPr>
              <w:t>-</w:t>
            </w:r>
          </w:p>
        </w:tc>
        <w:tc>
          <w:tcPr>
            <w:tcW w:w="1410" w:type="dxa"/>
            <w:tcBorders>
              <w:left w:val="single" w:sz="12" w:space="0" w:color="auto"/>
              <w:bottom w:val="single" w:sz="12" w:space="0" w:color="auto"/>
            </w:tcBorders>
            <w:shd w:val="clear" w:color="auto" w:fill="auto"/>
            <w:noWrap/>
            <w:vAlign w:val="center"/>
            <w:hideMark/>
          </w:tcPr>
          <w:p w:rsidR="001130F0" w:rsidRPr="00F41728" w:rsidRDefault="00921748" w:rsidP="003D36F5">
            <w:pPr>
              <w:jc w:val="center"/>
              <w:rPr>
                <w:color w:val="000000"/>
                <w:sz w:val="18"/>
                <w:szCs w:val="18"/>
              </w:rPr>
            </w:pPr>
            <w:r w:rsidRPr="00F41728">
              <w:rPr>
                <w:color w:val="000000"/>
                <w:sz w:val="18"/>
                <w:szCs w:val="18"/>
              </w:rPr>
              <w:t>521</w:t>
            </w:r>
          </w:p>
        </w:tc>
        <w:tc>
          <w:tcPr>
            <w:tcW w:w="1054" w:type="dxa"/>
            <w:tcBorders>
              <w:bottom w:val="single" w:sz="12" w:space="0" w:color="auto"/>
            </w:tcBorders>
            <w:shd w:val="clear" w:color="auto" w:fill="auto"/>
            <w:noWrap/>
            <w:vAlign w:val="center"/>
            <w:hideMark/>
          </w:tcPr>
          <w:p w:rsidR="001130F0" w:rsidRPr="00F41728" w:rsidRDefault="00921748" w:rsidP="003D36F5">
            <w:pPr>
              <w:jc w:val="center"/>
              <w:rPr>
                <w:color w:val="000000"/>
                <w:sz w:val="18"/>
                <w:szCs w:val="18"/>
              </w:rPr>
            </w:pPr>
            <w:r w:rsidRPr="00F41728">
              <w:rPr>
                <w:color w:val="000000"/>
                <w:sz w:val="18"/>
                <w:szCs w:val="18"/>
              </w:rPr>
              <w:t>85</w:t>
            </w:r>
          </w:p>
        </w:tc>
        <w:tc>
          <w:tcPr>
            <w:tcW w:w="1552" w:type="dxa"/>
            <w:tcBorders>
              <w:bottom w:val="single" w:sz="12" w:space="0" w:color="auto"/>
              <w:right w:val="single" w:sz="12" w:space="0" w:color="auto"/>
            </w:tcBorders>
            <w:shd w:val="clear" w:color="auto" w:fill="auto"/>
            <w:noWrap/>
            <w:vAlign w:val="center"/>
            <w:hideMark/>
          </w:tcPr>
          <w:p w:rsidR="001130F0" w:rsidRPr="00F41728" w:rsidRDefault="00921748" w:rsidP="003D36F5">
            <w:pPr>
              <w:jc w:val="center"/>
              <w:rPr>
                <w:color w:val="000000"/>
                <w:sz w:val="18"/>
                <w:szCs w:val="18"/>
              </w:rPr>
            </w:pPr>
            <w:r w:rsidRPr="00F41728">
              <w:rPr>
                <w:color w:val="000000"/>
                <w:sz w:val="18"/>
                <w:szCs w:val="18"/>
              </w:rPr>
              <w:t>51,9</w:t>
            </w:r>
          </w:p>
        </w:tc>
        <w:tc>
          <w:tcPr>
            <w:tcW w:w="1293" w:type="dxa"/>
            <w:tcBorders>
              <w:left w:val="single" w:sz="12" w:space="0" w:color="auto"/>
              <w:bottom w:val="single" w:sz="12" w:space="0" w:color="auto"/>
            </w:tcBorders>
            <w:shd w:val="clear" w:color="auto" w:fill="auto"/>
            <w:noWrap/>
            <w:vAlign w:val="center"/>
            <w:hideMark/>
          </w:tcPr>
          <w:p w:rsidR="001130F0" w:rsidRPr="00F41728" w:rsidRDefault="00921748" w:rsidP="003D36F5">
            <w:pPr>
              <w:jc w:val="center"/>
              <w:rPr>
                <w:color w:val="000000"/>
                <w:sz w:val="18"/>
                <w:szCs w:val="18"/>
              </w:rPr>
            </w:pPr>
            <w:r w:rsidRPr="00F41728">
              <w:rPr>
                <w:color w:val="000000"/>
                <w:sz w:val="18"/>
                <w:szCs w:val="18"/>
              </w:rPr>
              <w:t>107</w:t>
            </w:r>
          </w:p>
        </w:tc>
        <w:tc>
          <w:tcPr>
            <w:tcW w:w="773" w:type="dxa"/>
            <w:tcBorders>
              <w:bottom w:val="single" w:sz="12" w:space="0" w:color="auto"/>
            </w:tcBorders>
            <w:shd w:val="clear" w:color="auto" w:fill="auto"/>
            <w:noWrap/>
            <w:vAlign w:val="center"/>
            <w:hideMark/>
          </w:tcPr>
          <w:p w:rsidR="001130F0" w:rsidRPr="00F41728" w:rsidRDefault="00921748" w:rsidP="003D36F5">
            <w:pPr>
              <w:jc w:val="center"/>
              <w:rPr>
                <w:color w:val="000000"/>
                <w:sz w:val="18"/>
                <w:szCs w:val="18"/>
              </w:rPr>
            </w:pPr>
            <w:r w:rsidRPr="00F41728">
              <w:rPr>
                <w:color w:val="000000"/>
                <w:sz w:val="18"/>
                <w:szCs w:val="18"/>
              </w:rPr>
              <w:t>28,1</w:t>
            </w:r>
          </w:p>
        </w:tc>
        <w:tc>
          <w:tcPr>
            <w:tcW w:w="1528" w:type="dxa"/>
            <w:tcBorders>
              <w:bottom w:val="single" w:sz="12" w:space="0" w:color="auto"/>
              <w:right w:val="single" w:sz="4" w:space="0" w:color="auto"/>
            </w:tcBorders>
            <w:shd w:val="clear" w:color="auto" w:fill="auto"/>
            <w:noWrap/>
            <w:vAlign w:val="center"/>
            <w:hideMark/>
          </w:tcPr>
          <w:p w:rsidR="001130F0" w:rsidRPr="00F41728" w:rsidRDefault="00921748" w:rsidP="003D36F5">
            <w:pPr>
              <w:jc w:val="center"/>
              <w:rPr>
                <w:color w:val="000000"/>
                <w:sz w:val="18"/>
                <w:szCs w:val="18"/>
              </w:rPr>
            </w:pPr>
            <w:r w:rsidRPr="00F41728">
              <w:rPr>
                <w:color w:val="000000"/>
                <w:sz w:val="18"/>
                <w:szCs w:val="18"/>
              </w:rPr>
              <w:t>25,6</w:t>
            </w:r>
          </w:p>
        </w:tc>
      </w:tr>
      <w:tr w:rsidR="00921748" w:rsidRPr="00F41728" w:rsidTr="008D3EFC">
        <w:trPr>
          <w:trHeight w:val="179"/>
          <w:jc w:val="center"/>
        </w:trPr>
        <w:tc>
          <w:tcPr>
            <w:tcW w:w="9450" w:type="dxa"/>
            <w:gridSpan w:val="8"/>
            <w:tcBorders>
              <w:top w:val="single" w:sz="12" w:space="0" w:color="auto"/>
              <w:left w:val="single" w:sz="4" w:space="0" w:color="auto"/>
              <w:right w:val="single" w:sz="4" w:space="0" w:color="auto"/>
            </w:tcBorders>
            <w:shd w:val="clear" w:color="auto" w:fill="auto"/>
            <w:vAlign w:val="center"/>
            <w:hideMark/>
          </w:tcPr>
          <w:p w:rsidR="00D370CD" w:rsidRPr="00F41728" w:rsidRDefault="00921748">
            <w:pPr>
              <w:rPr>
                <w:color w:val="000000"/>
                <w:sz w:val="16"/>
                <w:szCs w:val="16"/>
              </w:rPr>
            </w:pPr>
            <w:r w:rsidRPr="00F41728">
              <w:rPr>
                <w:color w:val="000000"/>
                <w:sz w:val="16"/>
                <w:szCs w:val="16"/>
              </w:rPr>
              <w:t>*liczba zgonów na 100 000 osób</w:t>
            </w:r>
          </w:p>
        </w:tc>
      </w:tr>
      <w:tr w:rsidR="00921748" w:rsidRPr="00F41728" w:rsidTr="008D3EFC">
        <w:trPr>
          <w:trHeight w:val="179"/>
          <w:jc w:val="center"/>
        </w:trPr>
        <w:tc>
          <w:tcPr>
            <w:tcW w:w="9450" w:type="dxa"/>
            <w:gridSpan w:val="8"/>
            <w:tcBorders>
              <w:left w:val="single" w:sz="4" w:space="0" w:color="auto"/>
              <w:bottom w:val="single" w:sz="4" w:space="0" w:color="auto"/>
              <w:right w:val="single" w:sz="4" w:space="0" w:color="auto"/>
            </w:tcBorders>
            <w:shd w:val="clear" w:color="auto" w:fill="auto"/>
            <w:vAlign w:val="center"/>
            <w:hideMark/>
          </w:tcPr>
          <w:p w:rsidR="00D370CD" w:rsidRPr="00F41728" w:rsidRDefault="00921748">
            <w:pPr>
              <w:rPr>
                <w:color w:val="000000"/>
                <w:sz w:val="16"/>
                <w:szCs w:val="16"/>
              </w:rPr>
            </w:pPr>
            <w:r w:rsidRPr="00F41728">
              <w:rPr>
                <w:color w:val="000000"/>
                <w:sz w:val="16"/>
                <w:szCs w:val="16"/>
              </w:rPr>
              <w:t>** współczynnik standaryzowany wg populacji standardowej Europy</w:t>
            </w:r>
          </w:p>
        </w:tc>
      </w:tr>
    </w:tbl>
    <w:p w:rsidR="003D36F5" w:rsidRDefault="003D36F5" w:rsidP="003D36F5">
      <w:pPr>
        <w:ind w:left="-284"/>
        <w:rPr>
          <w:sz w:val="20"/>
          <w:szCs w:val="16"/>
        </w:rPr>
      </w:pPr>
      <w:r>
        <w:rPr>
          <w:sz w:val="20"/>
          <w:szCs w:val="16"/>
        </w:rPr>
        <w:t xml:space="preserve"> </w:t>
      </w:r>
      <w:r w:rsidR="006A2BBB">
        <w:rPr>
          <w:sz w:val="20"/>
          <w:szCs w:val="16"/>
        </w:rPr>
        <w:t>Źródło: O</w:t>
      </w:r>
      <w:r w:rsidR="00921748" w:rsidRPr="00DC09D6">
        <w:rPr>
          <w:sz w:val="20"/>
          <w:szCs w:val="16"/>
        </w:rPr>
        <w:t>pracowanie na podstawie danych KRN</w:t>
      </w:r>
    </w:p>
    <w:p w:rsidR="001130F0" w:rsidRPr="00DC09D6" w:rsidRDefault="003D36F5" w:rsidP="00E22DBF">
      <w:pPr>
        <w:pStyle w:val="Nagwek1"/>
        <w:spacing w:before="0"/>
      </w:pPr>
      <w:r>
        <w:rPr>
          <w:sz w:val="20"/>
          <w:szCs w:val="16"/>
        </w:rPr>
        <w:br w:type="page"/>
      </w:r>
      <w:bookmarkStart w:id="58" w:name="_Toc472666143"/>
      <w:r w:rsidR="00896D1F" w:rsidRPr="00DC09D6">
        <w:lastRenderedPageBreak/>
        <w:t xml:space="preserve">3. </w:t>
      </w:r>
      <w:r w:rsidR="00747520" w:rsidRPr="00DC09D6">
        <w:t>Charakterystyka adresatów P</w:t>
      </w:r>
      <w:r w:rsidR="00624453" w:rsidRPr="00DC09D6">
        <w:t>rogramu</w:t>
      </w:r>
      <w:bookmarkEnd w:id="58"/>
      <w:r w:rsidR="00624453" w:rsidRPr="00DC09D6">
        <w:t xml:space="preserve"> </w:t>
      </w:r>
    </w:p>
    <w:p w:rsidR="001130F0" w:rsidRPr="00391C40" w:rsidRDefault="00896D1F" w:rsidP="00391C40">
      <w:pPr>
        <w:pStyle w:val="Nagwek2"/>
      </w:pPr>
      <w:bookmarkStart w:id="59" w:name="_Toc472666144"/>
      <w:r w:rsidRPr="00391C40">
        <w:t>3.1</w:t>
      </w:r>
      <w:r w:rsidR="006C0F8F" w:rsidRPr="00391C40">
        <w:t>. Populacja województwa podlaskiego – charakterystyka demograficzna</w:t>
      </w:r>
      <w:bookmarkEnd w:id="59"/>
    </w:p>
    <w:p w:rsidR="001130F0" w:rsidRDefault="001130F0" w:rsidP="00BB7BA6"/>
    <w:p w:rsidR="001130F0" w:rsidRPr="00BB7BA6" w:rsidRDefault="00624882" w:rsidP="00A55E0D">
      <w:pPr>
        <w:ind w:firstLine="284"/>
        <w:contextualSpacing/>
      </w:pPr>
      <w:r w:rsidRPr="00BB7BA6">
        <w:t>Województwo podlaskie administracyjnie podzielone jest na 17 powiatów, w tym 3 powiaty grodzkie (M. Białystok, M. Łomża, M. Suwałki) i 14 powiatów ziemskich.</w:t>
      </w:r>
    </w:p>
    <w:p w:rsidR="001130F0" w:rsidRPr="00BB7BA6" w:rsidRDefault="00624882" w:rsidP="00A55E0D">
      <w:pPr>
        <w:ind w:firstLine="284"/>
        <w:contextualSpacing/>
      </w:pPr>
      <w:r w:rsidRPr="00BB7BA6">
        <w:t xml:space="preserve">Liczba mieszkańców województwa podlaskiego w końcu 2015 roku wynosiła 1 188 800, </w:t>
      </w:r>
      <w:r w:rsidR="006A2BBB">
        <w:br/>
      </w:r>
      <w:r w:rsidRPr="00BB7BA6">
        <w:t>co stanowiło 3,1% ogółu ludności Polski. Odsetek kobiet w województwie podlaskim w 2015 roku wynosił 51,2%,</w:t>
      </w:r>
      <w:r w:rsidR="009A6C34">
        <w:t xml:space="preserve"> </w:t>
      </w:r>
      <w:r w:rsidRPr="00BB7BA6">
        <w:t xml:space="preserve">a współczynnik feminizacji miał wartość 105. Współczynnik feminizacji w miastach miał wartość 110, na terenach wiejskich 98. </w:t>
      </w:r>
    </w:p>
    <w:p w:rsidR="001130F0" w:rsidRPr="00BB7BA6" w:rsidRDefault="00624882" w:rsidP="00A55E0D">
      <w:pPr>
        <w:ind w:firstLine="284"/>
        <w:contextualSpacing/>
      </w:pPr>
      <w:r w:rsidRPr="00BB7BA6">
        <w:t>Województwo podlaskie jest województwem, w którym gęstość zaludnienia w 2015 roku wyniosła 59 osób/km</w:t>
      </w:r>
      <w:r w:rsidRPr="00BB7BA6">
        <w:rPr>
          <w:vertAlign w:val="superscript"/>
        </w:rPr>
        <w:t>2</w:t>
      </w:r>
      <w:r w:rsidRPr="00BB7BA6">
        <w:t xml:space="preserve"> i jest to wartość najniższa w Polsce. Średnia gęstość zaludnienia w Polsce wyniosła </w:t>
      </w:r>
      <w:r w:rsidR="006A2BBB">
        <w:br/>
      </w:r>
      <w:r w:rsidRPr="00BB7BA6">
        <w:t>w 2015 roku 123 osoby/km</w:t>
      </w:r>
      <w:r w:rsidRPr="00BB7BA6">
        <w:rPr>
          <w:vertAlign w:val="superscript"/>
        </w:rPr>
        <w:t>2</w:t>
      </w:r>
      <w:r w:rsidRPr="00BB7BA6">
        <w:t xml:space="preserve">. Największa gęstość zaludnienia występuje w Białymstoku </w:t>
      </w:r>
      <w:r w:rsidR="00291FF9">
        <w:br/>
      </w:r>
      <w:r w:rsidRPr="00BB7BA6">
        <w:t>(2898 osób/km</w:t>
      </w:r>
      <w:r w:rsidRPr="00BB7BA6">
        <w:rPr>
          <w:vertAlign w:val="superscript"/>
        </w:rPr>
        <w:t>2</w:t>
      </w:r>
      <w:r w:rsidRPr="00BB7BA6">
        <w:t>) i Łomży (1920 osób/km</w:t>
      </w:r>
      <w:r w:rsidRPr="00BB7BA6">
        <w:rPr>
          <w:vertAlign w:val="superscript"/>
        </w:rPr>
        <w:t>2</w:t>
      </w:r>
      <w:r w:rsidRPr="00BB7BA6">
        <w:t>), najniższa zaś w powiatach sejneńskim (24 osób/km</w:t>
      </w:r>
      <w:r w:rsidRPr="00BB7BA6">
        <w:rPr>
          <w:vertAlign w:val="superscript"/>
        </w:rPr>
        <w:t>2</w:t>
      </w:r>
      <w:r w:rsidRPr="00BB7BA6">
        <w:t xml:space="preserve">) </w:t>
      </w:r>
      <w:r w:rsidR="004D44AD">
        <w:br/>
      </w:r>
      <w:r w:rsidRPr="00BB7BA6">
        <w:t>i suwalskim (27 osób/km</w:t>
      </w:r>
      <w:r w:rsidRPr="00BB7BA6">
        <w:rPr>
          <w:vertAlign w:val="superscript"/>
        </w:rPr>
        <w:t>2</w:t>
      </w:r>
      <w:r w:rsidRPr="00BB7BA6">
        <w:t>).</w:t>
      </w:r>
      <w:r w:rsidR="00291FF9" w:rsidRPr="00291FF9">
        <w:rPr>
          <w:rStyle w:val="Odwoanieprzypisudolnego"/>
        </w:rPr>
        <w:t xml:space="preserve"> </w:t>
      </w:r>
      <w:r w:rsidR="00291FF9">
        <w:rPr>
          <w:rStyle w:val="Odwoanieprzypisudolnego"/>
        </w:rPr>
        <w:footnoteReference w:id="15"/>
      </w:r>
      <w:r w:rsidRPr="00BB7BA6">
        <w:t xml:space="preserve"> </w:t>
      </w:r>
    </w:p>
    <w:p w:rsidR="001130F0" w:rsidRPr="00BB7BA6" w:rsidRDefault="00624882" w:rsidP="00A55E0D">
      <w:pPr>
        <w:ind w:firstLine="284"/>
        <w:contextualSpacing/>
      </w:pPr>
      <w:r w:rsidRPr="00BB7BA6">
        <w:t xml:space="preserve">Wskaźnik urbanizacji w województwie podlaskim w 2015 roku wynosił 60,4%. Liczba ludności zamieszkującej 39 miast województwa podlaskiego wyniosła 719 890 osoby, tereny wiejskie zamieszkiwało 468 910 osób </w:t>
      </w:r>
      <w:r w:rsidR="00EB23B4">
        <w:t>- tabela</w:t>
      </w:r>
      <w:r w:rsidRPr="00160A60">
        <w:t xml:space="preserve"> </w:t>
      </w:r>
      <w:r w:rsidR="00160A60" w:rsidRPr="00160A60">
        <w:t>9</w:t>
      </w:r>
      <w:r w:rsidR="007D64E2">
        <w:t>, str. 31</w:t>
      </w:r>
      <w:r w:rsidRPr="00160A60">
        <w:t xml:space="preserve">. </w:t>
      </w:r>
    </w:p>
    <w:p w:rsidR="00391C40" w:rsidRDefault="00624882" w:rsidP="00A55E0D">
      <w:pPr>
        <w:ind w:firstLine="284"/>
        <w:contextualSpacing/>
      </w:pPr>
      <w:r w:rsidRPr="00BB7BA6">
        <w:t xml:space="preserve">Zmiany stanu ludności w Polsce będą przebiegać niejednakowo w miastach i na wsi. </w:t>
      </w:r>
      <w:r w:rsidR="00C25941">
        <w:br/>
      </w:r>
      <w:r w:rsidRPr="00BB7BA6">
        <w:t>W miastach liczba ludności będzie się zmniejszać, na wsi będzie wzrastać do roku 2020. Białystok, który jest stolicą województwa podlaskiego, jest jednym z niewielu miast w Polsce, w których do roku 2020 prognozowany jest wzrost liczby mieszkańców.</w:t>
      </w:r>
    </w:p>
    <w:p w:rsidR="00EB23B4" w:rsidRDefault="00EB23B4" w:rsidP="00160A60">
      <w:pPr>
        <w:contextualSpacing/>
      </w:pPr>
    </w:p>
    <w:p w:rsidR="006C0F8F" w:rsidRPr="005B0E48" w:rsidRDefault="00BE553B" w:rsidP="00EF18C2">
      <w:pPr>
        <w:spacing w:line="240" w:lineRule="auto"/>
        <w:contextualSpacing/>
      </w:pPr>
      <w:bookmarkStart w:id="60" w:name="_Toc472428276"/>
      <w:bookmarkStart w:id="61" w:name="_Toc472665999"/>
      <w:r w:rsidRPr="005B0E48">
        <w:rPr>
          <w:b/>
          <w:bCs/>
        </w:rPr>
        <w:t xml:space="preserve">Tabela </w:t>
      </w:r>
      <w:r w:rsidR="004F5961" w:rsidRPr="005B0E48">
        <w:rPr>
          <w:b/>
          <w:bCs/>
        </w:rPr>
        <w:fldChar w:fldCharType="begin"/>
      </w:r>
      <w:r w:rsidRPr="005B0E48">
        <w:rPr>
          <w:b/>
          <w:bCs/>
        </w:rPr>
        <w:instrText xml:space="preserve"> SEQ Tabela \* ARABIC </w:instrText>
      </w:r>
      <w:r w:rsidR="004F5961" w:rsidRPr="005B0E48">
        <w:rPr>
          <w:b/>
          <w:bCs/>
        </w:rPr>
        <w:fldChar w:fldCharType="separate"/>
      </w:r>
      <w:r w:rsidR="00910020">
        <w:rPr>
          <w:b/>
          <w:bCs/>
          <w:noProof/>
        </w:rPr>
        <w:t>7</w:t>
      </w:r>
      <w:r w:rsidR="004F5961" w:rsidRPr="005B0E48">
        <w:rPr>
          <w:b/>
          <w:bCs/>
        </w:rPr>
        <w:fldChar w:fldCharType="end"/>
      </w:r>
      <w:r w:rsidR="005B0E48">
        <w:t>.</w:t>
      </w:r>
      <w:r w:rsidRPr="005B0E48">
        <w:rPr>
          <w:b/>
          <w:bCs/>
        </w:rPr>
        <w:t xml:space="preserve"> </w:t>
      </w:r>
      <w:r w:rsidRPr="00DC09D6">
        <w:rPr>
          <w:bCs/>
        </w:rPr>
        <w:t>Liczba ludności w województwie podlaskim według grup wieku w latach 2012-2015</w:t>
      </w:r>
      <w:bookmarkEnd w:id="60"/>
      <w:bookmarkEnd w:id="61"/>
    </w:p>
    <w:tbl>
      <w:tblPr>
        <w:tblpPr w:leftFromText="141" w:rightFromText="141" w:vertAnchor="text" w:horzAnchor="margin" w:tblpXSpec="center" w:tblpY="129"/>
        <w:tblW w:w="8316" w:type="dxa"/>
        <w:tblCellMar>
          <w:left w:w="70" w:type="dxa"/>
          <w:right w:w="70" w:type="dxa"/>
        </w:tblCellMar>
        <w:tblLook w:val="04A0" w:firstRow="1" w:lastRow="0" w:firstColumn="1" w:lastColumn="0" w:noHBand="0" w:noVBand="1"/>
      </w:tblPr>
      <w:tblGrid>
        <w:gridCol w:w="1263"/>
        <w:gridCol w:w="1005"/>
        <w:gridCol w:w="866"/>
        <w:gridCol w:w="769"/>
        <w:gridCol w:w="866"/>
        <w:gridCol w:w="866"/>
        <w:gridCol w:w="769"/>
        <w:gridCol w:w="866"/>
        <w:gridCol w:w="1046"/>
      </w:tblGrid>
      <w:tr w:rsidR="006C0F8F" w:rsidRPr="00F41728" w:rsidTr="00EB23B4">
        <w:trPr>
          <w:trHeight w:val="377"/>
        </w:trPr>
        <w:tc>
          <w:tcPr>
            <w:tcW w:w="1263" w:type="dxa"/>
            <w:vMerge w:val="restart"/>
            <w:tcBorders>
              <w:top w:val="single" w:sz="4" w:space="0" w:color="auto"/>
              <w:left w:val="single" w:sz="4" w:space="0" w:color="auto"/>
              <w:bottom w:val="single" w:sz="4" w:space="0" w:color="000000"/>
              <w:right w:val="single" w:sz="4" w:space="0" w:color="auto"/>
            </w:tcBorders>
            <w:shd w:val="clear" w:color="000000" w:fill="D7E4BC"/>
            <w:noWrap/>
            <w:vAlign w:val="center"/>
            <w:hideMark/>
          </w:tcPr>
          <w:p w:rsidR="006C0F8F" w:rsidRPr="00F41728" w:rsidRDefault="006C0F8F" w:rsidP="006C0F8F">
            <w:pPr>
              <w:jc w:val="center"/>
              <w:rPr>
                <w:sz w:val="20"/>
                <w:szCs w:val="20"/>
              </w:rPr>
            </w:pPr>
            <w:r w:rsidRPr="00F41728">
              <w:rPr>
                <w:sz w:val="20"/>
                <w:szCs w:val="20"/>
              </w:rPr>
              <w:t>Stan</w:t>
            </w:r>
          </w:p>
          <w:p w:rsidR="006C0F8F" w:rsidRPr="00F41728" w:rsidRDefault="006C0F8F" w:rsidP="006C0F8F">
            <w:pPr>
              <w:jc w:val="center"/>
              <w:rPr>
                <w:sz w:val="20"/>
                <w:szCs w:val="20"/>
              </w:rPr>
            </w:pPr>
            <w:r w:rsidRPr="00F41728">
              <w:rPr>
                <w:sz w:val="20"/>
                <w:szCs w:val="20"/>
              </w:rPr>
              <w:t>na dzień</w:t>
            </w:r>
          </w:p>
        </w:tc>
        <w:tc>
          <w:tcPr>
            <w:tcW w:w="1005" w:type="dxa"/>
            <w:vMerge w:val="restart"/>
            <w:tcBorders>
              <w:top w:val="single" w:sz="4" w:space="0" w:color="auto"/>
              <w:left w:val="single" w:sz="4" w:space="0" w:color="auto"/>
              <w:bottom w:val="single" w:sz="4" w:space="0" w:color="000000"/>
              <w:right w:val="single" w:sz="4" w:space="0" w:color="auto"/>
            </w:tcBorders>
            <w:shd w:val="clear" w:color="000000" w:fill="D7E4BC"/>
            <w:noWrap/>
            <w:vAlign w:val="center"/>
            <w:hideMark/>
          </w:tcPr>
          <w:p w:rsidR="006C0F8F" w:rsidRPr="00F41728" w:rsidRDefault="006C0F8F" w:rsidP="006C0F8F">
            <w:pPr>
              <w:jc w:val="center"/>
              <w:rPr>
                <w:sz w:val="20"/>
                <w:szCs w:val="20"/>
              </w:rPr>
            </w:pPr>
            <w:r w:rsidRPr="00F41728">
              <w:rPr>
                <w:sz w:val="20"/>
                <w:szCs w:val="20"/>
              </w:rPr>
              <w:t>Liczba</w:t>
            </w:r>
          </w:p>
          <w:p w:rsidR="006C0F8F" w:rsidRPr="00F41728" w:rsidRDefault="006C0F8F" w:rsidP="006C0F8F">
            <w:pPr>
              <w:jc w:val="center"/>
              <w:rPr>
                <w:sz w:val="20"/>
                <w:szCs w:val="20"/>
              </w:rPr>
            </w:pPr>
            <w:r w:rsidRPr="00F41728">
              <w:rPr>
                <w:sz w:val="20"/>
                <w:szCs w:val="20"/>
              </w:rPr>
              <w:t>ludności</w:t>
            </w:r>
          </w:p>
          <w:p w:rsidR="006C0F8F" w:rsidRPr="00F41728" w:rsidRDefault="006C0F8F" w:rsidP="006C0F8F">
            <w:pPr>
              <w:jc w:val="center"/>
              <w:rPr>
                <w:sz w:val="20"/>
                <w:szCs w:val="20"/>
              </w:rPr>
            </w:pPr>
            <w:r w:rsidRPr="00F41728">
              <w:rPr>
                <w:sz w:val="20"/>
                <w:szCs w:val="20"/>
              </w:rPr>
              <w:t>ogółem</w:t>
            </w:r>
          </w:p>
        </w:tc>
        <w:tc>
          <w:tcPr>
            <w:tcW w:w="6048" w:type="dxa"/>
            <w:gridSpan w:val="7"/>
            <w:tcBorders>
              <w:top w:val="single" w:sz="4" w:space="0" w:color="auto"/>
              <w:left w:val="nil"/>
              <w:bottom w:val="single" w:sz="4" w:space="0" w:color="auto"/>
              <w:right w:val="single" w:sz="4" w:space="0" w:color="000000"/>
            </w:tcBorders>
            <w:shd w:val="clear" w:color="000000" w:fill="D7E4BC"/>
            <w:noWrap/>
            <w:vAlign w:val="center"/>
            <w:hideMark/>
          </w:tcPr>
          <w:p w:rsidR="006C0F8F" w:rsidRPr="00F41728" w:rsidRDefault="006C0F8F" w:rsidP="006C0F8F">
            <w:pPr>
              <w:jc w:val="center"/>
              <w:rPr>
                <w:sz w:val="20"/>
                <w:szCs w:val="20"/>
              </w:rPr>
            </w:pPr>
            <w:r w:rsidRPr="00F41728">
              <w:rPr>
                <w:sz w:val="20"/>
                <w:szCs w:val="20"/>
              </w:rPr>
              <w:t>w tym w wieku</w:t>
            </w:r>
          </w:p>
        </w:tc>
      </w:tr>
      <w:tr w:rsidR="006C0F8F" w:rsidRPr="00F41728" w:rsidTr="00EB23B4">
        <w:trPr>
          <w:trHeight w:val="377"/>
        </w:trPr>
        <w:tc>
          <w:tcPr>
            <w:tcW w:w="1263" w:type="dxa"/>
            <w:vMerge/>
            <w:tcBorders>
              <w:top w:val="single" w:sz="4" w:space="0" w:color="auto"/>
              <w:left w:val="single" w:sz="4" w:space="0" w:color="auto"/>
              <w:bottom w:val="single" w:sz="4" w:space="0" w:color="000000"/>
              <w:right w:val="single" w:sz="4" w:space="0" w:color="auto"/>
            </w:tcBorders>
            <w:vAlign w:val="center"/>
            <w:hideMark/>
          </w:tcPr>
          <w:p w:rsidR="006C0F8F" w:rsidRPr="00F41728" w:rsidRDefault="006C0F8F" w:rsidP="006C0F8F">
            <w:pPr>
              <w:jc w:val="center"/>
              <w:rPr>
                <w:sz w:val="20"/>
                <w:szCs w:val="20"/>
              </w:rPr>
            </w:pPr>
          </w:p>
        </w:tc>
        <w:tc>
          <w:tcPr>
            <w:tcW w:w="1005" w:type="dxa"/>
            <w:vMerge/>
            <w:tcBorders>
              <w:top w:val="single" w:sz="4" w:space="0" w:color="auto"/>
              <w:left w:val="single" w:sz="4" w:space="0" w:color="auto"/>
              <w:bottom w:val="single" w:sz="4" w:space="0" w:color="000000"/>
              <w:right w:val="single" w:sz="4" w:space="0" w:color="auto"/>
            </w:tcBorders>
            <w:vAlign w:val="center"/>
            <w:hideMark/>
          </w:tcPr>
          <w:p w:rsidR="006C0F8F" w:rsidRPr="00F41728" w:rsidRDefault="006C0F8F" w:rsidP="006C0F8F">
            <w:pPr>
              <w:jc w:val="center"/>
              <w:rPr>
                <w:sz w:val="20"/>
                <w:szCs w:val="20"/>
              </w:rPr>
            </w:pPr>
          </w:p>
        </w:tc>
        <w:tc>
          <w:tcPr>
            <w:tcW w:w="866" w:type="dxa"/>
            <w:tcBorders>
              <w:top w:val="nil"/>
              <w:left w:val="nil"/>
              <w:bottom w:val="single" w:sz="4" w:space="0" w:color="auto"/>
              <w:right w:val="single" w:sz="4" w:space="0" w:color="auto"/>
            </w:tcBorders>
            <w:shd w:val="clear" w:color="000000" w:fill="D7E4BC"/>
            <w:noWrap/>
            <w:vAlign w:val="center"/>
            <w:hideMark/>
          </w:tcPr>
          <w:p w:rsidR="006C0F8F" w:rsidRPr="00F41728" w:rsidRDefault="006C0F8F" w:rsidP="006C0F8F">
            <w:pPr>
              <w:jc w:val="center"/>
              <w:rPr>
                <w:sz w:val="20"/>
                <w:szCs w:val="20"/>
              </w:rPr>
            </w:pPr>
            <w:r w:rsidRPr="00F41728">
              <w:rPr>
                <w:sz w:val="20"/>
                <w:szCs w:val="20"/>
              </w:rPr>
              <w:t>0-19</w:t>
            </w:r>
          </w:p>
        </w:tc>
        <w:tc>
          <w:tcPr>
            <w:tcW w:w="769" w:type="dxa"/>
            <w:tcBorders>
              <w:top w:val="nil"/>
              <w:left w:val="nil"/>
              <w:bottom w:val="single" w:sz="4" w:space="0" w:color="auto"/>
              <w:right w:val="single" w:sz="4" w:space="0" w:color="auto"/>
            </w:tcBorders>
            <w:shd w:val="clear" w:color="000000" w:fill="D7E4BC"/>
            <w:noWrap/>
            <w:vAlign w:val="center"/>
            <w:hideMark/>
          </w:tcPr>
          <w:p w:rsidR="006C0F8F" w:rsidRPr="00F41728" w:rsidRDefault="006C0F8F" w:rsidP="006C0F8F">
            <w:pPr>
              <w:jc w:val="center"/>
              <w:rPr>
                <w:b/>
                <w:sz w:val="20"/>
                <w:szCs w:val="20"/>
              </w:rPr>
            </w:pPr>
            <w:r w:rsidRPr="00F41728">
              <w:rPr>
                <w:b/>
                <w:sz w:val="20"/>
                <w:szCs w:val="20"/>
              </w:rPr>
              <w:t>20-24</w:t>
            </w:r>
          </w:p>
        </w:tc>
        <w:tc>
          <w:tcPr>
            <w:tcW w:w="866" w:type="dxa"/>
            <w:tcBorders>
              <w:top w:val="nil"/>
              <w:left w:val="nil"/>
              <w:bottom w:val="single" w:sz="4" w:space="0" w:color="auto"/>
              <w:right w:val="single" w:sz="4" w:space="0" w:color="auto"/>
            </w:tcBorders>
            <w:shd w:val="clear" w:color="000000" w:fill="D7E4BC"/>
            <w:noWrap/>
            <w:vAlign w:val="center"/>
            <w:hideMark/>
          </w:tcPr>
          <w:p w:rsidR="006C0F8F" w:rsidRPr="00F41728" w:rsidRDefault="006C0F8F" w:rsidP="006C0F8F">
            <w:pPr>
              <w:jc w:val="center"/>
              <w:rPr>
                <w:b/>
                <w:sz w:val="20"/>
                <w:szCs w:val="20"/>
              </w:rPr>
            </w:pPr>
            <w:r w:rsidRPr="00F41728">
              <w:rPr>
                <w:b/>
                <w:sz w:val="20"/>
                <w:szCs w:val="20"/>
              </w:rPr>
              <w:t>25-34</w:t>
            </w:r>
          </w:p>
        </w:tc>
        <w:tc>
          <w:tcPr>
            <w:tcW w:w="866" w:type="dxa"/>
            <w:tcBorders>
              <w:top w:val="nil"/>
              <w:left w:val="nil"/>
              <w:bottom w:val="single" w:sz="4" w:space="0" w:color="auto"/>
              <w:right w:val="single" w:sz="4" w:space="0" w:color="auto"/>
            </w:tcBorders>
            <w:shd w:val="clear" w:color="000000" w:fill="D7E4BC"/>
            <w:noWrap/>
            <w:vAlign w:val="center"/>
            <w:hideMark/>
          </w:tcPr>
          <w:p w:rsidR="006C0F8F" w:rsidRPr="00F41728" w:rsidRDefault="006C0F8F" w:rsidP="006C0F8F">
            <w:pPr>
              <w:jc w:val="center"/>
              <w:rPr>
                <w:b/>
                <w:sz w:val="20"/>
                <w:szCs w:val="20"/>
              </w:rPr>
            </w:pPr>
            <w:r w:rsidRPr="00F41728">
              <w:rPr>
                <w:b/>
                <w:sz w:val="20"/>
                <w:szCs w:val="20"/>
              </w:rPr>
              <w:t>35-49</w:t>
            </w:r>
          </w:p>
        </w:tc>
        <w:tc>
          <w:tcPr>
            <w:tcW w:w="769" w:type="dxa"/>
            <w:tcBorders>
              <w:top w:val="nil"/>
              <w:left w:val="nil"/>
              <w:bottom w:val="single" w:sz="4" w:space="0" w:color="auto"/>
              <w:right w:val="single" w:sz="4" w:space="0" w:color="auto"/>
            </w:tcBorders>
            <w:shd w:val="clear" w:color="000000" w:fill="D7E4BC"/>
            <w:noWrap/>
            <w:vAlign w:val="center"/>
            <w:hideMark/>
          </w:tcPr>
          <w:p w:rsidR="006C0F8F" w:rsidRPr="00F41728" w:rsidRDefault="006C0F8F" w:rsidP="006C0F8F">
            <w:pPr>
              <w:jc w:val="center"/>
              <w:rPr>
                <w:b/>
                <w:sz w:val="20"/>
                <w:szCs w:val="20"/>
              </w:rPr>
            </w:pPr>
            <w:r w:rsidRPr="00F41728">
              <w:rPr>
                <w:b/>
                <w:sz w:val="20"/>
                <w:szCs w:val="20"/>
              </w:rPr>
              <w:t>50-54</w:t>
            </w:r>
          </w:p>
        </w:tc>
        <w:tc>
          <w:tcPr>
            <w:tcW w:w="866" w:type="dxa"/>
            <w:tcBorders>
              <w:top w:val="nil"/>
              <w:left w:val="nil"/>
              <w:bottom w:val="single" w:sz="4" w:space="0" w:color="auto"/>
              <w:right w:val="single" w:sz="4" w:space="0" w:color="auto"/>
            </w:tcBorders>
            <w:shd w:val="clear" w:color="000000" w:fill="D7E4BC"/>
            <w:noWrap/>
            <w:vAlign w:val="center"/>
            <w:hideMark/>
          </w:tcPr>
          <w:p w:rsidR="006C0F8F" w:rsidRPr="00F41728" w:rsidRDefault="006C0F8F" w:rsidP="006C0F8F">
            <w:pPr>
              <w:jc w:val="center"/>
              <w:rPr>
                <w:b/>
                <w:sz w:val="20"/>
                <w:szCs w:val="20"/>
              </w:rPr>
            </w:pPr>
            <w:r w:rsidRPr="00F41728">
              <w:rPr>
                <w:b/>
                <w:sz w:val="20"/>
                <w:szCs w:val="20"/>
              </w:rPr>
              <w:t>55-64</w:t>
            </w:r>
          </w:p>
        </w:tc>
        <w:tc>
          <w:tcPr>
            <w:tcW w:w="1046" w:type="dxa"/>
            <w:tcBorders>
              <w:top w:val="nil"/>
              <w:left w:val="nil"/>
              <w:bottom w:val="single" w:sz="4" w:space="0" w:color="auto"/>
              <w:right w:val="single" w:sz="4" w:space="0" w:color="auto"/>
            </w:tcBorders>
            <w:shd w:val="clear" w:color="000000" w:fill="D7E4BC"/>
            <w:noWrap/>
            <w:vAlign w:val="center"/>
            <w:hideMark/>
          </w:tcPr>
          <w:p w:rsidR="006C0F8F" w:rsidRPr="00F41728" w:rsidRDefault="006C0F8F" w:rsidP="006C0F8F">
            <w:pPr>
              <w:jc w:val="center"/>
              <w:rPr>
                <w:sz w:val="20"/>
                <w:szCs w:val="20"/>
              </w:rPr>
            </w:pPr>
            <w:r w:rsidRPr="00F41728">
              <w:rPr>
                <w:sz w:val="20"/>
                <w:szCs w:val="20"/>
              </w:rPr>
              <w:t>65 i więcej</w:t>
            </w:r>
          </w:p>
        </w:tc>
      </w:tr>
      <w:tr w:rsidR="006C0F8F" w:rsidRPr="00F41728" w:rsidTr="00EB23B4">
        <w:trPr>
          <w:trHeight w:val="377"/>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6C0F8F" w:rsidRPr="00F41728" w:rsidRDefault="006C0F8F" w:rsidP="006C0F8F">
            <w:pPr>
              <w:rPr>
                <w:sz w:val="18"/>
                <w:szCs w:val="18"/>
              </w:rPr>
            </w:pPr>
            <w:r w:rsidRPr="00F41728">
              <w:rPr>
                <w:sz w:val="18"/>
                <w:szCs w:val="18"/>
              </w:rPr>
              <w:t>31.12.2012 r.</w:t>
            </w:r>
          </w:p>
        </w:tc>
        <w:tc>
          <w:tcPr>
            <w:tcW w:w="1005"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sz w:val="18"/>
                <w:szCs w:val="18"/>
              </w:rPr>
            </w:pPr>
            <w:r w:rsidRPr="00F41728">
              <w:rPr>
                <w:sz w:val="18"/>
                <w:szCs w:val="18"/>
              </w:rPr>
              <w:t>1 198 690</w:t>
            </w:r>
          </w:p>
        </w:tc>
        <w:tc>
          <w:tcPr>
            <w:tcW w:w="866"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sz w:val="18"/>
                <w:szCs w:val="18"/>
              </w:rPr>
            </w:pPr>
            <w:r w:rsidRPr="00F41728">
              <w:rPr>
                <w:sz w:val="18"/>
                <w:szCs w:val="18"/>
              </w:rPr>
              <w:t>250 708</w:t>
            </w:r>
          </w:p>
        </w:tc>
        <w:tc>
          <w:tcPr>
            <w:tcW w:w="769"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b/>
                <w:sz w:val="18"/>
                <w:szCs w:val="18"/>
              </w:rPr>
            </w:pPr>
            <w:r w:rsidRPr="00F41728">
              <w:rPr>
                <w:b/>
                <w:sz w:val="18"/>
                <w:szCs w:val="18"/>
              </w:rPr>
              <w:t>90 204</w:t>
            </w:r>
          </w:p>
        </w:tc>
        <w:tc>
          <w:tcPr>
            <w:tcW w:w="866"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b/>
                <w:sz w:val="18"/>
                <w:szCs w:val="18"/>
              </w:rPr>
            </w:pPr>
            <w:r w:rsidRPr="00F41728">
              <w:rPr>
                <w:b/>
                <w:sz w:val="18"/>
                <w:szCs w:val="18"/>
              </w:rPr>
              <w:t>192 723</w:t>
            </w:r>
          </w:p>
        </w:tc>
        <w:tc>
          <w:tcPr>
            <w:tcW w:w="866"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b/>
                <w:sz w:val="18"/>
                <w:szCs w:val="18"/>
              </w:rPr>
            </w:pPr>
            <w:r w:rsidRPr="00F41728">
              <w:rPr>
                <w:b/>
                <w:sz w:val="18"/>
                <w:szCs w:val="18"/>
              </w:rPr>
              <w:t>243 116</w:t>
            </w:r>
          </w:p>
        </w:tc>
        <w:tc>
          <w:tcPr>
            <w:tcW w:w="769"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b/>
                <w:sz w:val="18"/>
                <w:szCs w:val="18"/>
              </w:rPr>
            </w:pPr>
            <w:r w:rsidRPr="00F41728">
              <w:rPr>
                <w:b/>
                <w:sz w:val="18"/>
                <w:szCs w:val="18"/>
              </w:rPr>
              <w:t>87 950</w:t>
            </w:r>
          </w:p>
        </w:tc>
        <w:tc>
          <w:tcPr>
            <w:tcW w:w="866"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b/>
                <w:sz w:val="18"/>
                <w:szCs w:val="18"/>
              </w:rPr>
            </w:pPr>
            <w:r w:rsidRPr="00F41728">
              <w:rPr>
                <w:b/>
                <w:sz w:val="18"/>
                <w:szCs w:val="18"/>
              </w:rPr>
              <w:t>154 309</w:t>
            </w:r>
          </w:p>
        </w:tc>
        <w:tc>
          <w:tcPr>
            <w:tcW w:w="1046"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sz w:val="18"/>
                <w:szCs w:val="18"/>
              </w:rPr>
            </w:pPr>
            <w:r w:rsidRPr="00F41728">
              <w:rPr>
                <w:sz w:val="18"/>
                <w:szCs w:val="18"/>
              </w:rPr>
              <w:t>179 680</w:t>
            </w:r>
          </w:p>
        </w:tc>
      </w:tr>
      <w:tr w:rsidR="006C0F8F" w:rsidRPr="00F41728" w:rsidTr="00EB23B4">
        <w:trPr>
          <w:trHeight w:val="377"/>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6C0F8F" w:rsidRPr="00F41728" w:rsidRDefault="006C0F8F" w:rsidP="006C0F8F">
            <w:pPr>
              <w:rPr>
                <w:sz w:val="18"/>
                <w:szCs w:val="18"/>
              </w:rPr>
            </w:pPr>
            <w:r w:rsidRPr="00F41728">
              <w:rPr>
                <w:sz w:val="18"/>
                <w:szCs w:val="18"/>
              </w:rPr>
              <w:t>31.12.2013 r.</w:t>
            </w:r>
          </w:p>
        </w:tc>
        <w:tc>
          <w:tcPr>
            <w:tcW w:w="1005"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sz w:val="18"/>
                <w:szCs w:val="18"/>
              </w:rPr>
            </w:pPr>
            <w:r w:rsidRPr="00F41728">
              <w:rPr>
                <w:sz w:val="18"/>
                <w:szCs w:val="18"/>
              </w:rPr>
              <w:t>1 194 965</w:t>
            </w:r>
          </w:p>
        </w:tc>
        <w:tc>
          <w:tcPr>
            <w:tcW w:w="866"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sz w:val="18"/>
                <w:szCs w:val="18"/>
              </w:rPr>
            </w:pPr>
            <w:r w:rsidRPr="00F41728">
              <w:rPr>
                <w:sz w:val="18"/>
                <w:szCs w:val="18"/>
              </w:rPr>
              <w:t>244 123</w:t>
            </w:r>
          </w:p>
        </w:tc>
        <w:tc>
          <w:tcPr>
            <w:tcW w:w="769"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b/>
                <w:sz w:val="18"/>
                <w:szCs w:val="18"/>
              </w:rPr>
            </w:pPr>
            <w:r w:rsidRPr="00F41728">
              <w:rPr>
                <w:b/>
                <w:sz w:val="18"/>
                <w:szCs w:val="18"/>
              </w:rPr>
              <w:t>87 982</w:t>
            </w:r>
          </w:p>
        </w:tc>
        <w:tc>
          <w:tcPr>
            <w:tcW w:w="866"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b/>
                <w:sz w:val="18"/>
                <w:szCs w:val="18"/>
              </w:rPr>
            </w:pPr>
            <w:r w:rsidRPr="00F41728">
              <w:rPr>
                <w:b/>
                <w:sz w:val="18"/>
                <w:szCs w:val="18"/>
              </w:rPr>
              <w:t>192 278</w:t>
            </w:r>
          </w:p>
        </w:tc>
        <w:tc>
          <w:tcPr>
            <w:tcW w:w="866"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b/>
                <w:sz w:val="18"/>
                <w:szCs w:val="18"/>
              </w:rPr>
            </w:pPr>
            <w:r w:rsidRPr="00F41728">
              <w:rPr>
                <w:b/>
                <w:sz w:val="18"/>
                <w:szCs w:val="18"/>
              </w:rPr>
              <w:t>243 576</w:t>
            </w:r>
          </w:p>
        </w:tc>
        <w:tc>
          <w:tcPr>
            <w:tcW w:w="769"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b/>
                <w:sz w:val="18"/>
                <w:szCs w:val="18"/>
              </w:rPr>
            </w:pPr>
            <w:r w:rsidRPr="00F41728">
              <w:rPr>
                <w:b/>
                <w:sz w:val="18"/>
                <w:szCs w:val="18"/>
              </w:rPr>
              <w:t>85 500</w:t>
            </w:r>
          </w:p>
        </w:tc>
        <w:tc>
          <w:tcPr>
            <w:tcW w:w="866"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b/>
                <w:sz w:val="18"/>
                <w:szCs w:val="18"/>
              </w:rPr>
            </w:pPr>
            <w:r w:rsidRPr="00F41728">
              <w:rPr>
                <w:b/>
                <w:sz w:val="18"/>
                <w:szCs w:val="18"/>
              </w:rPr>
              <w:t>158 114</w:t>
            </w:r>
          </w:p>
        </w:tc>
        <w:tc>
          <w:tcPr>
            <w:tcW w:w="1046"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sz w:val="18"/>
                <w:szCs w:val="18"/>
              </w:rPr>
            </w:pPr>
            <w:r w:rsidRPr="00F41728">
              <w:rPr>
                <w:sz w:val="18"/>
                <w:szCs w:val="18"/>
              </w:rPr>
              <w:t>183 392</w:t>
            </w:r>
          </w:p>
        </w:tc>
      </w:tr>
      <w:tr w:rsidR="006C0F8F" w:rsidRPr="00F41728" w:rsidTr="00EB23B4">
        <w:trPr>
          <w:trHeight w:val="377"/>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6C0F8F" w:rsidRPr="00F41728" w:rsidRDefault="006C0F8F" w:rsidP="006C0F8F">
            <w:pPr>
              <w:rPr>
                <w:sz w:val="18"/>
                <w:szCs w:val="18"/>
              </w:rPr>
            </w:pPr>
            <w:r w:rsidRPr="00F41728">
              <w:rPr>
                <w:sz w:val="18"/>
                <w:szCs w:val="18"/>
              </w:rPr>
              <w:t>31.12.2014 r.</w:t>
            </w:r>
          </w:p>
        </w:tc>
        <w:tc>
          <w:tcPr>
            <w:tcW w:w="1005"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sz w:val="18"/>
                <w:szCs w:val="18"/>
              </w:rPr>
            </w:pPr>
            <w:r w:rsidRPr="00F41728">
              <w:rPr>
                <w:sz w:val="18"/>
                <w:szCs w:val="18"/>
              </w:rPr>
              <w:t>1 191 918</w:t>
            </w:r>
          </w:p>
        </w:tc>
        <w:tc>
          <w:tcPr>
            <w:tcW w:w="866"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sz w:val="18"/>
                <w:szCs w:val="18"/>
              </w:rPr>
            </w:pPr>
            <w:r w:rsidRPr="00F41728">
              <w:rPr>
                <w:sz w:val="18"/>
                <w:szCs w:val="18"/>
              </w:rPr>
              <w:t>239 092</w:t>
            </w:r>
          </w:p>
        </w:tc>
        <w:tc>
          <w:tcPr>
            <w:tcW w:w="769"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b/>
                <w:sz w:val="18"/>
                <w:szCs w:val="18"/>
              </w:rPr>
            </w:pPr>
            <w:r w:rsidRPr="00F41728">
              <w:rPr>
                <w:b/>
                <w:sz w:val="18"/>
                <w:szCs w:val="18"/>
              </w:rPr>
              <w:t>85 210</w:t>
            </w:r>
          </w:p>
        </w:tc>
        <w:tc>
          <w:tcPr>
            <w:tcW w:w="866"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b/>
                <w:sz w:val="18"/>
                <w:szCs w:val="18"/>
              </w:rPr>
            </w:pPr>
            <w:r w:rsidRPr="00F41728">
              <w:rPr>
                <w:b/>
                <w:sz w:val="18"/>
                <w:szCs w:val="18"/>
              </w:rPr>
              <w:t>190 691</w:t>
            </w:r>
          </w:p>
        </w:tc>
        <w:tc>
          <w:tcPr>
            <w:tcW w:w="866"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b/>
                <w:sz w:val="18"/>
                <w:szCs w:val="18"/>
              </w:rPr>
            </w:pPr>
            <w:r w:rsidRPr="00F41728">
              <w:rPr>
                <w:b/>
                <w:sz w:val="18"/>
                <w:szCs w:val="18"/>
              </w:rPr>
              <w:t>244 870</w:t>
            </w:r>
          </w:p>
        </w:tc>
        <w:tc>
          <w:tcPr>
            <w:tcW w:w="769"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b/>
                <w:sz w:val="18"/>
                <w:szCs w:val="18"/>
              </w:rPr>
            </w:pPr>
            <w:r w:rsidRPr="00F41728">
              <w:rPr>
                <w:b/>
                <w:sz w:val="18"/>
                <w:szCs w:val="18"/>
              </w:rPr>
              <w:t>82 963</w:t>
            </w:r>
          </w:p>
        </w:tc>
        <w:tc>
          <w:tcPr>
            <w:tcW w:w="866"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b/>
                <w:sz w:val="18"/>
                <w:szCs w:val="18"/>
              </w:rPr>
            </w:pPr>
            <w:r w:rsidRPr="00F41728">
              <w:rPr>
                <w:b/>
                <w:sz w:val="18"/>
                <w:szCs w:val="18"/>
              </w:rPr>
              <w:t>161 782</w:t>
            </w:r>
          </w:p>
        </w:tc>
        <w:tc>
          <w:tcPr>
            <w:tcW w:w="1046"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sz w:val="18"/>
                <w:szCs w:val="18"/>
              </w:rPr>
            </w:pPr>
            <w:r w:rsidRPr="00F41728">
              <w:rPr>
                <w:sz w:val="18"/>
                <w:szCs w:val="18"/>
              </w:rPr>
              <w:t>187 310</w:t>
            </w:r>
          </w:p>
        </w:tc>
      </w:tr>
      <w:tr w:rsidR="006C0F8F" w:rsidRPr="00F41728" w:rsidTr="00EB23B4">
        <w:trPr>
          <w:trHeight w:val="377"/>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6C0F8F" w:rsidRPr="00F41728" w:rsidRDefault="006C0F8F" w:rsidP="006C0F8F">
            <w:pPr>
              <w:rPr>
                <w:sz w:val="18"/>
                <w:szCs w:val="18"/>
              </w:rPr>
            </w:pPr>
            <w:r w:rsidRPr="00F41728">
              <w:rPr>
                <w:sz w:val="18"/>
                <w:szCs w:val="18"/>
              </w:rPr>
              <w:t>31.12.2015 r.</w:t>
            </w:r>
          </w:p>
        </w:tc>
        <w:tc>
          <w:tcPr>
            <w:tcW w:w="1005"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sz w:val="18"/>
                <w:szCs w:val="18"/>
              </w:rPr>
            </w:pPr>
            <w:r w:rsidRPr="00F41728">
              <w:rPr>
                <w:sz w:val="18"/>
                <w:szCs w:val="18"/>
              </w:rPr>
              <w:t>1 188 800</w:t>
            </w:r>
          </w:p>
        </w:tc>
        <w:tc>
          <w:tcPr>
            <w:tcW w:w="866"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sz w:val="18"/>
                <w:szCs w:val="18"/>
              </w:rPr>
            </w:pPr>
            <w:r w:rsidRPr="00F41728">
              <w:rPr>
                <w:sz w:val="18"/>
                <w:szCs w:val="18"/>
              </w:rPr>
              <w:t>235 022</w:t>
            </w:r>
          </w:p>
        </w:tc>
        <w:tc>
          <w:tcPr>
            <w:tcW w:w="769"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b/>
                <w:sz w:val="18"/>
                <w:szCs w:val="18"/>
              </w:rPr>
            </w:pPr>
            <w:r w:rsidRPr="00F41728">
              <w:rPr>
                <w:b/>
                <w:sz w:val="18"/>
                <w:szCs w:val="18"/>
              </w:rPr>
              <w:t>81 702</w:t>
            </w:r>
          </w:p>
        </w:tc>
        <w:tc>
          <w:tcPr>
            <w:tcW w:w="866"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b/>
                <w:sz w:val="18"/>
                <w:szCs w:val="18"/>
              </w:rPr>
            </w:pPr>
            <w:r w:rsidRPr="00F41728">
              <w:rPr>
                <w:b/>
                <w:sz w:val="18"/>
                <w:szCs w:val="18"/>
              </w:rPr>
              <w:t>189 417</w:t>
            </w:r>
          </w:p>
        </w:tc>
        <w:tc>
          <w:tcPr>
            <w:tcW w:w="866"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b/>
                <w:sz w:val="18"/>
                <w:szCs w:val="18"/>
              </w:rPr>
            </w:pPr>
            <w:r w:rsidRPr="00F41728">
              <w:rPr>
                <w:b/>
                <w:sz w:val="18"/>
                <w:szCs w:val="18"/>
              </w:rPr>
              <w:t>246 735</w:t>
            </w:r>
          </w:p>
        </w:tc>
        <w:tc>
          <w:tcPr>
            <w:tcW w:w="769"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b/>
                <w:sz w:val="18"/>
                <w:szCs w:val="18"/>
              </w:rPr>
            </w:pPr>
            <w:r w:rsidRPr="00F41728">
              <w:rPr>
                <w:b/>
                <w:sz w:val="18"/>
                <w:szCs w:val="18"/>
              </w:rPr>
              <w:t>80 435</w:t>
            </w:r>
          </w:p>
        </w:tc>
        <w:tc>
          <w:tcPr>
            <w:tcW w:w="866"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b/>
                <w:sz w:val="18"/>
                <w:szCs w:val="18"/>
              </w:rPr>
            </w:pPr>
            <w:r w:rsidRPr="00F41728">
              <w:rPr>
                <w:b/>
                <w:sz w:val="18"/>
                <w:szCs w:val="18"/>
              </w:rPr>
              <w:t>164 246</w:t>
            </w:r>
          </w:p>
        </w:tc>
        <w:tc>
          <w:tcPr>
            <w:tcW w:w="1046"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sz w:val="18"/>
                <w:szCs w:val="18"/>
              </w:rPr>
            </w:pPr>
            <w:r w:rsidRPr="00F41728">
              <w:rPr>
                <w:sz w:val="18"/>
                <w:szCs w:val="18"/>
              </w:rPr>
              <w:t>191 243</w:t>
            </w:r>
          </w:p>
        </w:tc>
      </w:tr>
    </w:tbl>
    <w:p w:rsidR="006C0F8F" w:rsidRPr="00BB7BA6" w:rsidRDefault="00624882" w:rsidP="006C0F8F">
      <w:pPr>
        <w:spacing w:line="300" w:lineRule="exact"/>
        <w:contextualSpacing/>
        <w:rPr>
          <w:sz w:val="16"/>
          <w:szCs w:val="16"/>
        </w:rPr>
      </w:pPr>
      <w:r w:rsidRPr="00DC09D6">
        <w:rPr>
          <w:sz w:val="20"/>
          <w:szCs w:val="16"/>
        </w:rPr>
        <w:t>Źródło: Opracowanie własne na podstawie danych GUS: Demografia, Stan i struktura ludności, tablica 17</w:t>
      </w:r>
    </w:p>
    <w:p w:rsidR="006C0F8F" w:rsidRPr="00F7191C" w:rsidRDefault="006C0F8F" w:rsidP="006C0F8F">
      <w:pPr>
        <w:spacing w:line="300" w:lineRule="exact"/>
        <w:contextualSpacing/>
        <w:rPr>
          <w:sz w:val="16"/>
          <w:szCs w:val="16"/>
        </w:rPr>
      </w:pPr>
    </w:p>
    <w:p w:rsidR="001130F0" w:rsidRPr="00BB7BA6" w:rsidRDefault="00624882" w:rsidP="00A55E0D">
      <w:pPr>
        <w:ind w:firstLine="284"/>
        <w:contextualSpacing/>
      </w:pPr>
      <w:r w:rsidRPr="00BB7BA6">
        <w:t xml:space="preserve">Liczba ludności województwa podlaskiego w roku 2015 wynosiła 1 188 800 i w stosunku </w:t>
      </w:r>
      <w:r w:rsidR="00EB23B4">
        <w:br/>
      </w:r>
      <w:r w:rsidRPr="00BB7BA6">
        <w:t xml:space="preserve">do roku 2012 uległa zmniejszeniu o 9 890 osób, tj. o 0,83%. Największy spadek liczby ludności nastąpił w grupie wieku 20-24, tj. o 9,43%, w grupie wieku 50-54 o 8,54%, w grupie wieku 0-19 </w:t>
      </w:r>
      <w:r w:rsidR="00EB23B4">
        <w:br/>
      </w:r>
      <w:r w:rsidRPr="00BB7BA6">
        <w:lastRenderedPageBreak/>
        <w:t>o 6,62%, w grupie wieku 25-34 o 1,72%. Wzrost liczby ludności w analizowanym okresie miał miejsce w grupach wieku: 65+ o 6,44%, 55-64 o 6,44%, 35-49 o 1,49%.</w:t>
      </w:r>
    </w:p>
    <w:p w:rsidR="006C0F8F" w:rsidRPr="00F7191C" w:rsidRDefault="006C0F8F" w:rsidP="00EF18C2">
      <w:pPr>
        <w:spacing w:line="240" w:lineRule="auto"/>
        <w:contextualSpacing/>
        <w:rPr>
          <w:rFonts w:ascii="Arial Narrow" w:hAnsi="Arial Narrow"/>
          <w:sz w:val="16"/>
          <w:szCs w:val="16"/>
        </w:rPr>
      </w:pPr>
    </w:p>
    <w:p w:rsidR="006C0F8F" w:rsidRPr="005B0E48" w:rsidRDefault="00624882" w:rsidP="00EF18C2">
      <w:pPr>
        <w:keepNext/>
        <w:spacing w:line="240" w:lineRule="auto"/>
        <w:rPr>
          <w:b/>
          <w:bCs/>
        </w:rPr>
      </w:pPr>
      <w:bookmarkStart w:id="62" w:name="_Toc472428277"/>
      <w:bookmarkStart w:id="63" w:name="_Toc472666000"/>
      <w:r w:rsidRPr="005B0E48">
        <w:rPr>
          <w:b/>
          <w:bCs/>
        </w:rPr>
        <w:t xml:space="preserve">Tabela </w:t>
      </w:r>
      <w:r w:rsidR="004F5961" w:rsidRPr="005B0E48">
        <w:rPr>
          <w:b/>
          <w:bCs/>
        </w:rPr>
        <w:fldChar w:fldCharType="begin"/>
      </w:r>
      <w:r w:rsidRPr="005B0E48">
        <w:rPr>
          <w:b/>
          <w:bCs/>
        </w:rPr>
        <w:instrText xml:space="preserve"> SEQ Tabela \* ARABIC </w:instrText>
      </w:r>
      <w:r w:rsidR="004F5961" w:rsidRPr="005B0E48">
        <w:rPr>
          <w:b/>
          <w:bCs/>
        </w:rPr>
        <w:fldChar w:fldCharType="separate"/>
      </w:r>
      <w:r w:rsidR="00910020">
        <w:rPr>
          <w:b/>
          <w:bCs/>
          <w:noProof/>
        </w:rPr>
        <w:t>8</w:t>
      </w:r>
      <w:r w:rsidR="004F5961" w:rsidRPr="005B0E48">
        <w:rPr>
          <w:b/>
          <w:bCs/>
        </w:rPr>
        <w:fldChar w:fldCharType="end"/>
      </w:r>
      <w:r w:rsidR="005B0E48" w:rsidRPr="005B0E48">
        <w:rPr>
          <w:b/>
          <w:bCs/>
        </w:rPr>
        <w:t>.</w:t>
      </w:r>
      <w:r w:rsidRPr="005B0E48">
        <w:rPr>
          <w:b/>
          <w:bCs/>
        </w:rPr>
        <w:t xml:space="preserve"> </w:t>
      </w:r>
      <w:r w:rsidRPr="00DC09D6">
        <w:rPr>
          <w:bCs/>
        </w:rPr>
        <w:t>Liczba ludności w województwie podlaskim według grup wieku i płci w latach 2012-2015</w:t>
      </w:r>
      <w:bookmarkEnd w:id="62"/>
      <w:bookmarkEnd w:id="63"/>
    </w:p>
    <w:tbl>
      <w:tblPr>
        <w:tblW w:w="8928" w:type="dxa"/>
        <w:jc w:val="center"/>
        <w:tblInd w:w="-144" w:type="dxa"/>
        <w:tblCellMar>
          <w:left w:w="70" w:type="dxa"/>
          <w:right w:w="70" w:type="dxa"/>
        </w:tblCellMar>
        <w:tblLook w:val="04A0" w:firstRow="1" w:lastRow="0" w:firstColumn="1" w:lastColumn="0" w:noHBand="0" w:noVBand="1"/>
      </w:tblPr>
      <w:tblGrid>
        <w:gridCol w:w="1346"/>
        <w:gridCol w:w="771"/>
        <w:gridCol w:w="877"/>
        <w:gridCol w:w="877"/>
        <w:gridCol w:w="779"/>
        <w:gridCol w:w="779"/>
        <w:gridCol w:w="877"/>
        <w:gridCol w:w="779"/>
        <w:gridCol w:w="779"/>
        <w:gridCol w:w="1064"/>
      </w:tblGrid>
      <w:tr w:rsidR="006C0F8F" w:rsidRPr="00F41728" w:rsidTr="00DC09D6">
        <w:trPr>
          <w:trHeight w:val="370"/>
          <w:jc w:val="center"/>
        </w:trPr>
        <w:tc>
          <w:tcPr>
            <w:tcW w:w="1346" w:type="dxa"/>
            <w:vMerge w:val="restart"/>
            <w:tcBorders>
              <w:top w:val="single" w:sz="4" w:space="0" w:color="auto"/>
              <w:left w:val="single" w:sz="4" w:space="0" w:color="auto"/>
              <w:bottom w:val="single" w:sz="4" w:space="0" w:color="000000"/>
              <w:right w:val="single" w:sz="4" w:space="0" w:color="auto"/>
            </w:tcBorders>
            <w:shd w:val="clear" w:color="000000" w:fill="D7E4BC"/>
            <w:noWrap/>
            <w:vAlign w:val="center"/>
            <w:hideMark/>
          </w:tcPr>
          <w:p w:rsidR="006C0F8F" w:rsidRPr="00F41728" w:rsidRDefault="006C0F8F" w:rsidP="006C0F8F">
            <w:pPr>
              <w:jc w:val="center"/>
              <w:rPr>
                <w:sz w:val="20"/>
                <w:szCs w:val="20"/>
              </w:rPr>
            </w:pPr>
            <w:r w:rsidRPr="00F41728">
              <w:rPr>
                <w:sz w:val="20"/>
                <w:szCs w:val="20"/>
              </w:rPr>
              <w:t>Stan</w:t>
            </w:r>
          </w:p>
          <w:p w:rsidR="006C0F8F" w:rsidRPr="00F41728" w:rsidRDefault="006C0F8F" w:rsidP="006C0F8F">
            <w:pPr>
              <w:jc w:val="center"/>
              <w:rPr>
                <w:sz w:val="20"/>
                <w:szCs w:val="20"/>
              </w:rPr>
            </w:pPr>
            <w:r w:rsidRPr="00F41728">
              <w:rPr>
                <w:sz w:val="20"/>
                <w:szCs w:val="20"/>
              </w:rPr>
              <w:t>na dzień</w:t>
            </w:r>
          </w:p>
        </w:tc>
        <w:tc>
          <w:tcPr>
            <w:tcW w:w="771" w:type="dxa"/>
            <w:vMerge w:val="restart"/>
            <w:tcBorders>
              <w:top w:val="single" w:sz="4" w:space="0" w:color="auto"/>
              <w:left w:val="single" w:sz="4" w:space="0" w:color="auto"/>
              <w:bottom w:val="single" w:sz="4" w:space="0" w:color="000000"/>
              <w:right w:val="single" w:sz="4" w:space="0" w:color="auto"/>
            </w:tcBorders>
            <w:shd w:val="clear" w:color="000000" w:fill="D7E4BC"/>
            <w:noWrap/>
            <w:vAlign w:val="center"/>
            <w:hideMark/>
          </w:tcPr>
          <w:p w:rsidR="006C0F8F" w:rsidRPr="00F41728" w:rsidRDefault="006C0F8F" w:rsidP="006C0F8F">
            <w:pPr>
              <w:jc w:val="center"/>
              <w:rPr>
                <w:sz w:val="20"/>
                <w:szCs w:val="20"/>
              </w:rPr>
            </w:pPr>
            <w:r w:rsidRPr="00F41728">
              <w:rPr>
                <w:sz w:val="20"/>
                <w:szCs w:val="20"/>
              </w:rPr>
              <w:t>Płeć</w:t>
            </w:r>
          </w:p>
        </w:tc>
        <w:tc>
          <w:tcPr>
            <w:tcW w:w="877" w:type="dxa"/>
            <w:vMerge w:val="restart"/>
            <w:tcBorders>
              <w:top w:val="single" w:sz="4" w:space="0" w:color="auto"/>
              <w:left w:val="single" w:sz="4" w:space="0" w:color="auto"/>
              <w:bottom w:val="single" w:sz="4" w:space="0" w:color="000000"/>
              <w:right w:val="single" w:sz="4" w:space="0" w:color="auto"/>
            </w:tcBorders>
            <w:shd w:val="clear" w:color="000000" w:fill="D7E4BC"/>
            <w:noWrap/>
            <w:vAlign w:val="center"/>
            <w:hideMark/>
          </w:tcPr>
          <w:p w:rsidR="006C0F8F" w:rsidRPr="00F41728" w:rsidRDefault="006C0F8F" w:rsidP="006C0F8F">
            <w:pPr>
              <w:jc w:val="center"/>
              <w:rPr>
                <w:sz w:val="20"/>
                <w:szCs w:val="20"/>
              </w:rPr>
            </w:pPr>
            <w:r w:rsidRPr="00F41728">
              <w:rPr>
                <w:sz w:val="20"/>
                <w:szCs w:val="20"/>
              </w:rPr>
              <w:t>Liczba</w:t>
            </w:r>
          </w:p>
          <w:p w:rsidR="006C0F8F" w:rsidRPr="00F41728" w:rsidRDefault="006C0F8F" w:rsidP="006C0F8F">
            <w:pPr>
              <w:jc w:val="center"/>
              <w:rPr>
                <w:sz w:val="20"/>
                <w:szCs w:val="20"/>
              </w:rPr>
            </w:pPr>
            <w:r w:rsidRPr="00F41728">
              <w:rPr>
                <w:sz w:val="20"/>
                <w:szCs w:val="20"/>
              </w:rPr>
              <w:t>ludności</w:t>
            </w:r>
          </w:p>
          <w:p w:rsidR="006C0F8F" w:rsidRPr="00F41728" w:rsidRDefault="006C0F8F" w:rsidP="006C0F8F">
            <w:pPr>
              <w:jc w:val="center"/>
              <w:rPr>
                <w:sz w:val="20"/>
                <w:szCs w:val="20"/>
              </w:rPr>
            </w:pPr>
            <w:r w:rsidRPr="00F41728">
              <w:rPr>
                <w:sz w:val="20"/>
                <w:szCs w:val="20"/>
              </w:rPr>
              <w:t>ogółem</w:t>
            </w:r>
          </w:p>
        </w:tc>
        <w:tc>
          <w:tcPr>
            <w:tcW w:w="5934" w:type="dxa"/>
            <w:gridSpan w:val="7"/>
            <w:tcBorders>
              <w:top w:val="single" w:sz="4" w:space="0" w:color="auto"/>
              <w:left w:val="nil"/>
              <w:bottom w:val="single" w:sz="4" w:space="0" w:color="auto"/>
              <w:right w:val="single" w:sz="4" w:space="0" w:color="000000"/>
            </w:tcBorders>
            <w:shd w:val="clear" w:color="000000" w:fill="D7E4BC"/>
            <w:noWrap/>
            <w:vAlign w:val="center"/>
            <w:hideMark/>
          </w:tcPr>
          <w:p w:rsidR="006C0F8F" w:rsidRPr="00F41728" w:rsidRDefault="006C0F8F" w:rsidP="006C0F8F">
            <w:pPr>
              <w:jc w:val="center"/>
              <w:rPr>
                <w:sz w:val="20"/>
                <w:szCs w:val="20"/>
              </w:rPr>
            </w:pPr>
            <w:r w:rsidRPr="00F41728">
              <w:rPr>
                <w:sz w:val="20"/>
                <w:szCs w:val="20"/>
              </w:rPr>
              <w:t>w tym w wieku</w:t>
            </w:r>
          </w:p>
        </w:tc>
      </w:tr>
      <w:tr w:rsidR="006C0F8F" w:rsidRPr="00F41728" w:rsidTr="00DC09D6">
        <w:trPr>
          <w:trHeight w:val="370"/>
          <w:jc w:val="center"/>
        </w:trPr>
        <w:tc>
          <w:tcPr>
            <w:tcW w:w="1346" w:type="dxa"/>
            <w:vMerge/>
            <w:tcBorders>
              <w:top w:val="single" w:sz="4" w:space="0" w:color="auto"/>
              <w:left w:val="single" w:sz="4" w:space="0" w:color="auto"/>
              <w:bottom w:val="single" w:sz="4" w:space="0" w:color="000000"/>
              <w:right w:val="single" w:sz="4" w:space="0" w:color="auto"/>
            </w:tcBorders>
            <w:vAlign w:val="center"/>
            <w:hideMark/>
          </w:tcPr>
          <w:p w:rsidR="006C0F8F" w:rsidRPr="00F41728" w:rsidRDefault="006C0F8F" w:rsidP="006C0F8F">
            <w:pPr>
              <w:jc w:val="center"/>
              <w:rPr>
                <w:sz w:val="20"/>
                <w:szCs w:val="20"/>
              </w:rPr>
            </w:pPr>
          </w:p>
        </w:tc>
        <w:tc>
          <w:tcPr>
            <w:tcW w:w="771" w:type="dxa"/>
            <w:vMerge/>
            <w:tcBorders>
              <w:top w:val="single" w:sz="4" w:space="0" w:color="auto"/>
              <w:left w:val="single" w:sz="4" w:space="0" w:color="auto"/>
              <w:bottom w:val="single" w:sz="4" w:space="0" w:color="000000"/>
              <w:right w:val="single" w:sz="4" w:space="0" w:color="auto"/>
            </w:tcBorders>
            <w:vAlign w:val="center"/>
            <w:hideMark/>
          </w:tcPr>
          <w:p w:rsidR="006C0F8F" w:rsidRPr="00F41728" w:rsidRDefault="006C0F8F" w:rsidP="006C0F8F">
            <w:pPr>
              <w:jc w:val="center"/>
              <w:rPr>
                <w:sz w:val="20"/>
                <w:szCs w:val="20"/>
              </w:rPr>
            </w:pPr>
          </w:p>
        </w:tc>
        <w:tc>
          <w:tcPr>
            <w:tcW w:w="877" w:type="dxa"/>
            <w:vMerge/>
            <w:tcBorders>
              <w:top w:val="single" w:sz="4" w:space="0" w:color="auto"/>
              <w:left w:val="single" w:sz="4" w:space="0" w:color="auto"/>
              <w:bottom w:val="single" w:sz="4" w:space="0" w:color="000000"/>
              <w:right w:val="single" w:sz="4" w:space="0" w:color="auto"/>
            </w:tcBorders>
            <w:vAlign w:val="center"/>
            <w:hideMark/>
          </w:tcPr>
          <w:p w:rsidR="006C0F8F" w:rsidRPr="00F41728" w:rsidRDefault="006C0F8F" w:rsidP="006C0F8F">
            <w:pPr>
              <w:jc w:val="center"/>
              <w:rPr>
                <w:sz w:val="20"/>
                <w:szCs w:val="20"/>
              </w:rPr>
            </w:pPr>
          </w:p>
        </w:tc>
        <w:tc>
          <w:tcPr>
            <w:tcW w:w="877" w:type="dxa"/>
            <w:tcBorders>
              <w:top w:val="nil"/>
              <w:left w:val="nil"/>
              <w:bottom w:val="single" w:sz="4" w:space="0" w:color="auto"/>
              <w:right w:val="single" w:sz="4" w:space="0" w:color="auto"/>
            </w:tcBorders>
            <w:shd w:val="clear" w:color="000000" w:fill="D7E4BC"/>
            <w:noWrap/>
            <w:vAlign w:val="center"/>
            <w:hideMark/>
          </w:tcPr>
          <w:p w:rsidR="006C0F8F" w:rsidRPr="00F41728" w:rsidRDefault="006C0F8F" w:rsidP="006C0F8F">
            <w:pPr>
              <w:jc w:val="center"/>
              <w:rPr>
                <w:sz w:val="20"/>
                <w:szCs w:val="20"/>
              </w:rPr>
            </w:pPr>
            <w:r w:rsidRPr="00F41728">
              <w:rPr>
                <w:sz w:val="20"/>
                <w:szCs w:val="20"/>
              </w:rPr>
              <w:t>0-19</w:t>
            </w:r>
          </w:p>
        </w:tc>
        <w:tc>
          <w:tcPr>
            <w:tcW w:w="779" w:type="dxa"/>
            <w:tcBorders>
              <w:top w:val="nil"/>
              <w:left w:val="nil"/>
              <w:bottom w:val="single" w:sz="4" w:space="0" w:color="auto"/>
              <w:right w:val="single" w:sz="4" w:space="0" w:color="auto"/>
            </w:tcBorders>
            <w:shd w:val="clear" w:color="000000" w:fill="D7E4BC"/>
            <w:noWrap/>
            <w:vAlign w:val="center"/>
            <w:hideMark/>
          </w:tcPr>
          <w:p w:rsidR="006C0F8F" w:rsidRPr="00F41728" w:rsidRDefault="006C0F8F" w:rsidP="006C0F8F">
            <w:pPr>
              <w:jc w:val="center"/>
              <w:rPr>
                <w:b/>
                <w:sz w:val="20"/>
                <w:szCs w:val="20"/>
              </w:rPr>
            </w:pPr>
            <w:r w:rsidRPr="00F41728">
              <w:rPr>
                <w:b/>
                <w:sz w:val="20"/>
                <w:szCs w:val="20"/>
              </w:rPr>
              <w:t>20-24</w:t>
            </w:r>
          </w:p>
        </w:tc>
        <w:tc>
          <w:tcPr>
            <w:tcW w:w="779" w:type="dxa"/>
            <w:tcBorders>
              <w:top w:val="nil"/>
              <w:left w:val="nil"/>
              <w:bottom w:val="single" w:sz="4" w:space="0" w:color="auto"/>
              <w:right w:val="single" w:sz="4" w:space="0" w:color="auto"/>
            </w:tcBorders>
            <w:shd w:val="clear" w:color="000000" w:fill="D7E4BC"/>
            <w:noWrap/>
            <w:vAlign w:val="center"/>
            <w:hideMark/>
          </w:tcPr>
          <w:p w:rsidR="006C0F8F" w:rsidRPr="00F41728" w:rsidRDefault="006C0F8F" w:rsidP="006C0F8F">
            <w:pPr>
              <w:jc w:val="center"/>
              <w:rPr>
                <w:b/>
                <w:sz w:val="20"/>
                <w:szCs w:val="20"/>
              </w:rPr>
            </w:pPr>
            <w:r w:rsidRPr="00F41728">
              <w:rPr>
                <w:b/>
                <w:sz w:val="20"/>
                <w:szCs w:val="20"/>
              </w:rPr>
              <w:t>25-34</w:t>
            </w:r>
          </w:p>
        </w:tc>
        <w:tc>
          <w:tcPr>
            <w:tcW w:w="877" w:type="dxa"/>
            <w:tcBorders>
              <w:top w:val="nil"/>
              <w:left w:val="nil"/>
              <w:bottom w:val="single" w:sz="4" w:space="0" w:color="auto"/>
              <w:right w:val="single" w:sz="4" w:space="0" w:color="auto"/>
            </w:tcBorders>
            <w:shd w:val="clear" w:color="000000" w:fill="D7E4BC"/>
            <w:noWrap/>
            <w:vAlign w:val="center"/>
            <w:hideMark/>
          </w:tcPr>
          <w:p w:rsidR="006C0F8F" w:rsidRPr="00F41728" w:rsidRDefault="006C0F8F" w:rsidP="006C0F8F">
            <w:pPr>
              <w:jc w:val="center"/>
              <w:rPr>
                <w:b/>
                <w:sz w:val="20"/>
                <w:szCs w:val="20"/>
              </w:rPr>
            </w:pPr>
            <w:r w:rsidRPr="00F41728">
              <w:rPr>
                <w:b/>
                <w:sz w:val="20"/>
                <w:szCs w:val="20"/>
              </w:rPr>
              <w:t>35-49</w:t>
            </w:r>
          </w:p>
        </w:tc>
        <w:tc>
          <w:tcPr>
            <w:tcW w:w="779" w:type="dxa"/>
            <w:tcBorders>
              <w:top w:val="nil"/>
              <w:left w:val="nil"/>
              <w:bottom w:val="single" w:sz="4" w:space="0" w:color="auto"/>
              <w:right w:val="single" w:sz="4" w:space="0" w:color="auto"/>
            </w:tcBorders>
            <w:shd w:val="clear" w:color="000000" w:fill="D7E4BC"/>
            <w:noWrap/>
            <w:vAlign w:val="center"/>
            <w:hideMark/>
          </w:tcPr>
          <w:p w:rsidR="006C0F8F" w:rsidRPr="00F41728" w:rsidRDefault="006C0F8F" w:rsidP="006C0F8F">
            <w:pPr>
              <w:jc w:val="center"/>
              <w:rPr>
                <w:b/>
                <w:sz w:val="20"/>
                <w:szCs w:val="20"/>
              </w:rPr>
            </w:pPr>
            <w:r w:rsidRPr="00F41728">
              <w:rPr>
                <w:b/>
                <w:sz w:val="20"/>
                <w:szCs w:val="20"/>
              </w:rPr>
              <w:t>50-54</w:t>
            </w:r>
          </w:p>
        </w:tc>
        <w:tc>
          <w:tcPr>
            <w:tcW w:w="779" w:type="dxa"/>
            <w:tcBorders>
              <w:top w:val="nil"/>
              <w:left w:val="nil"/>
              <w:bottom w:val="single" w:sz="4" w:space="0" w:color="auto"/>
              <w:right w:val="single" w:sz="4" w:space="0" w:color="auto"/>
            </w:tcBorders>
            <w:shd w:val="clear" w:color="000000" w:fill="D7E4BC"/>
            <w:noWrap/>
            <w:vAlign w:val="center"/>
            <w:hideMark/>
          </w:tcPr>
          <w:p w:rsidR="006C0F8F" w:rsidRPr="00F41728" w:rsidRDefault="006C0F8F" w:rsidP="006C0F8F">
            <w:pPr>
              <w:jc w:val="center"/>
              <w:rPr>
                <w:b/>
                <w:sz w:val="20"/>
                <w:szCs w:val="20"/>
              </w:rPr>
            </w:pPr>
            <w:r w:rsidRPr="00F41728">
              <w:rPr>
                <w:b/>
                <w:sz w:val="20"/>
                <w:szCs w:val="20"/>
              </w:rPr>
              <w:t>55-64</w:t>
            </w:r>
          </w:p>
        </w:tc>
        <w:tc>
          <w:tcPr>
            <w:tcW w:w="1064" w:type="dxa"/>
            <w:tcBorders>
              <w:top w:val="nil"/>
              <w:left w:val="nil"/>
              <w:bottom w:val="single" w:sz="4" w:space="0" w:color="auto"/>
              <w:right w:val="single" w:sz="4" w:space="0" w:color="auto"/>
            </w:tcBorders>
            <w:shd w:val="clear" w:color="000000" w:fill="D7E4BC"/>
            <w:noWrap/>
            <w:vAlign w:val="center"/>
            <w:hideMark/>
          </w:tcPr>
          <w:p w:rsidR="006C0F8F" w:rsidRPr="00F41728" w:rsidRDefault="006C0F8F" w:rsidP="006C0F8F">
            <w:pPr>
              <w:jc w:val="center"/>
              <w:rPr>
                <w:sz w:val="20"/>
                <w:szCs w:val="20"/>
              </w:rPr>
            </w:pPr>
            <w:r w:rsidRPr="00F41728">
              <w:rPr>
                <w:sz w:val="20"/>
                <w:szCs w:val="20"/>
              </w:rPr>
              <w:t>65 i więcej</w:t>
            </w:r>
          </w:p>
        </w:tc>
      </w:tr>
      <w:tr w:rsidR="006C0F8F" w:rsidRPr="00F41728" w:rsidTr="00DC09D6">
        <w:trPr>
          <w:trHeight w:val="370"/>
          <w:jc w:val="center"/>
        </w:trPr>
        <w:tc>
          <w:tcPr>
            <w:tcW w:w="1346" w:type="dxa"/>
            <w:tcBorders>
              <w:top w:val="nil"/>
              <w:left w:val="single" w:sz="4" w:space="0" w:color="auto"/>
              <w:bottom w:val="single" w:sz="4" w:space="0" w:color="auto"/>
              <w:right w:val="single" w:sz="4" w:space="0" w:color="auto"/>
            </w:tcBorders>
            <w:shd w:val="clear" w:color="auto" w:fill="auto"/>
            <w:noWrap/>
            <w:vAlign w:val="center"/>
            <w:hideMark/>
          </w:tcPr>
          <w:p w:rsidR="006C0F8F" w:rsidRPr="00F41728" w:rsidRDefault="006C0F8F" w:rsidP="006C0F8F">
            <w:pPr>
              <w:rPr>
                <w:sz w:val="18"/>
                <w:szCs w:val="18"/>
              </w:rPr>
            </w:pPr>
            <w:r w:rsidRPr="00F41728">
              <w:rPr>
                <w:sz w:val="18"/>
                <w:szCs w:val="18"/>
              </w:rPr>
              <w:t>31.12.2012 r.</w:t>
            </w:r>
          </w:p>
        </w:tc>
        <w:tc>
          <w:tcPr>
            <w:tcW w:w="771"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6C0F8F">
            <w:pPr>
              <w:jc w:val="center"/>
              <w:rPr>
                <w:sz w:val="18"/>
                <w:szCs w:val="18"/>
              </w:rPr>
            </w:pPr>
            <w:r w:rsidRPr="00F41728">
              <w:rPr>
                <w:sz w:val="18"/>
                <w:szCs w:val="18"/>
              </w:rPr>
              <w:t>K</w:t>
            </w:r>
          </w:p>
        </w:tc>
        <w:tc>
          <w:tcPr>
            <w:tcW w:w="877"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sz w:val="18"/>
                <w:szCs w:val="18"/>
              </w:rPr>
            </w:pPr>
            <w:r w:rsidRPr="00F41728">
              <w:rPr>
                <w:sz w:val="18"/>
                <w:szCs w:val="18"/>
              </w:rPr>
              <w:t>613 849</w:t>
            </w:r>
          </w:p>
        </w:tc>
        <w:tc>
          <w:tcPr>
            <w:tcW w:w="877"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sz w:val="18"/>
                <w:szCs w:val="18"/>
              </w:rPr>
            </w:pPr>
            <w:r w:rsidRPr="00F41728">
              <w:rPr>
                <w:sz w:val="18"/>
                <w:szCs w:val="18"/>
              </w:rPr>
              <w:t>122 049</w:t>
            </w:r>
          </w:p>
        </w:tc>
        <w:tc>
          <w:tcPr>
            <w:tcW w:w="779"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b/>
                <w:sz w:val="18"/>
                <w:szCs w:val="18"/>
              </w:rPr>
            </w:pPr>
            <w:r w:rsidRPr="00F41728">
              <w:rPr>
                <w:b/>
                <w:sz w:val="18"/>
                <w:szCs w:val="18"/>
              </w:rPr>
              <w:t>43 797</w:t>
            </w:r>
          </w:p>
        </w:tc>
        <w:tc>
          <w:tcPr>
            <w:tcW w:w="779"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b/>
                <w:sz w:val="18"/>
                <w:szCs w:val="18"/>
              </w:rPr>
            </w:pPr>
            <w:r w:rsidRPr="00F41728">
              <w:rPr>
                <w:b/>
                <w:sz w:val="18"/>
                <w:szCs w:val="18"/>
              </w:rPr>
              <w:t>93 131</w:t>
            </w:r>
          </w:p>
        </w:tc>
        <w:tc>
          <w:tcPr>
            <w:tcW w:w="877"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b/>
                <w:sz w:val="18"/>
                <w:szCs w:val="18"/>
              </w:rPr>
            </w:pPr>
            <w:r w:rsidRPr="00F41728">
              <w:rPr>
                <w:b/>
                <w:sz w:val="18"/>
                <w:szCs w:val="18"/>
              </w:rPr>
              <w:t>119 657</w:t>
            </w:r>
          </w:p>
        </w:tc>
        <w:tc>
          <w:tcPr>
            <w:tcW w:w="779"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b/>
                <w:sz w:val="18"/>
                <w:szCs w:val="18"/>
              </w:rPr>
            </w:pPr>
            <w:r w:rsidRPr="00F41728">
              <w:rPr>
                <w:b/>
                <w:sz w:val="18"/>
                <w:szCs w:val="18"/>
              </w:rPr>
              <w:t>43 977</w:t>
            </w:r>
          </w:p>
        </w:tc>
        <w:tc>
          <w:tcPr>
            <w:tcW w:w="779"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b/>
                <w:sz w:val="18"/>
                <w:szCs w:val="18"/>
              </w:rPr>
            </w:pPr>
            <w:r w:rsidRPr="00F41728">
              <w:rPr>
                <w:b/>
                <w:sz w:val="18"/>
                <w:szCs w:val="18"/>
              </w:rPr>
              <w:t>80 390</w:t>
            </w:r>
          </w:p>
        </w:tc>
        <w:tc>
          <w:tcPr>
            <w:tcW w:w="1064"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sz w:val="18"/>
                <w:szCs w:val="18"/>
              </w:rPr>
            </w:pPr>
            <w:r w:rsidRPr="00F41728">
              <w:rPr>
                <w:sz w:val="18"/>
                <w:szCs w:val="18"/>
              </w:rPr>
              <w:t>110 848</w:t>
            </w:r>
          </w:p>
        </w:tc>
      </w:tr>
      <w:tr w:rsidR="006C0F8F" w:rsidRPr="00F41728" w:rsidTr="00DC09D6">
        <w:trPr>
          <w:trHeight w:val="370"/>
          <w:jc w:val="center"/>
        </w:trPr>
        <w:tc>
          <w:tcPr>
            <w:tcW w:w="1346" w:type="dxa"/>
            <w:tcBorders>
              <w:top w:val="nil"/>
              <w:left w:val="single" w:sz="4" w:space="0" w:color="auto"/>
              <w:bottom w:val="single" w:sz="4" w:space="0" w:color="auto"/>
              <w:right w:val="single" w:sz="4" w:space="0" w:color="auto"/>
            </w:tcBorders>
            <w:shd w:val="clear" w:color="auto" w:fill="auto"/>
            <w:noWrap/>
            <w:vAlign w:val="center"/>
            <w:hideMark/>
          </w:tcPr>
          <w:p w:rsidR="006C0F8F" w:rsidRPr="00F41728" w:rsidRDefault="006C0F8F" w:rsidP="006C0F8F">
            <w:pPr>
              <w:rPr>
                <w:sz w:val="18"/>
                <w:szCs w:val="18"/>
              </w:rPr>
            </w:pPr>
            <w:r w:rsidRPr="00F41728">
              <w:rPr>
                <w:sz w:val="18"/>
                <w:szCs w:val="18"/>
              </w:rPr>
              <w:t> </w:t>
            </w:r>
          </w:p>
        </w:tc>
        <w:tc>
          <w:tcPr>
            <w:tcW w:w="771"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6C0F8F">
            <w:pPr>
              <w:jc w:val="center"/>
              <w:rPr>
                <w:sz w:val="18"/>
                <w:szCs w:val="18"/>
              </w:rPr>
            </w:pPr>
            <w:r w:rsidRPr="00F41728">
              <w:rPr>
                <w:sz w:val="18"/>
                <w:szCs w:val="18"/>
              </w:rPr>
              <w:t>M</w:t>
            </w:r>
          </w:p>
        </w:tc>
        <w:tc>
          <w:tcPr>
            <w:tcW w:w="877"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sz w:val="18"/>
                <w:szCs w:val="18"/>
              </w:rPr>
            </w:pPr>
            <w:r w:rsidRPr="00F41728">
              <w:rPr>
                <w:sz w:val="18"/>
                <w:szCs w:val="18"/>
              </w:rPr>
              <w:t>584 841</w:t>
            </w:r>
          </w:p>
        </w:tc>
        <w:tc>
          <w:tcPr>
            <w:tcW w:w="877"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sz w:val="18"/>
                <w:szCs w:val="18"/>
              </w:rPr>
            </w:pPr>
            <w:r w:rsidRPr="00F41728">
              <w:rPr>
                <w:sz w:val="18"/>
                <w:szCs w:val="18"/>
              </w:rPr>
              <w:t>128 659</w:t>
            </w:r>
          </w:p>
        </w:tc>
        <w:tc>
          <w:tcPr>
            <w:tcW w:w="779"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b/>
                <w:sz w:val="18"/>
                <w:szCs w:val="18"/>
              </w:rPr>
            </w:pPr>
            <w:r w:rsidRPr="00F41728">
              <w:rPr>
                <w:b/>
                <w:sz w:val="18"/>
                <w:szCs w:val="18"/>
              </w:rPr>
              <w:t>46 407</w:t>
            </w:r>
          </w:p>
        </w:tc>
        <w:tc>
          <w:tcPr>
            <w:tcW w:w="779"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b/>
                <w:sz w:val="18"/>
                <w:szCs w:val="18"/>
              </w:rPr>
            </w:pPr>
            <w:r w:rsidRPr="00F41728">
              <w:rPr>
                <w:b/>
                <w:sz w:val="18"/>
                <w:szCs w:val="18"/>
              </w:rPr>
              <w:t>99 592</w:t>
            </w:r>
          </w:p>
        </w:tc>
        <w:tc>
          <w:tcPr>
            <w:tcW w:w="877"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b/>
                <w:sz w:val="18"/>
                <w:szCs w:val="18"/>
              </w:rPr>
            </w:pPr>
            <w:r w:rsidRPr="00F41728">
              <w:rPr>
                <w:b/>
                <w:sz w:val="18"/>
                <w:szCs w:val="18"/>
              </w:rPr>
              <w:t>123 459</w:t>
            </w:r>
          </w:p>
        </w:tc>
        <w:tc>
          <w:tcPr>
            <w:tcW w:w="779"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b/>
                <w:sz w:val="18"/>
                <w:szCs w:val="18"/>
              </w:rPr>
            </w:pPr>
            <w:r w:rsidRPr="00F41728">
              <w:rPr>
                <w:b/>
                <w:sz w:val="18"/>
                <w:szCs w:val="18"/>
              </w:rPr>
              <w:t>43 973</w:t>
            </w:r>
          </w:p>
        </w:tc>
        <w:tc>
          <w:tcPr>
            <w:tcW w:w="779"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b/>
                <w:sz w:val="18"/>
                <w:szCs w:val="18"/>
              </w:rPr>
            </w:pPr>
            <w:r w:rsidRPr="00F41728">
              <w:rPr>
                <w:b/>
                <w:sz w:val="18"/>
                <w:szCs w:val="18"/>
              </w:rPr>
              <w:t>73 919</w:t>
            </w:r>
          </w:p>
        </w:tc>
        <w:tc>
          <w:tcPr>
            <w:tcW w:w="1064"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sz w:val="18"/>
                <w:szCs w:val="18"/>
              </w:rPr>
            </w:pPr>
            <w:r w:rsidRPr="00F41728">
              <w:rPr>
                <w:sz w:val="18"/>
                <w:szCs w:val="18"/>
              </w:rPr>
              <w:t>68 832</w:t>
            </w:r>
          </w:p>
        </w:tc>
      </w:tr>
      <w:tr w:rsidR="006C0F8F" w:rsidRPr="00F41728" w:rsidTr="00DC09D6">
        <w:trPr>
          <w:trHeight w:val="370"/>
          <w:jc w:val="center"/>
        </w:trPr>
        <w:tc>
          <w:tcPr>
            <w:tcW w:w="1346" w:type="dxa"/>
            <w:tcBorders>
              <w:top w:val="nil"/>
              <w:left w:val="single" w:sz="4" w:space="0" w:color="auto"/>
              <w:bottom w:val="single" w:sz="4" w:space="0" w:color="auto"/>
              <w:right w:val="single" w:sz="4" w:space="0" w:color="auto"/>
            </w:tcBorders>
            <w:shd w:val="clear" w:color="auto" w:fill="auto"/>
            <w:noWrap/>
            <w:vAlign w:val="center"/>
            <w:hideMark/>
          </w:tcPr>
          <w:p w:rsidR="006C0F8F" w:rsidRPr="00F41728" w:rsidRDefault="006C0F8F" w:rsidP="006C0F8F">
            <w:pPr>
              <w:rPr>
                <w:sz w:val="18"/>
                <w:szCs w:val="18"/>
              </w:rPr>
            </w:pPr>
            <w:r w:rsidRPr="00F41728">
              <w:rPr>
                <w:sz w:val="18"/>
                <w:szCs w:val="18"/>
              </w:rPr>
              <w:t>31.12.2013 r.</w:t>
            </w:r>
          </w:p>
        </w:tc>
        <w:tc>
          <w:tcPr>
            <w:tcW w:w="771"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6C0F8F">
            <w:pPr>
              <w:jc w:val="center"/>
              <w:rPr>
                <w:sz w:val="18"/>
                <w:szCs w:val="18"/>
              </w:rPr>
            </w:pPr>
            <w:r w:rsidRPr="00F41728">
              <w:rPr>
                <w:sz w:val="18"/>
                <w:szCs w:val="18"/>
              </w:rPr>
              <w:t>K</w:t>
            </w:r>
          </w:p>
        </w:tc>
        <w:tc>
          <w:tcPr>
            <w:tcW w:w="877"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sz w:val="18"/>
                <w:szCs w:val="18"/>
              </w:rPr>
            </w:pPr>
            <w:r w:rsidRPr="00F41728">
              <w:rPr>
                <w:sz w:val="18"/>
                <w:szCs w:val="18"/>
              </w:rPr>
              <w:t>612 319</w:t>
            </w:r>
          </w:p>
        </w:tc>
        <w:tc>
          <w:tcPr>
            <w:tcW w:w="877"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sz w:val="18"/>
                <w:szCs w:val="18"/>
              </w:rPr>
            </w:pPr>
            <w:r w:rsidRPr="00F41728">
              <w:rPr>
                <w:sz w:val="18"/>
                <w:szCs w:val="18"/>
              </w:rPr>
              <w:t>118 975</w:t>
            </w:r>
          </w:p>
        </w:tc>
        <w:tc>
          <w:tcPr>
            <w:tcW w:w="779"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b/>
                <w:sz w:val="18"/>
                <w:szCs w:val="18"/>
              </w:rPr>
            </w:pPr>
            <w:r w:rsidRPr="00F41728">
              <w:rPr>
                <w:b/>
                <w:sz w:val="18"/>
                <w:szCs w:val="18"/>
              </w:rPr>
              <w:t>42 787</w:t>
            </w:r>
          </w:p>
        </w:tc>
        <w:tc>
          <w:tcPr>
            <w:tcW w:w="779"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b/>
                <w:sz w:val="18"/>
                <w:szCs w:val="18"/>
              </w:rPr>
            </w:pPr>
            <w:r w:rsidRPr="00F41728">
              <w:rPr>
                <w:b/>
                <w:sz w:val="18"/>
                <w:szCs w:val="18"/>
              </w:rPr>
              <w:t>92 693</w:t>
            </w:r>
          </w:p>
        </w:tc>
        <w:tc>
          <w:tcPr>
            <w:tcW w:w="877"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b/>
                <w:sz w:val="18"/>
                <w:szCs w:val="18"/>
              </w:rPr>
            </w:pPr>
            <w:r w:rsidRPr="00F41728">
              <w:rPr>
                <w:b/>
                <w:sz w:val="18"/>
                <w:szCs w:val="18"/>
              </w:rPr>
              <w:t>119 878</w:t>
            </w:r>
          </w:p>
        </w:tc>
        <w:tc>
          <w:tcPr>
            <w:tcW w:w="779"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b/>
                <w:sz w:val="18"/>
                <w:szCs w:val="18"/>
              </w:rPr>
            </w:pPr>
            <w:r w:rsidRPr="00F41728">
              <w:rPr>
                <w:b/>
                <w:sz w:val="18"/>
                <w:szCs w:val="18"/>
              </w:rPr>
              <w:t>42 870</w:t>
            </w:r>
          </w:p>
        </w:tc>
        <w:tc>
          <w:tcPr>
            <w:tcW w:w="779"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b/>
                <w:sz w:val="18"/>
                <w:szCs w:val="18"/>
              </w:rPr>
            </w:pPr>
            <w:r w:rsidRPr="00F41728">
              <w:rPr>
                <w:b/>
                <w:sz w:val="18"/>
                <w:szCs w:val="18"/>
              </w:rPr>
              <w:t>82 123</w:t>
            </w:r>
          </w:p>
        </w:tc>
        <w:tc>
          <w:tcPr>
            <w:tcW w:w="1064"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sz w:val="18"/>
                <w:szCs w:val="18"/>
              </w:rPr>
            </w:pPr>
            <w:r w:rsidRPr="00F41728">
              <w:rPr>
                <w:sz w:val="18"/>
                <w:szCs w:val="18"/>
              </w:rPr>
              <w:t>112 993</w:t>
            </w:r>
          </w:p>
        </w:tc>
      </w:tr>
      <w:tr w:rsidR="006C0F8F" w:rsidRPr="00F41728" w:rsidTr="00DC09D6">
        <w:trPr>
          <w:trHeight w:val="370"/>
          <w:jc w:val="center"/>
        </w:trPr>
        <w:tc>
          <w:tcPr>
            <w:tcW w:w="1346" w:type="dxa"/>
            <w:tcBorders>
              <w:top w:val="nil"/>
              <w:left w:val="single" w:sz="4" w:space="0" w:color="auto"/>
              <w:bottom w:val="single" w:sz="4" w:space="0" w:color="auto"/>
              <w:right w:val="single" w:sz="4" w:space="0" w:color="auto"/>
            </w:tcBorders>
            <w:shd w:val="clear" w:color="auto" w:fill="auto"/>
            <w:noWrap/>
            <w:vAlign w:val="center"/>
            <w:hideMark/>
          </w:tcPr>
          <w:p w:rsidR="006C0F8F" w:rsidRPr="00F41728" w:rsidRDefault="006C0F8F" w:rsidP="006C0F8F">
            <w:pPr>
              <w:rPr>
                <w:sz w:val="18"/>
                <w:szCs w:val="18"/>
              </w:rPr>
            </w:pPr>
            <w:r w:rsidRPr="00F41728">
              <w:rPr>
                <w:sz w:val="18"/>
                <w:szCs w:val="18"/>
              </w:rPr>
              <w:t> </w:t>
            </w:r>
          </w:p>
        </w:tc>
        <w:tc>
          <w:tcPr>
            <w:tcW w:w="771"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6C0F8F">
            <w:pPr>
              <w:jc w:val="center"/>
              <w:rPr>
                <w:sz w:val="18"/>
                <w:szCs w:val="18"/>
              </w:rPr>
            </w:pPr>
            <w:r w:rsidRPr="00F41728">
              <w:rPr>
                <w:sz w:val="18"/>
                <w:szCs w:val="18"/>
              </w:rPr>
              <w:t>M</w:t>
            </w:r>
          </w:p>
        </w:tc>
        <w:tc>
          <w:tcPr>
            <w:tcW w:w="877"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sz w:val="18"/>
                <w:szCs w:val="18"/>
              </w:rPr>
            </w:pPr>
            <w:r w:rsidRPr="00F41728">
              <w:rPr>
                <w:sz w:val="18"/>
                <w:szCs w:val="18"/>
              </w:rPr>
              <w:t>582 646</w:t>
            </w:r>
          </w:p>
        </w:tc>
        <w:tc>
          <w:tcPr>
            <w:tcW w:w="877"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sz w:val="18"/>
                <w:szCs w:val="18"/>
              </w:rPr>
            </w:pPr>
            <w:r w:rsidRPr="00F41728">
              <w:rPr>
                <w:sz w:val="18"/>
                <w:szCs w:val="18"/>
              </w:rPr>
              <w:t>125 148</w:t>
            </w:r>
          </w:p>
        </w:tc>
        <w:tc>
          <w:tcPr>
            <w:tcW w:w="779"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b/>
                <w:sz w:val="18"/>
                <w:szCs w:val="18"/>
              </w:rPr>
            </w:pPr>
            <w:r w:rsidRPr="00F41728">
              <w:rPr>
                <w:b/>
                <w:sz w:val="18"/>
                <w:szCs w:val="18"/>
              </w:rPr>
              <w:t>45 195</w:t>
            </w:r>
          </w:p>
        </w:tc>
        <w:tc>
          <w:tcPr>
            <w:tcW w:w="779"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b/>
                <w:sz w:val="18"/>
                <w:szCs w:val="18"/>
              </w:rPr>
            </w:pPr>
            <w:r w:rsidRPr="00F41728">
              <w:rPr>
                <w:b/>
                <w:sz w:val="18"/>
                <w:szCs w:val="18"/>
              </w:rPr>
              <w:t>99 585</w:t>
            </w:r>
          </w:p>
        </w:tc>
        <w:tc>
          <w:tcPr>
            <w:tcW w:w="877"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b/>
                <w:sz w:val="18"/>
                <w:szCs w:val="18"/>
              </w:rPr>
            </w:pPr>
            <w:r w:rsidRPr="00F41728">
              <w:rPr>
                <w:b/>
                <w:sz w:val="18"/>
                <w:szCs w:val="18"/>
              </w:rPr>
              <w:t>123 698</w:t>
            </w:r>
          </w:p>
        </w:tc>
        <w:tc>
          <w:tcPr>
            <w:tcW w:w="779"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b/>
                <w:sz w:val="18"/>
                <w:szCs w:val="18"/>
              </w:rPr>
            </w:pPr>
            <w:r w:rsidRPr="00F41728">
              <w:rPr>
                <w:b/>
                <w:sz w:val="18"/>
                <w:szCs w:val="18"/>
              </w:rPr>
              <w:t>42 630</w:t>
            </w:r>
          </w:p>
        </w:tc>
        <w:tc>
          <w:tcPr>
            <w:tcW w:w="779"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b/>
                <w:sz w:val="18"/>
                <w:szCs w:val="18"/>
              </w:rPr>
            </w:pPr>
            <w:r w:rsidRPr="00F41728">
              <w:rPr>
                <w:b/>
                <w:sz w:val="18"/>
                <w:szCs w:val="18"/>
              </w:rPr>
              <w:t>75 991</w:t>
            </w:r>
          </w:p>
        </w:tc>
        <w:tc>
          <w:tcPr>
            <w:tcW w:w="1064"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sz w:val="18"/>
                <w:szCs w:val="18"/>
              </w:rPr>
            </w:pPr>
            <w:r w:rsidRPr="00F41728">
              <w:rPr>
                <w:sz w:val="18"/>
                <w:szCs w:val="18"/>
              </w:rPr>
              <w:t>70 399</w:t>
            </w:r>
          </w:p>
        </w:tc>
      </w:tr>
      <w:tr w:rsidR="006C0F8F" w:rsidRPr="00F41728" w:rsidTr="00DC09D6">
        <w:trPr>
          <w:trHeight w:val="370"/>
          <w:jc w:val="center"/>
        </w:trPr>
        <w:tc>
          <w:tcPr>
            <w:tcW w:w="1346" w:type="dxa"/>
            <w:tcBorders>
              <w:top w:val="nil"/>
              <w:left w:val="single" w:sz="4" w:space="0" w:color="auto"/>
              <w:bottom w:val="single" w:sz="4" w:space="0" w:color="auto"/>
              <w:right w:val="single" w:sz="4" w:space="0" w:color="auto"/>
            </w:tcBorders>
            <w:shd w:val="clear" w:color="auto" w:fill="auto"/>
            <w:noWrap/>
            <w:vAlign w:val="center"/>
            <w:hideMark/>
          </w:tcPr>
          <w:p w:rsidR="006C0F8F" w:rsidRPr="00F41728" w:rsidRDefault="006C0F8F" w:rsidP="006C0F8F">
            <w:pPr>
              <w:rPr>
                <w:sz w:val="18"/>
                <w:szCs w:val="18"/>
              </w:rPr>
            </w:pPr>
            <w:r w:rsidRPr="00F41728">
              <w:rPr>
                <w:sz w:val="18"/>
                <w:szCs w:val="18"/>
              </w:rPr>
              <w:t>31.12.2014 r.</w:t>
            </w:r>
          </w:p>
        </w:tc>
        <w:tc>
          <w:tcPr>
            <w:tcW w:w="771"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6C0F8F">
            <w:pPr>
              <w:jc w:val="center"/>
              <w:rPr>
                <w:sz w:val="18"/>
                <w:szCs w:val="18"/>
              </w:rPr>
            </w:pPr>
            <w:r w:rsidRPr="00F41728">
              <w:rPr>
                <w:sz w:val="18"/>
                <w:szCs w:val="18"/>
              </w:rPr>
              <w:t>K</w:t>
            </w:r>
          </w:p>
        </w:tc>
        <w:tc>
          <w:tcPr>
            <w:tcW w:w="877"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sz w:val="18"/>
                <w:szCs w:val="18"/>
              </w:rPr>
            </w:pPr>
            <w:r w:rsidRPr="00F41728">
              <w:rPr>
                <w:sz w:val="18"/>
                <w:szCs w:val="18"/>
              </w:rPr>
              <w:t>610 754</w:t>
            </w:r>
          </w:p>
        </w:tc>
        <w:tc>
          <w:tcPr>
            <w:tcW w:w="877"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sz w:val="18"/>
                <w:szCs w:val="18"/>
              </w:rPr>
            </w:pPr>
            <w:r w:rsidRPr="00F41728">
              <w:rPr>
                <w:sz w:val="18"/>
                <w:szCs w:val="18"/>
              </w:rPr>
              <w:t>116 302</w:t>
            </w:r>
          </w:p>
        </w:tc>
        <w:tc>
          <w:tcPr>
            <w:tcW w:w="779"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b/>
                <w:sz w:val="18"/>
                <w:szCs w:val="18"/>
              </w:rPr>
            </w:pPr>
            <w:r w:rsidRPr="00F41728">
              <w:rPr>
                <w:b/>
                <w:sz w:val="18"/>
                <w:szCs w:val="18"/>
              </w:rPr>
              <w:t>41 463</w:t>
            </w:r>
          </w:p>
        </w:tc>
        <w:tc>
          <w:tcPr>
            <w:tcW w:w="779"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b/>
                <w:sz w:val="18"/>
                <w:szCs w:val="18"/>
              </w:rPr>
            </w:pPr>
            <w:r w:rsidRPr="00F41728">
              <w:rPr>
                <w:b/>
                <w:sz w:val="18"/>
                <w:szCs w:val="18"/>
              </w:rPr>
              <w:t>91 913</w:t>
            </w:r>
          </w:p>
        </w:tc>
        <w:tc>
          <w:tcPr>
            <w:tcW w:w="877"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b/>
                <w:sz w:val="18"/>
                <w:szCs w:val="18"/>
              </w:rPr>
            </w:pPr>
            <w:r w:rsidRPr="00F41728">
              <w:rPr>
                <w:b/>
                <w:sz w:val="18"/>
                <w:szCs w:val="18"/>
              </w:rPr>
              <w:t>120 484</w:t>
            </w:r>
          </w:p>
        </w:tc>
        <w:tc>
          <w:tcPr>
            <w:tcW w:w="779"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b/>
                <w:sz w:val="18"/>
                <w:szCs w:val="18"/>
              </w:rPr>
            </w:pPr>
            <w:r w:rsidRPr="00F41728">
              <w:rPr>
                <w:b/>
                <w:sz w:val="18"/>
                <w:szCs w:val="18"/>
              </w:rPr>
              <w:t>41 600</w:t>
            </w:r>
          </w:p>
        </w:tc>
        <w:tc>
          <w:tcPr>
            <w:tcW w:w="779"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b/>
                <w:sz w:val="18"/>
                <w:szCs w:val="18"/>
              </w:rPr>
            </w:pPr>
            <w:r w:rsidRPr="00F41728">
              <w:rPr>
                <w:b/>
                <w:sz w:val="18"/>
                <w:szCs w:val="18"/>
              </w:rPr>
              <w:t>83 697</w:t>
            </w:r>
          </w:p>
        </w:tc>
        <w:tc>
          <w:tcPr>
            <w:tcW w:w="1064"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sz w:val="18"/>
                <w:szCs w:val="18"/>
              </w:rPr>
            </w:pPr>
            <w:r w:rsidRPr="00F41728">
              <w:rPr>
                <w:sz w:val="18"/>
                <w:szCs w:val="18"/>
              </w:rPr>
              <w:t>115 295</w:t>
            </w:r>
          </w:p>
        </w:tc>
      </w:tr>
      <w:tr w:rsidR="006C0F8F" w:rsidRPr="00F41728" w:rsidTr="00DC09D6">
        <w:trPr>
          <w:trHeight w:val="370"/>
          <w:jc w:val="center"/>
        </w:trPr>
        <w:tc>
          <w:tcPr>
            <w:tcW w:w="1346" w:type="dxa"/>
            <w:tcBorders>
              <w:top w:val="nil"/>
              <w:left w:val="single" w:sz="4" w:space="0" w:color="auto"/>
              <w:bottom w:val="single" w:sz="4" w:space="0" w:color="auto"/>
              <w:right w:val="single" w:sz="4" w:space="0" w:color="auto"/>
            </w:tcBorders>
            <w:shd w:val="clear" w:color="auto" w:fill="auto"/>
            <w:noWrap/>
            <w:vAlign w:val="center"/>
            <w:hideMark/>
          </w:tcPr>
          <w:p w:rsidR="006C0F8F" w:rsidRPr="00F41728" w:rsidRDefault="006C0F8F" w:rsidP="006C0F8F">
            <w:pPr>
              <w:rPr>
                <w:sz w:val="18"/>
                <w:szCs w:val="18"/>
              </w:rPr>
            </w:pPr>
            <w:r w:rsidRPr="00F41728">
              <w:rPr>
                <w:sz w:val="18"/>
                <w:szCs w:val="18"/>
              </w:rPr>
              <w:t> </w:t>
            </w:r>
          </w:p>
        </w:tc>
        <w:tc>
          <w:tcPr>
            <w:tcW w:w="771"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6C0F8F">
            <w:pPr>
              <w:jc w:val="center"/>
              <w:rPr>
                <w:sz w:val="18"/>
                <w:szCs w:val="18"/>
              </w:rPr>
            </w:pPr>
            <w:r w:rsidRPr="00F41728">
              <w:rPr>
                <w:sz w:val="18"/>
                <w:szCs w:val="18"/>
              </w:rPr>
              <w:t>M</w:t>
            </w:r>
          </w:p>
        </w:tc>
        <w:tc>
          <w:tcPr>
            <w:tcW w:w="877"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sz w:val="18"/>
                <w:szCs w:val="18"/>
              </w:rPr>
            </w:pPr>
            <w:r w:rsidRPr="00F41728">
              <w:rPr>
                <w:sz w:val="18"/>
                <w:szCs w:val="18"/>
              </w:rPr>
              <w:t>581 164</w:t>
            </w:r>
          </w:p>
        </w:tc>
        <w:tc>
          <w:tcPr>
            <w:tcW w:w="877"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sz w:val="18"/>
                <w:szCs w:val="18"/>
              </w:rPr>
            </w:pPr>
            <w:r w:rsidRPr="00F41728">
              <w:rPr>
                <w:sz w:val="18"/>
                <w:szCs w:val="18"/>
              </w:rPr>
              <w:t>122 790</w:t>
            </w:r>
          </w:p>
        </w:tc>
        <w:tc>
          <w:tcPr>
            <w:tcW w:w="779"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b/>
                <w:sz w:val="18"/>
                <w:szCs w:val="18"/>
              </w:rPr>
            </w:pPr>
            <w:r w:rsidRPr="00F41728">
              <w:rPr>
                <w:b/>
                <w:sz w:val="18"/>
                <w:szCs w:val="18"/>
              </w:rPr>
              <w:t>43 747</w:t>
            </w:r>
          </w:p>
        </w:tc>
        <w:tc>
          <w:tcPr>
            <w:tcW w:w="779"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b/>
                <w:sz w:val="18"/>
                <w:szCs w:val="18"/>
              </w:rPr>
            </w:pPr>
            <w:r w:rsidRPr="00F41728">
              <w:rPr>
                <w:b/>
                <w:sz w:val="18"/>
                <w:szCs w:val="18"/>
              </w:rPr>
              <w:t>98 778</w:t>
            </w:r>
          </w:p>
        </w:tc>
        <w:tc>
          <w:tcPr>
            <w:tcW w:w="877"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b/>
                <w:sz w:val="18"/>
                <w:szCs w:val="18"/>
              </w:rPr>
            </w:pPr>
            <w:r w:rsidRPr="00F41728">
              <w:rPr>
                <w:b/>
                <w:sz w:val="18"/>
                <w:szCs w:val="18"/>
              </w:rPr>
              <w:t>124 386</w:t>
            </w:r>
          </w:p>
        </w:tc>
        <w:tc>
          <w:tcPr>
            <w:tcW w:w="779"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b/>
                <w:sz w:val="18"/>
                <w:szCs w:val="18"/>
              </w:rPr>
            </w:pPr>
            <w:r w:rsidRPr="00F41728">
              <w:rPr>
                <w:b/>
                <w:sz w:val="18"/>
                <w:szCs w:val="18"/>
              </w:rPr>
              <w:t>41 363</w:t>
            </w:r>
          </w:p>
        </w:tc>
        <w:tc>
          <w:tcPr>
            <w:tcW w:w="779"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b/>
                <w:sz w:val="18"/>
                <w:szCs w:val="18"/>
              </w:rPr>
            </w:pPr>
            <w:r w:rsidRPr="00F41728">
              <w:rPr>
                <w:b/>
                <w:sz w:val="18"/>
                <w:szCs w:val="18"/>
              </w:rPr>
              <w:t>78 085</w:t>
            </w:r>
          </w:p>
        </w:tc>
        <w:tc>
          <w:tcPr>
            <w:tcW w:w="1064"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sz w:val="18"/>
                <w:szCs w:val="18"/>
              </w:rPr>
            </w:pPr>
            <w:r w:rsidRPr="00F41728">
              <w:rPr>
                <w:sz w:val="18"/>
                <w:szCs w:val="18"/>
              </w:rPr>
              <w:t>72 015</w:t>
            </w:r>
          </w:p>
        </w:tc>
      </w:tr>
      <w:tr w:rsidR="006C0F8F" w:rsidRPr="00F41728" w:rsidTr="00DC09D6">
        <w:trPr>
          <w:trHeight w:val="370"/>
          <w:jc w:val="center"/>
        </w:trPr>
        <w:tc>
          <w:tcPr>
            <w:tcW w:w="1346" w:type="dxa"/>
            <w:tcBorders>
              <w:top w:val="nil"/>
              <w:left w:val="single" w:sz="4" w:space="0" w:color="auto"/>
              <w:bottom w:val="single" w:sz="4" w:space="0" w:color="auto"/>
              <w:right w:val="single" w:sz="4" w:space="0" w:color="auto"/>
            </w:tcBorders>
            <w:shd w:val="clear" w:color="auto" w:fill="auto"/>
            <w:noWrap/>
            <w:vAlign w:val="center"/>
            <w:hideMark/>
          </w:tcPr>
          <w:p w:rsidR="006C0F8F" w:rsidRPr="00F41728" w:rsidRDefault="006C0F8F" w:rsidP="006C0F8F">
            <w:pPr>
              <w:rPr>
                <w:sz w:val="18"/>
                <w:szCs w:val="18"/>
              </w:rPr>
            </w:pPr>
            <w:r w:rsidRPr="00F41728">
              <w:rPr>
                <w:sz w:val="18"/>
                <w:szCs w:val="18"/>
              </w:rPr>
              <w:t>31.12.2015 r.</w:t>
            </w:r>
          </w:p>
        </w:tc>
        <w:tc>
          <w:tcPr>
            <w:tcW w:w="771"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6C0F8F">
            <w:pPr>
              <w:jc w:val="center"/>
              <w:rPr>
                <w:sz w:val="18"/>
                <w:szCs w:val="18"/>
              </w:rPr>
            </w:pPr>
            <w:r w:rsidRPr="00F41728">
              <w:rPr>
                <w:sz w:val="18"/>
                <w:szCs w:val="18"/>
              </w:rPr>
              <w:t>K</w:t>
            </w:r>
          </w:p>
        </w:tc>
        <w:tc>
          <w:tcPr>
            <w:tcW w:w="877"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sz w:val="18"/>
                <w:szCs w:val="18"/>
              </w:rPr>
            </w:pPr>
            <w:r w:rsidRPr="00F41728">
              <w:rPr>
                <w:sz w:val="18"/>
                <w:szCs w:val="18"/>
              </w:rPr>
              <w:t>609 301</w:t>
            </w:r>
          </w:p>
        </w:tc>
        <w:tc>
          <w:tcPr>
            <w:tcW w:w="877"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sz w:val="18"/>
                <w:szCs w:val="18"/>
              </w:rPr>
            </w:pPr>
            <w:r w:rsidRPr="00F41728">
              <w:rPr>
                <w:sz w:val="18"/>
                <w:szCs w:val="18"/>
              </w:rPr>
              <w:t>114 336</w:t>
            </w:r>
          </w:p>
        </w:tc>
        <w:tc>
          <w:tcPr>
            <w:tcW w:w="779"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b/>
                <w:sz w:val="18"/>
                <w:szCs w:val="18"/>
              </w:rPr>
            </w:pPr>
            <w:r w:rsidRPr="00F41728">
              <w:rPr>
                <w:b/>
                <w:sz w:val="18"/>
                <w:szCs w:val="18"/>
              </w:rPr>
              <w:t>39 913</w:t>
            </w:r>
          </w:p>
        </w:tc>
        <w:tc>
          <w:tcPr>
            <w:tcW w:w="779"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b/>
                <w:sz w:val="18"/>
                <w:szCs w:val="18"/>
              </w:rPr>
            </w:pPr>
            <w:r w:rsidRPr="00F41728">
              <w:rPr>
                <w:b/>
                <w:sz w:val="18"/>
                <w:szCs w:val="18"/>
              </w:rPr>
              <w:t>91 093</w:t>
            </w:r>
          </w:p>
        </w:tc>
        <w:tc>
          <w:tcPr>
            <w:tcW w:w="877"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b/>
                <w:sz w:val="18"/>
                <w:szCs w:val="18"/>
              </w:rPr>
            </w:pPr>
            <w:r w:rsidRPr="00F41728">
              <w:rPr>
                <w:b/>
                <w:sz w:val="18"/>
                <w:szCs w:val="18"/>
              </w:rPr>
              <w:t>121 360</w:t>
            </w:r>
          </w:p>
        </w:tc>
        <w:tc>
          <w:tcPr>
            <w:tcW w:w="779"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b/>
                <w:sz w:val="18"/>
                <w:szCs w:val="18"/>
              </w:rPr>
            </w:pPr>
            <w:r w:rsidRPr="00F41728">
              <w:rPr>
                <w:b/>
                <w:sz w:val="18"/>
                <w:szCs w:val="18"/>
              </w:rPr>
              <w:t>40 296</w:t>
            </w:r>
          </w:p>
        </w:tc>
        <w:tc>
          <w:tcPr>
            <w:tcW w:w="779"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b/>
                <w:sz w:val="18"/>
                <w:szCs w:val="18"/>
              </w:rPr>
            </w:pPr>
            <w:r w:rsidRPr="00F41728">
              <w:rPr>
                <w:b/>
                <w:sz w:val="18"/>
                <w:szCs w:val="18"/>
              </w:rPr>
              <w:t>84 800</w:t>
            </w:r>
          </w:p>
        </w:tc>
        <w:tc>
          <w:tcPr>
            <w:tcW w:w="1064"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sz w:val="18"/>
                <w:szCs w:val="18"/>
              </w:rPr>
            </w:pPr>
            <w:r w:rsidRPr="00F41728">
              <w:rPr>
                <w:sz w:val="18"/>
                <w:szCs w:val="18"/>
              </w:rPr>
              <w:t>117 503</w:t>
            </w:r>
          </w:p>
        </w:tc>
      </w:tr>
      <w:tr w:rsidR="006C0F8F" w:rsidRPr="00F41728" w:rsidTr="00DC09D6">
        <w:trPr>
          <w:trHeight w:val="370"/>
          <w:jc w:val="center"/>
        </w:trPr>
        <w:tc>
          <w:tcPr>
            <w:tcW w:w="1346" w:type="dxa"/>
            <w:tcBorders>
              <w:top w:val="nil"/>
              <w:left w:val="single" w:sz="4" w:space="0" w:color="auto"/>
              <w:bottom w:val="single" w:sz="4" w:space="0" w:color="auto"/>
              <w:right w:val="single" w:sz="4" w:space="0" w:color="auto"/>
            </w:tcBorders>
            <w:shd w:val="clear" w:color="auto" w:fill="auto"/>
            <w:noWrap/>
            <w:vAlign w:val="center"/>
            <w:hideMark/>
          </w:tcPr>
          <w:p w:rsidR="006C0F8F" w:rsidRPr="00F41728" w:rsidRDefault="006C0F8F" w:rsidP="006C0F8F">
            <w:pPr>
              <w:rPr>
                <w:sz w:val="18"/>
                <w:szCs w:val="18"/>
              </w:rPr>
            </w:pPr>
            <w:r w:rsidRPr="00F41728">
              <w:rPr>
                <w:sz w:val="18"/>
                <w:szCs w:val="18"/>
              </w:rPr>
              <w:t> </w:t>
            </w:r>
          </w:p>
        </w:tc>
        <w:tc>
          <w:tcPr>
            <w:tcW w:w="771"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6C0F8F">
            <w:pPr>
              <w:jc w:val="center"/>
              <w:rPr>
                <w:sz w:val="18"/>
                <w:szCs w:val="18"/>
              </w:rPr>
            </w:pPr>
            <w:r w:rsidRPr="00F41728">
              <w:rPr>
                <w:sz w:val="18"/>
                <w:szCs w:val="18"/>
              </w:rPr>
              <w:t>M</w:t>
            </w:r>
          </w:p>
        </w:tc>
        <w:tc>
          <w:tcPr>
            <w:tcW w:w="877"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sz w:val="18"/>
                <w:szCs w:val="18"/>
              </w:rPr>
            </w:pPr>
            <w:r w:rsidRPr="00F41728">
              <w:rPr>
                <w:sz w:val="18"/>
                <w:szCs w:val="18"/>
              </w:rPr>
              <w:t>579 499</w:t>
            </w:r>
          </w:p>
        </w:tc>
        <w:tc>
          <w:tcPr>
            <w:tcW w:w="877"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sz w:val="18"/>
                <w:szCs w:val="18"/>
              </w:rPr>
            </w:pPr>
            <w:r w:rsidRPr="00F41728">
              <w:rPr>
                <w:sz w:val="18"/>
                <w:szCs w:val="18"/>
              </w:rPr>
              <w:t>120 686</w:t>
            </w:r>
          </w:p>
        </w:tc>
        <w:tc>
          <w:tcPr>
            <w:tcW w:w="779"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b/>
                <w:sz w:val="18"/>
                <w:szCs w:val="18"/>
              </w:rPr>
            </w:pPr>
            <w:r w:rsidRPr="00F41728">
              <w:rPr>
                <w:b/>
                <w:sz w:val="18"/>
                <w:szCs w:val="18"/>
              </w:rPr>
              <w:t>41 789</w:t>
            </w:r>
          </w:p>
        </w:tc>
        <w:tc>
          <w:tcPr>
            <w:tcW w:w="779"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b/>
                <w:sz w:val="18"/>
                <w:szCs w:val="18"/>
              </w:rPr>
            </w:pPr>
            <w:r w:rsidRPr="00F41728">
              <w:rPr>
                <w:b/>
                <w:sz w:val="18"/>
                <w:szCs w:val="18"/>
              </w:rPr>
              <w:t>98 324</w:t>
            </w:r>
          </w:p>
        </w:tc>
        <w:tc>
          <w:tcPr>
            <w:tcW w:w="877"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b/>
                <w:sz w:val="18"/>
                <w:szCs w:val="18"/>
              </w:rPr>
            </w:pPr>
            <w:r w:rsidRPr="00F41728">
              <w:rPr>
                <w:b/>
                <w:sz w:val="18"/>
                <w:szCs w:val="18"/>
              </w:rPr>
              <w:t>125 375</w:t>
            </w:r>
          </w:p>
        </w:tc>
        <w:tc>
          <w:tcPr>
            <w:tcW w:w="779"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b/>
                <w:sz w:val="18"/>
                <w:szCs w:val="18"/>
              </w:rPr>
            </w:pPr>
            <w:r w:rsidRPr="00F41728">
              <w:rPr>
                <w:b/>
                <w:sz w:val="18"/>
                <w:szCs w:val="18"/>
              </w:rPr>
              <w:t>40 139</w:t>
            </w:r>
          </w:p>
        </w:tc>
        <w:tc>
          <w:tcPr>
            <w:tcW w:w="779"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b/>
                <w:sz w:val="18"/>
                <w:szCs w:val="18"/>
              </w:rPr>
            </w:pPr>
            <w:r w:rsidRPr="00F41728">
              <w:rPr>
                <w:b/>
                <w:sz w:val="18"/>
                <w:szCs w:val="18"/>
              </w:rPr>
              <w:t>79 446</w:t>
            </w:r>
          </w:p>
        </w:tc>
        <w:tc>
          <w:tcPr>
            <w:tcW w:w="1064"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sz w:val="18"/>
                <w:szCs w:val="18"/>
              </w:rPr>
            </w:pPr>
            <w:r w:rsidRPr="00F41728">
              <w:rPr>
                <w:sz w:val="18"/>
                <w:szCs w:val="18"/>
              </w:rPr>
              <w:t>73 740</w:t>
            </w:r>
          </w:p>
        </w:tc>
      </w:tr>
    </w:tbl>
    <w:p w:rsidR="006C0F8F" w:rsidRPr="00BB7BA6" w:rsidRDefault="00624882" w:rsidP="006C0F8F">
      <w:pPr>
        <w:tabs>
          <w:tab w:val="left" w:pos="709"/>
        </w:tabs>
        <w:contextualSpacing/>
        <w:rPr>
          <w:sz w:val="16"/>
          <w:szCs w:val="16"/>
        </w:rPr>
      </w:pPr>
      <w:r w:rsidRPr="00DC09D6">
        <w:rPr>
          <w:sz w:val="20"/>
          <w:szCs w:val="16"/>
        </w:rPr>
        <w:t>Źródło: Opracowanie własne na podstawie danych GUS: Demografia, Stan i struktura ludności, tablica 17</w:t>
      </w:r>
    </w:p>
    <w:p w:rsidR="006C0F8F" w:rsidRPr="00F7191C" w:rsidRDefault="006C0F8F" w:rsidP="006C0F8F">
      <w:pPr>
        <w:contextualSpacing/>
        <w:rPr>
          <w:rFonts w:ascii="Arial Narrow" w:hAnsi="Arial Narrow"/>
        </w:rPr>
      </w:pPr>
    </w:p>
    <w:p w:rsidR="001130F0" w:rsidRDefault="00624882" w:rsidP="00A55E0D">
      <w:pPr>
        <w:ind w:firstLine="284"/>
        <w:contextualSpacing/>
      </w:pPr>
      <w:r w:rsidRPr="00BB7BA6">
        <w:t xml:space="preserve">W latach 2012-2015 liczba kobiet w województwie podlaskim zmniejszyła się o 4 548 osób </w:t>
      </w:r>
      <w:r w:rsidR="00B82D23">
        <w:br/>
      </w:r>
      <w:r w:rsidR="000137E0">
        <w:t>(</w:t>
      </w:r>
      <w:r w:rsidRPr="00BB7BA6">
        <w:t xml:space="preserve">0,74%), zaś liczba mężczyzn zmniejszyła się o 5 342 osób (0,91%), podczas gdy w skali całego kraju w latach 2012-2015 liczba kobiet zmniejszyła się o 44 717 osób (o 0,22%); liczba mężczyzn </w:t>
      </w:r>
      <w:r w:rsidR="000137E0">
        <w:t>zmniejszyła się o 51 343 osób (</w:t>
      </w:r>
      <w:r w:rsidRPr="00BB7BA6">
        <w:t xml:space="preserve">0,28%). Dynamika zmian w poszczególnych grupach wieku, </w:t>
      </w:r>
      <w:r w:rsidR="00B82D23">
        <w:br/>
      </w:r>
      <w:r w:rsidRPr="00BB7BA6">
        <w:t xml:space="preserve">w latach 2012-2015, jest na zbliżonym poziomie we wszystkich grupach wieku. </w:t>
      </w:r>
    </w:p>
    <w:p w:rsidR="00EB23B4" w:rsidRPr="00BB7BA6" w:rsidRDefault="00EB23B4" w:rsidP="00BB7BA6">
      <w:pPr>
        <w:ind w:firstLine="708"/>
        <w:contextualSpacing/>
      </w:pPr>
    </w:p>
    <w:p w:rsidR="001130F0" w:rsidRPr="005B0E48" w:rsidRDefault="00624882" w:rsidP="00EF18C2">
      <w:pPr>
        <w:spacing w:line="240" w:lineRule="auto"/>
        <w:rPr>
          <w:b/>
          <w:bCs/>
        </w:rPr>
      </w:pPr>
      <w:bookmarkStart w:id="64" w:name="_Toc472428278"/>
      <w:bookmarkStart w:id="65" w:name="_Toc472666001"/>
      <w:r w:rsidRPr="005B0E48">
        <w:rPr>
          <w:b/>
          <w:bCs/>
        </w:rPr>
        <w:t xml:space="preserve">Tabela </w:t>
      </w:r>
      <w:r w:rsidR="004F5961" w:rsidRPr="005B0E48">
        <w:rPr>
          <w:b/>
          <w:bCs/>
        </w:rPr>
        <w:fldChar w:fldCharType="begin"/>
      </w:r>
      <w:r w:rsidRPr="005B0E48">
        <w:rPr>
          <w:b/>
          <w:bCs/>
        </w:rPr>
        <w:instrText xml:space="preserve"> SEQ Tabela \* ARABIC </w:instrText>
      </w:r>
      <w:r w:rsidR="004F5961" w:rsidRPr="005B0E48">
        <w:rPr>
          <w:b/>
          <w:bCs/>
        </w:rPr>
        <w:fldChar w:fldCharType="separate"/>
      </w:r>
      <w:r w:rsidR="00910020">
        <w:rPr>
          <w:b/>
          <w:bCs/>
          <w:noProof/>
        </w:rPr>
        <w:t>9</w:t>
      </w:r>
      <w:r w:rsidR="004F5961" w:rsidRPr="005B0E48">
        <w:rPr>
          <w:b/>
          <w:bCs/>
        </w:rPr>
        <w:fldChar w:fldCharType="end"/>
      </w:r>
      <w:r w:rsidR="00B82D23" w:rsidRPr="005B0E48">
        <w:rPr>
          <w:b/>
          <w:bCs/>
        </w:rPr>
        <w:t>.</w:t>
      </w:r>
      <w:r w:rsidRPr="005B0E48">
        <w:rPr>
          <w:b/>
          <w:bCs/>
        </w:rPr>
        <w:t xml:space="preserve"> </w:t>
      </w:r>
      <w:r w:rsidRPr="00DC09D6">
        <w:rPr>
          <w:bCs/>
        </w:rPr>
        <w:t>Liczba ludności w województwie podlaskim według grup wieku, miejsca zamieszkania (miasto, wieś)</w:t>
      </w:r>
      <w:bookmarkEnd w:id="64"/>
      <w:bookmarkEnd w:id="65"/>
    </w:p>
    <w:tbl>
      <w:tblPr>
        <w:tblW w:w="8914" w:type="dxa"/>
        <w:jc w:val="center"/>
        <w:tblInd w:w="-158" w:type="dxa"/>
        <w:tblCellMar>
          <w:left w:w="70" w:type="dxa"/>
          <w:right w:w="70" w:type="dxa"/>
        </w:tblCellMar>
        <w:tblLook w:val="04A0" w:firstRow="1" w:lastRow="0" w:firstColumn="1" w:lastColumn="0" w:noHBand="0" w:noVBand="1"/>
      </w:tblPr>
      <w:tblGrid>
        <w:gridCol w:w="1366"/>
        <w:gridCol w:w="774"/>
        <w:gridCol w:w="1011"/>
        <w:gridCol w:w="818"/>
        <w:gridCol w:w="740"/>
        <w:gridCol w:w="825"/>
        <w:gridCol w:w="825"/>
        <w:gridCol w:w="733"/>
        <w:gridCol w:w="825"/>
        <w:gridCol w:w="997"/>
      </w:tblGrid>
      <w:tr w:rsidR="006C0F8F" w:rsidRPr="00F41728" w:rsidTr="00DC09D6">
        <w:trPr>
          <w:trHeight w:val="336"/>
          <w:jc w:val="center"/>
        </w:trPr>
        <w:tc>
          <w:tcPr>
            <w:tcW w:w="1366" w:type="dxa"/>
            <w:vMerge w:val="restart"/>
            <w:tcBorders>
              <w:top w:val="single" w:sz="4" w:space="0" w:color="auto"/>
              <w:left w:val="single" w:sz="4" w:space="0" w:color="auto"/>
              <w:right w:val="single" w:sz="4" w:space="0" w:color="auto"/>
            </w:tcBorders>
            <w:shd w:val="clear" w:color="000000" w:fill="D7E4BC"/>
            <w:noWrap/>
            <w:vAlign w:val="center"/>
            <w:hideMark/>
          </w:tcPr>
          <w:p w:rsidR="006C0F8F" w:rsidRPr="00F41728" w:rsidRDefault="006C0F8F" w:rsidP="006C0F8F">
            <w:pPr>
              <w:jc w:val="center"/>
              <w:rPr>
                <w:sz w:val="20"/>
                <w:szCs w:val="20"/>
              </w:rPr>
            </w:pPr>
            <w:r w:rsidRPr="00F41728">
              <w:rPr>
                <w:sz w:val="20"/>
                <w:szCs w:val="20"/>
              </w:rPr>
              <w:t>Stan</w:t>
            </w:r>
          </w:p>
          <w:p w:rsidR="006C0F8F" w:rsidRPr="00F41728" w:rsidRDefault="006C0F8F" w:rsidP="006C0F8F">
            <w:pPr>
              <w:jc w:val="center"/>
              <w:rPr>
                <w:sz w:val="20"/>
                <w:szCs w:val="20"/>
              </w:rPr>
            </w:pPr>
            <w:r w:rsidRPr="00F41728">
              <w:rPr>
                <w:sz w:val="20"/>
                <w:szCs w:val="20"/>
              </w:rPr>
              <w:t>na dzień</w:t>
            </w:r>
          </w:p>
        </w:tc>
        <w:tc>
          <w:tcPr>
            <w:tcW w:w="774" w:type="dxa"/>
            <w:vMerge w:val="restart"/>
            <w:tcBorders>
              <w:top w:val="single" w:sz="4" w:space="0" w:color="auto"/>
              <w:left w:val="nil"/>
              <w:right w:val="single" w:sz="4" w:space="0" w:color="auto"/>
            </w:tcBorders>
            <w:shd w:val="clear" w:color="000000" w:fill="D7E4BC"/>
            <w:noWrap/>
            <w:vAlign w:val="center"/>
            <w:hideMark/>
          </w:tcPr>
          <w:p w:rsidR="006C0F8F" w:rsidRPr="00F41728" w:rsidRDefault="006C0F8F" w:rsidP="006C0F8F">
            <w:pPr>
              <w:jc w:val="center"/>
              <w:rPr>
                <w:sz w:val="20"/>
                <w:szCs w:val="20"/>
              </w:rPr>
            </w:pPr>
            <w:r w:rsidRPr="00F41728">
              <w:rPr>
                <w:sz w:val="20"/>
                <w:szCs w:val="20"/>
              </w:rPr>
              <w:t>Miejsce</w:t>
            </w:r>
          </w:p>
          <w:p w:rsidR="006C0F8F" w:rsidRPr="00F41728" w:rsidRDefault="006C0F8F" w:rsidP="006C0F8F">
            <w:pPr>
              <w:jc w:val="center"/>
              <w:rPr>
                <w:sz w:val="20"/>
                <w:szCs w:val="20"/>
              </w:rPr>
            </w:pPr>
            <w:r w:rsidRPr="00F41728">
              <w:rPr>
                <w:sz w:val="20"/>
                <w:szCs w:val="20"/>
              </w:rPr>
              <w:t>zam.</w:t>
            </w:r>
          </w:p>
        </w:tc>
        <w:tc>
          <w:tcPr>
            <w:tcW w:w="1011" w:type="dxa"/>
            <w:vMerge w:val="restart"/>
            <w:tcBorders>
              <w:top w:val="single" w:sz="4" w:space="0" w:color="auto"/>
              <w:left w:val="nil"/>
              <w:right w:val="single" w:sz="4" w:space="0" w:color="auto"/>
            </w:tcBorders>
            <w:shd w:val="clear" w:color="000000" w:fill="D7E4BC"/>
            <w:noWrap/>
            <w:vAlign w:val="center"/>
            <w:hideMark/>
          </w:tcPr>
          <w:p w:rsidR="006C0F8F" w:rsidRPr="00F41728" w:rsidRDefault="006C0F8F" w:rsidP="006C0F8F">
            <w:pPr>
              <w:jc w:val="center"/>
              <w:rPr>
                <w:sz w:val="20"/>
                <w:szCs w:val="20"/>
              </w:rPr>
            </w:pPr>
            <w:r w:rsidRPr="00F41728">
              <w:rPr>
                <w:sz w:val="20"/>
                <w:szCs w:val="20"/>
              </w:rPr>
              <w:t xml:space="preserve">Liczba </w:t>
            </w:r>
          </w:p>
          <w:p w:rsidR="006C0F8F" w:rsidRPr="00F41728" w:rsidRDefault="006C0F8F" w:rsidP="006C0F8F">
            <w:pPr>
              <w:jc w:val="center"/>
              <w:rPr>
                <w:sz w:val="20"/>
                <w:szCs w:val="20"/>
              </w:rPr>
            </w:pPr>
            <w:r w:rsidRPr="00F41728">
              <w:rPr>
                <w:sz w:val="20"/>
                <w:szCs w:val="20"/>
              </w:rPr>
              <w:t>ludności</w:t>
            </w:r>
          </w:p>
          <w:p w:rsidR="006C0F8F" w:rsidRPr="00F41728" w:rsidRDefault="006C0F8F" w:rsidP="006C0F8F">
            <w:pPr>
              <w:jc w:val="center"/>
              <w:rPr>
                <w:sz w:val="20"/>
                <w:szCs w:val="20"/>
              </w:rPr>
            </w:pPr>
            <w:r w:rsidRPr="00F41728">
              <w:rPr>
                <w:sz w:val="20"/>
                <w:szCs w:val="20"/>
              </w:rPr>
              <w:t>ogółem</w:t>
            </w:r>
          </w:p>
        </w:tc>
        <w:tc>
          <w:tcPr>
            <w:tcW w:w="5763" w:type="dxa"/>
            <w:gridSpan w:val="7"/>
            <w:tcBorders>
              <w:top w:val="single" w:sz="4" w:space="0" w:color="auto"/>
              <w:left w:val="nil"/>
              <w:bottom w:val="single" w:sz="4" w:space="0" w:color="auto"/>
              <w:right w:val="single" w:sz="4" w:space="0" w:color="000000"/>
            </w:tcBorders>
            <w:shd w:val="clear" w:color="000000" w:fill="D7E4BC"/>
            <w:noWrap/>
            <w:vAlign w:val="center"/>
            <w:hideMark/>
          </w:tcPr>
          <w:p w:rsidR="006C0F8F" w:rsidRPr="00F41728" w:rsidRDefault="006C0F8F" w:rsidP="006C0F8F">
            <w:pPr>
              <w:jc w:val="center"/>
              <w:rPr>
                <w:sz w:val="20"/>
                <w:szCs w:val="20"/>
              </w:rPr>
            </w:pPr>
            <w:r w:rsidRPr="00F41728">
              <w:rPr>
                <w:sz w:val="20"/>
                <w:szCs w:val="20"/>
              </w:rPr>
              <w:t>w tym w wieku</w:t>
            </w:r>
          </w:p>
        </w:tc>
      </w:tr>
      <w:tr w:rsidR="006C0F8F" w:rsidRPr="00F41728" w:rsidTr="00DC09D6">
        <w:trPr>
          <w:trHeight w:val="336"/>
          <w:jc w:val="center"/>
        </w:trPr>
        <w:tc>
          <w:tcPr>
            <w:tcW w:w="1366" w:type="dxa"/>
            <w:vMerge/>
            <w:tcBorders>
              <w:left w:val="single" w:sz="4" w:space="0" w:color="auto"/>
              <w:bottom w:val="single" w:sz="4" w:space="0" w:color="auto"/>
              <w:right w:val="single" w:sz="4" w:space="0" w:color="auto"/>
            </w:tcBorders>
            <w:shd w:val="clear" w:color="000000" w:fill="D7E4BC"/>
            <w:noWrap/>
            <w:vAlign w:val="center"/>
            <w:hideMark/>
          </w:tcPr>
          <w:p w:rsidR="006C0F8F" w:rsidRPr="00F41728" w:rsidRDefault="006C0F8F" w:rsidP="006C0F8F">
            <w:pPr>
              <w:jc w:val="center"/>
              <w:rPr>
                <w:sz w:val="20"/>
                <w:szCs w:val="20"/>
              </w:rPr>
            </w:pPr>
          </w:p>
        </w:tc>
        <w:tc>
          <w:tcPr>
            <w:tcW w:w="774" w:type="dxa"/>
            <w:vMerge/>
            <w:tcBorders>
              <w:left w:val="nil"/>
              <w:bottom w:val="single" w:sz="4" w:space="0" w:color="auto"/>
              <w:right w:val="single" w:sz="4" w:space="0" w:color="auto"/>
            </w:tcBorders>
            <w:shd w:val="clear" w:color="000000" w:fill="D7E4BC"/>
            <w:noWrap/>
            <w:vAlign w:val="center"/>
            <w:hideMark/>
          </w:tcPr>
          <w:p w:rsidR="006C0F8F" w:rsidRPr="00F41728" w:rsidRDefault="006C0F8F" w:rsidP="006C0F8F">
            <w:pPr>
              <w:jc w:val="center"/>
              <w:rPr>
                <w:sz w:val="20"/>
                <w:szCs w:val="20"/>
              </w:rPr>
            </w:pPr>
          </w:p>
        </w:tc>
        <w:tc>
          <w:tcPr>
            <w:tcW w:w="1011" w:type="dxa"/>
            <w:vMerge/>
            <w:tcBorders>
              <w:left w:val="nil"/>
              <w:bottom w:val="single" w:sz="4" w:space="0" w:color="auto"/>
              <w:right w:val="single" w:sz="4" w:space="0" w:color="auto"/>
            </w:tcBorders>
            <w:shd w:val="clear" w:color="000000" w:fill="D7E4BC"/>
            <w:noWrap/>
            <w:vAlign w:val="center"/>
            <w:hideMark/>
          </w:tcPr>
          <w:p w:rsidR="006C0F8F" w:rsidRPr="00F41728" w:rsidRDefault="006C0F8F" w:rsidP="006C0F8F">
            <w:pPr>
              <w:jc w:val="center"/>
              <w:rPr>
                <w:sz w:val="20"/>
                <w:szCs w:val="20"/>
              </w:rPr>
            </w:pPr>
          </w:p>
        </w:tc>
        <w:tc>
          <w:tcPr>
            <w:tcW w:w="818" w:type="dxa"/>
            <w:tcBorders>
              <w:top w:val="nil"/>
              <w:left w:val="nil"/>
              <w:bottom w:val="single" w:sz="4" w:space="0" w:color="auto"/>
              <w:right w:val="single" w:sz="4" w:space="0" w:color="auto"/>
            </w:tcBorders>
            <w:shd w:val="clear" w:color="000000" w:fill="D7E4BC"/>
            <w:noWrap/>
            <w:vAlign w:val="center"/>
            <w:hideMark/>
          </w:tcPr>
          <w:p w:rsidR="006C0F8F" w:rsidRPr="00F41728" w:rsidRDefault="006C0F8F" w:rsidP="006C0F8F">
            <w:pPr>
              <w:jc w:val="center"/>
              <w:rPr>
                <w:sz w:val="20"/>
                <w:szCs w:val="20"/>
              </w:rPr>
            </w:pPr>
            <w:r w:rsidRPr="00F41728">
              <w:rPr>
                <w:sz w:val="20"/>
                <w:szCs w:val="20"/>
              </w:rPr>
              <w:t>0-19</w:t>
            </w:r>
          </w:p>
        </w:tc>
        <w:tc>
          <w:tcPr>
            <w:tcW w:w="740" w:type="dxa"/>
            <w:tcBorders>
              <w:top w:val="nil"/>
              <w:left w:val="nil"/>
              <w:bottom w:val="single" w:sz="4" w:space="0" w:color="auto"/>
              <w:right w:val="single" w:sz="4" w:space="0" w:color="auto"/>
            </w:tcBorders>
            <w:shd w:val="clear" w:color="000000" w:fill="D7E4BC"/>
            <w:noWrap/>
            <w:vAlign w:val="center"/>
            <w:hideMark/>
          </w:tcPr>
          <w:p w:rsidR="006C0F8F" w:rsidRPr="00F41728" w:rsidRDefault="006C0F8F" w:rsidP="006C0F8F">
            <w:pPr>
              <w:jc w:val="center"/>
              <w:rPr>
                <w:b/>
                <w:sz w:val="20"/>
                <w:szCs w:val="20"/>
              </w:rPr>
            </w:pPr>
            <w:r w:rsidRPr="00F41728">
              <w:rPr>
                <w:b/>
                <w:sz w:val="20"/>
                <w:szCs w:val="20"/>
              </w:rPr>
              <w:t>20-24</w:t>
            </w:r>
          </w:p>
        </w:tc>
        <w:tc>
          <w:tcPr>
            <w:tcW w:w="825" w:type="dxa"/>
            <w:tcBorders>
              <w:top w:val="nil"/>
              <w:left w:val="nil"/>
              <w:bottom w:val="single" w:sz="4" w:space="0" w:color="auto"/>
              <w:right w:val="single" w:sz="4" w:space="0" w:color="auto"/>
            </w:tcBorders>
            <w:shd w:val="clear" w:color="000000" w:fill="D7E4BC"/>
            <w:noWrap/>
            <w:vAlign w:val="center"/>
            <w:hideMark/>
          </w:tcPr>
          <w:p w:rsidR="006C0F8F" w:rsidRPr="00F41728" w:rsidRDefault="006C0F8F" w:rsidP="006C0F8F">
            <w:pPr>
              <w:jc w:val="center"/>
              <w:rPr>
                <w:b/>
                <w:sz w:val="20"/>
                <w:szCs w:val="20"/>
              </w:rPr>
            </w:pPr>
            <w:r w:rsidRPr="00F41728">
              <w:rPr>
                <w:b/>
                <w:sz w:val="20"/>
                <w:szCs w:val="20"/>
              </w:rPr>
              <w:t>25-34</w:t>
            </w:r>
          </w:p>
        </w:tc>
        <w:tc>
          <w:tcPr>
            <w:tcW w:w="825" w:type="dxa"/>
            <w:tcBorders>
              <w:top w:val="nil"/>
              <w:left w:val="nil"/>
              <w:bottom w:val="single" w:sz="4" w:space="0" w:color="auto"/>
              <w:right w:val="single" w:sz="4" w:space="0" w:color="auto"/>
            </w:tcBorders>
            <w:shd w:val="clear" w:color="000000" w:fill="D7E4BC"/>
            <w:noWrap/>
            <w:vAlign w:val="center"/>
            <w:hideMark/>
          </w:tcPr>
          <w:p w:rsidR="006C0F8F" w:rsidRPr="00F41728" w:rsidRDefault="006C0F8F" w:rsidP="006C0F8F">
            <w:pPr>
              <w:jc w:val="center"/>
              <w:rPr>
                <w:b/>
                <w:sz w:val="20"/>
                <w:szCs w:val="20"/>
              </w:rPr>
            </w:pPr>
            <w:r w:rsidRPr="00F41728">
              <w:rPr>
                <w:b/>
                <w:sz w:val="20"/>
                <w:szCs w:val="20"/>
              </w:rPr>
              <w:t>35-49</w:t>
            </w:r>
          </w:p>
        </w:tc>
        <w:tc>
          <w:tcPr>
            <w:tcW w:w="733" w:type="dxa"/>
            <w:tcBorders>
              <w:top w:val="nil"/>
              <w:left w:val="nil"/>
              <w:bottom w:val="single" w:sz="4" w:space="0" w:color="auto"/>
              <w:right w:val="single" w:sz="4" w:space="0" w:color="auto"/>
            </w:tcBorders>
            <w:shd w:val="clear" w:color="000000" w:fill="D7E4BC"/>
            <w:noWrap/>
            <w:vAlign w:val="center"/>
            <w:hideMark/>
          </w:tcPr>
          <w:p w:rsidR="006C0F8F" w:rsidRPr="00F41728" w:rsidRDefault="006C0F8F" w:rsidP="006C0F8F">
            <w:pPr>
              <w:jc w:val="center"/>
              <w:rPr>
                <w:b/>
                <w:sz w:val="20"/>
                <w:szCs w:val="20"/>
              </w:rPr>
            </w:pPr>
            <w:r w:rsidRPr="00F41728">
              <w:rPr>
                <w:b/>
                <w:sz w:val="20"/>
                <w:szCs w:val="20"/>
              </w:rPr>
              <w:t>50-54</w:t>
            </w:r>
          </w:p>
        </w:tc>
        <w:tc>
          <w:tcPr>
            <w:tcW w:w="825" w:type="dxa"/>
            <w:tcBorders>
              <w:top w:val="nil"/>
              <w:left w:val="nil"/>
              <w:bottom w:val="single" w:sz="4" w:space="0" w:color="auto"/>
              <w:right w:val="single" w:sz="4" w:space="0" w:color="auto"/>
            </w:tcBorders>
            <w:shd w:val="clear" w:color="000000" w:fill="D7E4BC"/>
            <w:noWrap/>
            <w:vAlign w:val="center"/>
            <w:hideMark/>
          </w:tcPr>
          <w:p w:rsidR="006C0F8F" w:rsidRPr="00F41728" w:rsidRDefault="006C0F8F" w:rsidP="006C0F8F">
            <w:pPr>
              <w:jc w:val="center"/>
              <w:rPr>
                <w:b/>
                <w:sz w:val="20"/>
                <w:szCs w:val="20"/>
              </w:rPr>
            </w:pPr>
            <w:r w:rsidRPr="00F41728">
              <w:rPr>
                <w:b/>
                <w:sz w:val="20"/>
                <w:szCs w:val="20"/>
              </w:rPr>
              <w:t>55-64</w:t>
            </w:r>
          </w:p>
        </w:tc>
        <w:tc>
          <w:tcPr>
            <w:tcW w:w="997" w:type="dxa"/>
            <w:tcBorders>
              <w:top w:val="nil"/>
              <w:left w:val="nil"/>
              <w:bottom w:val="single" w:sz="4" w:space="0" w:color="auto"/>
              <w:right w:val="single" w:sz="4" w:space="0" w:color="auto"/>
            </w:tcBorders>
            <w:shd w:val="clear" w:color="000000" w:fill="D7E4BC"/>
            <w:noWrap/>
            <w:vAlign w:val="center"/>
            <w:hideMark/>
          </w:tcPr>
          <w:p w:rsidR="006C0F8F" w:rsidRPr="00F41728" w:rsidRDefault="006C0F8F" w:rsidP="006C0F8F">
            <w:pPr>
              <w:jc w:val="center"/>
              <w:rPr>
                <w:sz w:val="20"/>
                <w:szCs w:val="20"/>
              </w:rPr>
            </w:pPr>
            <w:r w:rsidRPr="00F41728">
              <w:rPr>
                <w:sz w:val="20"/>
                <w:szCs w:val="20"/>
              </w:rPr>
              <w:t>65 i więcej</w:t>
            </w:r>
          </w:p>
        </w:tc>
      </w:tr>
      <w:tr w:rsidR="006C0F8F" w:rsidRPr="00F41728" w:rsidTr="00DC09D6">
        <w:trPr>
          <w:trHeight w:val="336"/>
          <w:jc w:val="center"/>
        </w:trPr>
        <w:tc>
          <w:tcPr>
            <w:tcW w:w="1366" w:type="dxa"/>
            <w:tcBorders>
              <w:top w:val="nil"/>
              <w:left w:val="single" w:sz="4" w:space="0" w:color="auto"/>
              <w:bottom w:val="single" w:sz="4" w:space="0" w:color="auto"/>
              <w:right w:val="single" w:sz="4" w:space="0" w:color="auto"/>
            </w:tcBorders>
            <w:shd w:val="clear" w:color="auto" w:fill="auto"/>
            <w:noWrap/>
            <w:vAlign w:val="center"/>
            <w:hideMark/>
          </w:tcPr>
          <w:p w:rsidR="006C0F8F" w:rsidRPr="00F41728" w:rsidRDefault="006C0F8F" w:rsidP="006C0F8F">
            <w:pPr>
              <w:rPr>
                <w:sz w:val="18"/>
                <w:szCs w:val="18"/>
              </w:rPr>
            </w:pPr>
            <w:r w:rsidRPr="00F41728">
              <w:rPr>
                <w:sz w:val="18"/>
                <w:szCs w:val="18"/>
              </w:rPr>
              <w:t>31.12.2012 r.</w:t>
            </w:r>
          </w:p>
        </w:tc>
        <w:tc>
          <w:tcPr>
            <w:tcW w:w="774"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6C0F8F">
            <w:pPr>
              <w:jc w:val="center"/>
              <w:rPr>
                <w:sz w:val="18"/>
                <w:szCs w:val="18"/>
              </w:rPr>
            </w:pPr>
            <w:r w:rsidRPr="00F41728">
              <w:rPr>
                <w:sz w:val="18"/>
                <w:szCs w:val="18"/>
              </w:rPr>
              <w:t>m</w:t>
            </w:r>
          </w:p>
        </w:tc>
        <w:tc>
          <w:tcPr>
            <w:tcW w:w="1011"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sz w:val="18"/>
                <w:szCs w:val="18"/>
              </w:rPr>
            </w:pPr>
            <w:r w:rsidRPr="00F41728">
              <w:rPr>
                <w:sz w:val="18"/>
                <w:szCs w:val="18"/>
              </w:rPr>
              <w:t>723 303</w:t>
            </w:r>
          </w:p>
        </w:tc>
        <w:tc>
          <w:tcPr>
            <w:tcW w:w="818"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sz w:val="18"/>
                <w:szCs w:val="18"/>
              </w:rPr>
            </w:pPr>
            <w:r w:rsidRPr="00F41728">
              <w:rPr>
                <w:sz w:val="18"/>
                <w:szCs w:val="18"/>
              </w:rPr>
              <w:t>144 583</w:t>
            </w:r>
          </w:p>
        </w:tc>
        <w:tc>
          <w:tcPr>
            <w:tcW w:w="740"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b/>
                <w:sz w:val="18"/>
                <w:szCs w:val="18"/>
              </w:rPr>
            </w:pPr>
            <w:r w:rsidRPr="00F41728">
              <w:rPr>
                <w:b/>
                <w:sz w:val="18"/>
                <w:szCs w:val="18"/>
              </w:rPr>
              <w:t>54 389</w:t>
            </w:r>
          </w:p>
        </w:tc>
        <w:tc>
          <w:tcPr>
            <w:tcW w:w="825"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b/>
                <w:sz w:val="18"/>
                <w:szCs w:val="18"/>
              </w:rPr>
            </w:pPr>
            <w:r w:rsidRPr="00F41728">
              <w:rPr>
                <w:b/>
                <w:sz w:val="18"/>
                <w:szCs w:val="18"/>
              </w:rPr>
              <w:t>124 133</w:t>
            </w:r>
          </w:p>
        </w:tc>
        <w:tc>
          <w:tcPr>
            <w:tcW w:w="825"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b/>
                <w:sz w:val="18"/>
                <w:szCs w:val="18"/>
              </w:rPr>
            </w:pPr>
            <w:r w:rsidRPr="00F41728">
              <w:rPr>
                <w:b/>
                <w:sz w:val="18"/>
                <w:szCs w:val="18"/>
              </w:rPr>
              <w:t>148 133</w:t>
            </w:r>
          </w:p>
        </w:tc>
        <w:tc>
          <w:tcPr>
            <w:tcW w:w="733"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b/>
                <w:sz w:val="18"/>
                <w:szCs w:val="18"/>
              </w:rPr>
            </w:pPr>
            <w:r w:rsidRPr="00F41728">
              <w:rPr>
                <w:b/>
                <w:sz w:val="18"/>
                <w:szCs w:val="18"/>
              </w:rPr>
              <w:t>56 148</w:t>
            </w:r>
          </w:p>
        </w:tc>
        <w:tc>
          <w:tcPr>
            <w:tcW w:w="825"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b/>
                <w:sz w:val="18"/>
                <w:szCs w:val="18"/>
              </w:rPr>
            </w:pPr>
            <w:r w:rsidRPr="00F41728">
              <w:rPr>
                <w:b/>
                <w:sz w:val="18"/>
                <w:szCs w:val="18"/>
              </w:rPr>
              <w:t>99 664</w:t>
            </w:r>
          </w:p>
        </w:tc>
        <w:tc>
          <w:tcPr>
            <w:tcW w:w="997"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sz w:val="18"/>
                <w:szCs w:val="18"/>
              </w:rPr>
            </w:pPr>
            <w:r w:rsidRPr="00F41728">
              <w:rPr>
                <w:sz w:val="18"/>
                <w:szCs w:val="18"/>
              </w:rPr>
              <w:t>96 253</w:t>
            </w:r>
          </w:p>
        </w:tc>
      </w:tr>
      <w:tr w:rsidR="006C0F8F" w:rsidRPr="00F41728" w:rsidTr="00DC09D6">
        <w:trPr>
          <w:trHeight w:val="336"/>
          <w:jc w:val="center"/>
        </w:trPr>
        <w:tc>
          <w:tcPr>
            <w:tcW w:w="1366" w:type="dxa"/>
            <w:tcBorders>
              <w:top w:val="nil"/>
              <w:left w:val="single" w:sz="4" w:space="0" w:color="auto"/>
              <w:bottom w:val="single" w:sz="4" w:space="0" w:color="auto"/>
              <w:right w:val="single" w:sz="4" w:space="0" w:color="auto"/>
            </w:tcBorders>
            <w:shd w:val="clear" w:color="auto" w:fill="auto"/>
            <w:noWrap/>
            <w:vAlign w:val="center"/>
            <w:hideMark/>
          </w:tcPr>
          <w:p w:rsidR="006C0F8F" w:rsidRPr="00F41728" w:rsidRDefault="006C0F8F" w:rsidP="006C0F8F">
            <w:pPr>
              <w:rPr>
                <w:sz w:val="18"/>
                <w:szCs w:val="18"/>
              </w:rPr>
            </w:pPr>
            <w:r w:rsidRPr="00F41728">
              <w:rPr>
                <w:sz w:val="18"/>
                <w:szCs w:val="18"/>
              </w:rPr>
              <w:t> </w:t>
            </w:r>
          </w:p>
        </w:tc>
        <w:tc>
          <w:tcPr>
            <w:tcW w:w="774"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6C0F8F">
            <w:pPr>
              <w:jc w:val="center"/>
              <w:rPr>
                <w:sz w:val="18"/>
                <w:szCs w:val="18"/>
              </w:rPr>
            </w:pPr>
            <w:r w:rsidRPr="00F41728">
              <w:rPr>
                <w:sz w:val="18"/>
                <w:szCs w:val="18"/>
              </w:rPr>
              <w:t>w</w:t>
            </w:r>
          </w:p>
        </w:tc>
        <w:tc>
          <w:tcPr>
            <w:tcW w:w="1011"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sz w:val="18"/>
                <w:szCs w:val="18"/>
              </w:rPr>
            </w:pPr>
            <w:r w:rsidRPr="00F41728">
              <w:rPr>
                <w:sz w:val="18"/>
                <w:szCs w:val="18"/>
              </w:rPr>
              <w:t>475 387</w:t>
            </w:r>
          </w:p>
        </w:tc>
        <w:tc>
          <w:tcPr>
            <w:tcW w:w="818"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sz w:val="18"/>
                <w:szCs w:val="18"/>
              </w:rPr>
            </w:pPr>
            <w:r w:rsidRPr="00F41728">
              <w:rPr>
                <w:sz w:val="18"/>
                <w:szCs w:val="18"/>
              </w:rPr>
              <w:t>106 125</w:t>
            </w:r>
          </w:p>
        </w:tc>
        <w:tc>
          <w:tcPr>
            <w:tcW w:w="740"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b/>
                <w:sz w:val="18"/>
                <w:szCs w:val="18"/>
              </w:rPr>
            </w:pPr>
            <w:r w:rsidRPr="00F41728">
              <w:rPr>
                <w:b/>
                <w:sz w:val="18"/>
                <w:szCs w:val="18"/>
              </w:rPr>
              <w:t>35 815</w:t>
            </w:r>
          </w:p>
        </w:tc>
        <w:tc>
          <w:tcPr>
            <w:tcW w:w="825"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b/>
                <w:sz w:val="18"/>
                <w:szCs w:val="18"/>
              </w:rPr>
            </w:pPr>
            <w:r w:rsidRPr="00F41728">
              <w:rPr>
                <w:b/>
                <w:sz w:val="18"/>
                <w:szCs w:val="18"/>
              </w:rPr>
              <w:t>68 590</w:t>
            </w:r>
          </w:p>
        </w:tc>
        <w:tc>
          <w:tcPr>
            <w:tcW w:w="825"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b/>
                <w:sz w:val="18"/>
                <w:szCs w:val="18"/>
              </w:rPr>
            </w:pPr>
            <w:r w:rsidRPr="00F41728">
              <w:rPr>
                <w:b/>
                <w:sz w:val="18"/>
                <w:szCs w:val="18"/>
              </w:rPr>
              <w:t>94 983</w:t>
            </w:r>
          </w:p>
        </w:tc>
        <w:tc>
          <w:tcPr>
            <w:tcW w:w="733"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b/>
                <w:sz w:val="18"/>
                <w:szCs w:val="18"/>
              </w:rPr>
            </w:pPr>
            <w:r w:rsidRPr="00F41728">
              <w:rPr>
                <w:b/>
                <w:sz w:val="18"/>
                <w:szCs w:val="18"/>
              </w:rPr>
              <w:t>31 802</w:t>
            </w:r>
          </w:p>
        </w:tc>
        <w:tc>
          <w:tcPr>
            <w:tcW w:w="825"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b/>
                <w:sz w:val="18"/>
                <w:szCs w:val="18"/>
              </w:rPr>
            </w:pPr>
            <w:r w:rsidRPr="00F41728">
              <w:rPr>
                <w:b/>
                <w:sz w:val="18"/>
                <w:szCs w:val="18"/>
              </w:rPr>
              <w:t>54 645</w:t>
            </w:r>
          </w:p>
        </w:tc>
        <w:tc>
          <w:tcPr>
            <w:tcW w:w="997"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sz w:val="18"/>
                <w:szCs w:val="18"/>
              </w:rPr>
            </w:pPr>
            <w:r w:rsidRPr="00F41728">
              <w:rPr>
                <w:sz w:val="18"/>
                <w:szCs w:val="18"/>
              </w:rPr>
              <w:t>83 427</w:t>
            </w:r>
          </w:p>
        </w:tc>
      </w:tr>
      <w:tr w:rsidR="006C0F8F" w:rsidRPr="00F41728" w:rsidTr="00DC09D6">
        <w:trPr>
          <w:trHeight w:val="336"/>
          <w:jc w:val="center"/>
        </w:trPr>
        <w:tc>
          <w:tcPr>
            <w:tcW w:w="1366" w:type="dxa"/>
            <w:tcBorders>
              <w:top w:val="nil"/>
              <w:left w:val="single" w:sz="4" w:space="0" w:color="auto"/>
              <w:bottom w:val="single" w:sz="4" w:space="0" w:color="auto"/>
              <w:right w:val="single" w:sz="4" w:space="0" w:color="auto"/>
            </w:tcBorders>
            <w:shd w:val="clear" w:color="auto" w:fill="auto"/>
            <w:noWrap/>
            <w:vAlign w:val="center"/>
            <w:hideMark/>
          </w:tcPr>
          <w:p w:rsidR="006C0F8F" w:rsidRPr="00F41728" w:rsidRDefault="006C0F8F" w:rsidP="006C0F8F">
            <w:pPr>
              <w:rPr>
                <w:sz w:val="18"/>
                <w:szCs w:val="18"/>
              </w:rPr>
            </w:pPr>
            <w:r w:rsidRPr="00F41728">
              <w:rPr>
                <w:sz w:val="18"/>
                <w:szCs w:val="18"/>
              </w:rPr>
              <w:t>31.12.2013 r.</w:t>
            </w:r>
          </w:p>
        </w:tc>
        <w:tc>
          <w:tcPr>
            <w:tcW w:w="774"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6C0F8F">
            <w:pPr>
              <w:jc w:val="center"/>
              <w:rPr>
                <w:sz w:val="18"/>
                <w:szCs w:val="18"/>
              </w:rPr>
            </w:pPr>
            <w:r w:rsidRPr="00F41728">
              <w:rPr>
                <w:sz w:val="18"/>
                <w:szCs w:val="18"/>
              </w:rPr>
              <w:t>m</w:t>
            </w:r>
          </w:p>
        </w:tc>
        <w:tc>
          <w:tcPr>
            <w:tcW w:w="1011"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sz w:val="18"/>
                <w:szCs w:val="18"/>
              </w:rPr>
            </w:pPr>
            <w:r w:rsidRPr="00F41728">
              <w:rPr>
                <w:sz w:val="18"/>
                <w:szCs w:val="18"/>
              </w:rPr>
              <w:t>721 824</w:t>
            </w:r>
          </w:p>
        </w:tc>
        <w:tc>
          <w:tcPr>
            <w:tcW w:w="818"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sz w:val="18"/>
                <w:szCs w:val="18"/>
              </w:rPr>
            </w:pPr>
            <w:r w:rsidRPr="00F41728">
              <w:rPr>
                <w:sz w:val="18"/>
                <w:szCs w:val="18"/>
              </w:rPr>
              <w:t>141 518</w:t>
            </w:r>
          </w:p>
        </w:tc>
        <w:tc>
          <w:tcPr>
            <w:tcW w:w="740"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b/>
                <w:sz w:val="18"/>
                <w:szCs w:val="18"/>
              </w:rPr>
            </w:pPr>
            <w:r w:rsidRPr="00F41728">
              <w:rPr>
                <w:b/>
                <w:sz w:val="18"/>
                <w:szCs w:val="18"/>
              </w:rPr>
              <w:t>51 816</w:t>
            </w:r>
          </w:p>
        </w:tc>
        <w:tc>
          <w:tcPr>
            <w:tcW w:w="825"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b/>
                <w:sz w:val="18"/>
                <w:szCs w:val="18"/>
              </w:rPr>
            </w:pPr>
            <w:r w:rsidRPr="00F41728">
              <w:rPr>
                <w:b/>
                <w:sz w:val="18"/>
                <w:szCs w:val="18"/>
              </w:rPr>
              <w:t>123 709</w:t>
            </w:r>
          </w:p>
        </w:tc>
        <w:tc>
          <w:tcPr>
            <w:tcW w:w="825"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b/>
                <w:sz w:val="18"/>
                <w:szCs w:val="18"/>
              </w:rPr>
            </w:pPr>
            <w:r w:rsidRPr="00F41728">
              <w:rPr>
                <w:b/>
                <w:sz w:val="18"/>
                <w:szCs w:val="18"/>
              </w:rPr>
              <w:t>148 560</w:t>
            </w:r>
          </w:p>
        </w:tc>
        <w:tc>
          <w:tcPr>
            <w:tcW w:w="733"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b/>
                <w:sz w:val="18"/>
                <w:szCs w:val="18"/>
              </w:rPr>
            </w:pPr>
            <w:r w:rsidRPr="00F41728">
              <w:rPr>
                <w:b/>
                <w:sz w:val="18"/>
                <w:szCs w:val="18"/>
              </w:rPr>
              <w:t>53 956</w:t>
            </w:r>
          </w:p>
        </w:tc>
        <w:tc>
          <w:tcPr>
            <w:tcW w:w="825"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b/>
                <w:sz w:val="18"/>
                <w:szCs w:val="18"/>
              </w:rPr>
            </w:pPr>
            <w:r w:rsidRPr="00F41728">
              <w:rPr>
                <w:b/>
                <w:sz w:val="18"/>
                <w:szCs w:val="18"/>
              </w:rPr>
              <w:t>102 366</w:t>
            </w:r>
          </w:p>
        </w:tc>
        <w:tc>
          <w:tcPr>
            <w:tcW w:w="997"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sz w:val="18"/>
                <w:szCs w:val="18"/>
              </w:rPr>
            </w:pPr>
            <w:r w:rsidRPr="00F41728">
              <w:rPr>
                <w:sz w:val="18"/>
                <w:szCs w:val="18"/>
              </w:rPr>
              <w:t>99 899</w:t>
            </w:r>
          </w:p>
        </w:tc>
      </w:tr>
      <w:tr w:rsidR="006C0F8F" w:rsidRPr="00F41728" w:rsidTr="00DC09D6">
        <w:trPr>
          <w:trHeight w:val="336"/>
          <w:jc w:val="center"/>
        </w:trPr>
        <w:tc>
          <w:tcPr>
            <w:tcW w:w="1366" w:type="dxa"/>
            <w:tcBorders>
              <w:top w:val="nil"/>
              <w:left w:val="single" w:sz="4" w:space="0" w:color="auto"/>
              <w:bottom w:val="single" w:sz="4" w:space="0" w:color="auto"/>
              <w:right w:val="single" w:sz="4" w:space="0" w:color="auto"/>
            </w:tcBorders>
            <w:shd w:val="clear" w:color="auto" w:fill="auto"/>
            <w:noWrap/>
            <w:vAlign w:val="center"/>
            <w:hideMark/>
          </w:tcPr>
          <w:p w:rsidR="006C0F8F" w:rsidRPr="00F41728" w:rsidRDefault="006C0F8F" w:rsidP="006C0F8F">
            <w:pPr>
              <w:rPr>
                <w:sz w:val="18"/>
                <w:szCs w:val="18"/>
              </w:rPr>
            </w:pPr>
            <w:r w:rsidRPr="00F41728">
              <w:rPr>
                <w:sz w:val="18"/>
                <w:szCs w:val="18"/>
              </w:rPr>
              <w:t> </w:t>
            </w:r>
          </w:p>
        </w:tc>
        <w:tc>
          <w:tcPr>
            <w:tcW w:w="774"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6C0F8F">
            <w:pPr>
              <w:jc w:val="center"/>
              <w:rPr>
                <w:sz w:val="18"/>
                <w:szCs w:val="18"/>
              </w:rPr>
            </w:pPr>
            <w:r w:rsidRPr="00F41728">
              <w:rPr>
                <w:sz w:val="18"/>
                <w:szCs w:val="18"/>
              </w:rPr>
              <w:t>w</w:t>
            </w:r>
          </w:p>
        </w:tc>
        <w:tc>
          <w:tcPr>
            <w:tcW w:w="1011"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sz w:val="18"/>
                <w:szCs w:val="18"/>
              </w:rPr>
            </w:pPr>
            <w:r w:rsidRPr="00F41728">
              <w:rPr>
                <w:sz w:val="18"/>
                <w:szCs w:val="18"/>
              </w:rPr>
              <w:t>473 141</w:t>
            </w:r>
          </w:p>
        </w:tc>
        <w:tc>
          <w:tcPr>
            <w:tcW w:w="818"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sz w:val="18"/>
                <w:szCs w:val="18"/>
              </w:rPr>
            </w:pPr>
            <w:r w:rsidRPr="00F41728">
              <w:rPr>
                <w:sz w:val="18"/>
                <w:szCs w:val="18"/>
              </w:rPr>
              <w:t>102 605</w:t>
            </w:r>
          </w:p>
        </w:tc>
        <w:tc>
          <w:tcPr>
            <w:tcW w:w="740"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b/>
                <w:sz w:val="18"/>
                <w:szCs w:val="18"/>
              </w:rPr>
            </w:pPr>
            <w:r w:rsidRPr="00F41728">
              <w:rPr>
                <w:b/>
                <w:sz w:val="18"/>
                <w:szCs w:val="18"/>
              </w:rPr>
              <w:t>36 166</w:t>
            </w:r>
          </w:p>
        </w:tc>
        <w:tc>
          <w:tcPr>
            <w:tcW w:w="825"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b/>
                <w:sz w:val="18"/>
                <w:szCs w:val="18"/>
              </w:rPr>
            </w:pPr>
            <w:r w:rsidRPr="00F41728">
              <w:rPr>
                <w:b/>
                <w:sz w:val="18"/>
                <w:szCs w:val="18"/>
              </w:rPr>
              <w:t>68 569</w:t>
            </w:r>
          </w:p>
        </w:tc>
        <w:tc>
          <w:tcPr>
            <w:tcW w:w="825"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b/>
                <w:sz w:val="18"/>
                <w:szCs w:val="18"/>
              </w:rPr>
            </w:pPr>
            <w:r w:rsidRPr="00F41728">
              <w:rPr>
                <w:b/>
                <w:sz w:val="18"/>
                <w:szCs w:val="18"/>
              </w:rPr>
              <w:t>95 016</w:t>
            </w:r>
          </w:p>
        </w:tc>
        <w:tc>
          <w:tcPr>
            <w:tcW w:w="733"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b/>
                <w:sz w:val="18"/>
                <w:szCs w:val="18"/>
              </w:rPr>
            </w:pPr>
            <w:r w:rsidRPr="00F41728">
              <w:rPr>
                <w:b/>
                <w:sz w:val="18"/>
                <w:szCs w:val="18"/>
              </w:rPr>
              <w:t>31 544</w:t>
            </w:r>
          </w:p>
        </w:tc>
        <w:tc>
          <w:tcPr>
            <w:tcW w:w="825"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b/>
                <w:sz w:val="18"/>
                <w:szCs w:val="18"/>
              </w:rPr>
            </w:pPr>
            <w:r w:rsidRPr="00F41728">
              <w:rPr>
                <w:b/>
                <w:sz w:val="18"/>
                <w:szCs w:val="18"/>
              </w:rPr>
              <w:t>55 748</w:t>
            </w:r>
          </w:p>
        </w:tc>
        <w:tc>
          <w:tcPr>
            <w:tcW w:w="997"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sz w:val="18"/>
                <w:szCs w:val="18"/>
              </w:rPr>
            </w:pPr>
            <w:r w:rsidRPr="00F41728">
              <w:rPr>
                <w:sz w:val="18"/>
                <w:szCs w:val="18"/>
              </w:rPr>
              <w:t>83 493</w:t>
            </w:r>
          </w:p>
        </w:tc>
      </w:tr>
      <w:tr w:rsidR="006C0F8F" w:rsidRPr="00F41728" w:rsidTr="00DC09D6">
        <w:trPr>
          <w:trHeight w:val="336"/>
          <w:jc w:val="center"/>
        </w:trPr>
        <w:tc>
          <w:tcPr>
            <w:tcW w:w="1366" w:type="dxa"/>
            <w:tcBorders>
              <w:top w:val="nil"/>
              <w:left w:val="single" w:sz="4" w:space="0" w:color="auto"/>
              <w:bottom w:val="single" w:sz="4" w:space="0" w:color="auto"/>
              <w:right w:val="single" w:sz="4" w:space="0" w:color="auto"/>
            </w:tcBorders>
            <w:shd w:val="clear" w:color="auto" w:fill="auto"/>
            <w:noWrap/>
            <w:vAlign w:val="center"/>
            <w:hideMark/>
          </w:tcPr>
          <w:p w:rsidR="006C0F8F" w:rsidRPr="00F41728" w:rsidRDefault="006C0F8F" w:rsidP="006C0F8F">
            <w:pPr>
              <w:rPr>
                <w:sz w:val="18"/>
                <w:szCs w:val="18"/>
              </w:rPr>
            </w:pPr>
            <w:r w:rsidRPr="00F41728">
              <w:rPr>
                <w:sz w:val="18"/>
                <w:szCs w:val="18"/>
              </w:rPr>
              <w:t>31.12.2014 r.</w:t>
            </w:r>
          </w:p>
        </w:tc>
        <w:tc>
          <w:tcPr>
            <w:tcW w:w="774"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6C0F8F">
            <w:pPr>
              <w:jc w:val="center"/>
              <w:rPr>
                <w:sz w:val="18"/>
                <w:szCs w:val="18"/>
              </w:rPr>
            </w:pPr>
            <w:r w:rsidRPr="00F41728">
              <w:rPr>
                <w:sz w:val="18"/>
                <w:szCs w:val="18"/>
              </w:rPr>
              <w:t>m</w:t>
            </w:r>
          </w:p>
        </w:tc>
        <w:tc>
          <w:tcPr>
            <w:tcW w:w="1011"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sz w:val="18"/>
                <w:szCs w:val="18"/>
              </w:rPr>
            </w:pPr>
            <w:r w:rsidRPr="00F41728">
              <w:rPr>
                <w:sz w:val="18"/>
                <w:szCs w:val="18"/>
              </w:rPr>
              <w:t>720 900</w:t>
            </w:r>
          </w:p>
        </w:tc>
        <w:tc>
          <w:tcPr>
            <w:tcW w:w="818"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sz w:val="18"/>
                <w:szCs w:val="18"/>
              </w:rPr>
            </w:pPr>
            <w:r w:rsidRPr="00F41728">
              <w:rPr>
                <w:sz w:val="18"/>
                <w:szCs w:val="18"/>
              </w:rPr>
              <w:t>139 602</w:t>
            </w:r>
          </w:p>
        </w:tc>
        <w:tc>
          <w:tcPr>
            <w:tcW w:w="740"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b/>
                <w:sz w:val="18"/>
                <w:szCs w:val="18"/>
              </w:rPr>
            </w:pPr>
            <w:r w:rsidRPr="00F41728">
              <w:rPr>
                <w:b/>
                <w:sz w:val="18"/>
                <w:szCs w:val="18"/>
              </w:rPr>
              <w:t>48 628</w:t>
            </w:r>
          </w:p>
        </w:tc>
        <w:tc>
          <w:tcPr>
            <w:tcW w:w="825"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b/>
                <w:sz w:val="18"/>
                <w:szCs w:val="18"/>
              </w:rPr>
            </w:pPr>
            <w:r w:rsidRPr="00F41728">
              <w:rPr>
                <w:b/>
                <w:sz w:val="18"/>
                <w:szCs w:val="18"/>
              </w:rPr>
              <w:t>122 475</w:t>
            </w:r>
          </w:p>
        </w:tc>
        <w:tc>
          <w:tcPr>
            <w:tcW w:w="825"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b/>
                <w:sz w:val="18"/>
                <w:szCs w:val="18"/>
              </w:rPr>
            </w:pPr>
            <w:r w:rsidRPr="00F41728">
              <w:rPr>
                <w:b/>
                <w:sz w:val="18"/>
                <w:szCs w:val="18"/>
              </w:rPr>
              <w:t>149 797</w:t>
            </w:r>
          </w:p>
        </w:tc>
        <w:tc>
          <w:tcPr>
            <w:tcW w:w="733"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b/>
                <w:sz w:val="18"/>
                <w:szCs w:val="18"/>
              </w:rPr>
            </w:pPr>
            <w:r w:rsidRPr="00F41728">
              <w:rPr>
                <w:b/>
                <w:sz w:val="18"/>
                <w:szCs w:val="18"/>
              </w:rPr>
              <w:t>51 768</w:t>
            </w:r>
          </w:p>
        </w:tc>
        <w:tc>
          <w:tcPr>
            <w:tcW w:w="825"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b/>
                <w:sz w:val="18"/>
                <w:szCs w:val="18"/>
              </w:rPr>
            </w:pPr>
            <w:r w:rsidRPr="00F41728">
              <w:rPr>
                <w:b/>
                <w:sz w:val="18"/>
                <w:szCs w:val="18"/>
              </w:rPr>
              <w:t>104 915</w:t>
            </w:r>
          </w:p>
        </w:tc>
        <w:tc>
          <w:tcPr>
            <w:tcW w:w="997"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sz w:val="18"/>
                <w:szCs w:val="18"/>
              </w:rPr>
            </w:pPr>
            <w:r w:rsidRPr="00F41728">
              <w:rPr>
                <w:sz w:val="18"/>
                <w:szCs w:val="18"/>
              </w:rPr>
              <w:t>103 715</w:t>
            </w:r>
          </w:p>
        </w:tc>
      </w:tr>
      <w:tr w:rsidR="006C0F8F" w:rsidRPr="00F41728" w:rsidTr="00DC09D6">
        <w:trPr>
          <w:trHeight w:val="336"/>
          <w:jc w:val="center"/>
        </w:trPr>
        <w:tc>
          <w:tcPr>
            <w:tcW w:w="1366" w:type="dxa"/>
            <w:tcBorders>
              <w:top w:val="nil"/>
              <w:left w:val="single" w:sz="4" w:space="0" w:color="auto"/>
              <w:bottom w:val="single" w:sz="4" w:space="0" w:color="auto"/>
              <w:right w:val="single" w:sz="4" w:space="0" w:color="auto"/>
            </w:tcBorders>
            <w:shd w:val="clear" w:color="auto" w:fill="auto"/>
            <w:noWrap/>
            <w:vAlign w:val="center"/>
            <w:hideMark/>
          </w:tcPr>
          <w:p w:rsidR="006C0F8F" w:rsidRPr="00F41728" w:rsidRDefault="006C0F8F" w:rsidP="006C0F8F">
            <w:pPr>
              <w:rPr>
                <w:sz w:val="18"/>
                <w:szCs w:val="18"/>
              </w:rPr>
            </w:pPr>
            <w:r w:rsidRPr="00F41728">
              <w:rPr>
                <w:sz w:val="18"/>
                <w:szCs w:val="18"/>
              </w:rPr>
              <w:t> </w:t>
            </w:r>
          </w:p>
        </w:tc>
        <w:tc>
          <w:tcPr>
            <w:tcW w:w="774"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6C0F8F">
            <w:pPr>
              <w:jc w:val="center"/>
              <w:rPr>
                <w:sz w:val="18"/>
                <w:szCs w:val="18"/>
              </w:rPr>
            </w:pPr>
            <w:r w:rsidRPr="00F41728">
              <w:rPr>
                <w:sz w:val="18"/>
                <w:szCs w:val="18"/>
              </w:rPr>
              <w:t>w</w:t>
            </w:r>
          </w:p>
        </w:tc>
        <w:tc>
          <w:tcPr>
            <w:tcW w:w="1011"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sz w:val="18"/>
                <w:szCs w:val="18"/>
              </w:rPr>
            </w:pPr>
            <w:r w:rsidRPr="00F41728">
              <w:rPr>
                <w:sz w:val="18"/>
                <w:szCs w:val="18"/>
              </w:rPr>
              <w:t>471 018</w:t>
            </w:r>
          </w:p>
        </w:tc>
        <w:tc>
          <w:tcPr>
            <w:tcW w:w="818"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sz w:val="18"/>
                <w:szCs w:val="18"/>
              </w:rPr>
            </w:pPr>
            <w:r w:rsidRPr="00F41728">
              <w:rPr>
                <w:sz w:val="18"/>
                <w:szCs w:val="18"/>
              </w:rPr>
              <w:t>99 490</w:t>
            </w:r>
          </w:p>
        </w:tc>
        <w:tc>
          <w:tcPr>
            <w:tcW w:w="740"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b/>
                <w:sz w:val="18"/>
                <w:szCs w:val="18"/>
              </w:rPr>
            </w:pPr>
            <w:r w:rsidRPr="00F41728">
              <w:rPr>
                <w:b/>
                <w:sz w:val="18"/>
                <w:szCs w:val="18"/>
              </w:rPr>
              <w:t>36 582</w:t>
            </w:r>
          </w:p>
        </w:tc>
        <w:tc>
          <w:tcPr>
            <w:tcW w:w="825"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b/>
                <w:sz w:val="18"/>
                <w:szCs w:val="18"/>
              </w:rPr>
            </w:pPr>
            <w:r w:rsidRPr="00F41728">
              <w:rPr>
                <w:b/>
                <w:sz w:val="18"/>
                <w:szCs w:val="18"/>
              </w:rPr>
              <w:t>68 216</w:t>
            </w:r>
          </w:p>
        </w:tc>
        <w:tc>
          <w:tcPr>
            <w:tcW w:w="825"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b/>
                <w:sz w:val="18"/>
                <w:szCs w:val="18"/>
              </w:rPr>
            </w:pPr>
            <w:r w:rsidRPr="00F41728">
              <w:rPr>
                <w:b/>
                <w:sz w:val="18"/>
                <w:szCs w:val="18"/>
              </w:rPr>
              <w:t>95 073</w:t>
            </w:r>
          </w:p>
        </w:tc>
        <w:tc>
          <w:tcPr>
            <w:tcW w:w="733"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b/>
                <w:sz w:val="18"/>
                <w:szCs w:val="18"/>
              </w:rPr>
            </w:pPr>
            <w:r w:rsidRPr="00F41728">
              <w:rPr>
                <w:b/>
                <w:sz w:val="18"/>
                <w:szCs w:val="18"/>
              </w:rPr>
              <w:t>31 195</w:t>
            </w:r>
          </w:p>
        </w:tc>
        <w:tc>
          <w:tcPr>
            <w:tcW w:w="825"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b/>
                <w:sz w:val="18"/>
                <w:szCs w:val="18"/>
              </w:rPr>
            </w:pPr>
            <w:r w:rsidRPr="00F41728">
              <w:rPr>
                <w:b/>
                <w:sz w:val="18"/>
                <w:szCs w:val="18"/>
              </w:rPr>
              <w:t>56 867</w:t>
            </w:r>
          </w:p>
        </w:tc>
        <w:tc>
          <w:tcPr>
            <w:tcW w:w="997"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sz w:val="18"/>
                <w:szCs w:val="18"/>
              </w:rPr>
            </w:pPr>
            <w:r w:rsidRPr="00F41728">
              <w:rPr>
                <w:sz w:val="18"/>
                <w:szCs w:val="18"/>
              </w:rPr>
              <w:t>83 595</w:t>
            </w:r>
          </w:p>
        </w:tc>
      </w:tr>
      <w:tr w:rsidR="006C0F8F" w:rsidRPr="00F41728" w:rsidTr="00DC09D6">
        <w:trPr>
          <w:trHeight w:val="336"/>
          <w:jc w:val="center"/>
        </w:trPr>
        <w:tc>
          <w:tcPr>
            <w:tcW w:w="1366" w:type="dxa"/>
            <w:tcBorders>
              <w:top w:val="nil"/>
              <w:left w:val="single" w:sz="4" w:space="0" w:color="auto"/>
              <w:bottom w:val="single" w:sz="4" w:space="0" w:color="auto"/>
              <w:right w:val="single" w:sz="4" w:space="0" w:color="auto"/>
            </w:tcBorders>
            <w:shd w:val="clear" w:color="auto" w:fill="auto"/>
            <w:noWrap/>
            <w:vAlign w:val="center"/>
            <w:hideMark/>
          </w:tcPr>
          <w:p w:rsidR="006C0F8F" w:rsidRPr="00F41728" w:rsidRDefault="006C0F8F" w:rsidP="006C0F8F">
            <w:pPr>
              <w:rPr>
                <w:sz w:val="18"/>
                <w:szCs w:val="18"/>
              </w:rPr>
            </w:pPr>
            <w:r w:rsidRPr="00F41728">
              <w:rPr>
                <w:sz w:val="18"/>
                <w:szCs w:val="18"/>
              </w:rPr>
              <w:t>31.12.2015 r.</w:t>
            </w:r>
          </w:p>
        </w:tc>
        <w:tc>
          <w:tcPr>
            <w:tcW w:w="774"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6C0F8F">
            <w:pPr>
              <w:jc w:val="center"/>
              <w:rPr>
                <w:sz w:val="18"/>
                <w:szCs w:val="18"/>
              </w:rPr>
            </w:pPr>
            <w:r w:rsidRPr="00F41728">
              <w:rPr>
                <w:sz w:val="18"/>
                <w:szCs w:val="18"/>
              </w:rPr>
              <w:t>m</w:t>
            </w:r>
          </w:p>
        </w:tc>
        <w:tc>
          <w:tcPr>
            <w:tcW w:w="1011"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sz w:val="18"/>
                <w:szCs w:val="18"/>
              </w:rPr>
            </w:pPr>
            <w:r w:rsidRPr="00F41728">
              <w:rPr>
                <w:sz w:val="18"/>
                <w:szCs w:val="18"/>
              </w:rPr>
              <w:t>719 890</w:t>
            </w:r>
          </w:p>
        </w:tc>
        <w:tc>
          <w:tcPr>
            <w:tcW w:w="818"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sz w:val="18"/>
                <w:szCs w:val="18"/>
              </w:rPr>
            </w:pPr>
            <w:r w:rsidRPr="00F41728">
              <w:rPr>
                <w:sz w:val="18"/>
                <w:szCs w:val="18"/>
              </w:rPr>
              <w:t>138 620</w:t>
            </w:r>
          </w:p>
        </w:tc>
        <w:tc>
          <w:tcPr>
            <w:tcW w:w="740"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b/>
                <w:sz w:val="18"/>
                <w:szCs w:val="18"/>
              </w:rPr>
            </w:pPr>
            <w:r w:rsidRPr="00F41728">
              <w:rPr>
                <w:b/>
                <w:sz w:val="18"/>
                <w:szCs w:val="18"/>
              </w:rPr>
              <w:t>45 029</w:t>
            </w:r>
          </w:p>
        </w:tc>
        <w:tc>
          <w:tcPr>
            <w:tcW w:w="825"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b/>
                <w:sz w:val="18"/>
                <w:szCs w:val="18"/>
              </w:rPr>
            </w:pPr>
            <w:r w:rsidRPr="00F41728">
              <w:rPr>
                <w:b/>
                <w:sz w:val="18"/>
                <w:szCs w:val="18"/>
              </w:rPr>
              <w:t>121 223</w:t>
            </w:r>
          </w:p>
        </w:tc>
        <w:tc>
          <w:tcPr>
            <w:tcW w:w="825"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b/>
                <w:sz w:val="18"/>
                <w:szCs w:val="18"/>
              </w:rPr>
            </w:pPr>
            <w:r w:rsidRPr="00F41728">
              <w:rPr>
                <w:b/>
                <w:sz w:val="18"/>
                <w:szCs w:val="18"/>
              </w:rPr>
              <w:t>151 464</w:t>
            </w:r>
          </w:p>
        </w:tc>
        <w:tc>
          <w:tcPr>
            <w:tcW w:w="733"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b/>
                <w:sz w:val="18"/>
                <w:szCs w:val="18"/>
              </w:rPr>
            </w:pPr>
            <w:r w:rsidRPr="00F41728">
              <w:rPr>
                <w:b/>
                <w:sz w:val="18"/>
                <w:szCs w:val="18"/>
              </w:rPr>
              <w:t>49 517</w:t>
            </w:r>
          </w:p>
        </w:tc>
        <w:tc>
          <w:tcPr>
            <w:tcW w:w="825"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b/>
                <w:sz w:val="18"/>
                <w:szCs w:val="18"/>
              </w:rPr>
            </w:pPr>
            <w:r w:rsidRPr="00F41728">
              <w:rPr>
                <w:b/>
                <w:sz w:val="18"/>
                <w:szCs w:val="18"/>
              </w:rPr>
              <w:t>106 459</w:t>
            </w:r>
          </w:p>
        </w:tc>
        <w:tc>
          <w:tcPr>
            <w:tcW w:w="997"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sz w:val="18"/>
                <w:szCs w:val="18"/>
              </w:rPr>
            </w:pPr>
            <w:r w:rsidRPr="00F41728">
              <w:rPr>
                <w:sz w:val="18"/>
                <w:szCs w:val="18"/>
              </w:rPr>
              <w:t>107 578</w:t>
            </w:r>
          </w:p>
        </w:tc>
      </w:tr>
      <w:tr w:rsidR="006C0F8F" w:rsidRPr="00F41728" w:rsidTr="00DC09D6">
        <w:trPr>
          <w:trHeight w:val="336"/>
          <w:jc w:val="center"/>
        </w:trPr>
        <w:tc>
          <w:tcPr>
            <w:tcW w:w="1366" w:type="dxa"/>
            <w:tcBorders>
              <w:top w:val="nil"/>
              <w:left w:val="single" w:sz="4" w:space="0" w:color="auto"/>
              <w:bottom w:val="single" w:sz="4" w:space="0" w:color="auto"/>
              <w:right w:val="single" w:sz="4" w:space="0" w:color="auto"/>
            </w:tcBorders>
            <w:shd w:val="clear" w:color="auto" w:fill="auto"/>
            <w:noWrap/>
            <w:vAlign w:val="bottom"/>
            <w:hideMark/>
          </w:tcPr>
          <w:p w:rsidR="006C0F8F" w:rsidRPr="00F41728" w:rsidRDefault="006C0F8F" w:rsidP="006C0F8F">
            <w:pPr>
              <w:rPr>
                <w:sz w:val="18"/>
                <w:szCs w:val="18"/>
              </w:rPr>
            </w:pPr>
            <w:r w:rsidRPr="00F41728">
              <w:rPr>
                <w:sz w:val="18"/>
                <w:szCs w:val="18"/>
              </w:rPr>
              <w:t> </w:t>
            </w:r>
          </w:p>
        </w:tc>
        <w:tc>
          <w:tcPr>
            <w:tcW w:w="774"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6C0F8F">
            <w:pPr>
              <w:jc w:val="center"/>
              <w:rPr>
                <w:sz w:val="18"/>
                <w:szCs w:val="18"/>
              </w:rPr>
            </w:pPr>
            <w:r w:rsidRPr="00F41728">
              <w:rPr>
                <w:sz w:val="18"/>
                <w:szCs w:val="18"/>
              </w:rPr>
              <w:t>w</w:t>
            </w:r>
          </w:p>
        </w:tc>
        <w:tc>
          <w:tcPr>
            <w:tcW w:w="1011"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sz w:val="18"/>
                <w:szCs w:val="18"/>
              </w:rPr>
            </w:pPr>
            <w:r w:rsidRPr="00F41728">
              <w:rPr>
                <w:sz w:val="18"/>
                <w:szCs w:val="18"/>
              </w:rPr>
              <w:t>468 910</w:t>
            </w:r>
          </w:p>
        </w:tc>
        <w:tc>
          <w:tcPr>
            <w:tcW w:w="818"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sz w:val="18"/>
                <w:szCs w:val="18"/>
              </w:rPr>
            </w:pPr>
            <w:r w:rsidRPr="00F41728">
              <w:rPr>
                <w:sz w:val="18"/>
                <w:szCs w:val="18"/>
              </w:rPr>
              <w:t>96 402</w:t>
            </w:r>
          </w:p>
        </w:tc>
        <w:tc>
          <w:tcPr>
            <w:tcW w:w="740"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b/>
                <w:sz w:val="18"/>
                <w:szCs w:val="18"/>
              </w:rPr>
            </w:pPr>
            <w:r w:rsidRPr="00F41728">
              <w:rPr>
                <w:b/>
                <w:sz w:val="18"/>
                <w:szCs w:val="18"/>
              </w:rPr>
              <w:t>36 673</w:t>
            </w:r>
          </w:p>
        </w:tc>
        <w:tc>
          <w:tcPr>
            <w:tcW w:w="825"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b/>
                <w:sz w:val="18"/>
                <w:szCs w:val="18"/>
              </w:rPr>
            </w:pPr>
            <w:r w:rsidRPr="00F41728">
              <w:rPr>
                <w:b/>
                <w:sz w:val="18"/>
                <w:szCs w:val="18"/>
              </w:rPr>
              <w:t>68 194</w:t>
            </w:r>
          </w:p>
        </w:tc>
        <w:tc>
          <w:tcPr>
            <w:tcW w:w="825"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b/>
                <w:sz w:val="18"/>
                <w:szCs w:val="18"/>
              </w:rPr>
            </w:pPr>
            <w:r w:rsidRPr="00F41728">
              <w:rPr>
                <w:b/>
                <w:sz w:val="18"/>
                <w:szCs w:val="18"/>
              </w:rPr>
              <w:t>95 271</w:t>
            </w:r>
          </w:p>
        </w:tc>
        <w:tc>
          <w:tcPr>
            <w:tcW w:w="733"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b/>
                <w:sz w:val="18"/>
                <w:szCs w:val="18"/>
              </w:rPr>
            </w:pPr>
            <w:r w:rsidRPr="00F41728">
              <w:rPr>
                <w:b/>
                <w:sz w:val="18"/>
                <w:szCs w:val="18"/>
              </w:rPr>
              <w:t>30 918</w:t>
            </w:r>
          </w:p>
        </w:tc>
        <w:tc>
          <w:tcPr>
            <w:tcW w:w="825"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b/>
                <w:sz w:val="18"/>
                <w:szCs w:val="18"/>
              </w:rPr>
            </w:pPr>
            <w:r w:rsidRPr="00F41728">
              <w:rPr>
                <w:b/>
                <w:sz w:val="18"/>
                <w:szCs w:val="18"/>
              </w:rPr>
              <w:t>57 787</w:t>
            </w:r>
          </w:p>
        </w:tc>
        <w:tc>
          <w:tcPr>
            <w:tcW w:w="997" w:type="dxa"/>
            <w:tcBorders>
              <w:top w:val="nil"/>
              <w:left w:val="nil"/>
              <w:bottom w:val="single" w:sz="4" w:space="0" w:color="auto"/>
              <w:right w:val="single" w:sz="4" w:space="0" w:color="auto"/>
            </w:tcBorders>
            <w:shd w:val="clear" w:color="auto" w:fill="auto"/>
            <w:noWrap/>
            <w:vAlign w:val="center"/>
            <w:hideMark/>
          </w:tcPr>
          <w:p w:rsidR="006C0F8F" w:rsidRPr="00F41728" w:rsidRDefault="006C0F8F" w:rsidP="008D3EFC">
            <w:pPr>
              <w:jc w:val="center"/>
              <w:rPr>
                <w:sz w:val="18"/>
                <w:szCs w:val="18"/>
              </w:rPr>
            </w:pPr>
            <w:r w:rsidRPr="00F41728">
              <w:rPr>
                <w:sz w:val="18"/>
                <w:szCs w:val="18"/>
              </w:rPr>
              <w:t>83 665</w:t>
            </w:r>
          </w:p>
        </w:tc>
      </w:tr>
    </w:tbl>
    <w:p w:rsidR="006C0F8F" w:rsidRPr="00DC09D6" w:rsidRDefault="00624882" w:rsidP="006C0F8F">
      <w:pPr>
        <w:tabs>
          <w:tab w:val="left" w:pos="426"/>
        </w:tabs>
        <w:contextualSpacing/>
        <w:rPr>
          <w:sz w:val="20"/>
          <w:szCs w:val="16"/>
        </w:rPr>
      </w:pPr>
      <w:r w:rsidRPr="00DC09D6">
        <w:rPr>
          <w:sz w:val="20"/>
          <w:szCs w:val="16"/>
        </w:rPr>
        <w:t>Źródło: Opracowanie własne na podstawie danych GUS: Demografia, Stan i struktura ludności, tablica 17</w:t>
      </w:r>
    </w:p>
    <w:p w:rsidR="00291FF9" w:rsidRDefault="00291FF9" w:rsidP="00A55E0D">
      <w:pPr>
        <w:ind w:firstLine="284"/>
        <w:contextualSpacing/>
      </w:pPr>
    </w:p>
    <w:p w:rsidR="001130F0" w:rsidRPr="00BB7BA6" w:rsidRDefault="00624882" w:rsidP="00A55E0D">
      <w:pPr>
        <w:ind w:firstLine="284"/>
        <w:contextualSpacing/>
      </w:pPr>
      <w:r w:rsidRPr="00BB7BA6">
        <w:t>Liczba ludności mieszkającej w mieście w województwie podlaskim w latach 2012-2015</w:t>
      </w:r>
      <w:r w:rsidR="000137E0">
        <w:t xml:space="preserve"> zmniejszyła się o 3 413 osób (</w:t>
      </w:r>
      <w:r w:rsidRPr="00BB7BA6">
        <w:t>0,47%)</w:t>
      </w:r>
      <w:r w:rsidR="00C25941">
        <w:t>,</w:t>
      </w:r>
      <w:r w:rsidRPr="00BB7BA6">
        <w:t xml:space="preserve"> w tym samym okresie liczba ludności mieszkającej na wsi </w:t>
      </w:r>
      <w:r w:rsidR="000137E0">
        <w:lastRenderedPageBreak/>
        <w:t>zmniejszyła się o 6 477 osób (</w:t>
      </w:r>
      <w:r w:rsidRPr="00BB7BA6">
        <w:t xml:space="preserve">1,36%). Dynamika zmniejszania się liczby ludności zamieszkałej na wsi jest 2,9 razy większa niż dynamika zmniejszania się liczby ludności zamieszkałej w mieście. </w:t>
      </w:r>
    </w:p>
    <w:p w:rsidR="006C0F8F" w:rsidRPr="00F7191C" w:rsidRDefault="006C0F8F" w:rsidP="006C0F8F">
      <w:pPr>
        <w:contextualSpacing/>
        <w:rPr>
          <w:rFonts w:ascii="Arial Narrow" w:hAnsi="Arial Narrow"/>
          <w:sz w:val="16"/>
          <w:szCs w:val="16"/>
        </w:rPr>
      </w:pPr>
    </w:p>
    <w:p w:rsidR="006C0F8F" w:rsidRPr="005B0E48" w:rsidRDefault="00624882" w:rsidP="00EB23B4">
      <w:pPr>
        <w:keepNext/>
        <w:spacing w:line="240" w:lineRule="auto"/>
        <w:ind w:left="426"/>
        <w:rPr>
          <w:b/>
          <w:bCs/>
        </w:rPr>
      </w:pPr>
      <w:bookmarkStart w:id="66" w:name="_Toc472428279"/>
      <w:bookmarkStart w:id="67" w:name="_Toc472666002"/>
      <w:r w:rsidRPr="005B0E48">
        <w:rPr>
          <w:b/>
          <w:bCs/>
        </w:rPr>
        <w:t xml:space="preserve">Tabela </w:t>
      </w:r>
      <w:r w:rsidR="004F5961" w:rsidRPr="005B0E48">
        <w:rPr>
          <w:b/>
          <w:bCs/>
        </w:rPr>
        <w:fldChar w:fldCharType="begin"/>
      </w:r>
      <w:r w:rsidRPr="005B0E48">
        <w:rPr>
          <w:b/>
          <w:bCs/>
        </w:rPr>
        <w:instrText xml:space="preserve"> SEQ Tabela \* ARABIC </w:instrText>
      </w:r>
      <w:r w:rsidR="004F5961" w:rsidRPr="005B0E48">
        <w:rPr>
          <w:b/>
          <w:bCs/>
        </w:rPr>
        <w:fldChar w:fldCharType="separate"/>
      </w:r>
      <w:r w:rsidR="00910020">
        <w:rPr>
          <w:b/>
          <w:bCs/>
          <w:noProof/>
        </w:rPr>
        <w:t>10</w:t>
      </w:r>
      <w:r w:rsidR="004F5961" w:rsidRPr="005B0E48">
        <w:rPr>
          <w:b/>
          <w:bCs/>
        </w:rPr>
        <w:fldChar w:fldCharType="end"/>
      </w:r>
      <w:r w:rsidR="00B82D23" w:rsidRPr="005B0E48">
        <w:rPr>
          <w:b/>
          <w:bCs/>
        </w:rPr>
        <w:t>.</w:t>
      </w:r>
      <w:r w:rsidRPr="005B0E48">
        <w:rPr>
          <w:b/>
          <w:bCs/>
        </w:rPr>
        <w:t xml:space="preserve"> </w:t>
      </w:r>
      <w:r w:rsidRPr="00DC09D6">
        <w:rPr>
          <w:bCs/>
        </w:rPr>
        <w:t>Przeciętne trwanie życia w województwie podlaskim w okresie 1990-2015</w:t>
      </w:r>
      <w:bookmarkEnd w:id="66"/>
      <w:bookmarkEnd w:id="67"/>
    </w:p>
    <w:tbl>
      <w:tblPr>
        <w:tblW w:w="0" w:type="auto"/>
        <w:jc w:val="center"/>
        <w:tblLayout w:type="fixed"/>
        <w:tblCellMar>
          <w:left w:w="40" w:type="dxa"/>
          <w:right w:w="40" w:type="dxa"/>
        </w:tblCellMar>
        <w:tblLook w:val="0000" w:firstRow="0" w:lastRow="0" w:firstColumn="0" w:lastColumn="0" w:noHBand="0" w:noVBand="0"/>
      </w:tblPr>
      <w:tblGrid>
        <w:gridCol w:w="1179"/>
        <w:gridCol w:w="883"/>
        <w:gridCol w:w="1030"/>
        <w:gridCol w:w="1030"/>
        <w:gridCol w:w="1030"/>
        <w:gridCol w:w="1021"/>
        <w:gridCol w:w="1030"/>
        <w:gridCol w:w="1060"/>
      </w:tblGrid>
      <w:tr w:rsidR="006C0F8F" w:rsidRPr="00F41728" w:rsidTr="00EB23B4">
        <w:trPr>
          <w:trHeight w:hRule="exact" w:val="761"/>
          <w:jc w:val="center"/>
        </w:trPr>
        <w:tc>
          <w:tcPr>
            <w:tcW w:w="4121" w:type="dxa"/>
            <w:gridSpan w:val="4"/>
            <w:tcBorders>
              <w:top w:val="single" w:sz="6" w:space="0" w:color="auto"/>
              <w:left w:val="single" w:sz="6" w:space="0" w:color="auto"/>
              <w:bottom w:val="single" w:sz="6" w:space="0" w:color="auto"/>
              <w:right w:val="single" w:sz="6" w:space="0" w:color="auto"/>
            </w:tcBorders>
            <w:shd w:val="clear" w:color="auto" w:fill="D6E3BC"/>
            <w:vAlign w:val="center"/>
          </w:tcPr>
          <w:p w:rsidR="006C0F8F" w:rsidRPr="002240B9" w:rsidRDefault="00624882" w:rsidP="002240B9">
            <w:pPr>
              <w:jc w:val="center"/>
              <w:rPr>
                <w:i/>
                <w:iCs/>
                <w:sz w:val="18"/>
              </w:rPr>
            </w:pPr>
            <w:r w:rsidRPr="002240B9">
              <w:rPr>
                <w:sz w:val="18"/>
              </w:rPr>
              <w:t>Mężczyźni</w:t>
            </w:r>
          </w:p>
        </w:tc>
        <w:tc>
          <w:tcPr>
            <w:tcW w:w="4140" w:type="dxa"/>
            <w:gridSpan w:val="4"/>
            <w:tcBorders>
              <w:top w:val="single" w:sz="6" w:space="0" w:color="auto"/>
              <w:left w:val="single" w:sz="6" w:space="0" w:color="auto"/>
              <w:bottom w:val="single" w:sz="6" w:space="0" w:color="auto"/>
              <w:right w:val="single" w:sz="6" w:space="0" w:color="auto"/>
            </w:tcBorders>
            <w:shd w:val="clear" w:color="auto" w:fill="D6E3BC"/>
            <w:vAlign w:val="center"/>
          </w:tcPr>
          <w:p w:rsidR="006C0F8F" w:rsidRPr="002240B9" w:rsidRDefault="00624882" w:rsidP="002240B9">
            <w:pPr>
              <w:jc w:val="center"/>
              <w:rPr>
                <w:i/>
                <w:iCs/>
                <w:sz w:val="18"/>
              </w:rPr>
            </w:pPr>
            <w:r w:rsidRPr="002240B9">
              <w:rPr>
                <w:sz w:val="18"/>
              </w:rPr>
              <w:t>Kobiety</w:t>
            </w:r>
          </w:p>
        </w:tc>
      </w:tr>
      <w:tr w:rsidR="006C0F8F" w:rsidRPr="00F41728" w:rsidTr="00EB23B4">
        <w:trPr>
          <w:trHeight w:hRule="exact" w:val="877"/>
          <w:jc w:val="center"/>
        </w:trPr>
        <w:tc>
          <w:tcPr>
            <w:tcW w:w="1179" w:type="dxa"/>
            <w:tcBorders>
              <w:top w:val="single" w:sz="6" w:space="0" w:color="auto"/>
              <w:left w:val="single" w:sz="6" w:space="0" w:color="auto"/>
              <w:bottom w:val="single" w:sz="6" w:space="0" w:color="auto"/>
              <w:right w:val="single" w:sz="6" w:space="0" w:color="auto"/>
            </w:tcBorders>
            <w:shd w:val="clear" w:color="auto" w:fill="D6E3BC"/>
            <w:vAlign w:val="center"/>
          </w:tcPr>
          <w:p w:rsidR="006C0F8F" w:rsidRPr="002240B9" w:rsidRDefault="00624882" w:rsidP="002240B9">
            <w:pPr>
              <w:autoSpaceDE w:val="0"/>
              <w:autoSpaceDN w:val="0"/>
              <w:adjustRightInd w:val="0"/>
              <w:jc w:val="center"/>
              <w:rPr>
                <w:sz w:val="16"/>
                <w:szCs w:val="16"/>
              </w:rPr>
            </w:pPr>
            <w:r w:rsidRPr="002240B9">
              <w:rPr>
                <w:sz w:val="16"/>
                <w:szCs w:val="16"/>
              </w:rPr>
              <w:t>1990</w:t>
            </w:r>
          </w:p>
        </w:tc>
        <w:tc>
          <w:tcPr>
            <w:tcW w:w="883" w:type="dxa"/>
            <w:tcBorders>
              <w:top w:val="single" w:sz="6" w:space="0" w:color="auto"/>
              <w:left w:val="single" w:sz="6" w:space="0" w:color="auto"/>
              <w:bottom w:val="single" w:sz="6" w:space="0" w:color="auto"/>
              <w:right w:val="single" w:sz="6" w:space="0" w:color="auto"/>
            </w:tcBorders>
            <w:shd w:val="clear" w:color="auto" w:fill="D6E3BC"/>
            <w:vAlign w:val="center"/>
          </w:tcPr>
          <w:p w:rsidR="006C0F8F" w:rsidRPr="002240B9" w:rsidRDefault="00624882" w:rsidP="002240B9">
            <w:pPr>
              <w:autoSpaceDE w:val="0"/>
              <w:autoSpaceDN w:val="0"/>
              <w:adjustRightInd w:val="0"/>
              <w:jc w:val="center"/>
              <w:rPr>
                <w:sz w:val="16"/>
                <w:szCs w:val="16"/>
              </w:rPr>
            </w:pPr>
            <w:r w:rsidRPr="002240B9">
              <w:rPr>
                <w:sz w:val="16"/>
                <w:szCs w:val="16"/>
              </w:rPr>
              <w:t>2000</w:t>
            </w:r>
          </w:p>
        </w:tc>
        <w:tc>
          <w:tcPr>
            <w:tcW w:w="1030" w:type="dxa"/>
            <w:tcBorders>
              <w:top w:val="single" w:sz="6" w:space="0" w:color="auto"/>
              <w:left w:val="single" w:sz="6" w:space="0" w:color="auto"/>
              <w:bottom w:val="single" w:sz="6" w:space="0" w:color="auto"/>
              <w:right w:val="single" w:sz="6" w:space="0" w:color="auto"/>
            </w:tcBorders>
            <w:shd w:val="clear" w:color="auto" w:fill="D6E3BC"/>
            <w:vAlign w:val="center"/>
          </w:tcPr>
          <w:p w:rsidR="006C0F8F" w:rsidRPr="002240B9" w:rsidRDefault="00624882" w:rsidP="002240B9">
            <w:pPr>
              <w:autoSpaceDE w:val="0"/>
              <w:autoSpaceDN w:val="0"/>
              <w:adjustRightInd w:val="0"/>
              <w:jc w:val="center"/>
              <w:rPr>
                <w:sz w:val="16"/>
                <w:szCs w:val="16"/>
              </w:rPr>
            </w:pPr>
            <w:r w:rsidRPr="002240B9">
              <w:rPr>
                <w:sz w:val="16"/>
                <w:szCs w:val="16"/>
              </w:rPr>
              <w:t>2010</w:t>
            </w:r>
          </w:p>
        </w:tc>
        <w:tc>
          <w:tcPr>
            <w:tcW w:w="1030" w:type="dxa"/>
            <w:tcBorders>
              <w:top w:val="single" w:sz="6" w:space="0" w:color="auto"/>
              <w:left w:val="single" w:sz="6" w:space="0" w:color="auto"/>
              <w:bottom w:val="single" w:sz="6" w:space="0" w:color="auto"/>
              <w:right w:val="single" w:sz="6" w:space="0" w:color="auto"/>
            </w:tcBorders>
            <w:shd w:val="clear" w:color="auto" w:fill="D6E3BC"/>
            <w:vAlign w:val="center"/>
          </w:tcPr>
          <w:p w:rsidR="006C0F8F" w:rsidRPr="002240B9" w:rsidRDefault="00624882" w:rsidP="002240B9">
            <w:pPr>
              <w:autoSpaceDE w:val="0"/>
              <w:autoSpaceDN w:val="0"/>
              <w:adjustRightInd w:val="0"/>
              <w:jc w:val="center"/>
              <w:rPr>
                <w:sz w:val="16"/>
                <w:szCs w:val="16"/>
              </w:rPr>
            </w:pPr>
            <w:r w:rsidRPr="002240B9">
              <w:rPr>
                <w:sz w:val="16"/>
                <w:szCs w:val="16"/>
              </w:rPr>
              <w:t>2015</w:t>
            </w:r>
          </w:p>
        </w:tc>
        <w:tc>
          <w:tcPr>
            <w:tcW w:w="1030" w:type="dxa"/>
            <w:tcBorders>
              <w:top w:val="single" w:sz="6" w:space="0" w:color="auto"/>
              <w:left w:val="single" w:sz="6" w:space="0" w:color="auto"/>
              <w:bottom w:val="single" w:sz="6" w:space="0" w:color="auto"/>
              <w:right w:val="single" w:sz="6" w:space="0" w:color="auto"/>
            </w:tcBorders>
            <w:shd w:val="clear" w:color="auto" w:fill="D6E3BC"/>
            <w:vAlign w:val="center"/>
          </w:tcPr>
          <w:p w:rsidR="006C0F8F" w:rsidRPr="002240B9" w:rsidRDefault="00624882" w:rsidP="002240B9">
            <w:pPr>
              <w:autoSpaceDE w:val="0"/>
              <w:autoSpaceDN w:val="0"/>
              <w:adjustRightInd w:val="0"/>
              <w:jc w:val="center"/>
              <w:rPr>
                <w:sz w:val="16"/>
                <w:szCs w:val="16"/>
              </w:rPr>
            </w:pPr>
            <w:r w:rsidRPr="002240B9">
              <w:rPr>
                <w:sz w:val="16"/>
                <w:szCs w:val="16"/>
              </w:rPr>
              <w:t>1990</w:t>
            </w:r>
          </w:p>
        </w:tc>
        <w:tc>
          <w:tcPr>
            <w:tcW w:w="1021" w:type="dxa"/>
            <w:tcBorders>
              <w:top w:val="single" w:sz="6" w:space="0" w:color="auto"/>
              <w:left w:val="single" w:sz="6" w:space="0" w:color="auto"/>
              <w:bottom w:val="single" w:sz="6" w:space="0" w:color="auto"/>
              <w:right w:val="single" w:sz="6" w:space="0" w:color="auto"/>
            </w:tcBorders>
            <w:shd w:val="clear" w:color="auto" w:fill="D6E3BC"/>
            <w:vAlign w:val="center"/>
          </w:tcPr>
          <w:p w:rsidR="006C0F8F" w:rsidRPr="002240B9" w:rsidRDefault="00624882" w:rsidP="002240B9">
            <w:pPr>
              <w:autoSpaceDE w:val="0"/>
              <w:autoSpaceDN w:val="0"/>
              <w:adjustRightInd w:val="0"/>
              <w:jc w:val="center"/>
              <w:rPr>
                <w:sz w:val="16"/>
                <w:szCs w:val="16"/>
              </w:rPr>
            </w:pPr>
            <w:r w:rsidRPr="002240B9">
              <w:rPr>
                <w:sz w:val="16"/>
                <w:szCs w:val="16"/>
              </w:rPr>
              <w:t>2000</w:t>
            </w:r>
          </w:p>
        </w:tc>
        <w:tc>
          <w:tcPr>
            <w:tcW w:w="1030" w:type="dxa"/>
            <w:tcBorders>
              <w:top w:val="single" w:sz="6" w:space="0" w:color="auto"/>
              <w:left w:val="single" w:sz="6" w:space="0" w:color="auto"/>
              <w:bottom w:val="single" w:sz="6" w:space="0" w:color="auto"/>
              <w:right w:val="single" w:sz="6" w:space="0" w:color="auto"/>
            </w:tcBorders>
            <w:shd w:val="clear" w:color="auto" w:fill="D6E3BC"/>
            <w:vAlign w:val="center"/>
          </w:tcPr>
          <w:p w:rsidR="006C0F8F" w:rsidRPr="002240B9" w:rsidRDefault="00624882" w:rsidP="002240B9">
            <w:pPr>
              <w:autoSpaceDE w:val="0"/>
              <w:autoSpaceDN w:val="0"/>
              <w:adjustRightInd w:val="0"/>
              <w:jc w:val="center"/>
              <w:rPr>
                <w:sz w:val="16"/>
                <w:szCs w:val="16"/>
              </w:rPr>
            </w:pPr>
            <w:r w:rsidRPr="002240B9">
              <w:rPr>
                <w:sz w:val="16"/>
                <w:szCs w:val="16"/>
              </w:rPr>
              <w:t>2010</w:t>
            </w:r>
          </w:p>
        </w:tc>
        <w:tc>
          <w:tcPr>
            <w:tcW w:w="1060" w:type="dxa"/>
            <w:tcBorders>
              <w:top w:val="single" w:sz="6" w:space="0" w:color="auto"/>
              <w:left w:val="single" w:sz="6" w:space="0" w:color="auto"/>
              <w:bottom w:val="single" w:sz="6" w:space="0" w:color="auto"/>
              <w:right w:val="single" w:sz="6" w:space="0" w:color="auto"/>
            </w:tcBorders>
            <w:shd w:val="clear" w:color="auto" w:fill="D6E3BC"/>
            <w:vAlign w:val="center"/>
          </w:tcPr>
          <w:p w:rsidR="006C0F8F" w:rsidRPr="002240B9" w:rsidRDefault="00624882" w:rsidP="002240B9">
            <w:pPr>
              <w:autoSpaceDE w:val="0"/>
              <w:autoSpaceDN w:val="0"/>
              <w:adjustRightInd w:val="0"/>
              <w:jc w:val="center"/>
              <w:rPr>
                <w:sz w:val="16"/>
                <w:szCs w:val="16"/>
              </w:rPr>
            </w:pPr>
            <w:r w:rsidRPr="002240B9">
              <w:rPr>
                <w:sz w:val="16"/>
                <w:szCs w:val="16"/>
              </w:rPr>
              <w:t>2015</w:t>
            </w:r>
          </w:p>
        </w:tc>
      </w:tr>
      <w:tr w:rsidR="006C0F8F" w:rsidRPr="00F41728" w:rsidTr="00EB23B4">
        <w:trPr>
          <w:trHeight w:hRule="exact" w:val="283"/>
          <w:jc w:val="center"/>
        </w:trPr>
        <w:tc>
          <w:tcPr>
            <w:tcW w:w="8262" w:type="dxa"/>
            <w:gridSpan w:val="8"/>
            <w:tcBorders>
              <w:top w:val="single" w:sz="6" w:space="0" w:color="auto"/>
              <w:left w:val="single" w:sz="6" w:space="0" w:color="auto"/>
              <w:bottom w:val="single" w:sz="6" w:space="0" w:color="auto"/>
              <w:right w:val="single" w:sz="6" w:space="0" w:color="auto"/>
            </w:tcBorders>
            <w:shd w:val="clear" w:color="auto" w:fill="auto"/>
            <w:vAlign w:val="center"/>
          </w:tcPr>
          <w:p w:rsidR="006C0F8F" w:rsidRPr="002240B9" w:rsidRDefault="00624882" w:rsidP="006C0F8F">
            <w:pPr>
              <w:autoSpaceDE w:val="0"/>
              <w:autoSpaceDN w:val="0"/>
              <w:adjustRightInd w:val="0"/>
              <w:jc w:val="center"/>
              <w:rPr>
                <w:b/>
                <w:sz w:val="16"/>
                <w:szCs w:val="16"/>
              </w:rPr>
            </w:pPr>
            <w:r w:rsidRPr="002240B9">
              <w:rPr>
                <w:b/>
                <w:sz w:val="16"/>
                <w:szCs w:val="16"/>
              </w:rPr>
              <w:t>Ogółem</w:t>
            </w:r>
          </w:p>
        </w:tc>
      </w:tr>
      <w:tr w:rsidR="006C0F8F" w:rsidRPr="00F41728" w:rsidTr="00EB23B4">
        <w:trPr>
          <w:trHeight w:hRule="exact" w:val="495"/>
          <w:jc w:val="center"/>
        </w:trPr>
        <w:tc>
          <w:tcPr>
            <w:tcW w:w="1179" w:type="dxa"/>
            <w:tcBorders>
              <w:top w:val="single" w:sz="6" w:space="0" w:color="auto"/>
              <w:left w:val="single" w:sz="6" w:space="0" w:color="auto"/>
              <w:bottom w:val="single" w:sz="6" w:space="0" w:color="auto"/>
              <w:right w:val="single" w:sz="6" w:space="0" w:color="auto"/>
            </w:tcBorders>
            <w:vAlign w:val="center"/>
          </w:tcPr>
          <w:p w:rsidR="006C0F8F" w:rsidRPr="00F41728" w:rsidRDefault="00624882" w:rsidP="00DC09D6">
            <w:pPr>
              <w:autoSpaceDE w:val="0"/>
              <w:autoSpaceDN w:val="0"/>
              <w:adjustRightInd w:val="0"/>
              <w:jc w:val="center"/>
              <w:rPr>
                <w:color w:val="000000"/>
                <w:sz w:val="16"/>
                <w:szCs w:val="16"/>
              </w:rPr>
            </w:pPr>
            <w:r w:rsidRPr="00F41728">
              <w:rPr>
                <w:color w:val="000000"/>
                <w:sz w:val="16"/>
                <w:szCs w:val="16"/>
              </w:rPr>
              <w:t>67,1</w:t>
            </w:r>
          </w:p>
        </w:tc>
        <w:tc>
          <w:tcPr>
            <w:tcW w:w="883" w:type="dxa"/>
            <w:tcBorders>
              <w:top w:val="single" w:sz="6" w:space="0" w:color="auto"/>
              <w:left w:val="single" w:sz="6" w:space="0" w:color="auto"/>
              <w:bottom w:val="single" w:sz="6" w:space="0" w:color="auto"/>
              <w:right w:val="single" w:sz="6" w:space="0" w:color="auto"/>
            </w:tcBorders>
            <w:vAlign w:val="center"/>
          </w:tcPr>
          <w:p w:rsidR="006C0F8F" w:rsidRPr="00F41728" w:rsidRDefault="00624882" w:rsidP="00DC09D6">
            <w:pPr>
              <w:autoSpaceDE w:val="0"/>
              <w:autoSpaceDN w:val="0"/>
              <w:adjustRightInd w:val="0"/>
              <w:jc w:val="center"/>
              <w:rPr>
                <w:color w:val="000000"/>
                <w:sz w:val="16"/>
                <w:szCs w:val="16"/>
              </w:rPr>
            </w:pPr>
            <w:r w:rsidRPr="00F41728">
              <w:rPr>
                <w:color w:val="000000"/>
                <w:sz w:val="16"/>
                <w:szCs w:val="16"/>
              </w:rPr>
              <w:t>70,5</w:t>
            </w:r>
          </w:p>
        </w:tc>
        <w:tc>
          <w:tcPr>
            <w:tcW w:w="1030" w:type="dxa"/>
            <w:tcBorders>
              <w:top w:val="single" w:sz="6" w:space="0" w:color="auto"/>
              <w:left w:val="single" w:sz="6" w:space="0" w:color="auto"/>
              <w:bottom w:val="single" w:sz="6" w:space="0" w:color="auto"/>
              <w:right w:val="single" w:sz="6" w:space="0" w:color="auto"/>
            </w:tcBorders>
            <w:vAlign w:val="center"/>
          </w:tcPr>
          <w:p w:rsidR="006C0F8F" w:rsidRPr="00F41728" w:rsidRDefault="00624882" w:rsidP="00DC09D6">
            <w:pPr>
              <w:autoSpaceDE w:val="0"/>
              <w:autoSpaceDN w:val="0"/>
              <w:adjustRightInd w:val="0"/>
              <w:jc w:val="center"/>
              <w:rPr>
                <w:color w:val="000000"/>
                <w:sz w:val="16"/>
                <w:szCs w:val="16"/>
              </w:rPr>
            </w:pPr>
            <w:r w:rsidRPr="00F41728">
              <w:rPr>
                <w:color w:val="000000"/>
                <w:sz w:val="16"/>
                <w:szCs w:val="16"/>
              </w:rPr>
              <w:t>72,5</w:t>
            </w:r>
          </w:p>
        </w:tc>
        <w:tc>
          <w:tcPr>
            <w:tcW w:w="1030" w:type="dxa"/>
            <w:tcBorders>
              <w:top w:val="single" w:sz="6" w:space="0" w:color="auto"/>
              <w:left w:val="single" w:sz="6" w:space="0" w:color="auto"/>
              <w:bottom w:val="single" w:sz="6" w:space="0" w:color="auto"/>
              <w:right w:val="single" w:sz="6" w:space="0" w:color="auto"/>
            </w:tcBorders>
            <w:vAlign w:val="center"/>
          </w:tcPr>
          <w:p w:rsidR="006C0F8F" w:rsidRPr="00F41728" w:rsidRDefault="00624882" w:rsidP="00DC09D6">
            <w:pPr>
              <w:autoSpaceDE w:val="0"/>
              <w:autoSpaceDN w:val="0"/>
              <w:adjustRightInd w:val="0"/>
              <w:jc w:val="center"/>
              <w:rPr>
                <w:bCs/>
                <w:color w:val="000000"/>
                <w:sz w:val="16"/>
                <w:szCs w:val="16"/>
              </w:rPr>
            </w:pPr>
            <w:r w:rsidRPr="00F41728">
              <w:rPr>
                <w:b/>
                <w:bCs/>
                <w:color w:val="000000"/>
                <w:sz w:val="16"/>
                <w:szCs w:val="16"/>
              </w:rPr>
              <w:t>73,8</w:t>
            </w:r>
          </w:p>
        </w:tc>
        <w:tc>
          <w:tcPr>
            <w:tcW w:w="1030" w:type="dxa"/>
            <w:tcBorders>
              <w:top w:val="single" w:sz="6" w:space="0" w:color="auto"/>
              <w:left w:val="single" w:sz="6" w:space="0" w:color="auto"/>
              <w:bottom w:val="single" w:sz="6" w:space="0" w:color="auto"/>
              <w:right w:val="single" w:sz="6" w:space="0" w:color="auto"/>
            </w:tcBorders>
            <w:vAlign w:val="center"/>
          </w:tcPr>
          <w:p w:rsidR="006C0F8F" w:rsidRPr="00F41728" w:rsidRDefault="00624882" w:rsidP="00DC09D6">
            <w:pPr>
              <w:autoSpaceDE w:val="0"/>
              <w:autoSpaceDN w:val="0"/>
              <w:adjustRightInd w:val="0"/>
              <w:jc w:val="center"/>
              <w:rPr>
                <w:color w:val="000000"/>
                <w:sz w:val="16"/>
                <w:szCs w:val="16"/>
              </w:rPr>
            </w:pPr>
            <w:r w:rsidRPr="00F41728">
              <w:rPr>
                <w:color w:val="000000"/>
                <w:sz w:val="16"/>
                <w:szCs w:val="16"/>
              </w:rPr>
              <w:t>76,8</w:t>
            </w:r>
          </w:p>
        </w:tc>
        <w:tc>
          <w:tcPr>
            <w:tcW w:w="1021" w:type="dxa"/>
            <w:tcBorders>
              <w:top w:val="single" w:sz="6" w:space="0" w:color="auto"/>
              <w:left w:val="single" w:sz="6" w:space="0" w:color="auto"/>
              <w:bottom w:val="single" w:sz="6" w:space="0" w:color="auto"/>
              <w:right w:val="single" w:sz="6" w:space="0" w:color="auto"/>
            </w:tcBorders>
            <w:vAlign w:val="center"/>
          </w:tcPr>
          <w:p w:rsidR="006C0F8F" w:rsidRPr="00F41728" w:rsidRDefault="00624882" w:rsidP="00DC09D6">
            <w:pPr>
              <w:autoSpaceDE w:val="0"/>
              <w:autoSpaceDN w:val="0"/>
              <w:adjustRightInd w:val="0"/>
              <w:jc w:val="center"/>
              <w:rPr>
                <w:color w:val="000000"/>
                <w:sz w:val="16"/>
                <w:szCs w:val="16"/>
              </w:rPr>
            </w:pPr>
            <w:r w:rsidRPr="00F41728">
              <w:rPr>
                <w:color w:val="000000"/>
                <w:sz w:val="16"/>
                <w:szCs w:val="16"/>
              </w:rPr>
              <w:t>79,1</w:t>
            </w:r>
          </w:p>
        </w:tc>
        <w:tc>
          <w:tcPr>
            <w:tcW w:w="1030" w:type="dxa"/>
            <w:tcBorders>
              <w:top w:val="single" w:sz="6" w:space="0" w:color="auto"/>
              <w:left w:val="single" w:sz="6" w:space="0" w:color="auto"/>
              <w:bottom w:val="single" w:sz="6" w:space="0" w:color="auto"/>
              <w:right w:val="single" w:sz="6" w:space="0" w:color="auto"/>
            </w:tcBorders>
            <w:vAlign w:val="center"/>
          </w:tcPr>
          <w:p w:rsidR="006C0F8F" w:rsidRPr="00F41728" w:rsidRDefault="00624882" w:rsidP="00DC09D6">
            <w:pPr>
              <w:autoSpaceDE w:val="0"/>
              <w:autoSpaceDN w:val="0"/>
              <w:adjustRightInd w:val="0"/>
              <w:jc w:val="center"/>
              <w:rPr>
                <w:color w:val="000000"/>
                <w:sz w:val="16"/>
                <w:szCs w:val="16"/>
              </w:rPr>
            </w:pPr>
            <w:r w:rsidRPr="00F41728">
              <w:rPr>
                <w:color w:val="000000"/>
                <w:sz w:val="16"/>
                <w:szCs w:val="16"/>
              </w:rPr>
              <w:t>81,9</w:t>
            </w:r>
          </w:p>
        </w:tc>
        <w:tc>
          <w:tcPr>
            <w:tcW w:w="1060" w:type="dxa"/>
            <w:tcBorders>
              <w:top w:val="single" w:sz="6" w:space="0" w:color="auto"/>
              <w:left w:val="single" w:sz="6" w:space="0" w:color="auto"/>
              <w:bottom w:val="single" w:sz="6" w:space="0" w:color="auto"/>
              <w:right w:val="single" w:sz="6" w:space="0" w:color="auto"/>
            </w:tcBorders>
            <w:vAlign w:val="center"/>
          </w:tcPr>
          <w:p w:rsidR="006C0F8F" w:rsidRPr="00F41728" w:rsidRDefault="00624882" w:rsidP="00DC09D6">
            <w:pPr>
              <w:autoSpaceDE w:val="0"/>
              <w:autoSpaceDN w:val="0"/>
              <w:adjustRightInd w:val="0"/>
              <w:jc w:val="center"/>
              <w:rPr>
                <w:bCs/>
                <w:color w:val="000000"/>
                <w:sz w:val="16"/>
                <w:szCs w:val="16"/>
              </w:rPr>
            </w:pPr>
            <w:r w:rsidRPr="00F41728">
              <w:rPr>
                <w:b/>
                <w:bCs/>
                <w:color w:val="000000"/>
                <w:sz w:val="16"/>
                <w:szCs w:val="16"/>
              </w:rPr>
              <w:t>82,6</w:t>
            </w:r>
          </w:p>
        </w:tc>
      </w:tr>
      <w:tr w:rsidR="006C0F8F" w:rsidRPr="00F41728" w:rsidTr="00EB23B4">
        <w:trPr>
          <w:trHeight w:hRule="exact" w:val="283"/>
          <w:jc w:val="center"/>
        </w:trPr>
        <w:tc>
          <w:tcPr>
            <w:tcW w:w="8262" w:type="dxa"/>
            <w:gridSpan w:val="8"/>
            <w:tcBorders>
              <w:top w:val="single" w:sz="6" w:space="0" w:color="auto"/>
              <w:left w:val="single" w:sz="6" w:space="0" w:color="auto"/>
              <w:bottom w:val="single" w:sz="6" w:space="0" w:color="auto"/>
              <w:right w:val="single" w:sz="6" w:space="0" w:color="auto"/>
            </w:tcBorders>
            <w:shd w:val="clear" w:color="auto" w:fill="auto"/>
            <w:vAlign w:val="center"/>
          </w:tcPr>
          <w:p w:rsidR="006C0F8F" w:rsidRPr="00F41728" w:rsidRDefault="00624882" w:rsidP="00DC09D6">
            <w:pPr>
              <w:autoSpaceDE w:val="0"/>
              <w:autoSpaceDN w:val="0"/>
              <w:adjustRightInd w:val="0"/>
              <w:jc w:val="center"/>
              <w:rPr>
                <w:sz w:val="16"/>
                <w:szCs w:val="16"/>
              </w:rPr>
            </w:pPr>
            <w:r w:rsidRPr="00F41728">
              <w:rPr>
                <w:b/>
                <w:bCs/>
                <w:color w:val="000000"/>
                <w:sz w:val="16"/>
                <w:szCs w:val="16"/>
              </w:rPr>
              <w:t>Miasta</w:t>
            </w:r>
          </w:p>
        </w:tc>
      </w:tr>
      <w:tr w:rsidR="006C0F8F" w:rsidRPr="00F41728" w:rsidTr="00EB23B4">
        <w:trPr>
          <w:trHeight w:hRule="exact" w:val="495"/>
          <w:jc w:val="center"/>
        </w:trPr>
        <w:tc>
          <w:tcPr>
            <w:tcW w:w="1179" w:type="dxa"/>
            <w:tcBorders>
              <w:top w:val="single" w:sz="6" w:space="0" w:color="auto"/>
              <w:left w:val="single" w:sz="6" w:space="0" w:color="auto"/>
              <w:bottom w:val="single" w:sz="6" w:space="0" w:color="auto"/>
              <w:right w:val="single" w:sz="6" w:space="0" w:color="auto"/>
            </w:tcBorders>
            <w:vAlign w:val="center"/>
          </w:tcPr>
          <w:p w:rsidR="006C0F8F" w:rsidRPr="00F41728" w:rsidRDefault="00624882" w:rsidP="00DC09D6">
            <w:pPr>
              <w:autoSpaceDE w:val="0"/>
              <w:autoSpaceDN w:val="0"/>
              <w:adjustRightInd w:val="0"/>
              <w:jc w:val="center"/>
              <w:rPr>
                <w:color w:val="000000"/>
                <w:sz w:val="16"/>
                <w:szCs w:val="16"/>
              </w:rPr>
            </w:pPr>
            <w:r w:rsidRPr="00F41728">
              <w:rPr>
                <w:color w:val="000000"/>
                <w:sz w:val="16"/>
                <w:szCs w:val="16"/>
              </w:rPr>
              <w:t>66,5</w:t>
            </w:r>
          </w:p>
        </w:tc>
        <w:tc>
          <w:tcPr>
            <w:tcW w:w="883" w:type="dxa"/>
            <w:tcBorders>
              <w:top w:val="single" w:sz="6" w:space="0" w:color="auto"/>
              <w:left w:val="single" w:sz="6" w:space="0" w:color="auto"/>
              <w:bottom w:val="single" w:sz="6" w:space="0" w:color="auto"/>
              <w:right w:val="single" w:sz="6" w:space="0" w:color="auto"/>
            </w:tcBorders>
            <w:vAlign w:val="center"/>
          </w:tcPr>
          <w:p w:rsidR="006C0F8F" w:rsidRPr="00F41728" w:rsidRDefault="00624882" w:rsidP="00DC09D6">
            <w:pPr>
              <w:autoSpaceDE w:val="0"/>
              <w:autoSpaceDN w:val="0"/>
              <w:adjustRightInd w:val="0"/>
              <w:jc w:val="center"/>
              <w:rPr>
                <w:color w:val="000000"/>
                <w:sz w:val="16"/>
                <w:szCs w:val="16"/>
              </w:rPr>
            </w:pPr>
            <w:r w:rsidRPr="00F41728">
              <w:rPr>
                <w:color w:val="000000"/>
                <w:sz w:val="16"/>
                <w:szCs w:val="16"/>
              </w:rPr>
              <w:t>70,9</w:t>
            </w:r>
          </w:p>
        </w:tc>
        <w:tc>
          <w:tcPr>
            <w:tcW w:w="1030" w:type="dxa"/>
            <w:tcBorders>
              <w:top w:val="single" w:sz="6" w:space="0" w:color="auto"/>
              <w:left w:val="single" w:sz="6" w:space="0" w:color="auto"/>
              <w:bottom w:val="single" w:sz="6" w:space="0" w:color="auto"/>
              <w:right w:val="single" w:sz="6" w:space="0" w:color="auto"/>
            </w:tcBorders>
            <w:vAlign w:val="center"/>
          </w:tcPr>
          <w:p w:rsidR="006C0F8F" w:rsidRPr="00F41728" w:rsidRDefault="00624882" w:rsidP="00DC09D6">
            <w:pPr>
              <w:autoSpaceDE w:val="0"/>
              <w:autoSpaceDN w:val="0"/>
              <w:adjustRightInd w:val="0"/>
              <w:jc w:val="center"/>
              <w:rPr>
                <w:color w:val="000000"/>
                <w:sz w:val="16"/>
                <w:szCs w:val="16"/>
              </w:rPr>
            </w:pPr>
            <w:r w:rsidRPr="00F41728">
              <w:rPr>
                <w:color w:val="000000"/>
                <w:sz w:val="16"/>
                <w:szCs w:val="16"/>
              </w:rPr>
              <w:t>73,5</w:t>
            </w:r>
          </w:p>
        </w:tc>
        <w:tc>
          <w:tcPr>
            <w:tcW w:w="1030" w:type="dxa"/>
            <w:tcBorders>
              <w:top w:val="single" w:sz="6" w:space="0" w:color="auto"/>
              <w:left w:val="single" w:sz="6" w:space="0" w:color="auto"/>
              <w:bottom w:val="single" w:sz="6" w:space="0" w:color="auto"/>
              <w:right w:val="single" w:sz="6" w:space="0" w:color="auto"/>
            </w:tcBorders>
            <w:vAlign w:val="center"/>
          </w:tcPr>
          <w:p w:rsidR="006C0F8F" w:rsidRPr="00F41728" w:rsidRDefault="00624882" w:rsidP="00DC09D6">
            <w:pPr>
              <w:autoSpaceDE w:val="0"/>
              <w:autoSpaceDN w:val="0"/>
              <w:adjustRightInd w:val="0"/>
              <w:jc w:val="center"/>
              <w:rPr>
                <w:bCs/>
                <w:color w:val="000000"/>
                <w:sz w:val="16"/>
                <w:szCs w:val="16"/>
              </w:rPr>
            </w:pPr>
            <w:r w:rsidRPr="00F41728">
              <w:rPr>
                <w:b/>
                <w:bCs/>
                <w:color w:val="000000"/>
                <w:sz w:val="16"/>
                <w:szCs w:val="16"/>
              </w:rPr>
              <w:t>74,7</w:t>
            </w:r>
          </w:p>
        </w:tc>
        <w:tc>
          <w:tcPr>
            <w:tcW w:w="1030" w:type="dxa"/>
            <w:tcBorders>
              <w:top w:val="single" w:sz="6" w:space="0" w:color="auto"/>
              <w:left w:val="single" w:sz="6" w:space="0" w:color="auto"/>
              <w:bottom w:val="single" w:sz="6" w:space="0" w:color="auto"/>
              <w:right w:val="single" w:sz="6" w:space="0" w:color="auto"/>
            </w:tcBorders>
            <w:vAlign w:val="center"/>
          </w:tcPr>
          <w:p w:rsidR="006C0F8F" w:rsidRPr="00F41728" w:rsidRDefault="00624882" w:rsidP="00DC09D6">
            <w:pPr>
              <w:autoSpaceDE w:val="0"/>
              <w:autoSpaceDN w:val="0"/>
              <w:adjustRightInd w:val="0"/>
              <w:jc w:val="center"/>
              <w:rPr>
                <w:color w:val="000000"/>
                <w:sz w:val="16"/>
                <w:szCs w:val="16"/>
              </w:rPr>
            </w:pPr>
            <w:r w:rsidRPr="00F41728">
              <w:rPr>
                <w:color w:val="000000"/>
                <w:sz w:val="16"/>
                <w:szCs w:val="16"/>
              </w:rPr>
              <w:t>76,4</w:t>
            </w:r>
          </w:p>
        </w:tc>
        <w:tc>
          <w:tcPr>
            <w:tcW w:w="1021" w:type="dxa"/>
            <w:tcBorders>
              <w:top w:val="single" w:sz="6" w:space="0" w:color="auto"/>
              <w:left w:val="single" w:sz="6" w:space="0" w:color="auto"/>
              <w:bottom w:val="single" w:sz="6" w:space="0" w:color="auto"/>
              <w:right w:val="single" w:sz="6" w:space="0" w:color="auto"/>
            </w:tcBorders>
            <w:vAlign w:val="center"/>
          </w:tcPr>
          <w:p w:rsidR="006C0F8F" w:rsidRPr="00F41728" w:rsidRDefault="00624882" w:rsidP="00DC09D6">
            <w:pPr>
              <w:autoSpaceDE w:val="0"/>
              <w:autoSpaceDN w:val="0"/>
              <w:adjustRightInd w:val="0"/>
              <w:jc w:val="center"/>
              <w:rPr>
                <w:color w:val="000000"/>
                <w:sz w:val="16"/>
                <w:szCs w:val="16"/>
              </w:rPr>
            </w:pPr>
            <w:r w:rsidRPr="00F41728">
              <w:rPr>
                <w:color w:val="000000"/>
                <w:sz w:val="16"/>
                <w:szCs w:val="16"/>
              </w:rPr>
              <w:t>78,8</w:t>
            </w:r>
          </w:p>
        </w:tc>
        <w:tc>
          <w:tcPr>
            <w:tcW w:w="1030" w:type="dxa"/>
            <w:tcBorders>
              <w:top w:val="single" w:sz="6" w:space="0" w:color="auto"/>
              <w:left w:val="single" w:sz="6" w:space="0" w:color="auto"/>
              <w:bottom w:val="single" w:sz="6" w:space="0" w:color="auto"/>
              <w:right w:val="single" w:sz="6" w:space="0" w:color="auto"/>
            </w:tcBorders>
            <w:vAlign w:val="center"/>
          </w:tcPr>
          <w:p w:rsidR="006C0F8F" w:rsidRPr="00F41728" w:rsidRDefault="00624882" w:rsidP="00DC09D6">
            <w:pPr>
              <w:autoSpaceDE w:val="0"/>
              <w:autoSpaceDN w:val="0"/>
              <w:adjustRightInd w:val="0"/>
              <w:jc w:val="center"/>
              <w:rPr>
                <w:color w:val="000000"/>
                <w:sz w:val="16"/>
                <w:szCs w:val="16"/>
              </w:rPr>
            </w:pPr>
            <w:r w:rsidRPr="00F41728">
              <w:rPr>
                <w:color w:val="000000"/>
                <w:sz w:val="16"/>
                <w:szCs w:val="16"/>
              </w:rPr>
              <w:t>82,2</w:t>
            </w:r>
          </w:p>
        </w:tc>
        <w:tc>
          <w:tcPr>
            <w:tcW w:w="1060" w:type="dxa"/>
            <w:tcBorders>
              <w:top w:val="single" w:sz="6" w:space="0" w:color="auto"/>
              <w:left w:val="single" w:sz="6" w:space="0" w:color="auto"/>
              <w:bottom w:val="single" w:sz="6" w:space="0" w:color="auto"/>
              <w:right w:val="single" w:sz="6" w:space="0" w:color="auto"/>
            </w:tcBorders>
            <w:vAlign w:val="center"/>
          </w:tcPr>
          <w:p w:rsidR="006C0F8F" w:rsidRPr="00F41728" w:rsidRDefault="00624882" w:rsidP="00DC09D6">
            <w:pPr>
              <w:autoSpaceDE w:val="0"/>
              <w:autoSpaceDN w:val="0"/>
              <w:adjustRightInd w:val="0"/>
              <w:jc w:val="center"/>
              <w:rPr>
                <w:bCs/>
                <w:color w:val="000000"/>
                <w:sz w:val="16"/>
                <w:szCs w:val="16"/>
              </w:rPr>
            </w:pPr>
            <w:r w:rsidRPr="00F41728">
              <w:rPr>
                <w:b/>
                <w:bCs/>
                <w:color w:val="000000"/>
                <w:sz w:val="16"/>
                <w:szCs w:val="16"/>
              </w:rPr>
              <w:t>82,6</w:t>
            </w:r>
          </w:p>
        </w:tc>
      </w:tr>
      <w:tr w:rsidR="006C0F8F" w:rsidRPr="00F41728" w:rsidTr="00EB23B4">
        <w:trPr>
          <w:trHeight w:hRule="exact" w:val="283"/>
          <w:jc w:val="center"/>
        </w:trPr>
        <w:tc>
          <w:tcPr>
            <w:tcW w:w="8262" w:type="dxa"/>
            <w:gridSpan w:val="8"/>
            <w:tcBorders>
              <w:top w:val="single" w:sz="6" w:space="0" w:color="auto"/>
              <w:left w:val="single" w:sz="6" w:space="0" w:color="auto"/>
              <w:bottom w:val="single" w:sz="6" w:space="0" w:color="auto"/>
              <w:right w:val="single" w:sz="6" w:space="0" w:color="auto"/>
            </w:tcBorders>
            <w:shd w:val="clear" w:color="auto" w:fill="auto"/>
            <w:vAlign w:val="center"/>
          </w:tcPr>
          <w:p w:rsidR="006C0F8F" w:rsidRPr="00F41728" w:rsidRDefault="00624882" w:rsidP="00DC09D6">
            <w:pPr>
              <w:autoSpaceDE w:val="0"/>
              <w:autoSpaceDN w:val="0"/>
              <w:adjustRightInd w:val="0"/>
              <w:jc w:val="center"/>
              <w:rPr>
                <w:sz w:val="16"/>
                <w:szCs w:val="16"/>
              </w:rPr>
            </w:pPr>
            <w:r w:rsidRPr="00F41728">
              <w:rPr>
                <w:b/>
                <w:bCs/>
                <w:color w:val="000000"/>
                <w:sz w:val="16"/>
                <w:szCs w:val="16"/>
              </w:rPr>
              <w:t>Wieś</w:t>
            </w:r>
          </w:p>
        </w:tc>
      </w:tr>
      <w:tr w:rsidR="006C0F8F" w:rsidRPr="00F41728" w:rsidTr="00EB23B4">
        <w:trPr>
          <w:trHeight w:hRule="exact" w:val="495"/>
          <w:jc w:val="center"/>
        </w:trPr>
        <w:tc>
          <w:tcPr>
            <w:tcW w:w="1179" w:type="dxa"/>
            <w:tcBorders>
              <w:top w:val="single" w:sz="6" w:space="0" w:color="auto"/>
              <w:left w:val="single" w:sz="6" w:space="0" w:color="auto"/>
              <w:bottom w:val="single" w:sz="6" w:space="0" w:color="auto"/>
              <w:right w:val="single" w:sz="6" w:space="0" w:color="auto"/>
            </w:tcBorders>
            <w:vAlign w:val="center"/>
          </w:tcPr>
          <w:p w:rsidR="006C0F8F" w:rsidRPr="00F41728" w:rsidRDefault="00624882" w:rsidP="00DC09D6">
            <w:pPr>
              <w:autoSpaceDE w:val="0"/>
              <w:autoSpaceDN w:val="0"/>
              <w:adjustRightInd w:val="0"/>
              <w:jc w:val="center"/>
              <w:rPr>
                <w:color w:val="000000"/>
                <w:sz w:val="16"/>
                <w:szCs w:val="16"/>
              </w:rPr>
            </w:pPr>
            <w:r w:rsidRPr="00F41728">
              <w:rPr>
                <w:color w:val="000000"/>
                <w:sz w:val="16"/>
                <w:szCs w:val="16"/>
              </w:rPr>
              <w:t>67,3</w:t>
            </w:r>
          </w:p>
        </w:tc>
        <w:tc>
          <w:tcPr>
            <w:tcW w:w="883" w:type="dxa"/>
            <w:tcBorders>
              <w:top w:val="single" w:sz="6" w:space="0" w:color="auto"/>
              <w:left w:val="single" w:sz="6" w:space="0" w:color="auto"/>
              <w:bottom w:val="single" w:sz="6" w:space="0" w:color="auto"/>
              <w:right w:val="single" w:sz="6" w:space="0" w:color="auto"/>
            </w:tcBorders>
            <w:vAlign w:val="center"/>
          </w:tcPr>
          <w:p w:rsidR="006C0F8F" w:rsidRPr="00F41728" w:rsidRDefault="00624882" w:rsidP="00DC09D6">
            <w:pPr>
              <w:autoSpaceDE w:val="0"/>
              <w:autoSpaceDN w:val="0"/>
              <w:adjustRightInd w:val="0"/>
              <w:jc w:val="center"/>
              <w:rPr>
                <w:color w:val="000000"/>
                <w:sz w:val="16"/>
                <w:szCs w:val="16"/>
              </w:rPr>
            </w:pPr>
            <w:r w:rsidRPr="00F41728">
              <w:rPr>
                <w:color w:val="000000"/>
                <w:sz w:val="16"/>
                <w:szCs w:val="16"/>
              </w:rPr>
              <w:t>69,9</w:t>
            </w:r>
          </w:p>
        </w:tc>
        <w:tc>
          <w:tcPr>
            <w:tcW w:w="1030" w:type="dxa"/>
            <w:tcBorders>
              <w:top w:val="single" w:sz="6" w:space="0" w:color="auto"/>
              <w:left w:val="single" w:sz="6" w:space="0" w:color="auto"/>
              <w:bottom w:val="single" w:sz="6" w:space="0" w:color="auto"/>
              <w:right w:val="single" w:sz="6" w:space="0" w:color="auto"/>
            </w:tcBorders>
            <w:vAlign w:val="center"/>
          </w:tcPr>
          <w:p w:rsidR="006C0F8F" w:rsidRPr="00F41728" w:rsidRDefault="00624882" w:rsidP="00DC09D6">
            <w:pPr>
              <w:autoSpaceDE w:val="0"/>
              <w:autoSpaceDN w:val="0"/>
              <w:adjustRightInd w:val="0"/>
              <w:jc w:val="center"/>
              <w:rPr>
                <w:color w:val="000000"/>
                <w:sz w:val="16"/>
                <w:szCs w:val="16"/>
              </w:rPr>
            </w:pPr>
            <w:r w:rsidRPr="00F41728">
              <w:rPr>
                <w:color w:val="000000"/>
                <w:sz w:val="16"/>
                <w:szCs w:val="16"/>
              </w:rPr>
              <w:t>71,3</w:t>
            </w:r>
          </w:p>
        </w:tc>
        <w:tc>
          <w:tcPr>
            <w:tcW w:w="1030" w:type="dxa"/>
            <w:tcBorders>
              <w:top w:val="single" w:sz="6" w:space="0" w:color="auto"/>
              <w:left w:val="single" w:sz="6" w:space="0" w:color="auto"/>
              <w:bottom w:val="single" w:sz="6" w:space="0" w:color="auto"/>
              <w:right w:val="single" w:sz="6" w:space="0" w:color="auto"/>
            </w:tcBorders>
            <w:vAlign w:val="center"/>
          </w:tcPr>
          <w:p w:rsidR="006C0F8F" w:rsidRPr="00F41728" w:rsidRDefault="00624882" w:rsidP="00DC09D6">
            <w:pPr>
              <w:autoSpaceDE w:val="0"/>
              <w:autoSpaceDN w:val="0"/>
              <w:adjustRightInd w:val="0"/>
              <w:jc w:val="center"/>
              <w:rPr>
                <w:bCs/>
                <w:color w:val="000000"/>
                <w:sz w:val="16"/>
                <w:szCs w:val="16"/>
              </w:rPr>
            </w:pPr>
            <w:r w:rsidRPr="00F41728">
              <w:rPr>
                <w:b/>
                <w:bCs/>
                <w:color w:val="000000"/>
                <w:sz w:val="16"/>
                <w:szCs w:val="16"/>
              </w:rPr>
              <w:t>72,5</w:t>
            </w:r>
          </w:p>
        </w:tc>
        <w:tc>
          <w:tcPr>
            <w:tcW w:w="1030" w:type="dxa"/>
            <w:tcBorders>
              <w:top w:val="single" w:sz="6" w:space="0" w:color="auto"/>
              <w:left w:val="single" w:sz="6" w:space="0" w:color="auto"/>
              <w:bottom w:val="single" w:sz="6" w:space="0" w:color="auto"/>
              <w:right w:val="single" w:sz="6" w:space="0" w:color="auto"/>
            </w:tcBorders>
            <w:vAlign w:val="center"/>
          </w:tcPr>
          <w:p w:rsidR="006C0F8F" w:rsidRPr="00F41728" w:rsidRDefault="00624882" w:rsidP="00DC09D6">
            <w:pPr>
              <w:autoSpaceDE w:val="0"/>
              <w:autoSpaceDN w:val="0"/>
              <w:adjustRightInd w:val="0"/>
              <w:jc w:val="center"/>
              <w:rPr>
                <w:color w:val="000000"/>
                <w:sz w:val="16"/>
                <w:szCs w:val="16"/>
              </w:rPr>
            </w:pPr>
            <w:r w:rsidRPr="00F41728">
              <w:rPr>
                <w:color w:val="000000"/>
                <w:sz w:val="16"/>
                <w:szCs w:val="16"/>
              </w:rPr>
              <w:t>77,1</w:t>
            </w:r>
          </w:p>
        </w:tc>
        <w:tc>
          <w:tcPr>
            <w:tcW w:w="1021" w:type="dxa"/>
            <w:tcBorders>
              <w:top w:val="single" w:sz="6" w:space="0" w:color="auto"/>
              <w:left w:val="single" w:sz="6" w:space="0" w:color="auto"/>
              <w:bottom w:val="single" w:sz="6" w:space="0" w:color="auto"/>
              <w:right w:val="single" w:sz="6" w:space="0" w:color="auto"/>
            </w:tcBorders>
            <w:vAlign w:val="center"/>
          </w:tcPr>
          <w:p w:rsidR="006C0F8F" w:rsidRPr="00F41728" w:rsidRDefault="00624882" w:rsidP="00DC09D6">
            <w:pPr>
              <w:autoSpaceDE w:val="0"/>
              <w:autoSpaceDN w:val="0"/>
              <w:adjustRightInd w:val="0"/>
              <w:jc w:val="center"/>
              <w:rPr>
                <w:color w:val="000000"/>
                <w:sz w:val="16"/>
                <w:szCs w:val="16"/>
              </w:rPr>
            </w:pPr>
            <w:r w:rsidRPr="00F41728">
              <w:rPr>
                <w:color w:val="000000"/>
                <w:sz w:val="16"/>
                <w:szCs w:val="16"/>
              </w:rPr>
              <w:t>79,4</w:t>
            </w:r>
          </w:p>
        </w:tc>
        <w:tc>
          <w:tcPr>
            <w:tcW w:w="1030" w:type="dxa"/>
            <w:tcBorders>
              <w:top w:val="single" w:sz="6" w:space="0" w:color="auto"/>
              <w:left w:val="single" w:sz="6" w:space="0" w:color="auto"/>
              <w:bottom w:val="single" w:sz="6" w:space="0" w:color="auto"/>
              <w:right w:val="single" w:sz="6" w:space="0" w:color="auto"/>
            </w:tcBorders>
            <w:vAlign w:val="center"/>
          </w:tcPr>
          <w:p w:rsidR="006C0F8F" w:rsidRPr="00F41728" w:rsidRDefault="00624882" w:rsidP="00DC09D6">
            <w:pPr>
              <w:autoSpaceDE w:val="0"/>
              <w:autoSpaceDN w:val="0"/>
              <w:adjustRightInd w:val="0"/>
              <w:jc w:val="center"/>
              <w:rPr>
                <w:color w:val="000000"/>
                <w:sz w:val="16"/>
                <w:szCs w:val="16"/>
              </w:rPr>
            </w:pPr>
            <w:r w:rsidRPr="00F41728">
              <w:rPr>
                <w:color w:val="000000"/>
                <w:sz w:val="16"/>
                <w:szCs w:val="16"/>
              </w:rPr>
              <w:t>81,4</w:t>
            </w:r>
          </w:p>
        </w:tc>
        <w:tc>
          <w:tcPr>
            <w:tcW w:w="1060" w:type="dxa"/>
            <w:tcBorders>
              <w:top w:val="single" w:sz="6" w:space="0" w:color="auto"/>
              <w:left w:val="single" w:sz="6" w:space="0" w:color="auto"/>
              <w:bottom w:val="single" w:sz="6" w:space="0" w:color="auto"/>
              <w:right w:val="single" w:sz="6" w:space="0" w:color="auto"/>
            </w:tcBorders>
            <w:vAlign w:val="center"/>
          </w:tcPr>
          <w:p w:rsidR="006C0F8F" w:rsidRPr="00F41728" w:rsidRDefault="00624882" w:rsidP="00DC09D6">
            <w:pPr>
              <w:autoSpaceDE w:val="0"/>
              <w:autoSpaceDN w:val="0"/>
              <w:adjustRightInd w:val="0"/>
              <w:jc w:val="center"/>
              <w:rPr>
                <w:bCs/>
                <w:color w:val="000000"/>
                <w:sz w:val="16"/>
                <w:szCs w:val="16"/>
              </w:rPr>
            </w:pPr>
            <w:r w:rsidRPr="00F41728">
              <w:rPr>
                <w:b/>
                <w:bCs/>
                <w:color w:val="000000"/>
                <w:sz w:val="16"/>
                <w:szCs w:val="16"/>
              </w:rPr>
              <w:t>82,4</w:t>
            </w:r>
          </w:p>
        </w:tc>
      </w:tr>
    </w:tbl>
    <w:p w:rsidR="006C0F8F" w:rsidRPr="00BB7BA6" w:rsidRDefault="00624882" w:rsidP="00EB23B4">
      <w:pPr>
        <w:tabs>
          <w:tab w:val="left" w:pos="426"/>
          <w:tab w:val="left" w:pos="709"/>
          <w:tab w:val="left" w:pos="1276"/>
          <w:tab w:val="left" w:pos="2694"/>
        </w:tabs>
        <w:ind w:left="426"/>
        <w:contextualSpacing/>
        <w:rPr>
          <w:sz w:val="16"/>
          <w:szCs w:val="16"/>
        </w:rPr>
      </w:pPr>
      <w:r w:rsidRPr="00DC09D6">
        <w:rPr>
          <w:sz w:val="20"/>
          <w:szCs w:val="16"/>
        </w:rPr>
        <w:t>Źródło: Trwanie życia w 2015 r., GUS</w:t>
      </w:r>
    </w:p>
    <w:p w:rsidR="006C0F8F" w:rsidRPr="00F7191C" w:rsidRDefault="006C0F8F" w:rsidP="006C0F8F">
      <w:pPr>
        <w:contextualSpacing/>
        <w:rPr>
          <w:rFonts w:ascii="Arial Narrow" w:hAnsi="Arial Narrow"/>
        </w:rPr>
      </w:pPr>
    </w:p>
    <w:p w:rsidR="001130F0" w:rsidRPr="00BB7BA6" w:rsidRDefault="00624882" w:rsidP="00A55E0D">
      <w:pPr>
        <w:ind w:firstLine="284"/>
        <w:contextualSpacing/>
      </w:pPr>
      <w:r w:rsidRPr="002240B9">
        <w:t xml:space="preserve">Przeciętne trwanie życia, w momencie urodzenia, w województwie podlaskim, systematycznie zwiększa się, bez względu na płeć oraz miejsce zamieszkania. Przeciętne trwanie życia w momencie urodzenia dla mężczyzn (ogółem) zwiększyło się o 6,7 lat, z 67,1 w 1990 r. do 73,8 lat w 2015 r. Przeciętne trwanie życia kobiet w momencie urodzenia (ogółem) również istotnie się zwiększyło </w:t>
      </w:r>
      <w:r w:rsidR="0018027B">
        <w:br/>
      </w:r>
      <w:r w:rsidRPr="002240B9">
        <w:t xml:space="preserve">o 5,8 lat, z 76,8 lat w 1990 r. do 82,6 lat w 2015 r. Największy wzrost przeciętnego trwania życia </w:t>
      </w:r>
      <w:r w:rsidR="00C25941" w:rsidRPr="002240B9">
        <w:br/>
      </w:r>
      <w:r w:rsidR="0018027B">
        <w:t>w momencie urodzenia w województwie podlaskim (</w:t>
      </w:r>
      <w:r w:rsidRPr="002240B9">
        <w:t>w okresie 1990-2015</w:t>
      </w:r>
      <w:r w:rsidR="0018027B">
        <w:t>)</w:t>
      </w:r>
      <w:r w:rsidRPr="002240B9">
        <w:t xml:space="preserve"> wystąpił wśród mężczyzn zamieszkałych w mieście. Wzrost ten wyniósł 8,2 lata. Wydłużenie przeciętnego trwania życia w tym samym okresie wśród kobiet mieszkających w mieście było niższe i wyniosło 6,2 lata. Najmniejsze</w:t>
      </w:r>
      <w:r w:rsidRPr="00BB7BA6">
        <w:t xml:space="preserve"> </w:t>
      </w:r>
      <w:r w:rsidRPr="002240B9">
        <w:t>wzrosty przeciętnego trwania życia wystąpiły na wsi. Wśród mężczyzn wzrost ten wyniósł 5,2 lata, zaś wśród kobiet 5,3 lata.</w:t>
      </w:r>
    </w:p>
    <w:p w:rsidR="001130F0" w:rsidRPr="005B0E48" w:rsidRDefault="00EB23B4" w:rsidP="00EB23B4">
      <w:pPr>
        <w:spacing w:line="240" w:lineRule="auto"/>
        <w:contextualSpacing/>
        <w:rPr>
          <w:b/>
          <w:bCs/>
        </w:rPr>
      </w:pPr>
      <w:r>
        <w:rPr>
          <w:rFonts w:ascii="Arial Narrow" w:hAnsi="Arial Narrow"/>
        </w:rPr>
        <w:br w:type="page"/>
      </w:r>
      <w:bookmarkStart w:id="68" w:name="_Toc472428280"/>
      <w:bookmarkStart w:id="69" w:name="_Toc472666003"/>
      <w:r w:rsidR="00624882" w:rsidRPr="005B0E48">
        <w:rPr>
          <w:b/>
          <w:bCs/>
        </w:rPr>
        <w:lastRenderedPageBreak/>
        <w:t xml:space="preserve">Tabela </w:t>
      </w:r>
      <w:r w:rsidR="004F5961" w:rsidRPr="005B0E48">
        <w:rPr>
          <w:b/>
          <w:bCs/>
        </w:rPr>
        <w:fldChar w:fldCharType="begin"/>
      </w:r>
      <w:r w:rsidR="00624882" w:rsidRPr="005B0E48">
        <w:rPr>
          <w:b/>
          <w:bCs/>
        </w:rPr>
        <w:instrText xml:space="preserve"> SEQ Tabela \* ARABIC </w:instrText>
      </w:r>
      <w:r w:rsidR="004F5961" w:rsidRPr="005B0E48">
        <w:rPr>
          <w:b/>
          <w:bCs/>
        </w:rPr>
        <w:fldChar w:fldCharType="separate"/>
      </w:r>
      <w:r w:rsidR="00910020">
        <w:rPr>
          <w:b/>
          <w:bCs/>
          <w:noProof/>
        </w:rPr>
        <w:t>11</w:t>
      </w:r>
      <w:r w:rsidR="004F5961" w:rsidRPr="005B0E48">
        <w:rPr>
          <w:b/>
          <w:bCs/>
        </w:rPr>
        <w:fldChar w:fldCharType="end"/>
      </w:r>
      <w:r w:rsidR="006829D3" w:rsidRPr="005B0E48">
        <w:rPr>
          <w:b/>
          <w:bCs/>
        </w:rPr>
        <w:t>.</w:t>
      </w:r>
      <w:r w:rsidR="00624882" w:rsidRPr="005B0E48">
        <w:rPr>
          <w:b/>
          <w:bCs/>
        </w:rPr>
        <w:t xml:space="preserve"> </w:t>
      </w:r>
      <w:r w:rsidR="00624882" w:rsidRPr="00DC09D6">
        <w:rPr>
          <w:bCs/>
        </w:rPr>
        <w:t>Przeciętne trwanie życia i oczekiwana długość życia w zdrowiu (bez niepełnosprawności) według płci w Polsce i w wybranych krajach europejskich w 2010 r</w:t>
      </w:r>
      <w:bookmarkEnd w:id="68"/>
      <w:bookmarkEnd w:id="69"/>
      <w:r w:rsidR="00291FF9">
        <w:rPr>
          <w:bCs/>
        </w:rPr>
        <w:t>.</w:t>
      </w:r>
    </w:p>
    <w:tbl>
      <w:tblPr>
        <w:tblW w:w="8855" w:type="dxa"/>
        <w:jc w:val="center"/>
        <w:tblInd w:w="-217" w:type="dxa"/>
        <w:tblLayout w:type="fixed"/>
        <w:tblCellMar>
          <w:left w:w="40" w:type="dxa"/>
          <w:right w:w="40" w:type="dxa"/>
        </w:tblCellMar>
        <w:tblLook w:val="0000" w:firstRow="0" w:lastRow="0" w:firstColumn="0" w:lastColumn="0" w:noHBand="0" w:noVBand="0"/>
      </w:tblPr>
      <w:tblGrid>
        <w:gridCol w:w="1304"/>
        <w:gridCol w:w="943"/>
        <w:gridCol w:w="944"/>
        <w:gridCol w:w="944"/>
        <w:gridCol w:w="944"/>
        <w:gridCol w:w="875"/>
        <w:gridCol w:w="1013"/>
        <w:gridCol w:w="944"/>
        <w:gridCol w:w="944"/>
      </w:tblGrid>
      <w:tr w:rsidR="006C0F8F" w:rsidRPr="00F41728" w:rsidTr="00DC09D6">
        <w:trPr>
          <w:trHeight w:val="176"/>
          <w:jc w:val="center"/>
        </w:trPr>
        <w:tc>
          <w:tcPr>
            <w:tcW w:w="1304" w:type="dxa"/>
            <w:vMerge w:val="restart"/>
            <w:tcBorders>
              <w:top w:val="single" w:sz="6" w:space="0" w:color="auto"/>
              <w:left w:val="single" w:sz="6" w:space="0" w:color="auto"/>
              <w:right w:val="single" w:sz="6" w:space="0" w:color="auto"/>
            </w:tcBorders>
            <w:shd w:val="clear" w:color="auto" w:fill="D6E3BC"/>
            <w:vAlign w:val="center"/>
          </w:tcPr>
          <w:p w:rsidR="006C0F8F" w:rsidRPr="00F41728" w:rsidRDefault="00624882" w:rsidP="009628AE">
            <w:r w:rsidRPr="00F41728">
              <w:t>Kraje</w:t>
            </w:r>
          </w:p>
        </w:tc>
        <w:tc>
          <w:tcPr>
            <w:tcW w:w="3775" w:type="dxa"/>
            <w:gridSpan w:val="4"/>
            <w:tcBorders>
              <w:top w:val="single" w:sz="6" w:space="0" w:color="auto"/>
              <w:left w:val="single" w:sz="6" w:space="0" w:color="auto"/>
              <w:bottom w:val="single" w:sz="6" w:space="0" w:color="auto"/>
              <w:right w:val="single" w:sz="6" w:space="0" w:color="auto"/>
            </w:tcBorders>
            <w:shd w:val="clear" w:color="auto" w:fill="D6E3BC"/>
            <w:vAlign w:val="center"/>
          </w:tcPr>
          <w:p w:rsidR="006C0F8F" w:rsidRPr="00F41728" w:rsidRDefault="00624882" w:rsidP="009628AE">
            <w:r w:rsidRPr="00F41728">
              <w:t>Dla osoby w momencie urodzenia</w:t>
            </w:r>
          </w:p>
        </w:tc>
        <w:tc>
          <w:tcPr>
            <w:tcW w:w="3776" w:type="dxa"/>
            <w:gridSpan w:val="4"/>
            <w:tcBorders>
              <w:top w:val="single" w:sz="6" w:space="0" w:color="auto"/>
              <w:left w:val="single" w:sz="6" w:space="0" w:color="auto"/>
              <w:bottom w:val="single" w:sz="6" w:space="0" w:color="auto"/>
              <w:right w:val="single" w:sz="6" w:space="0" w:color="auto"/>
            </w:tcBorders>
            <w:shd w:val="clear" w:color="auto" w:fill="D6E3BC"/>
            <w:vAlign w:val="center"/>
          </w:tcPr>
          <w:p w:rsidR="006C0F8F" w:rsidRPr="00F41728" w:rsidRDefault="00624882" w:rsidP="009628AE">
            <w:r w:rsidRPr="00F41728">
              <w:t>Dla osoby w wieku 50 lat</w:t>
            </w:r>
          </w:p>
        </w:tc>
      </w:tr>
      <w:tr w:rsidR="006C0F8F" w:rsidRPr="00F41728" w:rsidTr="00DC09D6">
        <w:trPr>
          <w:trHeight w:val="135"/>
          <w:jc w:val="center"/>
        </w:trPr>
        <w:tc>
          <w:tcPr>
            <w:tcW w:w="1304" w:type="dxa"/>
            <w:vMerge/>
            <w:tcBorders>
              <w:left w:val="single" w:sz="6" w:space="0" w:color="auto"/>
              <w:right w:val="single" w:sz="6" w:space="0" w:color="auto"/>
            </w:tcBorders>
            <w:shd w:val="clear" w:color="auto" w:fill="D6E3BC"/>
            <w:vAlign w:val="center"/>
          </w:tcPr>
          <w:p w:rsidR="006C0F8F" w:rsidRPr="00F41728" w:rsidRDefault="006C0F8F" w:rsidP="009628AE">
            <w:pPr>
              <w:rPr>
                <w:b/>
                <w:bCs/>
              </w:rPr>
            </w:pPr>
          </w:p>
        </w:tc>
        <w:tc>
          <w:tcPr>
            <w:tcW w:w="1887" w:type="dxa"/>
            <w:gridSpan w:val="2"/>
            <w:tcBorders>
              <w:top w:val="single" w:sz="6" w:space="0" w:color="auto"/>
              <w:left w:val="single" w:sz="6" w:space="0" w:color="auto"/>
              <w:bottom w:val="single" w:sz="6" w:space="0" w:color="auto"/>
              <w:right w:val="single" w:sz="6" w:space="0" w:color="auto"/>
            </w:tcBorders>
            <w:shd w:val="clear" w:color="auto" w:fill="D6E3BC"/>
            <w:vAlign w:val="center"/>
          </w:tcPr>
          <w:p w:rsidR="006C0F8F" w:rsidRPr="00F41728" w:rsidRDefault="00624882" w:rsidP="009628AE">
            <w:r w:rsidRPr="00F41728">
              <w:t>Mężczyźni</w:t>
            </w:r>
          </w:p>
        </w:tc>
        <w:tc>
          <w:tcPr>
            <w:tcW w:w="1888" w:type="dxa"/>
            <w:gridSpan w:val="2"/>
            <w:tcBorders>
              <w:top w:val="single" w:sz="6" w:space="0" w:color="auto"/>
              <w:left w:val="single" w:sz="6" w:space="0" w:color="auto"/>
              <w:bottom w:val="single" w:sz="6" w:space="0" w:color="auto"/>
              <w:right w:val="single" w:sz="6" w:space="0" w:color="auto"/>
            </w:tcBorders>
            <w:shd w:val="clear" w:color="auto" w:fill="D6E3BC"/>
            <w:vAlign w:val="center"/>
          </w:tcPr>
          <w:p w:rsidR="006C0F8F" w:rsidRPr="00F41728" w:rsidRDefault="00624882" w:rsidP="009628AE">
            <w:r w:rsidRPr="00F41728">
              <w:t>kobiety</w:t>
            </w:r>
          </w:p>
        </w:tc>
        <w:tc>
          <w:tcPr>
            <w:tcW w:w="1888" w:type="dxa"/>
            <w:gridSpan w:val="2"/>
            <w:tcBorders>
              <w:top w:val="single" w:sz="6" w:space="0" w:color="auto"/>
              <w:left w:val="single" w:sz="6" w:space="0" w:color="auto"/>
              <w:bottom w:val="single" w:sz="6" w:space="0" w:color="auto"/>
              <w:right w:val="single" w:sz="6" w:space="0" w:color="auto"/>
            </w:tcBorders>
            <w:shd w:val="clear" w:color="auto" w:fill="D6E3BC"/>
            <w:vAlign w:val="center"/>
          </w:tcPr>
          <w:p w:rsidR="006C0F8F" w:rsidRPr="00F41728" w:rsidRDefault="00624882" w:rsidP="009628AE">
            <w:r w:rsidRPr="00F41728">
              <w:t>mężczyźni</w:t>
            </w:r>
          </w:p>
        </w:tc>
        <w:tc>
          <w:tcPr>
            <w:tcW w:w="1888" w:type="dxa"/>
            <w:gridSpan w:val="2"/>
            <w:tcBorders>
              <w:top w:val="single" w:sz="6" w:space="0" w:color="auto"/>
              <w:left w:val="single" w:sz="6" w:space="0" w:color="auto"/>
              <w:bottom w:val="single" w:sz="6" w:space="0" w:color="auto"/>
              <w:right w:val="single" w:sz="6" w:space="0" w:color="auto"/>
            </w:tcBorders>
            <w:shd w:val="clear" w:color="auto" w:fill="D6E3BC"/>
            <w:vAlign w:val="center"/>
          </w:tcPr>
          <w:p w:rsidR="006C0F8F" w:rsidRPr="00F41728" w:rsidRDefault="00624882" w:rsidP="009628AE">
            <w:r w:rsidRPr="00F41728">
              <w:t>kobiety</w:t>
            </w:r>
          </w:p>
        </w:tc>
      </w:tr>
      <w:tr w:rsidR="006C0F8F" w:rsidRPr="00F41728" w:rsidTr="00DC09D6">
        <w:trPr>
          <w:trHeight w:val="135"/>
          <w:jc w:val="center"/>
        </w:trPr>
        <w:tc>
          <w:tcPr>
            <w:tcW w:w="1304" w:type="dxa"/>
            <w:vMerge/>
            <w:tcBorders>
              <w:left w:val="single" w:sz="6" w:space="0" w:color="auto"/>
              <w:bottom w:val="single" w:sz="6" w:space="0" w:color="auto"/>
              <w:right w:val="single" w:sz="6" w:space="0" w:color="auto"/>
            </w:tcBorders>
            <w:shd w:val="clear" w:color="auto" w:fill="D6E3BC"/>
            <w:vAlign w:val="center"/>
          </w:tcPr>
          <w:p w:rsidR="006C0F8F" w:rsidRPr="00F41728" w:rsidRDefault="006C0F8F" w:rsidP="009628AE">
            <w:pPr>
              <w:rPr>
                <w:b/>
                <w:bCs/>
              </w:rPr>
            </w:pPr>
          </w:p>
        </w:tc>
        <w:tc>
          <w:tcPr>
            <w:tcW w:w="943" w:type="dxa"/>
            <w:tcBorders>
              <w:top w:val="single" w:sz="6" w:space="0" w:color="auto"/>
              <w:left w:val="single" w:sz="6" w:space="0" w:color="auto"/>
              <w:bottom w:val="single" w:sz="6" w:space="0" w:color="auto"/>
              <w:right w:val="single" w:sz="6" w:space="0" w:color="auto"/>
            </w:tcBorders>
            <w:shd w:val="clear" w:color="auto" w:fill="D6E3BC"/>
            <w:vAlign w:val="center"/>
          </w:tcPr>
          <w:p w:rsidR="006C0F8F" w:rsidRPr="00F41728" w:rsidRDefault="00624882" w:rsidP="002240B9">
            <w:r w:rsidRPr="00F41728">
              <w:t>trwanie życia</w:t>
            </w:r>
          </w:p>
        </w:tc>
        <w:tc>
          <w:tcPr>
            <w:tcW w:w="944" w:type="dxa"/>
            <w:tcBorders>
              <w:top w:val="single" w:sz="6" w:space="0" w:color="auto"/>
              <w:left w:val="single" w:sz="6" w:space="0" w:color="auto"/>
              <w:bottom w:val="single" w:sz="6" w:space="0" w:color="auto"/>
              <w:right w:val="single" w:sz="6" w:space="0" w:color="auto"/>
            </w:tcBorders>
            <w:shd w:val="clear" w:color="auto" w:fill="D6E3BC"/>
            <w:vAlign w:val="center"/>
          </w:tcPr>
          <w:p w:rsidR="006C0F8F" w:rsidRPr="00F41728" w:rsidRDefault="00624882" w:rsidP="002240B9">
            <w:r w:rsidRPr="00F41728">
              <w:t xml:space="preserve">życie </w:t>
            </w:r>
            <w:r w:rsidR="002240B9">
              <w:br/>
            </w:r>
            <w:r w:rsidRPr="00F41728">
              <w:t xml:space="preserve">w </w:t>
            </w:r>
            <w:r w:rsidR="002240B9">
              <w:t>z</w:t>
            </w:r>
            <w:r w:rsidRPr="00F41728">
              <w:t>drowiu</w:t>
            </w:r>
          </w:p>
        </w:tc>
        <w:tc>
          <w:tcPr>
            <w:tcW w:w="944" w:type="dxa"/>
            <w:tcBorders>
              <w:top w:val="single" w:sz="6" w:space="0" w:color="auto"/>
              <w:left w:val="single" w:sz="6" w:space="0" w:color="auto"/>
              <w:bottom w:val="single" w:sz="6" w:space="0" w:color="auto"/>
              <w:right w:val="single" w:sz="6" w:space="0" w:color="auto"/>
            </w:tcBorders>
            <w:shd w:val="clear" w:color="auto" w:fill="D6E3BC"/>
            <w:vAlign w:val="center"/>
          </w:tcPr>
          <w:p w:rsidR="006C0F8F" w:rsidRPr="00F41728" w:rsidRDefault="002240B9" w:rsidP="002240B9">
            <w:r>
              <w:t>t</w:t>
            </w:r>
            <w:r w:rsidR="00624882" w:rsidRPr="00F41728">
              <w:t>rwanie</w:t>
            </w:r>
            <w:r>
              <w:t xml:space="preserve"> </w:t>
            </w:r>
            <w:r w:rsidR="00624882" w:rsidRPr="00F41728">
              <w:t>życia</w:t>
            </w:r>
          </w:p>
        </w:tc>
        <w:tc>
          <w:tcPr>
            <w:tcW w:w="944" w:type="dxa"/>
            <w:tcBorders>
              <w:top w:val="single" w:sz="6" w:space="0" w:color="auto"/>
              <w:left w:val="single" w:sz="6" w:space="0" w:color="auto"/>
              <w:bottom w:val="single" w:sz="6" w:space="0" w:color="auto"/>
              <w:right w:val="single" w:sz="6" w:space="0" w:color="auto"/>
            </w:tcBorders>
            <w:shd w:val="clear" w:color="auto" w:fill="D6E3BC"/>
            <w:vAlign w:val="center"/>
          </w:tcPr>
          <w:p w:rsidR="006C0F8F" w:rsidRPr="00F41728" w:rsidRDefault="00624882" w:rsidP="002240B9">
            <w:r w:rsidRPr="00F41728">
              <w:t xml:space="preserve">życie </w:t>
            </w:r>
            <w:r w:rsidR="002240B9">
              <w:br/>
            </w:r>
            <w:r w:rsidRPr="00F41728">
              <w:t>w zdrowiu</w:t>
            </w:r>
          </w:p>
        </w:tc>
        <w:tc>
          <w:tcPr>
            <w:tcW w:w="875" w:type="dxa"/>
            <w:tcBorders>
              <w:top w:val="single" w:sz="6" w:space="0" w:color="auto"/>
              <w:left w:val="single" w:sz="6" w:space="0" w:color="auto"/>
              <w:bottom w:val="single" w:sz="6" w:space="0" w:color="auto"/>
              <w:right w:val="single" w:sz="6" w:space="0" w:color="auto"/>
            </w:tcBorders>
            <w:shd w:val="clear" w:color="auto" w:fill="D6E3BC"/>
            <w:vAlign w:val="center"/>
          </w:tcPr>
          <w:p w:rsidR="006C0F8F" w:rsidRPr="00F41728" w:rsidRDefault="00624882" w:rsidP="002240B9">
            <w:r w:rsidRPr="00F41728">
              <w:t>trwanie życia</w:t>
            </w:r>
          </w:p>
        </w:tc>
        <w:tc>
          <w:tcPr>
            <w:tcW w:w="1013" w:type="dxa"/>
            <w:tcBorders>
              <w:top w:val="single" w:sz="6" w:space="0" w:color="auto"/>
              <w:left w:val="single" w:sz="6" w:space="0" w:color="auto"/>
              <w:bottom w:val="single" w:sz="6" w:space="0" w:color="auto"/>
              <w:right w:val="single" w:sz="6" w:space="0" w:color="auto"/>
            </w:tcBorders>
            <w:shd w:val="clear" w:color="auto" w:fill="D6E3BC"/>
            <w:vAlign w:val="center"/>
          </w:tcPr>
          <w:p w:rsidR="006C0F8F" w:rsidRPr="00F41728" w:rsidRDefault="00624882" w:rsidP="002240B9">
            <w:r w:rsidRPr="00F41728">
              <w:t xml:space="preserve">życie </w:t>
            </w:r>
            <w:r w:rsidR="002240B9">
              <w:br/>
            </w:r>
            <w:r w:rsidRPr="00F41728">
              <w:t>w zdrowiu</w:t>
            </w:r>
          </w:p>
        </w:tc>
        <w:tc>
          <w:tcPr>
            <w:tcW w:w="944" w:type="dxa"/>
            <w:tcBorders>
              <w:top w:val="single" w:sz="6" w:space="0" w:color="auto"/>
              <w:left w:val="single" w:sz="6" w:space="0" w:color="auto"/>
              <w:bottom w:val="single" w:sz="6" w:space="0" w:color="auto"/>
              <w:right w:val="single" w:sz="6" w:space="0" w:color="auto"/>
            </w:tcBorders>
            <w:shd w:val="clear" w:color="auto" w:fill="D6E3BC"/>
            <w:vAlign w:val="center"/>
          </w:tcPr>
          <w:p w:rsidR="006C0F8F" w:rsidRPr="00F41728" w:rsidRDefault="00624882" w:rsidP="002240B9">
            <w:r w:rsidRPr="00F41728">
              <w:t>trwanie życia</w:t>
            </w:r>
          </w:p>
        </w:tc>
        <w:tc>
          <w:tcPr>
            <w:tcW w:w="944" w:type="dxa"/>
            <w:tcBorders>
              <w:top w:val="single" w:sz="6" w:space="0" w:color="auto"/>
              <w:left w:val="single" w:sz="6" w:space="0" w:color="auto"/>
              <w:bottom w:val="single" w:sz="6" w:space="0" w:color="auto"/>
              <w:right w:val="single" w:sz="6" w:space="0" w:color="auto"/>
            </w:tcBorders>
            <w:shd w:val="clear" w:color="auto" w:fill="D6E3BC"/>
            <w:vAlign w:val="center"/>
          </w:tcPr>
          <w:p w:rsidR="006C0F8F" w:rsidRPr="00F41728" w:rsidRDefault="00624882" w:rsidP="002240B9">
            <w:r w:rsidRPr="00F41728">
              <w:t xml:space="preserve">życie </w:t>
            </w:r>
            <w:r w:rsidR="002240B9">
              <w:br/>
            </w:r>
            <w:r w:rsidRPr="00F41728">
              <w:t>w zdrowiu</w:t>
            </w:r>
          </w:p>
        </w:tc>
      </w:tr>
      <w:tr w:rsidR="006C0F8F" w:rsidRPr="00F41728" w:rsidTr="00DC09D6">
        <w:trPr>
          <w:trHeight w:hRule="exact" w:val="267"/>
          <w:jc w:val="center"/>
        </w:trPr>
        <w:tc>
          <w:tcPr>
            <w:tcW w:w="1304" w:type="dxa"/>
            <w:tcBorders>
              <w:top w:val="single" w:sz="6" w:space="0" w:color="auto"/>
              <w:left w:val="single" w:sz="6" w:space="0" w:color="auto"/>
              <w:bottom w:val="single" w:sz="6" w:space="0" w:color="auto"/>
              <w:right w:val="single" w:sz="6" w:space="0" w:color="auto"/>
            </w:tcBorders>
            <w:vAlign w:val="center"/>
          </w:tcPr>
          <w:p w:rsidR="006C0F8F" w:rsidRPr="00F41728" w:rsidRDefault="00624882" w:rsidP="009628AE">
            <w:r w:rsidRPr="00F41728">
              <w:t>Francja</w:t>
            </w:r>
          </w:p>
        </w:tc>
        <w:tc>
          <w:tcPr>
            <w:tcW w:w="943" w:type="dxa"/>
            <w:tcBorders>
              <w:top w:val="single" w:sz="6" w:space="0" w:color="auto"/>
              <w:left w:val="single" w:sz="6" w:space="0" w:color="auto"/>
              <w:bottom w:val="single" w:sz="6" w:space="0" w:color="auto"/>
              <w:right w:val="single" w:sz="6" w:space="0" w:color="auto"/>
            </w:tcBorders>
            <w:vAlign w:val="center"/>
          </w:tcPr>
          <w:p w:rsidR="006C0F8F" w:rsidRPr="00F41728" w:rsidRDefault="00624882" w:rsidP="009628AE">
            <w:r w:rsidRPr="00F41728">
              <w:t>78,3</w:t>
            </w:r>
          </w:p>
        </w:tc>
        <w:tc>
          <w:tcPr>
            <w:tcW w:w="944" w:type="dxa"/>
            <w:tcBorders>
              <w:top w:val="single" w:sz="6" w:space="0" w:color="auto"/>
              <w:left w:val="single" w:sz="6" w:space="0" w:color="auto"/>
              <w:bottom w:val="single" w:sz="6" w:space="0" w:color="auto"/>
              <w:right w:val="single" w:sz="6" w:space="0" w:color="auto"/>
            </w:tcBorders>
            <w:vAlign w:val="center"/>
          </w:tcPr>
          <w:p w:rsidR="006C0F8F" w:rsidRPr="00F41728" w:rsidRDefault="00624882" w:rsidP="009628AE">
            <w:r w:rsidRPr="00F41728">
              <w:t>61,8</w:t>
            </w:r>
          </w:p>
        </w:tc>
        <w:tc>
          <w:tcPr>
            <w:tcW w:w="944" w:type="dxa"/>
            <w:tcBorders>
              <w:top w:val="single" w:sz="6" w:space="0" w:color="auto"/>
              <w:left w:val="single" w:sz="6" w:space="0" w:color="auto"/>
              <w:bottom w:val="single" w:sz="6" w:space="0" w:color="auto"/>
              <w:right w:val="single" w:sz="6" w:space="0" w:color="auto"/>
            </w:tcBorders>
            <w:vAlign w:val="center"/>
          </w:tcPr>
          <w:p w:rsidR="006C0F8F" w:rsidRPr="00F41728" w:rsidRDefault="00624882" w:rsidP="009628AE">
            <w:r w:rsidRPr="00F41728">
              <w:t>85,3</w:t>
            </w:r>
          </w:p>
        </w:tc>
        <w:tc>
          <w:tcPr>
            <w:tcW w:w="944" w:type="dxa"/>
            <w:tcBorders>
              <w:top w:val="single" w:sz="6" w:space="0" w:color="auto"/>
              <w:left w:val="single" w:sz="6" w:space="0" w:color="auto"/>
              <w:bottom w:val="single" w:sz="6" w:space="0" w:color="auto"/>
              <w:right w:val="single" w:sz="6" w:space="0" w:color="auto"/>
            </w:tcBorders>
            <w:vAlign w:val="center"/>
          </w:tcPr>
          <w:p w:rsidR="006C0F8F" w:rsidRPr="00F41728" w:rsidRDefault="00624882" w:rsidP="009628AE">
            <w:r w:rsidRPr="00F41728">
              <w:t>63,5</w:t>
            </w:r>
          </w:p>
        </w:tc>
        <w:tc>
          <w:tcPr>
            <w:tcW w:w="875" w:type="dxa"/>
            <w:tcBorders>
              <w:top w:val="single" w:sz="6" w:space="0" w:color="auto"/>
              <w:left w:val="single" w:sz="6" w:space="0" w:color="auto"/>
              <w:bottom w:val="single" w:sz="6" w:space="0" w:color="auto"/>
              <w:right w:val="single" w:sz="6" w:space="0" w:color="auto"/>
            </w:tcBorders>
            <w:vAlign w:val="center"/>
          </w:tcPr>
          <w:p w:rsidR="006C0F8F" w:rsidRPr="00F41728" w:rsidRDefault="00624882" w:rsidP="009628AE">
            <w:r w:rsidRPr="00F41728">
              <w:t>30,8</w:t>
            </w:r>
          </w:p>
        </w:tc>
        <w:tc>
          <w:tcPr>
            <w:tcW w:w="1013" w:type="dxa"/>
            <w:tcBorders>
              <w:top w:val="single" w:sz="6" w:space="0" w:color="auto"/>
              <w:left w:val="single" w:sz="6" w:space="0" w:color="auto"/>
              <w:bottom w:val="single" w:sz="6" w:space="0" w:color="auto"/>
              <w:right w:val="single" w:sz="6" w:space="0" w:color="auto"/>
            </w:tcBorders>
            <w:vAlign w:val="center"/>
          </w:tcPr>
          <w:p w:rsidR="006C0F8F" w:rsidRPr="00F41728" w:rsidRDefault="00624882" w:rsidP="009628AE">
            <w:r w:rsidRPr="00F41728">
              <w:t>18,2</w:t>
            </w:r>
          </w:p>
        </w:tc>
        <w:tc>
          <w:tcPr>
            <w:tcW w:w="944" w:type="dxa"/>
            <w:tcBorders>
              <w:top w:val="single" w:sz="6" w:space="0" w:color="auto"/>
              <w:left w:val="single" w:sz="6" w:space="0" w:color="auto"/>
              <w:bottom w:val="single" w:sz="6" w:space="0" w:color="auto"/>
              <w:right w:val="single" w:sz="6" w:space="0" w:color="auto"/>
            </w:tcBorders>
            <w:vAlign w:val="center"/>
          </w:tcPr>
          <w:p w:rsidR="006C0F8F" w:rsidRPr="00F41728" w:rsidRDefault="00624882" w:rsidP="009628AE">
            <w:r w:rsidRPr="00F41728">
              <w:t>36,8</w:t>
            </w:r>
          </w:p>
        </w:tc>
        <w:tc>
          <w:tcPr>
            <w:tcW w:w="944" w:type="dxa"/>
            <w:tcBorders>
              <w:top w:val="single" w:sz="6" w:space="0" w:color="auto"/>
              <w:left w:val="single" w:sz="6" w:space="0" w:color="auto"/>
              <w:bottom w:val="single" w:sz="6" w:space="0" w:color="auto"/>
              <w:right w:val="single" w:sz="6" w:space="0" w:color="auto"/>
            </w:tcBorders>
            <w:vAlign w:val="center"/>
          </w:tcPr>
          <w:p w:rsidR="006C0F8F" w:rsidRPr="00F41728" w:rsidRDefault="00624882" w:rsidP="009628AE">
            <w:r w:rsidRPr="00F41728">
              <w:t>19,5</w:t>
            </w:r>
          </w:p>
        </w:tc>
      </w:tr>
      <w:tr w:rsidR="006C0F8F" w:rsidRPr="00F41728" w:rsidTr="00DC09D6">
        <w:trPr>
          <w:trHeight w:hRule="exact" w:val="267"/>
          <w:jc w:val="center"/>
        </w:trPr>
        <w:tc>
          <w:tcPr>
            <w:tcW w:w="1304" w:type="dxa"/>
            <w:tcBorders>
              <w:top w:val="single" w:sz="6" w:space="0" w:color="auto"/>
              <w:left w:val="single" w:sz="6" w:space="0" w:color="auto"/>
              <w:bottom w:val="single" w:sz="6" w:space="0" w:color="auto"/>
              <w:right w:val="single" w:sz="6" w:space="0" w:color="auto"/>
            </w:tcBorders>
            <w:vAlign w:val="center"/>
          </w:tcPr>
          <w:p w:rsidR="006C0F8F" w:rsidRPr="00F41728" w:rsidRDefault="00624882" w:rsidP="009628AE">
            <w:r w:rsidRPr="00F41728">
              <w:t>Litwa</w:t>
            </w:r>
          </w:p>
        </w:tc>
        <w:tc>
          <w:tcPr>
            <w:tcW w:w="943" w:type="dxa"/>
            <w:tcBorders>
              <w:top w:val="single" w:sz="6" w:space="0" w:color="auto"/>
              <w:left w:val="single" w:sz="6" w:space="0" w:color="auto"/>
              <w:bottom w:val="single" w:sz="6" w:space="0" w:color="auto"/>
              <w:right w:val="single" w:sz="6" w:space="0" w:color="auto"/>
            </w:tcBorders>
            <w:vAlign w:val="center"/>
          </w:tcPr>
          <w:p w:rsidR="006C0F8F" w:rsidRPr="00F41728" w:rsidRDefault="00624882" w:rsidP="009628AE">
            <w:r w:rsidRPr="00F41728">
              <w:t>68,0</w:t>
            </w:r>
          </w:p>
        </w:tc>
        <w:tc>
          <w:tcPr>
            <w:tcW w:w="944" w:type="dxa"/>
            <w:tcBorders>
              <w:top w:val="single" w:sz="6" w:space="0" w:color="auto"/>
              <w:left w:val="single" w:sz="6" w:space="0" w:color="auto"/>
              <w:bottom w:val="single" w:sz="6" w:space="0" w:color="auto"/>
              <w:right w:val="single" w:sz="6" w:space="0" w:color="auto"/>
            </w:tcBorders>
            <w:vAlign w:val="center"/>
          </w:tcPr>
          <w:p w:rsidR="006C0F8F" w:rsidRPr="00F41728" w:rsidRDefault="00624882" w:rsidP="009628AE">
            <w:r w:rsidRPr="00F41728">
              <w:t>57,8</w:t>
            </w:r>
          </w:p>
        </w:tc>
        <w:tc>
          <w:tcPr>
            <w:tcW w:w="944" w:type="dxa"/>
            <w:tcBorders>
              <w:top w:val="single" w:sz="6" w:space="0" w:color="auto"/>
              <w:left w:val="single" w:sz="6" w:space="0" w:color="auto"/>
              <w:bottom w:val="single" w:sz="6" w:space="0" w:color="auto"/>
              <w:right w:val="single" w:sz="6" w:space="0" w:color="auto"/>
            </w:tcBorders>
            <w:vAlign w:val="center"/>
          </w:tcPr>
          <w:p w:rsidR="006C0F8F" w:rsidRPr="00F41728" w:rsidRDefault="00624882" w:rsidP="009628AE">
            <w:r w:rsidRPr="00F41728">
              <w:t>78,9</w:t>
            </w:r>
          </w:p>
        </w:tc>
        <w:tc>
          <w:tcPr>
            <w:tcW w:w="944" w:type="dxa"/>
            <w:tcBorders>
              <w:top w:val="single" w:sz="6" w:space="0" w:color="auto"/>
              <w:left w:val="single" w:sz="6" w:space="0" w:color="auto"/>
              <w:bottom w:val="single" w:sz="6" w:space="0" w:color="auto"/>
              <w:right w:val="single" w:sz="6" w:space="0" w:color="auto"/>
            </w:tcBorders>
            <w:vAlign w:val="center"/>
          </w:tcPr>
          <w:p w:rsidR="006C0F8F" w:rsidRPr="00F41728" w:rsidRDefault="00624882" w:rsidP="009628AE">
            <w:r w:rsidRPr="00F41728">
              <w:t>62,4</w:t>
            </w:r>
          </w:p>
        </w:tc>
        <w:tc>
          <w:tcPr>
            <w:tcW w:w="875" w:type="dxa"/>
            <w:tcBorders>
              <w:top w:val="single" w:sz="6" w:space="0" w:color="auto"/>
              <w:left w:val="single" w:sz="6" w:space="0" w:color="auto"/>
              <w:bottom w:val="single" w:sz="6" w:space="0" w:color="auto"/>
              <w:right w:val="single" w:sz="6" w:space="0" w:color="auto"/>
            </w:tcBorders>
            <w:vAlign w:val="center"/>
          </w:tcPr>
          <w:p w:rsidR="006C0F8F" w:rsidRPr="00F41728" w:rsidRDefault="00624882" w:rsidP="009628AE">
            <w:r w:rsidRPr="00F41728">
              <w:t>22,9</w:t>
            </w:r>
          </w:p>
        </w:tc>
        <w:tc>
          <w:tcPr>
            <w:tcW w:w="1013" w:type="dxa"/>
            <w:tcBorders>
              <w:top w:val="single" w:sz="6" w:space="0" w:color="auto"/>
              <w:left w:val="single" w:sz="6" w:space="0" w:color="auto"/>
              <w:bottom w:val="single" w:sz="6" w:space="0" w:color="auto"/>
              <w:right w:val="single" w:sz="6" w:space="0" w:color="auto"/>
            </w:tcBorders>
            <w:vAlign w:val="center"/>
          </w:tcPr>
          <w:p w:rsidR="006C0F8F" w:rsidRPr="00F41728" w:rsidRDefault="00624882" w:rsidP="009628AE">
            <w:r w:rsidRPr="00F41728">
              <w:t>14,3</w:t>
            </w:r>
          </w:p>
        </w:tc>
        <w:tc>
          <w:tcPr>
            <w:tcW w:w="944" w:type="dxa"/>
            <w:tcBorders>
              <w:top w:val="single" w:sz="6" w:space="0" w:color="auto"/>
              <w:left w:val="single" w:sz="6" w:space="0" w:color="auto"/>
              <w:bottom w:val="single" w:sz="6" w:space="0" w:color="auto"/>
              <w:right w:val="single" w:sz="6" w:space="0" w:color="auto"/>
            </w:tcBorders>
            <w:vAlign w:val="center"/>
          </w:tcPr>
          <w:p w:rsidR="006C0F8F" w:rsidRPr="00F41728" w:rsidRDefault="00624882" w:rsidP="009628AE">
            <w:r w:rsidRPr="00F41728">
              <w:t>31,0</w:t>
            </w:r>
          </w:p>
        </w:tc>
        <w:tc>
          <w:tcPr>
            <w:tcW w:w="944" w:type="dxa"/>
            <w:tcBorders>
              <w:top w:val="single" w:sz="6" w:space="0" w:color="auto"/>
              <w:left w:val="single" w:sz="6" w:space="0" w:color="auto"/>
              <w:bottom w:val="single" w:sz="6" w:space="0" w:color="auto"/>
              <w:right w:val="single" w:sz="6" w:space="0" w:color="auto"/>
            </w:tcBorders>
            <w:vAlign w:val="center"/>
          </w:tcPr>
          <w:p w:rsidR="006C0F8F" w:rsidRPr="00F41728" w:rsidRDefault="00624882" w:rsidP="009628AE">
            <w:r w:rsidRPr="00F41728">
              <w:t>16,5</w:t>
            </w:r>
          </w:p>
        </w:tc>
      </w:tr>
      <w:tr w:rsidR="006C0F8F" w:rsidRPr="00F41728" w:rsidTr="00DC09D6">
        <w:trPr>
          <w:trHeight w:hRule="exact" w:val="267"/>
          <w:jc w:val="center"/>
        </w:trPr>
        <w:tc>
          <w:tcPr>
            <w:tcW w:w="1304" w:type="dxa"/>
            <w:tcBorders>
              <w:top w:val="single" w:sz="6" w:space="0" w:color="auto"/>
              <w:left w:val="single" w:sz="6" w:space="0" w:color="auto"/>
              <w:bottom w:val="single" w:sz="6" w:space="0" w:color="auto"/>
              <w:right w:val="single" w:sz="6" w:space="0" w:color="auto"/>
            </w:tcBorders>
            <w:vAlign w:val="center"/>
          </w:tcPr>
          <w:p w:rsidR="006C0F8F" w:rsidRPr="00F41728" w:rsidRDefault="00624882" w:rsidP="009628AE">
            <w:r w:rsidRPr="00F41728">
              <w:t>Niemcy</w:t>
            </w:r>
          </w:p>
        </w:tc>
        <w:tc>
          <w:tcPr>
            <w:tcW w:w="943" w:type="dxa"/>
            <w:tcBorders>
              <w:top w:val="single" w:sz="6" w:space="0" w:color="auto"/>
              <w:left w:val="single" w:sz="6" w:space="0" w:color="auto"/>
              <w:bottom w:val="single" w:sz="6" w:space="0" w:color="auto"/>
              <w:right w:val="single" w:sz="6" w:space="0" w:color="auto"/>
            </w:tcBorders>
            <w:vAlign w:val="center"/>
          </w:tcPr>
          <w:p w:rsidR="006C0F8F" w:rsidRPr="00F41728" w:rsidRDefault="00624882" w:rsidP="009628AE">
            <w:r w:rsidRPr="00F41728">
              <w:t>78,0</w:t>
            </w:r>
          </w:p>
        </w:tc>
        <w:tc>
          <w:tcPr>
            <w:tcW w:w="944" w:type="dxa"/>
            <w:tcBorders>
              <w:top w:val="single" w:sz="6" w:space="0" w:color="auto"/>
              <w:left w:val="single" w:sz="6" w:space="0" w:color="auto"/>
              <w:bottom w:val="single" w:sz="6" w:space="0" w:color="auto"/>
              <w:right w:val="single" w:sz="6" w:space="0" w:color="auto"/>
            </w:tcBorders>
            <w:vAlign w:val="center"/>
          </w:tcPr>
          <w:p w:rsidR="006C0F8F" w:rsidRPr="00F41728" w:rsidRDefault="00624882" w:rsidP="009628AE">
            <w:r w:rsidRPr="00F41728">
              <w:t>57,9</w:t>
            </w:r>
          </w:p>
        </w:tc>
        <w:tc>
          <w:tcPr>
            <w:tcW w:w="944" w:type="dxa"/>
            <w:tcBorders>
              <w:top w:val="single" w:sz="6" w:space="0" w:color="auto"/>
              <w:left w:val="single" w:sz="6" w:space="0" w:color="auto"/>
              <w:bottom w:val="single" w:sz="6" w:space="0" w:color="auto"/>
              <w:right w:val="single" w:sz="6" w:space="0" w:color="auto"/>
            </w:tcBorders>
            <w:vAlign w:val="center"/>
          </w:tcPr>
          <w:p w:rsidR="006C0F8F" w:rsidRPr="00F41728" w:rsidRDefault="00624882" w:rsidP="009628AE">
            <w:r w:rsidRPr="00F41728">
              <w:t>83,0</w:t>
            </w:r>
          </w:p>
        </w:tc>
        <w:tc>
          <w:tcPr>
            <w:tcW w:w="944" w:type="dxa"/>
            <w:tcBorders>
              <w:top w:val="single" w:sz="6" w:space="0" w:color="auto"/>
              <w:left w:val="single" w:sz="6" w:space="0" w:color="auto"/>
              <w:bottom w:val="single" w:sz="6" w:space="0" w:color="auto"/>
              <w:right w:val="single" w:sz="6" w:space="0" w:color="auto"/>
            </w:tcBorders>
            <w:vAlign w:val="center"/>
          </w:tcPr>
          <w:p w:rsidR="006C0F8F" w:rsidRPr="00F41728" w:rsidRDefault="00624882" w:rsidP="009628AE">
            <w:r w:rsidRPr="00F41728">
              <w:t>58,7</w:t>
            </w:r>
          </w:p>
        </w:tc>
        <w:tc>
          <w:tcPr>
            <w:tcW w:w="875" w:type="dxa"/>
            <w:tcBorders>
              <w:top w:val="single" w:sz="6" w:space="0" w:color="auto"/>
              <w:left w:val="single" w:sz="6" w:space="0" w:color="auto"/>
              <w:bottom w:val="single" w:sz="6" w:space="0" w:color="auto"/>
              <w:right w:val="single" w:sz="6" w:space="0" w:color="auto"/>
            </w:tcBorders>
            <w:vAlign w:val="center"/>
          </w:tcPr>
          <w:p w:rsidR="006C0F8F" w:rsidRPr="00F41728" w:rsidRDefault="00624882" w:rsidP="009628AE">
            <w:r w:rsidRPr="00F41728">
              <w:t>30,0</w:t>
            </w:r>
          </w:p>
        </w:tc>
        <w:tc>
          <w:tcPr>
            <w:tcW w:w="1013" w:type="dxa"/>
            <w:tcBorders>
              <w:top w:val="single" w:sz="6" w:space="0" w:color="auto"/>
              <w:left w:val="single" w:sz="6" w:space="0" w:color="auto"/>
              <w:bottom w:val="single" w:sz="6" w:space="0" w:color="auto"/>
              <w:right w:val="single" w:sz="6" w:space="0" w:color="auto"/>
            </w:tcBorders>
            <w:vAlign w:val="center"/>
          </w:tcPr>
          <w:p w:rsidR="006C0F8F" w:rsidRPr="00F41728" w:rsidRDefault="00624882" w:rsidP="009628AE">
            <w:r w:rsidRPr="00F41728">
              <w:t>14,7</w:t>
            </w:r>
          </w:p>
        </w:tc>
        <w:tc>
          <w:tcPr>
            <w:tcW w:w="944" w:type="dxa"/>
            <w:tcBorders>
              <w:top w:val="single" w:sz="6" w:space="0" w:color="auto"/>
              <w:left w:val="single" w:sz="6" w:space="0" w:color="auto"/>
              <w:bottom w:val="single" w:sz="6" w:space="0" w:color="auto"/>
              <w:right w:val="single" w:sz="6" w:space="0" w:color="auto"/>
            </w:tcBorders>
            <w:vAlign w:val="center"/>
          </w:tcPr>
          <w:p w:rsidR="006C0F8F" w:rsidRPr="00F41728" w:rsidRDefault="00624882" w:rsidP="009628AE">
            <w:r w:rsidRPr="00F41728">
              <w:t>34,2</w:t>
            </w:r>
          </w:p>
        </w:tc>
        <w:tc>
          <w:tcPr>
            <w:tcW w:w="944" w:type="dxa"/>
            <w:tcBorders>
              <w:top w:val="single" w:sz="6" w:space="0" w:color="auto"/>
              <w:left w:val="single" w:sz="6" w:space="0" w:color="auto"/>
              <w:bottom w:val="single" w:sz="6" w:space="0" w:color="auto"/>
              <w:right w:val="single" w:sz="6" w:space="0" w:color="auto"/>
            </w:tcBorders>
            <w:vAlign w:val="center"/>
          </w:tcPr>
          <w:p w:rsidR="006C0F8F" w:rsidRPr="00F41728" w:rsidRDefault="00624882" w:rsidP="009628AE">
            <w:r w:rsidRPr="00F41728">
              <w:t>15,5</w:t>
            </w:r>
          </w:p>
        </w:tc>
      </w:tr>
      <w:tr w:rsidR="006C0F8F" w:rsidRPr="00F41728" w:rsidTr="00DC09D6">
        <w:trPr>
          <w:trHeight w:hRule="exact" w:val="267"/>
          <w:jc w:val="center"/>
        </w:trPr>
        <w:tc>
          <w:tcPr>
            <w:tcW w:w="1304" w:type="dxa"/>
            <w:tcBorders>
              <w:top w:val="single" w:sz="6" w:space="0" w:color="auto"/>
              <w:left w:val="single" w:sz="6" w:space="0" w:color="auto"/>
              <w:bottom w:val="single" w:sz="6" w:space="0" w:color="auto"/>
              <w:right w:val="single" w:sz="6" w:space="0" w:color="auto"/>
            </w:tcBorders>
            <w:shd w:val="clear" w:color="auto" w:fill="D6E3BC"/>
            <w:vAlign w:val="center"/>
          </w:tcPr>
          <w:p w:rsidR="006C0F8F" w:rsidRPr="00F41728" w:rsidRDefault="00624882" w:rsidP="009628AE">
            <w:pPr>
              <w:rPr>
                <w:b/>
                <w:bCs/>
              </w:rPr>
            </w:pPr>
            <w:r w:rsidRPr="00F41728">
              <w:rPr>
                <w:b/>
                <w:bCs/>
              </w:rPr>
              <w:t>POLSKA</w:t>
            </w:r>
          </w:p>
        </w:tc>
        <w:tc>
          <w:tcPr>
            <w:tcW w:w="943" w:type="dxa"/>
            <w:tcBorders>
              <w:top w:val="single" w:sz="6" w:space="0" w:color="auto"/>
              <w:left w:val="single" w:sz="6" w:space="0" w:color="auto"/>
              <w:bottom w:val="single" w:sz="6" w:space="0" w:color="auto"/>
              <w:right w:val="single" w:sz="6" w:space="0" w:color="auto"/>
            </w:tcBorders>
            <w:shd w:val="clear" w:color="auto" w:fill="D6E3BC"/>
            <w:vAlign w:val="center"/>
          </w:tcPr>
          <w:p w:rsidR="006C0F8F" w:rsidRPr="00F41728" w:rsidRDefault="00624882" w:rsidP="009628AE">
            <w:pPr>
              <w:rPr>
                <w:b/>
                <w:bCs/>
              </w:rPr>
            </w:pPr>
            <w:r w:rsidRPr="00F41728">
              <w:rPr>
                <w:b/>
                <w:bCs/>
              </w:rPr>
              <w:t>72,1</w:t>
            </w:r>
          </w:p>
        </w:tc>
        <w:tc>
          <w:tcPr>
            <w:tcW w:w="944" w:type="dxa"/>
            <w:tcBorders>
              <w:top w:val="single" w:sz="6" w:space="0" w:color="auto"/>
              <w:left w:val="single" w:sz="6" w:space="0" w:color="auto"/>
              <w:bottom w:val="single" w:sz="6" w:space="0" w:color="auto"/>
              <w:right w:val="single" w:sz="6" w:space="0" w:color="auto"/>
            </w:tcBorders>
            <w:shd w:val="clear" w:color="auto" w:fill="D6E3BC"/>
            <w:vAlign w:val="center"/>
          </w:tcPr>
          <w:p w:rsidR="006C0F8F" w:rsidRPr="00F41728" w:rsidRDefault="00624882" w:rsidP="009628AE">
            <w:pPr>
              <w:rPr>
                <w:b/>
                <w:bCs/>
              </w:rPr>
            </w:pPr>
            <w:r w:rsidRPr="00F41728">
              <w:rPr>
                <w:b/>
                <w:bCs/>
              </w:rPr>
              <w:t>58,5</w:t>
            </w:r>
          </w:p>
        </w:tc>
        <w:tc>
          <w:tcPr>
            <w:tcW w:w="944" w:type="dxa"/>
            <w:tcBorders>
              <w:top w:val="single" w:sz="6" w:space="0" w:color="auto"/>
              <w:left w:val="single" w:sz="6" w:space="0" w:color="auto"/>
              <w:bottom w:val="single" w:sz="6" w:space="0" w:color="auto"/>
              <w:right w:val="single" w:sz="6" w:space="0" w:color="auto"/>
            </w:tcBorders>
            <w:shd w:val="clear" w:color="auto" w:fill="D6E3BC"/>
            <w:vAlign w:val="center"/>
          </w:tcPr>
          <w:p w:rsidR="006C0F8F" w:rsidRPr="00F41728" w:rsidRDefault="00624882" w:rsidP="009628AE">
            <w:pPr>
              <w:rPr>
                <w:b/>
                <w:bCs/>
              </w:rPr>
            </w:pPr>
            <w:r w:rsidRPr="00F41728">
              <w:rPr>
                <w:b/>
                <w:bCs/>
              </w:rPr>
              <w:t>80,7</w:t>
            </w:r>
          </w:p>
        </w:tc>
        <w:tc>
          <w:tcPr>
            <w:tcW w:w="944" w:type="dxa"/>
            <w:tcBorders>
              <w:top w:val="single" w:sz="6" w:space="0" w:color="auto"/>
              <w:left w:val="single" w:sz="6" w:space="0" w:color="auto"/>
              <w:bottom w:val="single" w:sz="6" w:space="0" w:color="auto"/>
              <w:right w:val="single" w:sz="6" w:space="0" w:color="auto"/>
            </w:tcBorders>
            <w:shd w:val="clear" w:color="auto" w:fill="D6E3BC"/>
            <w:vAlign w:val="center"/>
          </w:tcPr>
          <w:p w:rsidR="006C0F8F" w:rsidRPr="00F41728" w:rsidRDefault="00624882" w:rsidP="009628AE">
            <w:pPr>
              <w:rPr>
                <w:b/>
                <w:bCs/>
              </w:rPr>
            </w:pPr>
            <w:r w:rsidRPr="00F41728">
              <w:rPr>
                <w:b/>
                <w:bCs/>
              </w:rPr>
              <w:t>62,3</w:t>
            </w:r>
          </w:p>
        </w:tc>
        <w:tc>
          <w:tcPr>
            <w:tcW w:w="875" w:type="dxa"/>
            <w:tcBorders>
              <w:top w:val="single" w:sz="6" w:space="0" w:color="auto"/>
              <w:left w:val="single" w:sz="6" w:space="0" w:color="auto"/>
              <w:bottom w:val="single" w:sz="6" w:space="0" w:color="auto"/>
              <w:right w:val="single" w:sz="6" w:space="0" w:color="auto"/>
            </w:tcBorders>
            <w:shd w:val="clear" w:color="auto" w:fill="D6E3BC"/>
            <w:vAlign w:val="center"/>
          </w:tcPr>
          <w:p w:rsidR="006C0F8F" w:rsidRPr="00F41728" w:rsidRDefault="00624882" w:rsidP="009628AE">
            <w:pPr>
              <w:rPr>
                <w:b/>
                <w:bCs/>
              </w:rPr>
            </w:pPr>
            <w:r w:rsidRPr="00F41728">
              <w:rPr>
                <w:b/>
                <w:bCs/>
              </w:rPr>
              <w:t>25,6</w:t>
            </w:r>
          </w:p>
        </w:tc>
        <w:tc>
          <w:tcPr>
            <w:tcW w:w="1013" w:type="dxa"/>
            <w:tcBorders>
              <w:top w:val="single" w:sz="6" w:space="0" w:color="auto"/>
              <w:left w:val="single" w:sz="6" w:space="0" w:color="auto"/>
              <w:bottom w:val="single" w:sz="6" w:space="0" w:color="auto"/>
              <w:right w:val="single" w:sz="6" w:space="0" w:color="auto"/>
            </w:tcBorders>
            <w:shd w:val="clear" w:color="auto" w:fill="D6E3BC"/>
            <w:vAlign w:val="center"/>
          </w:tcPr>
          <w:p w:rsidR="006C0F8F" w:rsidRPr="00F41728" w:rsidRDefault="00624882" w:rsidP="009628AE">
            <w:pPr>
              <w:rPr>
                <w:b/>
                <w:bCs/>
              </w:rPr>
            </w:pPr>
            <w:r w:rsidRPr="00F41728">
              <w:rPr>
                <w:b/>
                <w:bCs/>
              </w:rPr>
              <w:t>14,6</w:t>
            </w:r>
          </w:p>
        </w:tc>
        <w:tc>
          <w:tcPr>
            <w:tcW w:w="944" w:type="dxa"/>
            <w:tcBorders>
              <w:top w:val="single" w:sz="6" w:space="0" w:color="auto"/>
              <w:left w:val="single" w:sz="6" w:space="0" w:color="auto"/>
              <w:bottom w:val="single" w:sz="6" w:space="0" w:color="auto"/>
              <w:right w:val="single" w:sz="6" w:space="0" w:color="auto"/>
            </w:tcBorders>
            <w:shd w:val="clear" w:color="auto" w:fill="D6E3BC"/>
            <w:vAlign w:val="center"/>
          </w:tcPr>
          <w:p w:rsidR="006C0F8F" w:rsidRPr="00F41728" w:rsidRDefault="00624882" w:rsidP="009628AE">
            <w:pPr>
              <w:rPr>
                <w:b/>
                <w:bCs/>
              </w:rPr>
            </w:pPr>
            <w:r w:rsidRPr="00F41728">
              <w:rPr>
                <w:b/>
                <w:bCs/>
              </w:rPr>
              <w:t>32,3</w:t>
            </w:r>
          </w:p>
        </w:tc>
        <w:tc>
          <w:tcPr>
            <w:tcW w:w="944" w:type="dxa"/>
            <w:tcBorders>
              <w:top w:val="single" w:sz="6" w:space="0" w:color="auto"/>
              <w:left w:val="single" w:sz="6" w:space="0" w:color="auto"/>
              <w:bottom w:val="single" w:sz="6" w:space="0" w:color="auto"/>
              <w:right w:val="single" w:sz="6" w:space="0" w:color="auto"/>
            </w:tcBorders>
            <w:shd w:val="clear" w:color="auto" w:fill="D6E3BC"/>
            <w:vAlign w:val="center"/>
          </w:tcPr>
          <w:p w:rsidR="006C0F8F" w:rsidRPr="00F41728" w:rsidRDefault="00624882" w:rsidP="009628AE">
            <w:pPr>
              <w:rPr>
                <w:b/>
                <w:bCs/>
              </w:rPr>
            </w:pPr>
            <w:r w:rsidRPr="00F41728">
              <w:rPr>
                <w:b/>
                <w:bCs/>
              </w:rPr>
              <w:t>16,8</w:t>
            </w:r>
          </w:p>
        </w:tc>
      </w:tr>
      <w:tr w:rsidR="006C0F8F" w:rsidRPr="00F41728" w:rsidTr="00DC09D6">
        <w:trPr>
          <w:trHeight w:hRule="exact" w:val="267"/>
          <w:jc w:val="center"/>
        </w:trPr>
        <w:tc>
          <w:tcPr>
            <w:tcW w:w="1304" w:type="dxa"/>
            <w:tcBorders>
              <w:top w:val="single" w:sz="6" w:space="0" w:color="auto"/>
              <w:left w:val="single" w:sz="6" w:space="0" w:color="auto"/>
              <w:bottom w:val="single" w:sz="6" w:space="0" w:color="auto"/>
              <w:right w:val="single" w:sz="6" w:space="0" w:color="auto"/>
            </w:tcBorders>
            <w:vAlign w:val="center"/>
          </w:tcPr>
          <w:p w:rsidR="006C0F8F" w:rsidRPr="00F41728" w:rsidRDefault="00624882" w:rsidP="009628AE">
            <w:r w:rsidRPr="00F41728">
              <w:t>Rumunia</w:t>
            </w:r>
          </w:p>
        </w:tc>
        <w:tc>
          <w:tcPr>
            <w:tcW w:w="943" w:type="dxa"/>
            <w:tcBorders>
              <w:top w:val="single" w:sz="6" w:space="0" w:color="auto"/>
              <w:left w:val="single" w:sz="6" w:space="0" w:color="auto"/>
              <w:bottom w:val="single" w:sz="6" w:space="0" w:color="auto"/>
              <w:right w:val="single" w:sz="6" w:space="0" w:color="auto"/>
            </w:tcBorders>
            <w:vAlign w:val="center"/>
          </w:tcPr>
          <w:p w:rsidR="006C0F8F" w:rsidRPr="00F41728" w:rsidRDefault="00624882" w:rsidP="009628AE">
            <w:r w:rsidRPr="00F41728">
              <w:t>70,1</w:t>
            </w:r>
          </w:p>
        </w:tc>
        <w:tc>
          <w:tcPr>
            <w:tcW w:w="944" w:type="dxa"/>
            <w:tcBorders>
              <w:top w:val="single" w:sz="6" w:space="0" w:color="auto"/>
              <w:left w:val="single" w:sz="6" w:space="0" w:color="auto"/>
              <w:bottom w:val="single" w:sz="6" w:space="0" w:color="auto"/>
              <w:right w:val="single" w:sz="6" w:space="0" w:color="auto"/>
            </w:tcBorders>
            <w:vAlign w:val="center"/>
          </w:tcPr>
          <w:p w:rsidR="006C0F8F" w:rsidRPr="00F41728" w:rsidRDefault="00624882" w:rsidP="009628AE">
            <w:r w:rsidRPr="00F41728">
              <w:t>57,5</w:t>
            </w:r>
          </w:p>
        </w:tc>
        <w:tc>
          <w:tcPr>
            <w:tcW w:w="944" w:type="dxa"/>
            <w:tcBorders>
              <w:top w:val="single" w:sz="6" w:space="0" w:color="auto"/>
              <w:left w:val="single" w:sz="6" w:space="0" w:color="auto"/>
              <w:bottom w:val="single" w:sz="6" w:space="0" w:color="auto"/>
              <w:right w:val="single" w:sz="6" w:space="0" w:color="auto"/>
            </w:tcBorders>
            <w:vAlign w:val="center"/>
          </w:tcPr>
          <w:p w:rsidR="006C0F8F" w:rsidRPr="00F41728" w:rsidRDefault="00624882" w:rsidP="009628AE">
            <w:r w:rsidRPr="00F41728">
              <w:t>77,6</w:t>
            </w:r>
          </w:p>
        </w:tc>
        <w:tc>
          <w:tcPr>
            <w:tcW w:w="944" w:type="dxa"/>
            <w:tcBorders>
              <w:top w:val="single" w:sz="6" w:space="0" w:color="auto"/>
              <w:left w:val="single" w:sz="6" w:space="0" w:color="auto"/>
              <w:bottom w:val="single" w:sz="6" w:space="0" w:color="auto"/>
              <w:right w:val="single" w:sz="6" w:space="0" w:color="auto"/>
            </w:tcBorders>
            <w:vAlign w:val="center"/>
          </w:tcPr>
          <w:p w:rsidR="006C0F8F" w:rsidRPr="00F41728" w:rsidRDefault="00624882" w:rsidP="009628AE">
            <w:r w:rsidRPr="00F41728">
              <w:t>57,5</w:t>
            </w:r>
          </w:p>
        </w:tc>
        <w:tc>
          <w:tcPr>
            <w:tcW w:w="875" w:type="dxa"/>
            <w:tcBorders>
              <w:top w:val="single" w:sz="6" w:space="0" w:color="auto"/>
              <w:left w:val="single" w:sz="6" w:space="0" w:color="auto"/>
              <w:bottom w:val="single" w:sz="6" w:space="0" w:color="auto"/>
              <w:right w:val="single" w:sz="6" w:space="0" w:color="auto"/>
            </w:tcBorders>
            <w:vAlign w:val="center"/>
          </w:tcPr>
          <w:p w:rsidR="006C0F8F" w:rsidRPr="00F41728" w:rsidRDefault="00624882" w:rsidP="009628AE">
            <w:r w:rsidRPr="00F41728">
              <w:t>24,1</w:t>
            </w:r>
          </w:p>
        </w:tc>
        <w:tc>
          <w:tcPr>
            <w:tcW w:w="1013" w:type="dxa"/>
            <w:tcBorders>
              <w:top w:val="single" w:sz="6" w:space="0" w:color="auto"/>
              <w:left w:val="single" w:sz="6" w:space="0" w:color="auto"/>
              <w:bottom w:val="single" w:sz="6" w:space="0" w:color="auto"/>
              <w:right w:val="single" w:sz="6" w:space="0" w:color="auto"/>
            </w:tcBorders>
            <w:vAlign w:val="center"/>
          </w:tcPr>
          <w:p w:rsidR="006C0F8F" w:rsidRPr="00F41728" w:rsidRDefault="00624882" w:rsidP="009628AE">
            <w:r w:rsidRPr="00F41728">
              <w:t>13,3</w:t>
            </w:r>
          </w:p>
        </w:tc>
        <w:tc>
          <w:tcPr>
            <w:tcW w:w="944" w:type="dxa"/>
            <w:tcBorders>
              <w:top w:val="single" w:sz="6" w:space="0" w:color="auto"/>
              <w:left w:val="single" w:sz="6" w:space="0" w:color="auto"/>
              <w:bottom w:val="single" w:sz="6" w:space="0" w:color="auto"/>
              <w:right w:val="single" w:sz="6" w:space="0" w:color="auto"/>
            </w:tcBorders>
            <w:vAlign w:val="center"/>
          </w:tcPr>
          <w:p w:rsidR="006C0F8F" w:rsidRPr="00F41728" w:rsidRDefault="00624882" w:rsidP="009628AE">
            <w:r w:rsidRPr="00F41728">
              <w:t>29,9</w:t>
            </w:r>
          </w:p>
        </w:tc>
        <w:tc>
          <w:tcPr>
            <w:tcW w:w="944" w:type="dxa"/>
            <w:tcBorders>
              <w:top w:val="single" w:sz="6" w:space="0" w:color="auto"/>
              <w:left w:val="single" w:sz="6" w:space="0" w:color="auto"/>
              <w:bottom w:val="single" w:sz="6" w:space="0" w:color="auto"/>
              <w:right w:val="single" w:sz="6" w:space="0" w:color="auto"/>
            </w:tcBorders>
            <w:vAlign w:val="center"/>
          </w:tcPr>
          <w:p w:rsidR="006C0F8F" w:rsidRPr="00F41728" w:rsidRDefault="00624882" w:rsidP="009628AE">
            <w:r w:rsidRPr="00F41728">
              <w:t>12,6</w:t>
            </w:r>
          </w:p>
        </w:tc>
      </w:tr>
      <w:tr w:rsidR="006C0F8F" w:rsidRPr="00F41728" w:rsidTr="00DC09D6">
        <w:trPr>
          <w:trHeight w:hRule="exact" w:val="267"/>
          <w:jc w:val="center"/>
        </w:trPr>
        <w:tc>
          <w:tcPr>
            <w:tcW w:w="1304" w:type="dxa"/>
            <w:tcBorders>
              <w:top w:val="single" w:sz="6" w:space="0" w:color="auto"/>
              <w:left w:val="single" w:sz="6" w:space="0" w:color="auto"/>
              <w:bottom w:val="single" w:sz="6" w:space="0" w:color="auto"/>
              <w:right w:val="single" w:sz="6" w:space="0" w:color="auto"/>
            </w:tcBorders>
            <w:vAlign w:val="center"/>
          </w:tcPr>
          <w:p w:rsidR="006C0F8F" w:rsidRPr="00F41728" w:rsidRDefault="00624882" w:rsidP="009628AE">
            <w:r w:rsidRPr="00F41728">
              <w:t>Szwajcaria</w:t>
            </w:r>
          </w:p>
        </w:tc>
        <w:tc>
          <w:tcPr>
            <w:tcW w:w="943" w:type="dxa"/>
            <w:tcBorders>
              <w:top w:val="single" w:sz="6" w:space="0" w:color="auto"/>
              <w:left w:val="single" w:sz="6" w:space="0" w:color="auto"/>
              <w:bottom w:val="single" w:sz="6" w:space="0" w:color="auto"/>
              <w:right w:val="single" w:sz="6" w:space="0" w:color="auto"/>
            </w:tcBorders>
            <w:vAlign w:val="center"/>
          </w:tcPr>
          <w:p w:rsidR="006C0F8F" w:rsidRPr="00F41728" w:rsidRDefault="00624882" w:rsidP="009628AE">
            <w:r w:rsidRPr="00F41728">
              <w:t>80,2</w:t>
            </w:r>
          </w:p>
        </w:tc>
        <w:tc>
          <w:tcPr>
            <w:tcW w:w="944" w:type="dxa"/>
            <w:tcBorders>
              <w:top w:val="single" w:sz="6" w:space="0" w:color="auto"/>
              <w:left w:val="single" w:sz="6" w:space="0" w:color="auto"/>
              <w:bottom w:val="single" w:sz="6" w:space="0" w:color="auto"/>
              <w:right w:val="single" w:sz="6" w:space="0" w:color="auto"/>
            </w:tcBorders>
            <w:vAlign w:val="center"/>
          </w:tcPr>
          <w:p w:rsidR="006C0F8F" w:rsidRPr="00F41728" w:rsidRDefault="00624882" w:rsidP="009628AE">
            <w:r w:rsidRPr="00F41728">
              <w:t>65,5</w:t>
            </w:r>
          </w:p>
        </w:tc>
        <w:tc>
          <w:tcPr>
            <w:tcW w:w="944" w:type="dxa"/>
            <w:tcBorders>
              <w:top w:val="single" w:sz="6" w:space="0" w:color="auto"/>
              <w:left w:val="single" w:sz="6" w:space="0" w:color="auto"/>
              <w:bottom w:val="single" w:sz="6" w:space="0" w:color="auto"/>
              <w:right w:val="single" w:sz="6" w:space="0" w:color="auto"/>
            </w:tcBorders>
            <w:vAlign w:val="center"/>
          </w:tcPr>
          <w:p w:rsidR="006C0F8F" w:rsidRPr="00F41728" w:rsidRDefault="00624882" w:rsidP="009628AE">
            <w:r w:rsidRPr="00F41728">
              <w:t>84,8</w:t>
            </w:r>
          </w:p>
        </w:tc>
        <w:tc>
          <w:tcPr>
            <w:tcW w:w="944" w:type="dxa"/>
            <w:tcBorders>
              <w:top w:val="single" w:sz="6" w:space="0" w:color="auto"/>
              <w:left w:val="single" w:sz="6" w:space="0" w:color="auto"/>
              <w:bottom w:val="single" w:sz="6" w:space="0" w:color="auto"/>
              <w:right w:val="single" w:sz="6" w:space="0" w:color="auto"/>
            </w:tcBorders>
            <w:vAlign w:val="center"/>
          </w:tcPr>
          <w:p w:rsidR="006C0F8F" w:rsidRPr="00F41728" w:rsidRDefault="00624882" w:rsidP="009628AE">
            <w:r w:rsidRPr="00F41728">
              <w:t>63,3</w:t>
            </w:r>
          </w:p>
        </w:tc>
        <w:tc>
          <w:tcPr>
            <w:tcW w:w="875" w:type="dxa"/>
            <w:tcBorders>
              <w:top w:val="single" w:sz="6" w:space="0" w:color="auto"/>
              <w:left w:val="single" w:sz="6" w:space="0" w:color="auto"/>
              <w:bottom w:val="single" w:sz="6" w:space="0" w:color="auto"/>
              <w:right w:val="single" w:sz="6" w:space="0" w:color="auto"/>
            </w:tcBorders>
            <w:vAlign w:val="center"/>
          </w:tcPr>
          <w:p w:rsidR="006C0F8F" w:rsidRPr="00F41728" w:rsidRDefault="00624882" w:rsidP="009628AE">
            <w:r w:rsidRPr="00F41728">
              <w:t>31,9</w:t>
            </w:r>
          </w:p>
        </w:tc>
        <w:tc>
          <w:tcPr>
            <w:tcW w:w="1013" w:type="dxa"/>
            <w:tcBorders>
              <w:top w:val="single" w:sz="6" w:space="0" w:color="auto"/>
              <w:left w:val="single" w:sz="6" w:space="0" w:color="auto"/>
              <w:bottom w:val="single" w:sz="6" w:space="0" w:color="auto"/>
              <w:right w:val="single" w:sz="6" w:space="0" w:color="auto"/>
            </w:tcBorders>
            <w:vAlign w:val="center"/>
          </w:tcPr>
          <w:p w:rsidR="006C0F8F" w:rsidRPr="00F41728" w:rsidRDefault="00624882" w:rsidP="009628AE">
            <w:r w:rsidRPr="00F41728">
              <w:t>21,7</w:t>
            </w:r>
          </w:p>
        </w:tc>
        <w:tc>
          <w:tcPr>
            <w:tcW w:w="944" w:type="dxa"/>
            <w:tcBorders>
              <w:top w:val="single" w:sz="6" w:space="0" w:color="auto"/>
              <w:left w:val="single" w:sz="6" w:space="0" w:color="auto"/>
              <w:bottom w:val="single" w:sz="6" w:space="0" w:color="auto"/>
              <w:right w:val="single" w:sz="6" w:space="0" w:color="auto"/>
            </w:tcBorders>
            <w:vAlign w:val="center"/>
          </w:tcPr>
          <w:p w:rsidR="006C0F8F" w:rsidRPr="00F41728" w:rsidRDefault="00624882" w:rsidP="009628AE">
            <w:r w:rsidRPr="00F41728">
              <w:t>36,0</w:t>
            </w:r>
          </w:p>
        </w:tc>
        <w:tc>
          <w:tcPr>
            <w:tcW w:w="944" w:type="dxa"/>
            <w:tcBorders>
              <w:top w:val="single" w:sz="6" w:space="0" w:color="auto"/>
              <w:left w:val="single" w:sz="6" w:space="0" w:color="auto"/>
              <w:bottom w:val="single" w:sz="6" w:space="0" w:color="auto"/>
              <w:right w:val="single" w:sz="6" w:space="0" w:color="auto"/>
            </w:tcBorders>
            <w:vAlign w:val="center"/>
          </w:tcPr>
          <w:p w:rsidR="006C0F8F" w:rsidRPr="00F41728" w:rsidRDefault="00624882" w:rsidP="009628AE">
            <w:r w:rsidRPr="00F41728">
              <w:t>21,8</w:t>
            </w:r>
          </w:p>
        </w:tc>
      </w:tr>
      <w:tr w:rsidR="006C0F8F" w:rsidRPr="00F41728" w:rsidTr="00DC09D6">
        <w:trPr>
          <w:trHeight w:hRule="exact" w:val="267"/>
          <w:jc w:val="center"/>
        </w:trPr>
        <w:tc>
          <w:tcPr>
            <w:tcW w:w="1304" w:type="dxa"/>
            <w:tcBorders>
              <w:top w:val="single" w:sz="6" w:space="0" w:color="auto"/>
              <w:left w:val="single" w:sz="6" w:space="0" w:color="auto"/>
              <w:bottom w:val="single" w:sz="6" w:space="0" w:color="auto"/>
              <w:right w:val="single" w:sz="6" w:space="0" w:color="auto"/>
            </w:tcBorders>
            <w:vAlign w:val="center"/>
          </w:tcPr>
          <w:p w:rsidR="006C0F8F" w:rsidRPr="00F41728" w:rsidRDefault="00624882" w:rsidP="009628AE">
            <w:r w:rsidRPr="00F41728">
              <w:t>W. Brytania</w:t>
            </w:r>
          </w:p>
        </w:tc>
        <w:tc>
          <w:tcPr>
            <w:tcW w:w="943" w:type="dxa"/>
            <w:tcBorders>
              <w:top w:val="single" w:sz="6" w:space="0" w:color="auto"/>
              <w:left w:val="single" w:sz="6" w:space="0" w:color="auto"/>
              <w:bottom w:val="single" w:sz="6" w:space="0" w:color="auto"/>
              <w:right w:val="single" w:sz="6" w:space="0" w:color="auto"/>
            </w:tcBorders>
            <w:vAlign w:val="center"/>
          </w:tcPr>
          <w:p w:rsidR="006C0F8F" w:rsidRPr="00F41728" w:rsidRDefault="00624882" w:rsidP="009628AE">
            <w:r w:rsidRPr="00F41728">
              <w:t>78,7</w:t>
            </w:r>
          </w:p>
        </w:tc>
        <w:tc>
          <w:tcPr>
            <w:tcW w:w="944" w:type="dxa"/>
            <w:tcBorders>
              <w:top w:val="single" w:sz="6" w:space="0" w:color="auto"/>
              <w:left w:val="single" w:sz="6" w:space="0" w:color="auto"/>
              <w:bottom w:val="single" w:sz="6" w:space="0" w:color="auto"/>
              <w:right w:val="single" w:sz="6" w:space="0" w:color="auto"/>
            </w:tcBorders>
            <w:vAlign w:val="center"/>
          </w:tcPr>
          <w:p w:rsidR="006C0F8F" w:rsidRPr="00F41728" w:rsidRDefault="00624882" w:rsidP="009628AE">
            <w:r w:rsidRPr="00F41728">
              <w:t>65,0</w:t>
            </w:r>
          </w:p>
        </w:tc>
        <w:tc>
          <w:tcPr>
            <w:tcW w:w="944" w:type="dxa"/>
            <w:tcBorders>
              <w:top w:val="single" w:sz="6" w:space="0" w:color="auto"/>
              <w:left w:val="single" w:sz="6" w:space="0" w:color="auto"/>
              <w:bottom w:val="single" w:sz="6" w:space="0" w:color="auto"/>
              <w:right w:val="single" w:sz="6" w:space="0" w:color="auto"/>
            </w:tcBorders>
            <w:vAlign w:val="center"/>
          </w:tcPr>
          <w:p w:rsidR="006C0F8F" w:rsidRPr="00F41728" w:rsidRDefault="00624882" w:rsidP="009628AE">
            <w:r w:rsidRPr="00F41728">
              <w:t>82,6</w:t>
            </w:r>
          </w:p>
        </w:tc>
        <w:tc>
          <w:tcPr>
            <w:tcW w:w="944" w:type="dxa"/>
            <w:tcBorders>
              <w:top w:val="single" w:sz="6" w:space="0" w:color="auto"/>
              <w:left w:val="single" w:sz="6" w:space="0" w:color="auto"/>
              <w:bottom w:val="single" w:sz="6" w:space="0" w:color="auto"/>
              <w:right w:val="single" w:sz="6" w:space="0" w:color="auto"/>
            </w:tcBorders>
            <w:vAlign w:val="center"/>
          </w:tcPr>
          <w:p w:rsidR="006C0F8F" w:rsidRPr="00F41728" w:rsidRDefault="00624882" w:rsidP="009628AE">
            <w:r w:rsidRPr="00F41728">
              <w:t>65,6</w:t>
            </w:r>
          </w:p>
        </w:tc>
        <w:tc>
          <w:tcPr>
            <w:tcW w:w="875" w:type="dxa"/>
            <w:tcBorders>
              <w:top w:val="single" w:sz="6" w:space="0" w:color="auto"/>
              <w:left w:val="single" w:sz="6" w:space="0" w:color="auto"/>
              <w:bottom w:val="single" w:sz="6" w:space="0" w:color="auto"/>
              <w:right w:val="single" w:sz="6" w:space="0" w:color="auto"/>
            </w:tcBorders>
            <w:vAlign w:val="center"/>
          </w:tcPr>
          <w:p w:rsidR="006C0F8F" w:rsidRPr="00F41728" w:rsidRDefault="00624882" w:rsidP="009628AE">
            <w:r w:rsidRPr="00F41728">
              <w:t>30,9</w:t>
            </w:r>
          </w:p>
        </w:tc>
        <w:tc>
          <w:tcPr>
            <w:tcW w:w="1013" w:type="dxa"/>
            <w:tcBorders>
              <w:top w:val="single" w:sz="6" w:space="0" w:color="auto"/>
              <w:left w:val="single" w:sz="6" w:space="0" w:color="auto"/>
              <w:bottom w:val="single" w:sz="6" w:space="0" w:color="auto"/>
              <w:right w:val="single" w:sz="6" w:space="0" w:color="auto"/>
            </w:tcBorders>
            <w:vAlign w:val="center"/>
          </w:tcPr>
          <w:p w:rsidR="006C0F8F" w:rsidRPr="00F41728" w:rsidRDefault="00624882" w:rsidP="009628AE">
            <w:r w:rsidRPr="00F41728">
              <w:t>20,8</w:t>
            </w:r>
          </w:p>
        </w:tc>
        <w:tc>
          <w:tcPr>
            <w:tcW w:w="944" w:type="dxa"/>
            <w:tcBorders>
              <w:top w:val="single" w:sz="6" w:space="0" w:color="auto"/>
              <w:left w:val="single" w:sz="6" w:space="0" w:color="auto"/>
              <w:bottom w:val="single" w:sz="6" w:space="0" w:color="auto"/>
              <w:right w:val="single" w:sz="6" w:space="0" w:color="auto"/>
            </w:tcBorders>
            <w:vAlign w:val="center"/>
          </w:tcPr>
          <w:p w:rsidR="006C0F8F" w:rsidRPr="00F41728" w:rsidRDefault="00624882" w:rsidP="009628AE">
            <w:r w:rsidRPr="00F41728">
              <w:t>34,1</w:t>
            </w:r>
          </w:p>
        </w:tc>
        <w:tc>
          <w:tcPr>
            <w:tcW w:w="944" w:type="dxa"/>
            <w:tcBorders>
              <w:top w:val="single" w:sz="6" w:space="0" w:color="auto"/>
              <w:left w:val="single" w:sz="6" w:space="0" w:color="auto"/>
              <w:bottom w:val="single" w:sz="6" w:space="0" w:color="auto"/>
              <w:right w:val="single" w:sz="6" w:space="0" w:color="auto"/>
            </w:tcBorders>
            <w:vAlign w:val="center"/>
          </w:tcPr>
          <w:p w:rsidR="006C0F8F" w:rsidRPr="00F41728" w:rsidRDefault="00624882" w:rsidP="009628AE">
            <w:r w:rsidRPr="00F41728">
              <w:t>22,0</w:t>
            </w:r>
          </w:p>
        </w:tc>
      </w:tr>
      <w:tr w:rsidR="006C0F8F" w:rsidRPr="00F41728" w:rsidTr="00DC09D6">
        <w:trPr>
          <w:trHeight w:hRule="exact" w:val="267"/>
          <w:jc w:val="center"/>
        </w:trPr>
        <w:tc>
          <w:tcPr>
            <w:tcW w:w="1304" w:type="dxa"/>
            <w:tcBorders>
              <w:top w:val="single" w:sz="6" w:space="0" w:color="auto"/>
              <w:left w:val="single" w:sz="6" w:space="0" w:color="auto"/>
              <w:bottom w:val="single" w:sz="6" w:space="0" w:color="auto"/>
              <w:right w:val="single" w:sz="6" w:space="0" w:color="auto"/>
            </w:tcBorders>
            <w:vAlign w:val="center"/>
          </w:tcPr>
          <w:p w:rsidR="006C0F8F" w:rsidRPr="00F41728" w:rsidRDefault="00624882" w:rsidP="009628AE">
            <w:r w:rsidRPr="00F41728">
              <w:t>Węgry</w:t>
            </w:r>
          </w:p>
        </w:tc>
        <w:tc>
          <w:tcPr>
            <w:tcW w:w="943" w:type="dxa"/>
            <w:tcBorders>
              <w:top w:val="single" w:sz="6" w:space="0" w:color="auto"/>
              <w:left w:val="single" w:sz="6" w:space="0" w:color="auto"/>
              <w:bottom w:val="single" w:sz="6" w:space="0" w:color="auto"/>
              <w:right w:val="single" w:sz="6" w:space="0" w:color="auto"/>
            </w:tcBorders>
            <w:vAlign w:val="center"/>
          </w:tcPr>
          <w:p w:rsidR="006C0F8F" w:rsidRPr="00F41728" w:rsidRDefault="00624882" w:rsidP="009628AE">
            <w:r w:rsidRPr="00F41728">
              <w:t>70,7</w:t>
            </w:r>
          </w:p>
        </w:tc>
        <w:tc>
          <w:tcPr>
            <w:tcW w:w="944" w:type="dxa"/>
            <w:tcBorders>
              <w:top w:val="single" w:sz="6" w:space="0" w:color="auto"/>
              <w:left w:val="single" w:sz="6" w:space="0" w:color="auto"/>
              <w:bottom w:val="single" w:sz="6" w:space="0" w:color="auto"/>
              <w:right w:val="single" w:sz="6" w:space="0" w:color="auto"/>
            </w:tcBorders>
            <w:vAlign w:val="center"/>
          </w:tcPr>
          <w:p w:rsidR="006C0F8F" w:rsidRPr="00F41728" w:rsidRDefault="00624882" w:rsidP="009628AE">
            <w:r w:rsidRPr="00F41728">
              <w:t>56,3</w:t>
            </w:r>
          </w:p>
        </w:tc>
        <w:tc>
          <w:tcPr>
            <w:tcW w:w="944" w:type="dxa"/>
            <w:tcBorders>
              <w:top w:val="single" w:sz="6" w:space="0" w:color="auto"/>
              <w:left w:val="single" w:sz="6" w:space="0" w:color="auto"/>
              <w:bottom w:val="single" w:sz="6" w:space="0" w:color="auto"/>
              <w:right w:val="single" w:sz="6" w:space="0" w:color="auto"/>
            </w:tcBorders>
            <w:vAlign w:val="center"/>
          </w:tcPr>
          <w:p w:rsidR="006C0F8F" w:rsidRPr="00F41728" w:rsidRDefault="00624882" w:rsidP="009628AE">
            <w:r w:rsidRPr="00F41728">
              <w:t>78,6</w:t>
            </w:r>
          </w:p>
        </w:tc>
        <w:tc>
          <w:tcPr>
            <w:tcW w:w="944" w:type="dxa"/>
            <w:tcBorders>
              <w:top w:val="single" w:sz="6" w:space="0" w:color="auto"/>
              <w:left w:val="single" w:sz="6" w:space="0" w:color="auto"/>
              <w:bottom w:val="single" w:sz="6" w:space="0" w:color="auto"/>
              <w:right w:val="single" w:sz="6" w:space="0" w:color="auto"/>
            </w:tcBorders>
            <w:vAlign w:val="center"/>
          </w:tcPr>
          <w:p w:rsidR="006C0F8F" w:rsidRPr="00F41728" w:rsidRDefault="00624882" w:rsidP="009628AE">
            <w:r w:rsidRPr="00F41728">
              <w:t>58,6</w:t>
            </w:r>
          </w:p>
        </w:tc>
        <w:tc>
          <w:tcPr>
            <w:tcW w:w="875" w:type="dxa"/>
            <w:tcBorders>
              <w:top w:val="single" w:sz="6" w:space="0" w:color="auto"/>
              <w:left w:val="single" w:sz="6" w:space="0" w:color="auto"/>
              <w:bottom w:val="single" w:sz="6" w:space="0" w:color="auto"/>
              <w:right w:val="single" w:sz="6" w:space="0" w:color="auto"/>
            </w:tcBorders>
            <w:vAlign w:val="center"/>
          </w:tcPr>
          <w:p w:rsidR="006C0F8F" w:rsidRPr="00F41728" w:rsidRDefault="00624882" w:rsidP="009628AE">
            <w:r w:rsidRPr="00F41728">
              <w:t>23,8</w:t>
            </w:r>
          </w:p>
        </w:tc>
        <w:tc>
          <w:tcPr>
            <w:tcW w:w="1013" w:type="dxa"/>
            <w:tcBorders>
              <w:top w:val="single" w:sz="6" w:space="0" w:color="auto"/>
              <w:left w:val="single" w:sz="6" w:space="0" w:color="auto"/>
              <w:bottom w:val="single" w:sz="6" w:space="0" w:color="auto"/>
              <w:right w:val="single" w:sz="6" w:space="0" w:color="auto"/>
            </w:tcBorders>
            <w:vAlign w:val="center"/>
          </w:tcPr>
          <w:p w:rsidR="006C0F8F" w:rsidRPr="00F41728" w:rsidRDefault="00624882" w:rsidP="009628AE">
            <w:r w:rsidRPr="00F41728">
              <w:t>12,4</w:t>
            </w:r>
          </w:p>
        </w:tc>
        <w:tc>
          <w:tcPr>
            <w:tcW w:w="944" w:type="dxa"/>
            <w:tcBorders>
              <w:top w:val="single" w:sz="6" w:space="0" w:color="auto"/>
              <w:left w:val="single" w:sz="6" w:space="0" w:color="auto"/>
              <w:bottom w:val="single" w:sz="6" w:space="0" w:color="auto"/>
              <w:right w:val="single" w:sz="6" w:space="0" w:color="auto"/>
            </w:tcBorders>
            <w:vAlign w:val="center"/>
          </w:tcPr>
          <w:p w:rsidR="006C0F8F" w:rsidRPr="00F41728" w:rsidRDefault="00624882" w:rsidP="009628AE">
            <w:r w:rsidRPr="00F41728">
              <w:t>30,4</w:t>
            </w:r>
          </w:p>
        </w:tc>
        <w:tc>
          <w:tcPr>
            <w:tcW w:w="944" w:type="dxa"/>
            <w:tcBorders>
              <w:top w:val="single" w:sz="6" w:space="0" w:color="auto"/>
              <w:left w:val="single" w:sz="6" w:space="0" w:color="auto"/>
              <w:bottom w:val="single" w:sz="6" w:space="0" w:color="auto"/>
              <w:right w:val="single" w:sz="6" w:space="0" w:color="auto"/>
            </w:tcBorders>
            <w:vAlign w:val="center"/>
          </w:tcPr>
          <w:p w:rsidR="006C0F8F" w:rsidRPr="00F41728" w:rsidRDefault="00624882" w:rsidP="009628AE">
            <w:r w:rsidRPr="00F41728">
              <w:t>13,9</w:t>
            </w:r>
          </w:p>
        </w:tc>
      </w:tr>
      <w:tr w:rsidR="006C0F8F" w:rsidRPr="00F41728" w:rsidTr="00DC09D6">
        <w:trPr>
          <w:trHeight w:hRule="exact" w:val="267"/>
          <w:jc w:val="center"/>
        </w:trPr>
        <w:tc>
          <w:tcPr>
            <w:tcW w:w="1304" w:type="dxa"/>
            <w:tcBorders>
              <w:top w:val="single" w:sz="6" w:space="0" w:color="auto"/>
              <w:left w:val="single" w:sz="6" w:space="0" w:color="auto"/>
              <w:bottom w:val="single" w:sz="6" w:space="0" w:color="auto"/>
              <w:right w:val="single" w:sz="6" w:space="0" w:color="auto"/>
            </w:tcBorders>
            <w:vAlign w:val="center"/>
          </w:tcPr>
          <w:p w:rsidR="006C0F8F" w:rsidRPr="00F41728" w:rsidRDefault="00624882" w:rsidP="009628AE">
            <w:pPr>
              <w:rPr>
                <w:vertAlign w:val="superscript"/>
              </w:rPr>
            </w:pPr>
            <w:r w:rsidRPr="00F41728">
              <w:t>Włochy</w:t>
            </w:r>
          </w:p>
        </w:tc>
        <w:tc>
          <w:tcPr>
            <w:tcW w:w="943" w:type="dxa"/>
            <w:tcBorders>
              <w:top w:val="single" w:sz="6" w:space="0" w:color="auto"/>
              <w:left w:val="single" w:sz="6" w:space="0" w:color="auto"/>
              <w:bottom w:val="single" w:sz="6" w:space="0" w:color="auto"/>
              <w:right w:val="single" w:sz="6" w:space="0" w:color="auto"/>
            </w:tcBorders>
            <w:vAlign w:val="center"/>
          </w:tcPr>
          <w:p w:rsidR="006C0F8F" w:rsidRPr="00F41728" w:rsidRDefault="00624882" w:rsidP="009628AE">
            <w:r w:rsidRPr="00F41728">
              <w:t>79,4</w:t>
            </w:r>
          </w:p>
        </w:tc>
        <w:tc>
          <w:tcPr>
            <w:tcW w:w="944" w:type="dxa"/>
            <w:tcBorders>
              <w:top w:val="single" w:sz="6" w:space="0" w:color="auto"/>
              <w:left w:val="single" w:sz="6" w:space="0" w:color="auto"/>
              <w:bottom w:val="single" w:sz="6" w:space="0" w:color="auto"/>
              <w:right w:val="single" w:sz="6" w:space="0" w:color="auto"/>
            </w:tcBorders>
            <w:vAlign w:val="center"/>
          </w:tcPr>
          <w:p w:rsidR="006C0F8F" w:rsidRPr="00F41728" w:rsidRDefault="00624882" w:rsidP="009628AE">
            <w:r w:rsidRPr="00F41728">
              <w:t>63,4</w:t>
            </w:r>
          </w:p>
        </w:tc>
        <w:tc>
          <w:tcPr>
            <w:tcW w:w="944" w:type="dxa"/>
            <w:tcBorders>
              <w:top w:val="single" w:sz="6" w:space="0" w:color="auto"/>
              <w:left w:val="single" w:sz="6" w:space="0" w:color="auto"/>
              <w:bottom w:val="single" w:sz="6" w:space="0" w:color="auto"/>
              <w:right w:val="single" w:sz="6" w:space="0" w:color="auto"/>
            </w:tcBorders>
            <w:vAlign w:val="center"/>
          </w:tcPr>
          <w:p w:rsidR="006C0F8F" w:rsidRPr="00F41728" w:rsidRDefault="00624882" w:rsidP="009628AE">
            <w:r w:rsidRPr="00F41728">
              <w:t>84,6</w:t>
            </w:r>
          </w:p>
        </w:tc>
        <w:tc>
          <w:tcPr>
            <w:tcW w:w="944" w:type="dxa"/>
            <w:tcBorders>
              <w:top w:val="single" w:sz="6" w:space="0" w:color="auto"/>
              <w:left w:val="single" w:sz="6" w:space="0" w:color="auto"/>
              <w:bottom w:val="single" w:sz="6" w:space="0" w:color="auto"/>
              <w:right w:val="single" w:sz="6" w:space="0" w:color="auto"/>
            </w:tcBorders>
            <w:vAlign w:val="center"/>
          </w:tcPr>
          <w:p w:rsidR="006C0F8F" w:rsidRPr="00F41728" w:rsidRDefault="00624882" w:rsidP="009628AE">
            <w:r w:rsidRPr="00F41728">
              <w:t>62,6</w:t>
            </w:r>
          </w:p>
        </w:tc>
        <w:tc>
          <w:tcPr>
            <w:tcW w:w="875" w:type="dxa"/>
            <w:tcBorders>
              <w:top w:val="single" w:sz="6" w:space="0" w:color="auto"/>
              <w:left w:val="single" w:sz="6" w:space="0" w:color="auto"/>
              <w:bottom w:val="single" w:sz="6" w:space="0" w:color="auto"/>
              <w:right w:val="single" w:sz="6" w:space="0" w:color="auto"/>
            </w:tcBorders>
            <w:vAlign w:val="center"/>
          </w:tcPr>
          <w:p w:rsidR="006C0F8F" w:rsidRPr="00F41728" w:rsidRDefault="00624882" w:rsidP="009628AE">
            <w:r w:rsidRPr="00F41728">
              <w:t>31,2</w:t>
            </w:r>
          </w:p>
        </w:tc>
        <w:tc>
          <w:tcPr>
            <w:tcW w:w="1013" w:type="dxa"/>
            <w:tcBorders>
              <w:top w:val="single" w:sz="6" w:space="0" w:color="auto"/>
              <w:left w:val="single" w:sz="6" w:space="0" w:color="auto"/>
              <w:bottom w:val="single" w:sz="6" w:space="0" w:color="auto"/>
              <w:right w:val="single" w:sz="6" w:space="0" w:color="auto"/>
            </w:tcBorders>
            <w:vAlign w:val="center"/>
          </w:tcPr>
          <w:p w:rsidR="006C0F8F" w:rsidRPr="00F41728" w:rsidRDefault="00624882" w:rsidP="009628AE">
            <w:r w:rsidRPr="00F41728">
              <w:t>18,2</w:t>
            </w:r>
          </w:p>
        </w:tc>
        <w:tc>
          <w:tcPr>
            <w:tcW w:w="944" w:type="dxa"/>
            <w:tcBorders>
              <w:top w:val="single" w:sz="6" w:space="0" w:color="auto"/>
              <w:left w:val="single" w:sz="6" w:space="0" w:color="auto"/>
              <w:bottom w:val="single" w:sz="6" w:space="0" w:color="auto"/>
              <w:right w:val="single" w:sz="6" w:space="0" w:color="auto"/>
            </w:tcBorders>
            <w:vAlign w:val="center"/>
          </w:tcPr>
          <w:p w:rsidR="006C0F8F" w:rsidRPr="00F41728" w:rsidRDefault="00624882" w:rsidP="009628AE">
            <w:r w:rsidRPr="00F41728">
              <w:t>35,7</w:t>
            </w:r>
          </w:p>
        </w:tc>
        <w:tc>
          <w:tcPr>
            <w:tcW w:w="944" w:type="dxa"/>
            <w:tcBorders>
              <w:top w:val="single" w:sz="6" w:space="0" w:color="auto"/>
              <w:left w:val="single" w:sz="6" w:space="0" w:color="auto"/>
              <w:bottom w:val="single" w:sz="6" w:space="0" w:color="auto"/>
              <w:right w:val="single" w:sz="6" w:space="0" w:color="auto"/>
            </w:tcBorders>
            <w:vAlign w:val="center"/>
          </w:tcPr>
          <w:p w:rsidR="006C0F8F" w:rsidRPr="00F41728" w:rsidRDefault="00624882" w:rsidP="009628AE">
            <w:r w:rsidRPr="00F41728">
              <w:t>17,2</w:t>
            </w:r>
          </w:p>
        </w:tc>
      </w:tr>
    </w:tbl>
    <w:p w:rsidR="006C0F8F" w:rsidRPr="00DC09D6" w:rsidRDefault="00624882" w:rsidP="00EF18C2">
      <w:pPr>
        <w:spacing w:line="240" w:lineRule="auto"/>
        <w:rPr>
          <w:sz w:val="20"/>
        </w:rPr>
      </w:pPr>
      <w:r w:rsidRPr="00DC09D6">
        <w:rPr>
          <w:sz w:val="20"/>
        </w:rPr>
        <w:t>Źródło: Zdrowie i ochrona zdrowia w 2011 r., GUS</w:t>
      </w:r>
    </w:p>
    <w:p w:rsidR="006C0F8F" w:rsidRPr="00F7191C" w:rsidRDefault="006C0F8F" w:rsidP="006C0F8F">
      <w:pPr>
        <w:contextualSpacing/>
        <w:jc w:val="center"/>
        <w:rPr>
          <w:rFonts w:ascii="Arial Narrow" w:hAnsi="Arial Narrow"/>
        </w:rPr>
      </w:pPr>
    </w:p>
    <w:p w:rsidR="001130F0" w:rsidRPr="00BB7BA6" w:rsidRDefault="00624882" w:rsidP="00A55E0D">
      <w:pPr>
        <w:ind w:firstLine="284"/>
      </w:pPr>
      <w:r w:rsidRPr="00BB7BA6">
        <w:t xml:space="preserve">W 2010 r. przeciętne trwanie życia w momencie urodzenia, wynosiło w Polsce 72,1 lat dla mężczyzn i 80,7 dla kobiet. W porównaniu do Szwajcarii, w której trwanie życia mężczyzn było najwyższe (80,2 lata), przeciętne trwanie życia mężczyzn w Polsce było krótsze aż o 8,1 lat. </w:t>
      </w:r>
    </w:p>
    <w:p w:rsidR="001130F0" w:rsidRPr="00BB7BA6" w:rsidRDefault="00624882" w:rsidP="009628AE">
      <w:r w:rsidRPr="00BB7BA6">
        <w:t xml:space="preserve">Najdłuższe trwanie życia kobiet było we Francji (85,3 lata) podczas gdy w Polsce było ono krótsze </w:t>
      </w:r>
      <w:r w:rsidR="00C25941">
        <w:br/>
      </w:r>
      <w:r w:rsidRPr="00BB7BA6">
        <w:t>o 4,6 lat i wynosiło 80,7 lat.</w:t>
      </w:r>
      <w:r w:rsidR="001F3248">
        <w:t xml:space="preserve"> </w:t>
      </w:r>
      <w:r w:rsidRPr="00BB7BA6">
        <w:t>Krótsze niż w Polsce trwanie życia, zarówno dla mężczyzn jak i dla kobiet występuje na Litwie, w Rumunii i na Węgrzech.</w:t>
      </w:r>
    </w:p>
    <w:p w:rsidR="001130F0" w:rsidRPr="00BB7BA6" w:rsidRDefault="00624882" w:rsidP="00A55E0D">
      <w:pPr>
        <w:ind w:firstLine="284"/>
      </w:pPr>
      <w:r w:rsidRPr="00BB7BA6">
        <w:t xml:space="preserve">Trwanie życia w zdrowiu w momencie urodzenia wynosiło w Polsce 58,5 lat dla mężczyzn </w:t>
      </w:r>
      <w:r w:rsidR="00C25941">
        <w:br/>
      </w:r>
      <w:r w:rsidRPr="00BB7BA6">
        <w:t xml:space="preserve">i 62,3 lat dla kobiet. W porównaniu do Szwajcarii, w której trwanie życia w zdrowiu mężczyzn było najwyższe (65,5 lat), przeciętne trwanie życia mężczyzny w zdrowiu w Polsce było krótsze aż o 7 lat. </w:t>
      </w:r>
    </w:p>
    <w:p w:rsidR="001130F0" w:rsidRPr="00BB7BA6" w:rsidRDefault="00624882" w:rsidP="00A55E0D">
      <w:pPr>
        <w:ind w:firstLine="284"/>
      </w:pPr>
      <w:r w:rsidRPr="00BB7BA6">
        <w:t xml:space="preserve">Najdłuższe trwanie życia w zdrowiu kobiet było w Wielkiej Brytanii (65,6 lat) podczas gdy </w:t>
      </w:r>
      <w:r w:rsidR="006A2BBB">
        <w:br/>
      </w:r>
      <w:r w:rsidRPr="00BB7BA6">
        <w:t>w Polsce było krótsze o 3,3 lat i wynosiło 62,3 lat.</w:t>
      </w:r>
    </w:p>
    <w:p w:rsidR="001130F0" w:rsidRPr="00BB7BA6" w:rsidRDefault="00624882" w:rsidP="00A55E0D">
      <w:pPr>
        <w:ind w:firstLine="284"/>
      </w:pPr>
      <w:r w:rsidRPr="00BB7BA6">
        <w:t xml:space="preserve">Krótsze niż w Polsce trwanie życia w zdrowiu, wśród krajów wymienionych w </w:t>
      </w:r>
      <w:r w:rsidR="00664537">
        <w:t>t</w:t>
      </w:r>
      <w:r w:rsidRPr="00160A60">
        <w:t xml:space="preserve">abeli nr </w:t>
      </w:r>
      <w:r w:rsidR="00160A60" w:rsidRPr="00160A60">
        <w:t>11</w:t>
      </w:r>
      <w:r w:rsidRPr="00160A60">
        <w:t xml:space="preserve"> </w:t>
      </w:r>
      <w:r w:rsidRPr="00BB7BA6">
        <w:t xml:space="preserve">jest: </w:t>
      </w:r>
    </w:p>
    <w:p w:rsidR="00EB23B4" w:rsidRDefault="00624882" w:rsidP="00A43B88">
      <w:pPr>
        <w:numPr>
          <w:ilvl w:val="0"/>
          <w:numId w:val="24"/>
        </w:numPr>
        <w:ind w:left="284" w:hanging="284"/>
      </w:pPr>
      <w:r w:rsidRPr="00BB7BA6">
        <w:t>dla mężczyzn - na Litwie, w Nie</w:t>
      </w:r>
      <w:r w:rsidR="00EB23B4">
        <w:t>mczech, Rumunii i na Węgrzech;</w:t>
      </w:r>
    </w:p>
    <w:p w:rsidR="001130F0" w:rsidRPr="00BB7BA6" w:rsidRDefault="00624882" w:rsidP="00A43B88">
      <w:pPr>
        <w:numPr>
          <w:ilvl w:val="0"/>
          <w:numId w:val="24"/>
        </w:numPr>
        <w:ind w:left="284" w:hanging="284"/>
      </w:pPr>
      <w:r w:rsidRPr="00BB7BA6">
        <w:t>dla kobiet - w Niemczech, w Rumunii i na Węgrzech.</w:t>
      </w:r>
    </w:p>
    <w:p w:rsidR="001130F0" w:rsidRPr="00BB7BA6" w:rsidRDefault="00624882" w:rsidP="00A55E0D">
      <w:pPr>
        <w:ind w:firstLine="284"/>
      </w:pPr>
      <w:r w:rsidRPr="00BB7BA6">
        <w:t xml:space="preserve">Dla mężczyzn w wieku 50 lat najdłuższe trwanie życia było w Szwajcarii (31,9 lat) </w:t>
      </w:r>
      <w:r w:rsidR="00C25941">
        <w:br/>
      </w:r>
      <w:r w:rsidRPr="00BB7BA6">
        <w:t>w porównaniu, z którą dalsze trwanie życia mężczyzn w Polsce było krótsze, aż o 6,3 lata (25,6 lat). Niższe niż w Polsce dalsze trwanie życia mężczyzn w wieku 50 lat było na Węgrzech, w Rumunii oraz na Litwie.</w:t>
      </w:r>
    </w:p>
    <w:p w:rsidR="001130F0" w:rsidRPr="00BB7BA6" w:rsidRDefault="00624882" w:rsidP="00A43B88">
      <w:pPr>
        <w:ind w:firstLine="284"/>
        <w:contextualSpacing/>
      </w:pPr>
      <w:r w:rsidRPr="00BB7BA6">
        <w:t xml:space="preserve">Dalsze życie mężczyzn w wieku 50 lat w zdrowiu, najdłuższe było w Szwajcarii 21,7 lat </w:t>
      </w:r>
      <w:r w:rsidR="00C25941">
        <w:br/>
      </w:r>
      <w:r w:rsidRPr="00BB7BA6">
        <w:t>w porównaniu, z którym</w:t>
      </w:r>
      <w:r w:rsidR="00702FAD">
        <w:t xml:space="preserve"> </w:t>
      </w:r>
      <w:r w:rsidRPr="00BB7BA6">
        <w:t xml:space="preserve">w Polsce dalsze trwanie życia w zdrowiu mężczyzn w wieku 50 lat </w:t>
      </w:r>
      <w:r w:rsidR="00C25941">
        <w:br/>
      </w:r>
      <w:r w:rsidRPr="00BB7BA6">
        <w:t xml:space="preserve">w zdrowiu było krótsze o 7,1 lata (14,6 lat). Niższe niż w Polsce dalsze trwanie życia mężczyzn </w:t>
      </w:r>
      <w:r w:rsidR="00C25941">
        <w:br/>
      </w:r>
      <w:r w:rsidRPr="00BB7BA6">
        <w:t>w zdrowiu było na Węgrzech i w Rumunii.</w:t>
      </w:r>
    </w:p>
    <w:p w:rsidR="001130F0" w:rsidRPr="00BB7BA6" w:rsidRDefault="00624882" w:rsidP="00A43B88">
      <w:pPr>
        <w:ind w:firstLine="284"/>
        <w:contextualSpacing/>
      </w:pPr>
      <w:r w:rsidRPr="00BB7BA6">
        <w:lastRenderedPageBreak/>
        <w:t xml:space="preserve">Dla kobiet w wieku 50 lat najdłuższe trwanie życia było we Francji 36,8 lat w porównaniu, </w:t>
      </w:r>
      <w:r w:rsidR="006829D3">
        <w:br/>
      </w:r>
      <w:r w:rsidRPr="00BB7BA6">
        <w:t>z którą dalsze trwanie życia kobiet w Polsce było krótsze o 4,5 lata (32,3 lata). Niższe niż w Polsce dalsze trwanie życia kobiet w wieku 50 lat było w Rumunii i na Węgrzech.</w:t>
      </w:r>
    </w:p>
    <w:p w:rsidR="001130F0" w:rsidRPr="00BB7BA6" w:rsidRDefault="00624882" w:rsidP="00A43B88">
      <w:pPr>
        <w:ind w:firstLine="284"/>
        <w:contextualSpacing/>
      </w:pPr>
      <w:r w:rsidRPr="00BB7BA6">
        <w:t xml:space="preserve">Dalsze życie kobiet w wieku 50 lat w zdrowiu, najdłuższe było w Wielkiej Brytanii 22 lata </w:t>
      </w:r>
      <w:r w:rsidR="006829D3">
        <w:br/>
      </w:r>
      <w:r w:rsidRPr="00BB7BA6">
        <w:t>w porównaniu, z którą dalsze trwanie życia kobiet w wieku 50 lat w zdrowiu było krótsze o 5,2 lata (16,8 lat). Niższe niż w Polsce dalsze trwanie życia w zdrowiu kobiet było w Rumunii i na Węgrzech.</w:t>
      </w:r>
    </w:p>
    <w:p w:rsidR="006C0F8F" w:rsidRPr="00BB7BA6" w:rsidRDefault="006C0F8F" w:rsidP="006C0F8F">
      <w:pPr>
        <w:contextualSpacing/>
        <w:rPr>
          <w:sz w:val="16"/>
          <w:szCs w:val="16"/>
        </w:rPr>
      </w:pPr>
    </w:p>
    <w:p w:rsidR="006C0F8F" w:rsidRPr="00DC09D6" w:rsidRDefault="00EB23B4" w:rsidP="00EB23B4">
      <w:pPr>
        <w:keepNext/>
        <w:spacing w:line="240" w:lineRule="auto"/>
        <w:ind w:left="1134"/>
        <w:rPr>
          <w:bCs/>
        </w:rPr>
      </w:pPr>
      <w:bookmarkStart w:id="70" w:name="_Toc472428281"/>
      <w:r>
        <w:rPr>
          <w:b/>
          <w:bCs/>
        </w:rPr>
        <w:t xml:space="preserve"> </w:t>
      </w:r>
      <w:bookmarkStart w:id="71" w:name="_Toc472666004"/>
      <w:r w:rsidR="00624882" w:rsidRPr="005B0E48">
        <w:rPr>
          <w:b/>
          <w:bCs/>
        </w:rPr>
        <w:t xml:space="preserve">Tabela </w:t>
      </w:r>
      <w:r w:rsidR="004F5961" w:rsidRPr="005B0E48">
        <w:rPr>
          <w:b/>
          <w:bCs/>
        </w:rPr>
        <w:fldChar w:fldCharType="begin"/>
      </w:r>
      <w:r w:rsidR="00624882" w:rsidRPr="005B0E48">
        <w:rPr>
          <w:b/>
          <w:bCs/>
        </w:rPr>
        <w:instrText xml:space="preserve"> SEQ Tabela \* ARABIC </w:instrText>
      </w:r>
      <w:r w:rsidR="004F5961" w:rsidRPr="005B0E48">
        <w:rPr>
          <w:b/>
          <w:bCs/>
        </w:rPr>
        <w:fldChar w:fldCharType="separate"/>
      </w:r>
      <w:r w:rsidR="00910020">
        <w:rPr>
          <w:b/>
          <w:bCs/>
          <w:noProof/>
        </w:rPr>
        <w:t>12</w:t>
      </w:r>
      <w:r w:rsidR="004F5961" w:rsidRPr="005B0E48">
        <w:rPr>
          <w:b/>
          <w:bCs/>
        </w:rPr>
        <w:fldChar w:fldCharType="end"/>
      </w:r>
      <w:r w:rsidR="006829D3" w:rsidRPr="005B0E48">
        <w:rPr>
          <w:b/>
          <w:bCs/>
        </w:rPr>
        <w:t>.</w:t>
      </w:r>
      <w:r w:rsidR="00624882" w:rsidRPr="005B0E48">
        <w:rPr>
          <w:b/>
          <w:bCs/>
        </w:rPr>
        <w:t xml:space="preserve"> </w:t>
      </w:r>
      <w:r w:rsidR="00624882" w:rsidRPr="00DC09D6">
        <w:rPr>
          <w:bCs/>
        </w:rPr>
        <w:t xml:space="preserve">Liczba pracujących w województwie podlaskim (stan </w:t>
      </w:r>
      <w:r w:rsidR="00BB3686" w:rsidRPr="00DC09D6">
        <w:rPr>
          <w:bCs/>
        </w:rPr>
        <w:t xml:space="preserve">na </w:t>
      </w:r>
      <w:r w:rsidR="00624882" w:rsidRPr="00DC09D6">
        <w:rPr>
          <w:bCs/>
        </w:rPr>
        <w:t>d</w:t>
      </w:r>
      <w:r w:rsidR="00BB3686" w:rsidRPr="00DC09D6">
        <w:rPr>
          <w:bCs/>
        </w:rPr>
        <w:t>zień</w:t>
      </w:r>
      <w:r w:rsidR="00624882" w:rsidRPr="00DC09D6">
        <w:rPr>
          <w:bCs/>
        </w:rPr>
        <w:t xml:space="preserve"> 31.12)</w:t>
      </w:r>
      <w:bookmarkEnd w:id="70"/>
      <w:bookmarkEnd w:id="71"/>
    </w:p>
    <w:tbl>
      <w:tblPr>
        <w:tblW w:w="0" w:type="auto"/>
        <w:jc w:val="center"/>
        <w:tblInd w:w="5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1907"/>
        <w:gridCol w:w="790"/>
        <w:gridCol w:w="790"/>
        <w:gridCol w:w="790"/>
        <w:gridCol w:w="790"/>
        <w:gridCol w:w="790"/>
        <w:gridCol w:w="790"/>
      </w:tblGrid>
      <w:tr w:rsidR="006C0F8F" w:rsidRPr="00F41728" w:rsidTr="00EB23B4">
        <w:trPr>
          <w:trHeight w:val="310"/>
          <w:jc w:val="center"/>
        </w:trPr>
        <w:tc>
          <w:tcPr>
            <w:tcW w:w="0" w:type="auto"/>
            <w:vMerge w:val="restart"/>
            <w:shd w:val="clear" w:color="auto" w:fill="D6E3BC"/>
            <w:vAlign w:val="center"/>
            <w:hideMark/>
          </w:tcPr>
          <w:p w:rsidR="006C0F8F" w:rsidRPr="00F41728" w:rsidRDefault="006C0F8F" w:rsidP="006C0F8F">
            <w:pPr>
              <w:jc w:val="center"/>
              <w:rPr>
                <w:sz w:val="20"/>
                <w:szCs w:val="20"/>
              </w:rPr>
            </w:pPr>
            <w:r w:rsidRPr="00F41728">
              <w:rPr>
                <w:sz w:val="20"/>
                <w:szCs w:val="20"/>
              </w:rPr>
              <w:t>Wyszczególnienie</w:t>
            </w:r>
          </w:p>
        </w:tc>
        <w:tc>
          <w:tcPr>
            <w:tcW w:w="0" w:type="auto"/>
            <w:gridSpan w:val="2"/>
            <w:shd w:val="clear" w:color="auto" w:fill="D6E3BC"/>
            <w:noWrap/>
            <w:vAlign w:val="center"/>
            <w:hideMark/>
          </w:tcPr>
          <w:p w:rsidR="006C0F8F" w:rsidRPr="00F41728" w:rsidRDefault="006C0F8F" w:rsidP="006C0F8F">
            <w:pPr>
              <w:jc w:val="center"/>
              <w:rPr>
                <w:sz w:val="20"/>
                <w:szCs w:val="20"/>
              </w:rPr>
            </w:pPr>
            <w:r w:rsidRPr="00F41728">
              <w:rPr>
                <w:sz w:val="20"/>
                <w:szCs w:val="20"/>
              </w:rPr>
              <w:t>2012</w:t>
            </w:r>
          </w:p>
        </w:tc>
        <w:tc>
          <w:tcPr>
            <w:tcW w:w="0" w:type="auto"/>
            <w:gridSpan w:val="2"/>
            <w:shd w:val="clear" w:color="auto" w:fill="D6E3BC"/>
            <w:vAlign w:val="center"/>
            <w:hideMark/>
          </w:tcPr>
          <w:p w:rsidR="006C0F8F" w:rsidRPr="00F41728" w:rsidRDefault="006C0F8F" w:rsidP="006C0F8F">
            <w:pPr>
              <w:jc w:val="center"/>
              <w:rPr>
                <w:sz w:val="20"/>
                <w:szCs w:val="20"/>
              </w:rPr>
            </w:pPr>
            <w:r w:rsidRPr="00F41728">
              <w:rPr>
                <w:sz w:val="20"/>
                <w:szCs w:val="20"/>
              </w:rPr>
              <w:t>2013</w:t>
            </w:r>
          </w:p>
        </w:tc>
        <w:tc>
          <w:tcPr>
            <w:tcW w:w="0" w:type="auto"/>
            <w:gridSpan w:val="2"/>
            <w:shd w:val="clear" w:color="auto" w:fill="D6E3BC"/>
            <w:noWrap/>
            <w:vAlign w:val="center"/>
            <w:hideMark/>
          </w:tcPr>
          <w:p w:rsidR="006C0F8F" w:rsidRPr="00F41728" w:rsidRDefault="006C0F8F" w:rsidP="006C0F8F">
            <w:pPr>
              <w:jc w:val="center"/>
              <w:rPr>
                <w:sz w:val="20"/>
                <w:szCs w:val="20"/>
              </w:rPr>
            </w:pPr>
            <w:r w:rsidRPr="00F41728">
              <w:rPr>
                <w:sz w:val="20"/>
                <w:szCs w:val="20"/>
              </w:rPr>
              <w:t>2014</w:t>
            </w:r>
          </w:p>
        </w:tc>
      </w:tr>
      <w:tr w:rsidR="006C0F8F" w:rsidRPr="00F41728" w:rsidTr="00EB23B4">
        <w:trPr>
          <w:trHeight w:val="615"/>
          <w:jc w:val="center"/>
        </w:trPr>
        <w:tc>
          <w:tcPr>
            <w:tcW w:w="0" w:type="auto"/>
            <w:vMerge/>
            <w:shd w:val="clear" w:color="auto" w:fill="D6E3BC"/>
            <w:vAlign w:val="center"/>
            <w:hideMark/>
          </w:tcPr>
          <w:p w:rsidR="006C0F8F" w:rsidRPr="00F41728" w:rsidRDefault="006C0F8F" w:rsidP="006C0F8F">
            <w:pPr>
              <w:jc w:val="center"/>
              <w:rPr>
                <w:sz w:val="20"/>
                <w:szCs w:val="20"/>
              </w:rPr>
            </w:pPr>
          </w:p>
        </w:tc>
        <w:tc>
          <w:tcPr>
            <w:tcW w:w="0" w:type="auto"/>
            <w:shd w:val="clear" w:color="auto" w:fill="D6E3BC"/>
            <w:vAlign w:val="center"/>
            <w:hideMark/>
          </w:tcPr>
          <w:p w:rsidR="006C0F8F" w:rsidRPr="00F41728" w:rsidRDefault="006C0F8F" w:rsidP="006C0F8F">
            <w:pPr>
              <w:jc w:val="center"/>
              <w:rPr>
                <w:sz w:val="20"/>
                <w:szCs w:val="20"/>
              </w:rPr>
            </w:pPr>
            <w:r w:rsidRPr="00F41728">
              <w:rPr>
                <w:sz w:val="20"/>
                <w:szCs w:val="20"/>
              </w:rPr>
              <w:t>ogółem</w:t>
            </w:r>
          </w:p>
        </w:tc>
        <w:tc>
          <w:tcPr>
            <w:tcW w:w="0" w:type="auto"/>
            <w:shd w:val="clear" w:color="auto" w:fill="D6E3BC"/>
            <w:vAlign w:val="center"/>
          </w:tcPr>
          <w:p w:rsidR="006C0F8F" w:rsidRPr="00F41728" w:rsidRDefault="006C0F8F" w:rsidP="006C0F8F">
            <w:pPr>
              <w:jc w:val="center"/>
              <w:rPr>
                <w:sz w:val="20"/>
                <w:szCs w:val="20"/>
              </w:rPr>
            </w:pPr>
            <w:r w:rsidRPr="00F41728">
              <w:rPr>
                <w:sz w:val="20"/>
                <w:szCs w:val="20"/>
              </w:rPr>
              <w:t>w tym</w:t>
            </w:r>
          </w:p>
          <w:p w:rsidR="006C0F8F" w:rsidRPr="00F41728" w:rsidRDefault="006C0F8F" w:rsidP="006C0F8F">
            <w:pPr>
              <w:jc w:val="center"/>
              <w:rPr>
                <w:sz w:val="20"/>
                <w:szCs w:val="20"/>
              </w:rPr>
            </w:pPr>
            <w:r w:rsidRPr="00F41728">
              <w:rPr>
                <w:sz w:val="20"/>
                <w:szCs w:val="20"/>
              </w:rPr>
              <w:t>kobiety</w:t>
            </w:r>
          </w:p>
        </w:tc>
        <w:tc>
          <w:tcPr>
            <w:tcW w:w="0" w:type="auto"/>
            <w:shd w:val="clear" w:color="auto" w:fill="D6E3BC"/>
            <w:vAlign w:val="center"/>
            <w:hideMark/>
          </w:tcPr>
          <w:p w:rsidR="006C0F8F" w:rsidRPr="00F41728" w:rsidRDefault="006C0F8F" w:rsidP="006C0F8F">
            <w:pPr>
              <w:jc w:val="center"/>
              <w:rPr>
                <w:sz w:val="20"/>
                <w:szCs w:val="20"/>
              </w:rPr>
            </w:pPr>
            <w:r w:rsidRPr="00F41728">
              <w:rPr>
                <w:sz w:val="20"/>
                <w:szCs w:val="20"/>
              </w:rPr>
              <w:t>ogółem</w:t>
            </w:r>
          </w:p>
        </w:tc>
        <w:tc>
          <w:tcPr>
            <w:tcW w:w="0" w:type="auto"/>
            <w:shd w:val="clear" w:color="auto" w:fill="D6E3BC"/>
            <w:vAlign w:val="center"/>
          </w:tcPr>
          <w:p w:rsidR="006C0F8F" w:rsidRPr="00F41728" w:rsidRDefault="006C0F8F" w:rsidP="006C0F8F">
            <w:pPr>
              <w:jc w:val="center"/>
              <w:rPr>
                <w:sz w:val="20"/>
                <w:szCs w:val="20"/>
              </w:rPr>
            </w:pPr>
            <w:r w:rsidRPr="00F41728">
              <w:rPr>
                <w:sz w:val="20"/>
                <w:szCs w:val="20"/>
              </w:rPr>
              <w:t>w tym</w:t>
            </w:r>
          </w:p>
          <w:p w:rsidR="006C0F8F" w:rsidRPr="00F41728" w:rsidRDefault="006C0F8F" w:rsidP="006C0F8F">
            <w:pPr>
              <w:jc w:val="center"/>
              <w:rPr>
                <w:sz w:val="20"/>
                <w:szCs w:val="20"/>
              </w:rPr>
            </w:pPr>
            <w:r w:rsidRPr="00F41728">
              <w:rPr>
                <w:sz w:val="20"/>
                <w:szCs w:val="20"/>
              </w:rPr>
              <w:t>kobiety</w:t>
            </w:r>
          </w:p>
        </w:tc>
        <w:tc>
          <w:tcPr>
            <w:tcW w:w="0" w:type="auto"/>
            <w:shd w:val="clear" w:color="auto" w:fill="D6E3BC"/>
            <w:vAlign w:val="center"/>
            <w:hideMark/>
          </w:tcPr>
          <w:p w:rsidR="006C0F8F" w:rsidRPr="00F41728" w:rsidRDefault="006C0F8F" w:rsidP="006C0F8F">
            <w:pPr>
              <w:jc w:val="center"/>
              <w:rPr>
                <w:sz w:val="20"/>
                <w:szCs w:val="20"/>
              </w:rPr>
            </w:pPr>
            <w:r w:rsidRPr="00F41728">
              <w:rPr>
                <w:sz w:val="20"/>
                <w:szCs w:val="20"/>
              </w:rPr>
              <w:t>ogółem</w:t>
            </w:r>
          </w:p>
        </w:tc>
        <w:tc>
          <w:tcPr>
            <w:tcW w:w="0" w:type="auto"/>
            <w:shd w:val="clear" w:color="auto" w:fill="D6E3BC"/>
            <w:vAlign w:val="center"/>
            <w:hideMark/>
          </w:tcPr>
          <w:p w:rsidR="006C0F8F" w:rsidRPr="00F41728" w:rsidRDefault="006C0F8F" w:rsidP="006C0F8F">
            <w:pPr>
              <w:jc w:val="center"/>
              <w:rPr>
                <w:sz w:val="20"/>
                <w:szCs w:val="20"/>
              </w:rPr>
            </w:pPr>
            <w:r w:rsidRPr="00F41728">
              <w:rPr>
                <w:sz w:val="20"/>
                <w:szCs w:val="20"/>
              </w:rPr>
              <w:t>w tym</w:t>
            </w:r>
          </w:p>
          <w:p w:rsidR="006C0F8F" w:rsidRPr="00F41728" w:rsidRDefault="006C0F8F" w:rsidP="006C0F8F">
            <w:pPr>
              <w:jc w:val="center"/>
              <w:rPr>
                <w:i/>
                <w:iCs/>
                <w:sz w:val="20"/>
                <w:szCs w:val="20"/>
              </w:rPr>
            </w:pPr>
            <w:r w:rsidRPr="00F41728">
              <w:rPr>
                <w:sz w:val="20"/>
                <w:szCs w:val="20"/>
              </w:rPr>
              <w:t>kobiety</w:t>
            </w:r>
          </w:p>
        </w:tc>
      </w:tr>
      <w:tr w:rsidR="006C0F8F" w:rsidRPr="00F41728" w:rsidTr="00EB23B4">
        <w:trPr>
          <w:trHeight w:val="485"/>
          <w:jc w:val="center"/>
        </w:trPr>
        <w:tc>
          <w:tcPr>
            <w:tcW w:w="0" w:type="auto"/>
            <w:shd w:val="clear" w:color="auto" w:fill="auto"/>
            <w:noWrap/>
            <w:vAlign w:val="center"/>
            <w:hideMark/>
          </w:tcPr>
          <w:p w:rsidR="006C0F8F" w:rsidRPr="00F41728" w:rsidRDefault="006C0F8F" w:rsidP="006C0F8F">
            <w:pPr>
              <w:rPr>
                <w:sz w:val="20"/>
                <w:szCs w:val="20"/>
              </w:rPr>
            </w:pPr>
            <w:r w:rsidRPr="00F41728">
              <w:rPr>
                <w:sz w:val="20"/>
                <w:szCs w:val="20"/>
              </w:rPr>
              <w:t>O G Ó Ł E M, w tym:</w:t>
            </w:r>
          </w:p>
        </w:tc>
        <w:tc>
          <w:tcPr>
            <w:tcW w:w="0" w:type="auto"/>
            <w:shd w:val="clear" w:color="auto" w:fill="auto"/>
            <w:vAlign w:val="center"/>
            <w:hideMark/>
          </w:tcPr>
          <w:p w:rsidR="006C0F8F" w:rsidRPr="009A6C34" w:rsidRDefault="006C0F8F" w:rsidP="006C0F8F">
            <w:pPr>
              <w:jc w:val="right"/>
              <w:rPr>
                <w:bCs/>
                <w:sz w:val="20"/>
                <w:szCs w:val="20"/>
              </w:rPr>
            </w:pPr>
            <w:r w:rsidRPr="00F41728">
              <w:rPr>
                <w:sz w:val="20"/>
                <w:szCs w:val="20"/>
              </w:rPr>
              <w:t>397 248</w:t>
            </w:r>
          </w:p>
        </w:tc>
        <w:tc>
          <w:tcPr>
            <w:tcW w:w="0" w:type="auto"/>
            <w:vAlign w:val="center"/>
          </w:tcPr>
          <w:p w:rsidR="006C0F8F" w:rsidRPr="009A6C34" w:rsidRDefault="006C0F8F" w:rsidP="006C0F8F">
            <w:pPr>
              <w:jc w:val="right"/>
              <w:rPr>
                <w:bCs/>
                <w:sz w:val="20"/>
                <w:szCs w:val="20"/>
              </w:rPr>
            </w:pPr>
            <w:r w:rsidRPr="00F41728">
              <w:rPr>
                <w:sz w:val="20"/>
                <w:szCs w:val="20"/>
              </w:rPr>
              <w:t>188 677</w:t>
            </w:r>
          </w:p>
        </w:tc>
        <w:tc>
          <w:tcPr>
            <w:tcW w:w="0" w:type="auto"/>
            <w:shd w:val="clear" w:color="auto" w:fill="auto"/>
            <w:vAlign w:val="center"/>
            <w:hideMark/>
          </w:tcPr>
          <w:p w:rsidR="006C0F8F" w:rsidRPr="00F41728" w:rsidRDefault="006C0F8F" w:rsidP="006C0F8F">
            <w:pPr>
              <w:jc w:val="right"/>
              <w:rPr>
                <w:sz w:val="20"/>
                <w:szCs w:val="20"/>
              </w:rPr>
            </w:pPr>
            <w:r w:rsidRPr="00F41728">
              <w:rPr>
                <w:sz w:val="20"/>
                <w:szCs w:val="20"/>
              </w:rPr>
              <w:t>400 090</w:t>
            </w:r>
          </w:p>
        </w:tc>
        <w:tc>
          <w:tcPr>
            <w:tcW w:w="0" w:type="auto"/>
            <w:vAlign w:val="center"/>
          </w:tcPr>
          <w:p w:rsidR="006C0F8F" w:rsidRPr="009A6C34" w:rsidRDefault="006C0F8F" w:rsidP="006C0F8F">
            <w:pPr>
              <w:jc w:val="right"/>
              <w:rPr>
                <w:bCs/>
                <w:sz w:val="20"/>
                <w:szCs w:val="20"/>
              </w:rPr>
            </w:pPr>
            <w:r w:rsidRPr="00F41728">
              <w:rPr>
                <w:sz w:val="20"/>
                <w:szCs w:val="20"/>
              </w:rPr>
              <w:t>191 202</w:t>
            </w:r>
          </w:p>
        </w:tc>
        <w:tc>
          <w:tcPr>
            <w:tcW w:w="0" w:type="auto"/>
            <w:shd w:val="clear" w:color="auto" w:fill="auto"/>
            <w:vAlign w:val="center"/>
            <w:hideMark/>
          </w:tcPr>
          <w:p w:rsidR="006C0F8F" w:rsidRPr="00F41728" w:rsidRDefault="006C0F8F" w:rsidP="006C0F8F">
            <w:pPr>
              <w:jc w:val="right"/>
              <w:rPr>
                <w:sz w:val="20"/>
                <w:szCs w:val="20"/>
              </w:rPr>
            </w:pPr>
            <w:r w:rsidRPr="00F41728">
              <w:rPr>
                <w:sz w:val="20"/>
                <w:szCs w:val="20"/>
              </w:rPr>
              <w:t>408 841</w:t>
            </w:r>
          </w:p>
        </w:tc>
        <w:tc>
          <w:tcPr>
            <w:tcW w:w="0" w:type="auto"/>
            <w:shd w:val="clear" w:color="auto" w:fill="auto"/>
            <w:vAlign w:val="center"/>
            <w:hideMark/>
          </w:tcPr>
          <w:p w:rsidR="006C0F8F" w:rsidRPr="00F41728" w:rsidRDefault="006C0F8F" w:rsidP="006C0F8F">
            <w:pPr>
              <w:jc w:val="right"/>
              <w:rPr>
                <w:sz w:val="20"/>
                <w:szCs w:val="20"/>
              </w:rPr>
            </w:pPr>
            <w:r w:rsidRPr="00F41728">
              <w:rPr>
                <w:sz w:val="20"/>
                <w:szCs w:val="20"/>
              </w:rPr>
              <w:t>195 396</w:t>
            </w:r>
          </w:p>
        </w:tc>
      </w:tr>
      <w:tr w:rsidR="006C0F8F" w:rsidRPr="00F41728" w:rsidTr="00EB23B4">
        <w:trPr>
          <w:trHeight w:val="291"/>
          <w:jc w:val="center"/>
        </w:trPr>
        <w:tc>
          <w:tcPr>
            <w:tcW w:w="0" w:type="auto"/>
            <w:shd w:val="clear" w:color="auto" w:fill="auto"/>
            <w:noWrap/>
            <w:vAlign w:val="center"/>
            <w:hideMark/>
          </w:tcPr>
          <w:p w:rsidR="006C0F8F" w:rsidRPr="00F41728" w:rsidRDefault="006C0F8F" w:rsidP="006C0F8F">
            <w:pPr>
              <w:rPr>
                <w:sz w:val="20"/>
                <w:szCs w:val="20"/>
              </w:rPr>
            </w:pPr>
            <w:r w:rsidRPr="00F41728">
              <w:rPr>
                <w:sz w:val="20"/>
                <w:szCs w:val="20"/>
              </w:rPr>
              <w:t xml:space="preserve">   sektor publiczny</w:t>
            </w:r>
          </w:p>
        </w:tc>
        <w:tc>
          <w:tcPr>
            <w:tcW w:w="0" w:type="auto"/>
            <w:shd w:val="clear" w:color="auto" w:fill="auto"/>
            <w:vAlign w:val="center"/>
            <w:hideMark/>
          </w:tcPr>
          <w:p w:rsidR="006C0F8F" w:rsidRPr="009A6C34" w:rsidRDefault="006C0F8F" w:rsidP="006C0F8F">
            <w:pPr>
              <w:jc w:val="right"/>
              <w:rPr>
                <w:sz w:val="20"/>
                <w:szCs w:val="20"/>
              </w:rPr>
            </w:pPr>
            <w:r w:rsidRPr="00F41728">
              <w:rPr>
                <w:sz w:val="20"/>
                <w:szCs w:val="20"/>
              </w:rPr>
              <w:t>89 443</w:t>
            </w:r>
          </w:p>
        </w:tc>
        <w:tc>
          <w:tcPr>
            <w:tcW w:w="0" w:type="auto"/>
            <w:vAlign w:val="center"/>
          </w:tcPr>
          <w:p w:rsidR="006C0F8F" w:rsidRPr="009A6C34" w:rsidRDefault="006C0F8F" w:rsidP="006C0F8F">
            <w:pPr>
              <w:jc w:val="right"/>
              <w:rPr>
                <w:sz w:val="20"/>
                <w:szCs w:val="20"/>
              </w:rPr>
            </w:pPr>
            <w:r w:rsidRPr="00F41728">
              <w:rPr>
                <w:sz w:val="20"/>
                <w:szCs w:val="20"/>
              </w:rPr>
              <w:t>58 170</w:t>
            </w:r>
          </w:p>
        </w:tc>
        <w:tc>
          <w:tcPr>
            <w:tcW w:w="0" w:type="auto"/>
            <w:shd w:val="clear" w:color="auto" w:fill="auto"/>
            <w:vAlign w:val="center"/>
            <w:hideMark/>
          </w:tcPr>
          <w:p w:rsidR="006C0F8F" w:rsidRPr="00F41728" w:rsidRDefault="006C0F8F" w:rsidP="006C0F8F">
            <w:pPr>
              <w:jc w:val="right"/>
              <w:rPr>
                <w:sz w:val="20"/>
                <w:szCs w:val="20"/>
              </w:rPr>
            </w:pPr>
            <w:r w:rsidRPr="00F41728">
              <w:rPr>
                <w:sz w:val="20"/>
                <w:szCs w:val="20"/>
              </w:rPr>
              <w:t>88 708</w:t>
            </w:r>
          </w:p>
        </w:tc>
        <w:tc>
          <w:tcPr>
            <w:tcW w:w="0" w:type="auto"/>
            <w:vAlign w:val="center"/>
          </w:tcPr>
          <w:p w:rsidR="006C0F8F" w:rsidRPr="009A6C34" w:rsidRDefault="006C0F8F" w:rsidP="006C0F8F">
            <w:pPr>
              <w:jc w:val="right"/>
              <w:rPr>
                <w:sz w:val="20"/>
                <w:szCs w:val="20"/>
              </w:rPr>
            </w:pPr>
            <w:r w:rsidRPr="00F41728">
              <w:rPr>
                <w:sz w:val="20"/>
                <w:szCs w:val="20"/>
              </w:rPr>
              <w:t>58 125</w:t>
            </w:r>
          </w:p>
        </w:tc>
        <w:tc>
          <w:tcPr>
            <w:tcW w:w="0" w:type="auto"/>
            <w:shd w:val="clear" w:color="auto" w:fill="auto"/>
            <w:vAlign w:val="center"/>
            <w:hideMark/>
          </w:tcPr>
          <w:p w:rsidR="006C0F8F" w:rsidRPr="00F41728" w:rsidRDefault="006C0F8F" w:rsidP="006C0F8F">
            <w:pPr>
              <w:jc w:val="right"/>
              <w:rPr>
                <w:sz w:val="20"/>
                <w:szCs w:val="20"/>
              </w:rPr>
            </w:pPr>
            <w:r w:rsidRPr="00F41728">
              <w:rPr>
                <w:sz w:val="20"/>
                <w:szCs w:val="20"/>
              </w:rPr>
              <w:t>88 631</w:t>
            </w:r>
          </w:p>
        </w:tc>
        <w:tc>
          <w:tcPr>
            <w:tcW w:w="0" w:type="auto"/>
            <w:shd w:val="clear" w:color="auto" w:fill="auto"/>
            <w:vAlign w:val="center"/>
            <w:hideMark/>
          </w:tcPr>
          <w:p w:rsidR="006C0F8F" w:rsidRPr="00F41728" w:rsidRDefault="006C0F8F" w:rsidP="006C0F8F">
            <w:pPr>
              <w:jc w:val="right"/>
              <w:rPr>
                <w:sz w:val="20"/>
                <w:szCs w:val="20"/>
              </w:rPr>
            </w:pPr>
            <w:r w:rsidRPr="00F41728">
              <w:rPr>
                <w:sz w:val="20"/>
                <w:szCs w:val="20"/>
              </w:rPr>
              <w:t>58 249</w:t>
            </w:r>
          </w:p>
        </w:tc>
      </w:tr>
      <w:tr w:rsidR="006C0F8F" w:rsidRPr="00F41728" w:rsidTr="00EB23B4">
        <w:trPr>
          <w:trHeight w:val="291"/>
          <w:jc w:val="center"/>
        </w:trPr>
        <w:tc>
          <w:tcPr>
            <w:tcW w:w="0" w:type="auto"/>
            <w:shd w:val="clear" w:color="auto" w:fill="auto"/>
            <w:noWrap/>
            <w:vAlign w:val="center"/>
            <w:hideMark/>
          </w:tcPr>
          <w:p w:rsidR="006C0F8F" w:rsidRPr="00F41728" w:rsidRDefault="006C0F8F" w:rsidP="006C0F8F">
            <w:pPr>
              <w:rPr>
                <w:sz w:val="20"/>
                <w:szCs w:val="20"/>
              </w:rPr>
            </w:pPr>
            <w:r w:rsidRPr="00F41728">
              <w:rPr>
                <w:sz w:val="20"/>
                <w:szCs w:val="20"/>
              </w:rPr>
              <w:t xml:space="preserve">   sektor prywatny</w:t>
            </w:r>
          </w:p>
        </w:tc>
        <w:tc>
          <w:tcPr>
            <w:tcW w:w="0" w:type="auto"/>
            <w:shd w:val="clear" w:color="auto" w:fill="auto"/>
            <w:vAlign w:val="center"/>
            <w:hideMark/>
          </w:tcPr>
          <w:p w:rsidR="006C0F8F" w:rsidRPr="009A6C34" w:rsidRDefault="006C0F8F" w:rsidP="006C0F8F">
            <w:pPr>
              <w:jc w:val="right"/>
              <w:rPr>
                <w:sz w:val="20"/>
                <w:szCs w:val="20"/>
              </w:rPr>
            </w:pPr>
            <w:r w:rsidRPr="00F41728">
              <w:rPr>
                <w:sz w:val="20"/>
                <w:szCs w:val="20"/>
              </w:rPr>
              <w:t>307 805</w:t>
            </w:r>
          </w:p>
        </w:tc>
        <w:tc>
          <w:tcPr>
            <w:tcW w:w="0" w:type="auto"/>
            <w:vAlign w:val="center"/>
          </w:tcPr>
          <w:p w:rsidR="006C0F8F" w:rsidRPr="009A6C34" w:rsidRDefault="006C0F8F" w:rsidP="006C0F8F">
            <w:pPr>
              <w:jc w:val="right"/>
              <w:rPr>
                <w:sz w:val="20"/>
                <w:szCs w:val="20"/>
              </w:rPr>
            </w:pPr>
            <w:r w:rsidRPr="00F41728">
              <w:rPr>
                <w:sz w:val="20"/>
                <w:szCs w:val="20"/>
              </w:rPr>
              <w:t>130 507</w:t>
            </w:r>
          </w:p>
        </w:tc>
        <w:tc>
          <w:tcPr>
            <w:tcW w:w="0" w:type="auto"/>
            <w:shd w:val="clear" w:color="auto" w:fill="auto"/>
            <w:vAlign w:val="center"/>
            <w:hideMark/>
          </w:tcPr>
          <w:p w:rsidR="006C0F8F" w:rsidRPr="00F41728" w:rsidRDefault="006C0F8F" w:rsidP="006C0F8F">
            <w:pPr>
              <w:jc w:val="right"/>
              <w:rPr>
                <w:sz w:val="20"/>
                <w:szCs w:val="20"/>
              </w:rPr>
            </w:pPr>
            <w:r w:rsidRPr="00F41728">
              <w:rPr>
                <w:sz w:val="20"/>
                <w:szCs w:val="20"/>
              </w:rPr>
              <w:t>311 382</w:t>
            </w:r>
          </w:p>
        </w:tc>
        <w:tc>
          <w:tcPr>
            <w:tcW w:w="0" w:type="auto"/>
            <w:vAlign w:val="center"/>
          </w:tcPr>
          <w:p w:rsidR="006C0F8F" w:rsidRPr="009A6C34" w:rsidRDefault="006C0F8F" w:rsidP="006C0F8F">
            <w:pPr>
              <w:jc w:val="right"/>
              <w:rPr>
                <w:sz w:val="20"/>
                <w:szCs w:val="20"/>
              </w:rPr>
            </w:pPr>
            <w:r w:rsidRPr="00F41728">
              <w:rPr>
                <w:sz w:val="20"/>
                <w:szCs w:val="20"/>
              </w:rPr>
              <w:t>133 077</w:t>
            </w:r>
          </w:p>
        </w:tc>
        <w:tc>
          <w:tcPr>
            <w:tcW w:w="0" w:type="auto"/>
            <w:shd w:val="clear" w:color="auto" w:fill="auto"/>
            <w:vAlign w:val="center"/>
            <w:hideMark/>
          </w:tcPr>
          <w:p w:rsidR="006C0F8F" w:rsidRPr="00F41728" w:rsidRDefault="006C0F8F" w:rsidP="006C0F8F">
            <w:pPr>
              <w:jc w:val="right"/>
              <w:rPr>
                <w:sz w:val="20"/>
                <w:szCs w:val="20"/>
              </w:rPr>
            </w:pPr>
            <w:r w:rsidRPr="00F41728">
              <w:rPr>
                <w:sz w:val="20"/>
                <w:szCs w:val="20"/>
              </w:rPr>
              <w:t>320 210</w:t>
            </w:r>
          </w:p>
        </w:tc>
        <w:tc>
          <w:tcPr>
            <w:tcW w:w="0" w:type="auto"/>
            <w:shd w:val="clear" w:color="auto" w:fill="auto"/>
            <w:vAlign w:val="center"/>
            <w:hideMark/>
          </w:tcPr>
          <w:p w:rsidR="006C0F8F" w:rsidRPr="00F41728" w:rsidRDefault="006C0F8F" w:rsidP="006C0F8F">
            <w:pPr>
              <w:jc w:val="right"/>
              <w:rPr>
                <w:sz w:val="20"/>
                <w:szCs w:val="20"/>
              </w:rPr>
            </w:pPr>
            <w:r w:rsidRPr="00F41728">
              <w:rPr>
                <w:sz w:val="20"/>
                <w:szCs w:val="20"/>
              </w:rPr>
              <w:t>137 147</w:t>
            </w:r>
          </w:p>
        </w:tc>
      </w:tr>
    </w:tbl>
    <w:p w:rsidR="006C0F8F" w:rsidRPr="00DC09D6" w:rsidRDefault="00624882" w:rsidP="00EB23B4">
      <w:pPr>
        <w:spacing w:line="240" w:lineRule="auto"/>
        <w:ind w:left="1134"/>
        <w:contextualSpacing/>
        <w:jc w:val="left"/>
        <w:rPr>
          <w:sz w:val="20"/>
          <w:szCs w:val="16"/>
        </w:rPr>
      </w:pPr>
      <w:r w:rsidRPr="00DC09D6">
        <w:rPr>
          <w:sz w:val="20"/>
          <w:szCs w:val="16"/>
        </w:rPr>
        <w:t>Źródło. Opracowanie własne na podstawie Tab. 3(76) R</w:t>
      </w:r>
      <w:r w:rsidR="00EB23B4">
        <w:rPr>
          <w:sz w:val="20"/>
          <w:szCs w:val="16"/>
        </w:rPr>
        <w:t xml:space="preserve">ocznik Statystyczny </w:t>
      </w:r>
      <w:r w:rsidR="00EB23B4">
        <w:rPr>
          <w:sz w:val="20"/>
          <w:szCs w:val="16"/>
        </w:rPr>
        <w:br/>
        <w:t>Województwa Po</w:t>
      </w:r>
      <w:r w:rsidRPr="00DC09D6">
        <w:rPr>
          <w:sz w:val="20"/>
          <w:szCs w:val="16"/>
        </w:rPr>
        <w:t xml:space="preserve">dlaskiego: 2013, 2014, 2015. </w:t>
      </w:r>
    </w:p>
    <w:p w:rsidR="006C0F8F" w:rsidRPr="00DC09D6" w:rsidRDefault="006C0F8F" w:rsidP="006C0F8F">
      <w:pPr>
        <w:rPr>
          <w:sz w:val="28"/>
        </w:rPr>
      </w:pPr>
    </w:p>
    <w:p w:rsidR="001130F0" w:rsidRPr="00BB7BA6" w:rsidRDefault="00624882" w:rsidP="00A43B88">
      <w:pPr>
        <w:ind w:firstLine="284"/>
        <w:contextualSpacing/>
      </w:pPr>
      <w:r w:rsidRPr="00BB7BA6">
        <w:t xml:space="preserve">W 2014 r. w województwie podlaskim pracowało ogółem 408 841 osób - 195 396 kobiet </w:t>
      </w:r>
      <w:r w:rsidR="006829D3">
        <w:br/>
      </w:r>
      <w:r w:rsidRPr="00BB7BA6">
        <w:t>i 213 445 mężczyzn. Liczba pracujących w 2014 r. w województwie podlaskim stanowiła 34,3% ludności województwa i 54,1% ludności województwa w wieku produkcyjnym (18-64 lata mężczyźni; 18-59 lat kobiety)</w:t>
      </w:r>
      <w:r w:rsidR="008D3EFC">
        <w:t>.</w:t>
      </w:r>
      <w:r w:rsidR="008D3EFC">
        <w:rPr>
          <w:rStyle w:val="Odwoanieprzypisudolnego"/>
        </w:rPr>
        <w:footnoteReference w:id="16"/>
      </w:r>
    </w:p>
    <w:p w:rsidR="001130F0" w:rsidRPr="00BB7BA6" w:rsidRDefault="00624882" w:rsidP="00A43B88">
      <w:pPr>
        <w:ind w:firstLine="284"/>
        <w:contextualSpacing/>
      </w:pPr>
      <w:r w:rsidRPr="00BB7BA6">
        <w:t xml:space="preserve">W 2014 r. w Polsce pracowało ogółem 14 237 452 osób - 6 807 438 kobiet i 7 430 014 mężczyzn. Liczba pracujących w 2014 r. w Polsce stanowiła 37% ludności Polski i 58,8% ludności </w:t>
      </w:r>
      <w:r w:rsidR="00BB3686">
        <w:br/>
      </w:r>
      <w:r w:rsidRPr="00BB7BA6">
        <w:t>w wieku produkcyjnym (18-64 lata mężczyźni; 18-59 lat kobiety)</w:t>
      </w:r>
      <w:r w:rsidR="00EB23B4">
        <w:t>.</w:t>
      </w:r>
      <w:r w:rsidR="00EB23B4">
        <w:rPr>
          <w:rStyle w:val="Odwoanieprzypisudolnego"/>
        </w:rPr>
        <w:footnoteReference w:id="17"/>
      </w:r>
    </w:p>
    <w:p w:rsidR="001130F0" w:rsidRDefault="00EF18C2" w:rsidP="00E22DBF">
      <w:pPr>
        <w:pStyle w:val="Nagwek2"/>
        <w:spacing w:before="0"/>
      </w:pPr>
      <w:r>
        <w:br w:type="page"/>
      </w:r>
      <w:bookmarkStart w:id="72" w:name="_Toc472666145"/>
      <w:r w:rsidR="00896D1F">
        <w:lastRenderedPageBreak/>
        <w:t>3.</w:t>
      </w:r>
      <w:r w:rsidR="006C0F8F">
        <w:t>2. Oszacowanie populacji</w:t>
      </w:r>
      <w:r w:rsidR="006D2EB2">
        <w:t xml:space="preserve"> </w:t>
      </w:r>
      <w:r w:rsidR="006C0F8F">
        <w:t>możliw</w:t>
      </w:r>
      <w:r w:rsidR="00E87293">
        <w:t xml:space="preserve">ej </w:t>
      </w:r>
      <w:r w:rsidR="006D2EB2">
        <w:t xml:space="preserve"> </w:t>
      </w:r>
      <w:r w:rsidR="006C0F8F">
        <w:t>do włączenia do Programu</w:t>
      </w:r>
      <w:bookmarkEnd w:id="72"/>
    </w:p>
    <w:p w:rsidR="001130F0" w:rsidRDefault="001130F0" w:rsidP="00BB7BA6">
      <w:pPr>
        <w:pStyle w:val="Akapitzlist"/>
        <w:spacing w:after="0" w:line="300" w:lineRule="exact"/>
        <w:ind w:left="0" w:firstLine="360"/>
        <w:rPr>
          <w:rFonts w:ascii="Times New Roman" w:hAnsi="Times New Roman"/>
        </w:rPr>
      </w:pPr>
    </w:p>
    <w:p w:rsidR="001130F0" w:rsidRPr="00BB7BA6" w:rsidRDefault="00624882" w:rsidP="00A43B88">
      <w:pPr>
        <w:pStyle w:val="Akapitzlist"/>
        <w:spacing w:after="0" w:line="360" w:lineRule="auto"/>
        <w:ind w:left="0" w:firstLine="284"/>
        <w:rPr>
          <w:rFonts w:ascii="Times New Roman" w:hAnsi="Times New Roman"/>
        </w:rPr>
      </w:pPr>
      <w:r w:rsidRPr="00BB7BA6">
        <w:rPr>
          <w:rFonts w:ascii="Times New Roman" w:hAnsi="Times New Roman"/>
        </w:rPr>
        <w:t>Zagrożenia związane z przedwczesnym zgonem i ich wpływ na populację, oprócz współczynników umieralności, określa wskaźnik potencjalnie utraconych lat życia (P</w:t>
      </w:r>
      <w:r w:rsidR="00EB23B4">
        <w:rPr>
          <w:rFonts w:ascii="Times New Roman" w:hAnsi="Times New Roman"/>
        </w:rPr>
        <w:t>YLL). Wskaźnik ten stanowi</w:t>
      </w:r>
      <w:r w:rsidRPr="00BB7BA6">
        <w:rPr>
          <w:rFonts w:ascii="Times New Roman" w:hAnsi="Times New Roman"/>
        </w:rPr>
        <w:t xml:space="preserve"> uzupełnienie analizy umieralności przedwczesnej, gdyż uwzględnia liczbę zgonów </w:t>
      </w:r>
      <w:r w:rsidR="006829D3">
        <w:rPr>
          <w:rFonts w:ascii="Times New Roman" w:hAnsi="Times New Roman"/>
        </w:rPr>
        <w:br/>
      </w:r>
      <w:r w:rsidRPr="00BB7BA6">
        <w:rPr>
          <w:rFonts w:ascii="Times New Roman" w:hAnsi="Times New Roman"/>
        </w:rPr>
        <w:t>z powodu określonej przyczyny oraz wiek, w którym nastąpił zgon.</w:t>
      </w:r>
    </w:p>
    <w:p w:rsidR="001130F0" w:rsidRPr="00BB7BA6" w:rsidRDefault="001130F0" w:rsidP="00BB7BA6">
      <w:pPr>
        <w:pStyle w:val="Akapitzlist"/>
        <w:spacing w:after="0" w:line="360" w:lineRule="auto"/>
        <w:ind w:left="0"/>
        <w:rPr>
          <w:rFonts w:ascii="Times New Roman" w:hAnsi="Times New Roman"/>
        </w:rPr>
      </w:pPr>
    </w:p>
    <w:p w:rsidR="001130F0" w:rsidRPr="00BB7BA6" w:rsidRDefault="00624882" w:rsidP="00A43B88">
      <w:pPr>
        <w:pStyle w:val="Akapitzlist"/>
        <w:spacing w:after="0" w:line="360" w:lineRule="auto"/>
        <w:rPr>
          <w:rFonts w:ascii="Times New Roman" w:hAnsi="Times New Roman"/>
        </w:rPr>
      </w:pPr>
      <w:r w:rsidRPr="00BB7BA6">
        <w:rPr>
          <w:rFonts w:ascii="Times New Roman" w:hAnsi="Times New Roman"/>
        </w:rPr>
        <w:t xml:space="preserve">Liczba potencjalnie utraconych lat życia (PYLL) określona jest formułą: </w:t>
      </w:r>
    </w:p>
    <w:p w:rsidR="001130F0" w:rsidRPr="00BB7BA6" w:rsidRDefault="001130F0" w:rsidP="00BB7BA6">
      <w:pPr>
        <w:pStyle w:val="Akapitzlist"/>
        <w:spacing w:line="360" w:lineRule="auto"/>
        <w:ind w:left="0"/>
        <w:rPr>
          <w:rFonts w:ascii="Times New Roman" w:hAnsi="Times New Roman"/>
        </w:rPr>
      </w:pPr>
    </w:p>
    <w:p w:rsidR="001130F0" w:rsidRPr="00BB7BA6" w:rsidRDefault="00334975" w:rsidP="00A43B88">
      <w:pPr>
        <w:pStyle w:val="Akapitzlist"/>
        <w:spacing w:line="360" w:lineRule="auto"/>
        <w:ind w:left="0"/>
        <w:jc w:val="center"/>
        <w:rPr>
          <w:rFonts w:ascii="Times New Roman" w:hAnsi="Times New Roman"/>
        </w:rPr>
      </w:pPr>
      <m:oMathPara>
        <m:oMath>
          <m:r>
            <w:rPr>
              <w:rFonts w:ascii="Cambria Math" w:hAnsi="Cambria Math"/>
            </w:rPr>
            <m:t>PYLL</m:t>
          </m:r>
          <m:r>
            <w:rPr>
              <w:rFonts w:ascii="Cambria Math"/>
            </w:rPr>
            <m:t>=</m:t>
          </m:r>
          <m:nary>
            <m:naryPr>
              <m:chr m:val="∑"/>
              <m:limLoc m:val="undOvr"/>
              <m:ctrlPr>
                <w:rPr>
                  <w:rFonts w:ascii="Cambria Math" w:hAnsi="Cambria Math"/>
                </w:rPr>
              </m:ctrlPr>
            </m:naryPr>
            <m:sub>
              <m:r>
                <w:rPr>
                  <w:rFonts w:ascii="Cambria Math" w:hAnsi="Cambria Math"/>
                </w:rPr>
                <m:t>w</m:t>
              </m:r>
              <m:r>
                <w:rPr>
                  <w:rFonts w:ascii="Cambria Math"/>
                </w:rPr>
                <m:t>=0</m:t>
              </m:r>
            </m:sub>
            <m:sup>
              <m:r>
                <w:rPr>
                  <w:rFonts w:ascii="Cambria Math" w:hAnsi="Cambria Math"/>
                </w:rPr>
                <m:t>L</m:t>
              </m:r>
            </m:sup>
            <m:e>
              <m:sSub>
                <m:sSubPr>
                  <m:ctrlPr>
                    <w:rPr>
                      <w:rFonts w:ascii="Cambria Math" w:hAnsi="Cambria Math"/>
                    </w:rPr>
                  </m:ctrlPr>
                </m:sSubPr>
                <m:e>
                  <m:r>
                    <m:rPr>
                      <m:sty m:val="p"/>
                    </m:rPr>
                    <w:rPr>
                      <w:rFonts w:ascii="Cambria Math"/>
                    </w:rPr>
                    <m:t>z</m:t>
                  </m:r>
                </m:e>
                <m:sub>
                  <m:r>
                    <m:rPr>
                      <m:sty m:val="p"/>
                    </m:rPr>
                    <w:rPr>
                      <w:rFonts w:ascii="Cambria Math"/>
                    </w:rPr>
                    <m:t>w</m:t>
                  </m:r>
                </m:sub>
              </m:sSub>
            </m:e>
          </m:nary>
          <m:r>
            <w:rPr>
              <w:rFonts w:ascii="Cambria Math"/>
            </w:rPr>
            <m:t>(</m:t>
          </m:r>
          <m:r>
            <w:rPr>
              <w:rFonts w:ascii="Cambria Math" w:hAnsi="Cambria Math"/>
            </w:rPr>
            <m:t>L-w</m:t>
          </m:r>
          <m:r>
            <w:rPr>
              <w:rFonts w:ascii="Cambria Math"/>
            </w:rPr>
            <m:t>)</m:t>
          </m:r>
        </m:oMath>
      </m:oMathPara>
    </w:p>
    <w:p w:rsidR="001130F0" w:rsidRPr="00BB7BA6" w:rsidRDefault="001130F0" w:rsidP="00BB7BA6">
      <w:pPr>
        <w:pStyle w:val="Akapitzlist"/>
        <w:spacing w:line="360" w:lineRule="auto"/>
        <w:ind w:left="0"/>
        <w:rPr>
          <w:rFonts w:ascii="Times New Roman" w:hAnsi="Times New Roman"/>
        </w:rPr>
      </w:pPr>
    </w:p>
    <w:p w:rsidR="001130F0" w:rsidRPr="00BB7BA6" w:rsidRDefault="00624882" w:rsidP="00BB7BA6">
      <w:pPr>
        <w:pStyle w:val="Akapitzlist"/>
        <w:spacing w:after="0" w:line="360" w:lineRule="auto"/>
        <w:ind w:left="0"/>
        <w:rPr>
          <w:rFonts w:ascii="Times New Roman" w:hAnsi="Times New Roman"/>
        </w:rPr>
      </w:pPr>
      <w:r w:rsidRPr="00BB7BA6">
        <w:rPr>
          <w:rFonts w:ascii="Times New Roman" w:hAnsi="Times New Roman"/>
        </w:rPr>
        <w:t>gdzie:</w:t>
      </w:r>
    </w:p>
    <w:p w:rsidR="001130F0" w:rsidRPr="00BB7BA6" w:rsidRDefault="00624882" w:rsidP="00BB7BA6">
      <w:pPr>
        <w:pStyle w:val="Akapitzlist"/>
        <w:tabs>
          <w:tab w:val="left" w:pos="284"/>
        </w:tabs>
        <w:spacing w:after="0" w:line="360" w:lineRule="auto"/>
        <w:ind w:left="0"/>
        <w:rPr>
          <w:rFonts w:ascii="Times New Roman" w:hAnsi="Times New Roman"/>
        </w:rPr>
      </w:pPr>
      <w:r w:rsidRPr="00BB7BA6">
        <w:rPr>
          <w:rFonts w:ascii="Times New Roman" w:hAnsi="Times New Roman"/>
        </w:rPr>
        <w:t xml:space="preserve">L  </w:t>
      </w:r>
      <w:r w:rsidRPr="00BB7BA6">
        <w:rPr>
          <w:rFonts w:ascii="Times New Roman" w:hAnsi="Times New Roman"/>
        </w:rPr>
        <w:tab/>
        <w:t>- arbitralnie przyjęta granica trwania życia</w:t>
      </w:r>
    </w:p>
    <w:p w:rsidR="001130F0" w:rsidRPr="00BB7BA6" w:rsidRDefault="00624882" w:rsidP="00BB7BA6">
      <w:pPr>
        <w:pStyle w:val="Akapitzlist"/>
        <w:tabs>
          <w:tab w:val="left" w:pos="284"/>
        </w:tabs>
        <w:spacing w:after="0" w:line="360" w:lineRule="auto"/>
        <w:ind w:left="0"/>
        <w:rPr>
          <w:rFonts w:ascii="Times New Roman" w:hAnsi="Times New Roman"/>
        </w:rPr>
      </w:pPr>
      <w:r w:rsidRPr="00BB7BA6">
        <w:rPr>
          <w:rFonts w:ascii="Times New Roman" w:hAnsi="Times New Roman"/>
        </w:rPr>
        <w:t xml:space="preserve">w  </w:t>
      </w:r>
      <w:r w:rsidRPr="00BB7BA6">
        <w:rPr>
          <w:rFonts w:ascii="Times New Roman" w:hAnsi="Times New Roman"/>
        </w:rPr>
        <w:tab/>
        <w:t>- wiek, w którym nastąpił zgon</w:t>
      </w:r>
    </w:p>
    <w:p w:rsidR="001130F0" w:rsidRPr="00BB7BA6" w:rsidRDefault="001C26A1" w:rsidP="00BB7BA6">
      <w:pPr>
        <w:pStyle w:val="Akapitzlist"/>
        <w:tabs>
          <w:tab w:val="left" w:pos="284"/>
        </w:tabs>
        <w:spacing w:after="0" w:line="360" w:lineRule="auto"/>
        <w:ind w:left="0"/>
        <w:rPr>
          <w:rFonts w:ascii="Times New Roman" w:hAnsi="Times New Roman"/>
        </w:rPr>
      </w:pPr>
      <m:oMath>
        <m:sSub>
          <m:sSubPr>
            <m:ctrlPr>
              <w:rPr>
                <w:rFonts w:ascii="Cambria Math" w:hAnsi="Cambria Math"/>
              </w:rPr>
            </m:ctrlPr>
          </m:sSubPr>
          <m:e>
            <m:r>
              <m:rPr>
                <m:sty m:val="p"/>
              </m:rPr>
              <w:rPr>
                <w:rFonts w:ascii="Cambria Math"/>
              </w:rPr>
              <m:t>z</m:t>
            </m:r>
          </m:e>
          <m:sub>
            <m:r>
              <m:rPr>
                <m:sty m:val="p"/>
              </m:rPr>
              <w:rPr>
                <w:rFonts w:ascii="Cambria Math"/>
              </w:rPr>
              <m:t>w</m:t>
            </m:r>
          </m:sub>
        </m:sSub>
      </m:oMath>
      <w:r w:rsidR="00624882" w:rsidRPr="00BB7BA6">
        <w:rPr>
          <w:rFonts w:ascii="Times New Roman" w:hAnsi="Times New Roman"/>
          <w:vertAlign w:val="subscript"/>
        </w:rPr>
        <w:tab/>
      </w:r>
      <w:r w:rsidR="00624882" w:rsidRPr="00BB7BA6">
        <w:rPr>
          <w:rFonts w:ascii="Times New Roman" w:hAnsi="Times New Roman"/>
        </w:rPr>
        <w:t>-</w:t>
      </w:r>
      <w:r w:rsidR="00624882" w:rsidRPr="00BB7BA6">
        <w:rPr>
          <w:rFonts w:ascii="Times New Roman" w:hAnsi="Times New Roman"/>
          <w:vertAlign w:val="subscript"/>
        </w:rPr>
        <w:t xml:space="preserve"> </w:t>
      </w:r>
      <w:r w:rsidR="00624882" w:rsidRPr="00BB7BA6">
        <w:rPr>
          <w:rFonts w:ascii="Times New Roman" w:hAnsi="Times New Roman"/>
        </w:rPr>
        <w:t>liczba zgonów w populacji w poszczególnych grupach wieku</w:t>
      </w:r>
    </w:p>
    <w:p w:rsidR="001130F0" w:rsidRPr="00BB7BA6" w:rsidRDefault="001130F0" w:rsidP="00A43B88">
      <w:pPr>
        <w:pStyle w:val="Akapitzlist"/>
        <w:spacing w:after="0" w:line="360" w:lineRule="auto"/>
        <w:ind w:left="0" w:firstLine="284"/>
        <w:rPr>
          <w:rFonts w:ascii="Times New Roman" w:hAnsi="Times New Roman"/>
        </w:rPr>
      </w:pPr>
    </w:p>
    <w:p w:rsidR="001130F0" w:rsidRPr="00BB7BA6" w:rsidRDefault="00624882" w:rsidP="00A43B88">
      <w:pPr>
        <w:pStyle w:val="Akapitzlist"/>
        <w:spacing w:after="0" w:line="360" w:lineRule="auto"/>
        <w:ind w:left="0" w:firstLine="284"/>
        <w:rPr>
          <w:rFonts w:ascii="Times New Roman" w:hAnsi="Times New Roman"/>
        </w:rPr>
      </w:pPr>
      <w:r w:rsidRPr="00BB7BA6">
        <w:rPr>
          <w:rFonts w:ascii="Times New Roman" w:hAnsi="Times New Roman"/>
        </w:rPr>
        <w:t>Potencjalne utracone lata życia są wskaźnikiem, w którym arbitralnie zakłada się czas trwania życia, np. w krajach OECD powszechnie przyjęty jest 70. rok życia.</w:t>
      </w:r>
    </w:p>
    <w:p w:rsidR="001130F0" w:rsidRPr="00BB7BA6" w:rsidRDefault="00624882" w:rsidP="00A43B88">
      <w:pPr>
        <w:pStyle w:val="Akapitzlist"/>
        <w:spacing w:after="0" w:line="360" w:lineRule="auto"/>
        <w:ind w:left="0" w:firstLine="284"/>
        <w:rPr>
          <w:rFonts w:ascii="Times New Roman" w:hAnsi="Times New Roman"/>
        </w:rPr>
      </w:pPr>
      <w:r w:rsidRPr="00BB7BA6">
        <w:rPr>
          <w:rFonts w:ascii="Times New Roman" w:hAnsi="Times New Roman"/>
        </w:rPr>
        <w:t xml:space="preserve">Współczynnik PYLL jest to iloraz liczby PYLL i liczby ludności w danej populacji w grupie wieku 1-69. </w:t>
      </w:r>
    </w:p>
    <w:p w:rsidR="001130F0" w:rsidRPr="00F41728" w:rsidRDefault="00624882" w:rsidP="00A43B88">
      <w:pPr>
        <w:pStyle w:val="Akapitzlist"/>
        <w:spacing w:after="0" w:line="360" w:lineRule="auto"/>
        <w:ind w:left="0" w:firstLine="284"/>
        <w:rPr>
          <w:rFonts w:ascii="Times New Roman" w:eastAsia="Times New Roman" w:hAnsi="Times New Roman"/>
        </w:rPr>
      </w:pPr>
      <w:r w:rsidRPr="00F41728">
        <w:rPr>
          <w:rFonts w:ascii="Times New Roman" w:eastAsia="Times New Roman" w:hAnsi="Times New Roman"/>
        </w:rPr>
        <w:t>Współczynniki PYLL pozwalają na określenie wielkości strat w populacjach powodowanych przez poszczególne choroby co w konsekwencji jest bardzo przydatne w określeniu priorytetowych obszarów działań polityki zdrowotnej na danym terenie jak również pozwala na ocenę skuteczności tych działań.</w:t>
      </w:r>
      <w:r w:rsidR="00EB23B4" w:rsidRPr="00EB23B4">
        <w:rPr>
          <w:rStyle w:val="Odwoanieprzypisudolnego"/>
          <w:rFonts w:ascii="Times New Roman" w:eastAsia="Times New Roman" w:hAnsi="Times New Roman"/>
        </w:rPr>
        <w:t xml:space="preserve"> </w:t>
      </w:r>
      <w:r w:rsidR="00EB23B4" w:rsidRPr="00F41728">
        <w:rPr>
          <w:rStyle w:val="Odwoanieprzypisudolnego"/>
          <w:rFonts w:ascii="Times New Roman" w:eastAsia="Times New Roman" w:hAnsi="Times New Roman"/>
        </w:rPr>
        <w:footnoteReference w:id="18"/>
      </w:r>
      <w:r w:rsidRPr="00F41728">
        <w:rPr>
          <w:rFonts w:ascii="Times New Roman" w:eastAsia="Times New Roman" w:hAnsi="Times New Roman"/>
        </w:rPr>
        <w:t xml:space="preserve"> </w:t>
      </w:r>
    </w:p>
    <w:p w:rsidR="006F5A5E" w:rsidRDefault="006F5A5E">
      <w:pPr>
        <w:spacing w:line="276" w:lineRule="auto"/>
        <w:jc w:val="left"/>
        <w:rPr>
          <w:rFonts w:eastAsia="Calibri"/>
        </w:rPr>
      </w:pPr>
      <w:r>
        <w:br w:type="page"/>
      </w:r>
    </w:p>
    <w:p w:rsidR="001130F0" w:rsidRPr="00DC09D6" w:rsidRDefault="00624882" w:rsidP="00EF18C2">
      <w:pPr>
        <w:spacing w:line="240" w:lineRule="auto"/>
      </w:pPr>
      <w:bookmarkStart w:id="73" w:name="_Toc466017222"/>
      <w:bookmarkStart w:id="74" w:name="_Toc472428282"/>
      <w:bookmarkStart w:id="75" w:name="_Toc472666005"/>
      <w:r w:rsidRPr="005B0E48">
        <w:rPr>
          <w:b/>
        </w:rPr>
        <w:lastRenderedPageBreak/>
        <w:t xml:space="preserve">Tabela </w:t>
      </w:r>
      <w:r w:rsidR="004F5961" w:rsidRPr="00444999">
        <w:rPr>
          <w:b/>
        </w:rPr>
        <w:fldChar w:fldCharType="begin"/>
      </w:r>
      <w:r w:rsidRPr="00444999">
        <w:rPr>
          <w:b/>
        </w:rPr>
        <w:instrText xml:space="preserve"> SEQ Tabela \* ARABIC </w:instrText>
      </w:r>
      <w:r w:rsidR="004F5961" w:rsidRPr="00444999">
        <w:rPr>
          <w:b/>
        </w:rPr>
        <w:fldChar w:fldCharType="separate"/>
      </w:r>
      <w:r w:rsidR="00910020">
        <w:rPr>
          <w:b/>
          <w:noProof/>
        </w:rPr>
        <w:t>13</w:t>
      </w:r>
      <w:r w:rsidR="004F5961" w:rsidRPr="00444999">
        <w:rPr>
          <w:b/>
        </w:rPr>
        <w:fldChar w:fldCharType="end"/>
      </w:r>
      <w:r w:rsidR="00E70722" w:rsidRPr="005B0E48">
        <w:rPr>
          <w:b/>
        </w:rPr>
        <w:t>.</w:t>
      </w:r>
      <w:r w:rsidRPr="005B0E48">
        <w:rPr>
          <w:b/>
        </w:rPr>
        <w:t xml:space="preserve"> </w:t>
      </w:r>
      <w:r w:rsidRPr="00DC09D6">
        <w:t>Odsetek najważniejszych przyczyn zgonów w potencjalnie utraconych latach życia</w:t>
      </w:r>
      <w:bookmarkEnd w:id="73"/>
      <w:bookmarkEnd w:id="74"/>
      <w:bookmarkEnd w:id="75"/>
    </w:p>
    <w:p w:rsidR="00702FAD" w:rsidRPr="006A2BBB" w:rsidRDefault="00702FAD" w:rsidP="00113722">
      <w:pPr>
        <w:spacing w:line="240" w:lineRule="auto"/>
      </w:pPr>
      <w:r w:rsidRPr="00113722">
        <w:t>u kobiet i mężczyzn w Polsce i w województwie podlaskim w 2013 r</w:t>
      </w:r>
      <w:r w:rsidRPr="006A2BBB">
        <w:t>.</w:t>
      </w:r>
      <w:r w:rsidRPr="006A2BBB">
        <w:rPr>
          <w:rStyle w:val="Odwoanieprzypisudolnego"/>
        </w:rPr>
        <w:footnoteReference w:id="19"/>
      </w:r>
    </w:p>
    <w:tbl>
      <w:tblPr>
        <w:tblW w:w="8459" w:type="dxa"/>
        <w:jc w:val="center"/>
        <w:tblInd w:w="-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6"/>
        <w:gridCol w:w="1065"/>
        <w:gridCol w:w="1066"/>
        <w:gridCol w:w="1065"/>
        <w:gridCol w:w="1067"/>
      </w:tblGrid>
      <w:tr w:rsidR="00702FAD" w:rsidRPr="00F41728" w:rsidTr="00113722">
        <w:trPr>
          <w:trHeight w:hRule="exact" w:val="520"/>
          <w:jc w:val="center"/>
        </w:trPr>
        <w:tc>
          <w:tcPr>
            <w:tcW w:w="4196" w:type="dxa"/>
            <w:tcBorders>
              <w:top w:val="nil"/>
              <w:left w:val="nil"/>
              <w:right w:val="nil"/>
            </w:tcBorders>
            <w:shd w:val="clear" w:color="auto" w:fill="auto"/>
            <w:vAlign w:val="center"/>
          </w:tcPr>
          <w:p w:rsidR="00702FAD" w:rsidRPr="00F41728" w:rsidRDefault="00702FAD" w:rsidP="00F41728">
            <w:pPr>
              <w:jc w:val="center"/>
              <w:rPr>
                <w:rFonts w:eastAsia="Calibri"/>
                <w:sz w:val="16"/>
                <w:szCs w:val="16"/>
              </w:rPr>
            </w:pPr>
          </w:p>
        </w:tc>
        <w:tc>
          <w:tcPr>
            <w:tcW w:w="2131" w:type="dxa"/>
            <w:gridSpan w:val="2"/>
            <w:shd w:val="clear" w:color="auto" w:fill="D6E3BC"/>
            <w:vAlign w:val="center"/>
          </w:tcPr>
          <w:p w:rsidR="00702FAD" w:rsidRPr="00F41728" w:rsidRDefault="00702FAD" w:rsidP="00F41728">
            <w:pPr>
              <w:jc w:val="center"/>
              <w:rPr>
                <w:rFonts w:eastAsia="Calibri"/>
                <w:sz w:val="16"/>
                <w:szCs w:val="16"/>
              </w:rPr>
            </w:pPr>
            <w:r w:rsidRPr="00F41728">
              <w:rPr>
                <w:rFonts w:eastAsia="Calibri"/>
                <w:sz w:val="16"/>
                <w:szCs w:val="16"/>
              </w:rPr>
              <w:t>Mężczyźni</w:t>
            </w:r>
          </w:p>
        </w:tc>
        <w:tc>
          <w:tcPr>
            <w:tcW w:w="2132" w:type="dxa"/>
            <w:gridSpan w:val="2"/>
            <w:shd w:val="clear" w:color="auto" w:fill="D6E3BC"/>
            <w:vAlign w:val="center"/>
          </w:tcPr>
          <w:p w:rsidR="00702FAD" w:rsidRPr="00F41728" w:rsidRDefault="00702FAD" w:rsidP="00F41728">
            <w:pPr>
              <w:jc w:val="center"/>
              <w:rPr>
                <w:rFonts w:eastAsia="Calibri"/>
                <w:sz w:val="16"/>
                <w:szCs w:val="16"/>
              </w:rPr>
            </w:pPr>
            <w:r w:rsidRPr="00F41728">
              <w:rPr>
                <w:rFonts w:eastAsia="Calibri"/>
                <w:sz w:val="16"/>
                <w:szCs w:val="16"/>
              </w:rPr>
              <w:t>Kobiety</w:t>
            </w:r>
          </w:p>
        </w:tc>
      </w:tr>
      <w:tr w:rsidR="00702FAD" w:rsidRPr="00F41728" w:rsidTr="00113722">
        <w:trPr>
          <w:trHeight w:hRule="exact" w:val="520"/>
          <w:jc w:val="center"/>
        </w:trPr>
        <w:tc>
          <w:tcPr>
            <w:tcW w:w="4196" w:type="dxa"/>
            <w:shd w:val="clear" w:color="auto" w:fill="D6E3BC"/>
            <w:vAlign w:val="center"/>
          </w:tcPr>
          <w:p w:rsidR="00702FAD" w:rsidRPr="00F41728" w:rsidRDefault="00702FAD" w:rsidP="00F41728">
            <w:pPr>
              <w:jc w:val="center"/>
              <w:rPr>
                <w:rFonts w:eastAsia="Calibri"/>
                <w:sz w:val="16"/>
                <w:szCs w:val="16"/>
              </w:rPr>
            </w:pPr>
            <w:r w:rsidRPr="00F41728">
              <w:rPr>
                <w:rFonts w:eastAsia="Calibri"/>
                <w:sz w:val="16"/>
                <w:szCs w:val="16"/>
              </w:rPr>
              <w:t>Ogółem</w:t>
            </w:r>
          </w:p>
        </w:tc>
        <w:tc>
          <w:tcPr>
            <w:tcW w:w="1065" w:type="dxa"/>
            <w:shd w:val="clear" w:color="auto" w:fill="D6E3BC"/>
            <w:vAlign w:val="center"/>
          </w:tcPr>
          <w:p w:rsidR="00702FAD" w:rsidRPr="00F41728" w:rsidRDefault="00702FAD" w:rsidP="00F41728">
            <w:pPr>
              <w:jc w:val="center"/>
              <w:rPr>
                <w:rFonts w:eastAsia="Calibri"/>
                <w:sz w:val="16"/>
                <w:szCs w:val="16"/>
              </w:rPr>
            </w:pPr>
            <w:r w:rsidRPr="00F41728">
              <w:rPr>
                <w:rFonts w:eastAsia="Calibri"/>
                <w:sz w:val="16"/>
                <w:szCs w:val="16"/>
              </w:rPr>
              <w:t>woj. podlaskie</w:t>
            </w:r>
          </w:p>
        </w:tc>
        <w:tc>
          <w:tcPr>
            <w:tcW w:w="1066" w:type="dxa"/>
            <w:shd w:val="clear" w:color="auto" w:fill="D6E3BC"/>
            <w:vAlign w:val="center"/>
          </w:tcPr>
          <w:p w:rsidR="00702FAD" w:rsidRPr="00F41728" w:rsidRDefault="00702FAD" w:rsidP="00F41728">
            <w:pPr>
              <w:jc w:val="center"/>
              <w:rPr>
                <w:rFonts w:eastAsia="Calibri"/>
                <w:sz w:val="16"/>
                <w:szCs w:val="16"/>
              </w:rPr>
            </w:pPr>
            <w:r w:rsidRPr="00F41728">
              <w:rPr>
                <w:rFonts w:eastAsia="Calibri"/>
                <w:sz w:val="16"/>
                <w:szCs w:val="16"/>
              </w:rPr>
              <w:t>Polska</w:t>
            </w:r>
          </w:p>
        </w:tc>
        <w:tc>
          <w:tcPr>
            <w:tcW w:w="1065" w:type="dxa"/>
            <w:shd w:val="clear" w:color="auto" w:fill="D6E3BC"/>
            <w:vAlign w:val="center"/>
          </w:tcPr>
          <w:p w:rsidR="00702FAD" w:rsidRPr="00F41728" w:rsidRDefault="00702FAD" w:rsidP="00F41728">
            <w:pPr>
              <w:jc w:val="center"/>
              <w:rPr>
                <w:rFonts w:eastAsia="Calibri"/>
                <w:sz w:val="16"/>
                <w:szCs w:val="16"/>
              </w:rPr>
            </w:pPr>
            <w:r w:rsidRPr="00F41728">
              <w:rPr>
                <w:rFonts w:eastAsia="Calibri"/>
                <w:sz w:val="16"/>
                <w:szCs w:val="16"/>
              </w:rPr>
              <w:t>woj. podlaskie</w:t>
            </w:r>
          </w:p>
        </w:tc>
        <w:tc>
          <w:tcPr>
            <w:tcW w:w="1067" w:type="dxa"/>
            <w:shd w:val="clear" w:color="auto" w:fill="D6E3BC"/>
            <w:vAlign w:val="center"/>
          </w:tcPr>
          <w:p w:rsidR="00702FAD" w:rsidRPr="00F41728" w:rsidRDefault="00702FAD" w:rsidP="00F41728">
            <w:pPr>
              <w:jc w:val="center"/>
              <w:rPr>
                <w:rFonts w:eastAsia="Calibri"/>
                <w:sz w:val="16"/>
                <w:szCs w:val="16"/>
              </w:rPr>
            </w:pPr>
            <w:r w:rsidRPr="00F41728">
              <w:rPr>
                <w:rFonts w:eastAsia="Calibri"/>
                <w:sz w:val="16"/>
                <w:szCs w:val="16"/>
              </w:rPr>
              <w:t>Polska</w:t>
            </w:r>
          </w:p>
        </w:tc>
      </w:tr>
      <w:tr w:rsidR="00702FAD" w:rsidRPr="00F41728" w:rsidTr="00113722">
        <w:trPr>
          <w:trHeight w:hRule="exact" w:val="463"/>
          <w:jc w:val="center"/>
        </w:trPr>
        <w:tc>
          <w:tcPr>
            <w:tcW w:w="4196" w:type="dxa"/>
            <w:shd w:val="clear" w:color="auto" w:fill="auto"/>
            <w:vAlign w:val="center"/>
          </w:tcPr>
          <w:p w:rsidR="00702FAD" w:rsidRPr="00F41728" w:rsidRDefault="00702FAD" w:rsidP="00F41728">
            <w:pPr>
              <w:rPr>
                <w:rFonts w:eastAsia="Calibri"/>
                <w:sz w:val="20"/>
                <w:szCs w:val="20"/>
              </w:rPr>
            </w:pPr>
            <w:r w:rsidRPr="00F41728">
              <w:rPr>
                <w:rFonts w:eastAsia="Calibri"/>
                <w:sz w:val="20"/>
                <w:szCs w:val="20"/>
              </w:rPr>
              <w:t xml:space="preserve">Zewnętrzne przyczyny zgonów </w:t>
            </w:r>
          </w:p>
        </w:tc>
        <w:tc>
          <w:tcPr>
            <w:tcW w:w="1065" w:type="dxa"/>
            <w:shd w:val="clear" w:color="auto" w:fill="auto"/>
            <w:vAlign w:val="center"/>
          </w:tcPr>
          <w:p w:rsidR="00702FAD" w:rsidRPr="00F41728" w:rsidRDefault="00702FAD" w:rsidP="00F41728">
            <w:pPr>
              <w:jc w:val="right"/>
              <w:rPr>
                <w:rFonts w:eastAsia="Calibri"/>
                <w:sz w:val="20"/>
                <w:szCs w:val="20"/>
              </w:rPr>
            </w:pPr>
            <w:r w:rsidRPr="00F41728">
              <w:rPr>
                <w:rFonts w:eastAsia="Calibri"/>
                <w:sz w:val="20"/>
                <w:szCs w:val="20"/>
              </w:rPr>
              <w:t>26,6</w:t>
            </w:r>
          </w:p>
        </w:tc>
        <w:tc>
          <w:tcPr>
            <w:tcW w:w="1066" w:type="dxa"/>
            <w:shd w:val="clear" w:color="auto" w:fill="auto"/>
            <w:vAlign w:val="center"/>
          </w:tcPr>
          <w:p w:rsidR="00702FAD" w:rsidRPr="00F41728" w:rsidRDefault="00702FAD" w:rsidP="00F41728">
            <w:pPr>
              <w:jc w:val="right"/>
              <w:rPr>
                <w:rFonts w:eastAsia="Calibri"/>
                <w:sz w:val="20"/>
                <w:szCs w:val="20"/>
              </w:rPr>
            </w:pPr>
            <w:r w:rsidRPr="00F41728">
              <w:rPr>
                <w:rFonts w:eastAsia="Calibri"/>
                <w:sz w:val="20"/>
                <w:szCs w:val="20"/>
              </w:rPr>
              <w:t>25,0</w:t>
            </w:r>
          </w:p>
        </w:tc>
        <w:tc>
          <w:tcPr>
            <w:tcW w:w="1065" w:type="dxa"/>
            <w:shd w:val="clear" w:color="auto" w:fill="auto"/>
            <w:vAlign w:val="center"/>
          </w:tcPr>
          <w:p w:rsidR="00702FAD" w:rsidRPr="00F41728" w:rsidRDefault="00702FAD" w:rsidP="00F41728">
            <w:pPr>
              <w:jc w:val="right"/>
              <w:rPr>
                <w:rFonts w:eastAsia="Calibri"/>
                <w:sz w:val="20"/>
                <w:szCs w:val="20"/>
              </w:rPr>
            </w:pPr>
            <w:r w:rsidRPr="00F41728">
              <w:rPr>
                <w:rFonts w:eastAsia="Calibri"/>
                <w:sz w:val="20"/>
                <w:szCs w:val="20"/>
              </w:rPr>
              <w:t>14,7</w:t>
            </w:r>
          </w:p>
        </w:tc>
        <w:tc>
          <w:tcPr>
            <w:tcW w:w="1067" w:type="dxa"/>
            <w:shd w:val="clear" w:color="auto" w:fill="auto"/>
            <w:vAlign w:val="center"/>
          </w:tcPr>
          <w:p w:rsidR="00702FAD" w:rsidRPr="00F41728" w:rsidRDefault="00702FAD" w:rsidP="00F41728">
            <w:pPr>
              <w:jc w:val="right"/>
              <w:rPr>
                <w:rFonts w:eastAsia="Calibri"/>
                <w:sz w:val="20"/>
                <w:szCs w:val="20"/>
              </w:rPr>
            </w:pPr>
            <w:r w:rsidRPr="00F41728">
              <w:rPr>
                <w:rFonts w:eastAsia="Calibri"/>
                <w:sz w:val="20"/>
                <w:szCs w:val="20"/>
              </w:rPr>
              <w:t>10,7</w:t>
            </w:r>
          </w:p>
        </w:tc>
      </w:tr>
      <w:tr w:rsidR="00702FAD" w:rsidRPr="00F41728" w:rsidTr="00113722">
        <w:trPr>
          <w:trHeight w:hRule="exact" w:val="463"/>
          <w:jc w:val="center"/>
        </w:trPr>
        <w:tc>
          <w:tcPr>
            <w:tcW w:w="4196" w:type="dxa"/>
            <w:shd w:val="clear" w:color="auto" w:fill="D6E3BC"/>
            <w:vAlign w:val="center"/>
          </w:tcPr>
          <w:p w:rsidR="00702FAD" w:rsidRPr="00F41728" w:rsidRDefault="00702FAD" w:rsidP="00F41728">
            <w:pPr>
              <w:rPr>
                <w:rFonts w:eastAsia="Calibri"/>
                <w:b/>
                <w:sz w:val="20"/>
                <w:szCs w:val="20"/>
              </w:rPr>
            </w:pPr>
            <w:r w:rsidRPr="00F41728">
              <w:rPr>
                <w:rFonts w:eastAsia="Calibri"/>
                <w:b/>
                <w:sz w:val="20"/>
                <w:szCs w:val="20"/>
              </w:rPr>
              <w:t xml:space="preserve">Nowotwory złośliwe </w:t>
            </w:r>
          </w:p>
        </w:tc>
        <w:tc>
          <w:tcPr>
            <w:tcW w:w="1065" w:type="dxa"/>
            <w:shd w:val="clear" w:color="auto" w:fill="D6E3BC"/>
            <w:vAlign w:val="center"/>
          </w:tcPr>
          <w:p w:rsidR="00702FAD" w:rsidRPr="00F41728" w:rsidRDefault="00702FAD" w:rsidP="00F41728">
            <w:pPr>
              <w:jc w:val="right"/>
              <w:rPr>
                <w:rFonts w:eastAsia="Calibri"/>
                <w:b/>
                <w:sz w:val="20"/>
                <w:szCs w:val="20"/>
              </w:rPr>
            </w:pPr>
            <w:r w:rsidRPr="00F41728">
              <w:rPr>
                <w:rFonts w:eastAsia="Calibri"/>
                <w:b/>
                <w:sz w:val="20"/>
                <w:szCs w:val="20"/>
              </w:rPr>
              <w:t>17,8</w:t>
            </w:r>
          </w:p>
        </w:tc>
        <w:tc>
          <w:tcPr>
            <w:tcW w:w="1066" w:type="dxa"/>
            <w:shd w:val="clear" w:color="auto" w:fill="D6E3BC"/>
            <w:vAlign w:val="center"/>
          </w:tcPr>
          <w:p w:rsidR="00702FAD" w:rsidRPr="00F41728" w:rsidRDefault="00702FAD" w:rsidP="00F41728">
            <w:pPr>
              <w:jc w:val="right"/>
              <w:rPr>
                <w:rFonts w:eastAsia="Calibri"/>
                <w:b/>
                <w:sz w:val="20"/>
                <w:szCs w:val="20"/>
              </w:rPr>
            </w:pPr>
            <w:r w:rsidRPr="00F41728">
              <w:rPr>
                <w:rFonts w:eastAsia="Calibri"/>
                <w:b/>
                <w:sz w:val="20"/>
                <w:szCs w:val="20"/>
              </w:rPr>
              <w:t>19,6</w:t>
            </w:r>
          </w:p>
        </w:tc>
        <w:tc>
          <w:tcPr>
            <w:tcW w:w="1065" w:type="dxa"/>
            <w:shd w:val="clear" w:color="auto" w:fill="D6E3BC"/>
            <w:vAlign w:val="center"/>
          </w:tcPr>
          <w:p w:rsidR="00702FAD" w:rsidRPr="00F41728" w:rsidRDefault="00702FAD" w:rsidP="00F41728">
            <w:pPr>
              <w:jc w:val="right"/>
              <w:rPr>
                <w:rFonts w:eastAsia="Calibri"/>
                <w:b/>
                <w:sz w:val="20"/>
                <w:szCs w:val="20"/>
              </w:rPr>
            </w:pPr>
            <w:r w:rsidRPr="00F41728">
              <w:rPr>
                <w:rFonts w:eastAsia="Calibri"/>
                <w:b/>
                <w:sz w:val="20"/>
                <w:szCs w:val="20"/>
              </w:rPr>
              <w:t>37,8</w:t>
            </w:r>
          </w:p>
        </w:tc>
        <w:tc>
          <w:tcPr>
            <w:tcW w:w="1067" w:type="dxa"/>
            <w:shd w:val="clear" w:color="auto" w:fill="D6E3BC"/>
            <w:vAlign w:val="center"/>
          </w:tcPr>
          <w:p w:rsidR="00702FAD" w:rsidRPr="00F41728" w:rsidRDefault="00702FAD" w:rsidP="00F41728">
            <w:pPr>
              <w:jc w:val="right"/>
              <w:rPr>
                <w:rFonts w:eastAsia="Calibri"/>
                <w:b/>
                <w:sz w:val="20"/>
                <w:szCs w:val="20"/>
              </w:rPr>
            </w:pPr>
            <w:r w:rsidRPr="00F41728">
              <w:rPr>
                <w:rFonts w:eastAsia="Calibri"/>
                <w:b/>
                <w:sz w:val="20"/>
                <w:szCs w:val="20"/>
              </w:rPr>
              <w:t>38,3</w:t>
            </w:r>
          </w:p>
        </w:tc>
      </w:tr>
      <w:tr w:rsidR="00702FAD" w:rsidRPr="00F41728" w:rsidTr="00113722">
        <w:trPr>
          <w:trHeight w:hRule="exact" w:val="463"/>
          <w:jc w:val="center"/>
        </w:trPr>
        <w:tc>
          <w:tcPr>
            <w:tcW w:w="4196" w:type="dxa"/>
            <w:shd w:val="clear" w:color="auto" w:fill="auto"/>
            <w:vAlign w:val="center"/>
          </w:tcPr>
          <w:p w:rsidR="00702FAD" w:rsidRPr="00F41728" w:rsidRDefault="00702FAD" w:rsidP="00F41728">
            <w:pPr>
              <w:rPr>
                <w:rFonts w:eastAsia="Calibri"/>
                <w:sz w:val="20"/>
                <w:szCs w:val="20"/>
              </w:rPr>
            </w:pPr>
            <w:r w:rsidRPr="00F41728">
              <w:rPr>
                <w:rFonts w:eastAsia="Calibri"/>
                <w:sz w:val="20"/>
                <w:szCs w:val="20"/>
              </w:rPr>
              <w:t>Choroby układu krążenia</w:t>
            </w:r>
          </w:p>
        </w:tc>
        <w:tc>
          <w:tcPr>
            <w:tcW w:w="1065" w:type="dxa"/>
            <w:shd w:val="clear" w:color="auto" w:fill="auto"/>
            <w:vAlign w:val="center"/>
          </w:tcPr>
          <w:p w:rsidR="00702FAD" w:rsidRPr="00F41728" w:rsidRDefault="00702FAD" w:rsidP="00F41728">
            <w:pPr>
              <w:jc w:val="right"/>
              <w:rPr>
                <w:rFonts w:eastAsia="Calibri"/>
                <w:sz w:val="20"/>
                <w:szCs w:val="20"/>
              </w:rPr>
            </w:pPr>
            <w:r w:rsidRPr="00F41728">
              <w:rPr>
                <w:rFonts w:eastAsia="Calibri"/>
                <w:sz w:val="20"/>
                <w:szCs w:val="20"/>
              </w:rPr>
              <w:t>16,4</w:t>
            </w:r>
          </w:p>
        </w:tc>
        <w:tc>
          <w:tcPr>
            <w:tcW w:w="1066" w:type="dxa"/>
            <w:shd w:val="clear" w:color="auto" w:fill="auto"/>
            <w:vAlign w:val="center"/>
          </w:tcPr>
          <w:p w:rsidR="00702FAD" w:rsidRPr="00F41728" w:rsidRDefault="00702FAD" w:rsidP="00F41728">
            <w:pPr>
              <w:jc w:val="right"/>
              <w:rPr>
                <w:rFonts w:eastAsia="Calibri"/>
                <w:sz w:val="20"/>
                <w:szCs w:val="20"/>
              </w:rPr>
            </w:pPr>
            <w:r w:rsidRPr="00F41728">
              <w:rPr>
                <w:rFonts w:eastAsia="Calibri"/>
                <w:sz w:val="20"/>
                <w:szCs w:val="20"/>
              </w:rPr>
              <w:t>24,4</w:t>
            </w:r>
          </w:p>
        </w:tc>
        <w:tc>
          <w:tcPr>
            <w:tcW w:w="1065" w:type="dxa"/>
            <w:shd w:val="clear" w:color="auto" w:fill="auto"/>
            <w:vAlign w:val="center"/>
          </w:tcPr>
          <w:p w:rsidR="00702FAD" w:rsidRPr="00F41728" w:rsidRDefault="00702FAD" w:rsidP="00F41728">
            <w:pPr>
              <w:jc w:val="right"/>
              <w:rPr>
                <w:rFonts w:eastAsia="Calibri"/>
                <w:sz w:val="20"/>
                <w:szCs w:val="20"/>
              </w:rPr>
            </w:pPr>
            <w:r w:rsidRPr="00F41728">
              <w:rPr>
                <w:rFonts w:eastAsia="Calibri"/>
                <w:sz w:val="20"/>
                <w:szCs w:val="20"/>
              </w:rPr>
              <w:t>11,8</w:t>
            </w:r>
          </w:p>
        </w:tc>
        <w:tc>
          <w:tcPr>
            <w:tcW w:w="1067" w:type="dxa"/>
            <w:shd w:val="clear" w:color="auto" w:fill="auto"/>
            <w:vAlign w:val="center"/>
          </w:tcPr>
          <w:p w:rsidR="00702FAD" w:rsidRPr="00F41728" w:rsidRDefault="00702FAD" w:rsidP="00F41728">
            <w:pPr>
              <w:jc w:val="right"/>
              <w:rPr>
                <w:rFonts w:eastAsia="Calibri"/>
                <w:sz w:val="20"/>
                <w:szCs w:val="20"/>
              </w:rPr>
            </w:pPr>
            <w:r w:rsidRPr="00F41728">
              <w:rPr>
                <w:rFonts w:eastAsia="Calibri"/>
                <w:sz w:val="20"/>
                <w:szCs w:val="20"/>
              </w:rPr>
              <w:t>18,5</w:t>
            </w:r>
          </w:p>
        </w:tc>
      </w:tr>
      <w:tr w:rsidR="00702FAD" w:rsidRPr="00F41728" w:rsidTr="00113722">
        <w:trPr>
          <w:trHeight w:hRule="exact" w:val="463"/>
          <w:jc w:val="center"/>
        </w:trPr>
        <w:tc>
          <w:tcPr>
            <w:tcW w:w="4196" w:type="dxa"/>
            <w:shd w:val="clear" w:color="auto" w:fill="auto"/>
            <w:vAlign w:val="center"/>
          </w:tcPr>
          <w:p w:rsidR="00702FAD" w:rsidRPr="00F41728" w:rsidRDefault="00702FAD" w:rsidP="00F41728">
            <w:pPr>
              <w:rPr>
                <w:rFonts w:eastAsia="Calibri"/>
                <w:sz w:val="20"/>
                <w:szCs w:val="20"/>
              </w:rPr>
            </w:pPr>
            <w:r w:rsidRPr="00F41728">
              <w:rPr>
                <w:rFonts w:eastAsia="Calibri"/>
                <w:sz w:val="20"/>
                <w:szCs w:val="20"/>
              </w:rPr>
              <w:t>Objawy, cechy chorobowe</w:t>
            </w:r>
          </w:p>
        </w:tc>
        <w:tc>
          <w:tcPr>
            <w:tcW w:w="1065" w:type="dxa"/>
            <w:shd w:val="clear" w:color="auto" w:fill="auto"/>
            <w:vAlign w:val="center"/>
          </w:tcPr>
          <w:p w:rsidR="00702FAD" w:rsidRPr="00F41728" w:rsidRDefault="00702FAD" w:rsidP="00F41728">
            <w:pPr>
              <w:jc w:val="right"/>
              <w:rPr>
                <w:rFonts w:eastAsia="Calibri"/>
                <w:sz w:val="20"/>
                <w:szCs w:val="20"/>
              </w:rPr>
            </w:pPr>
            <w:r w:rsidRPr="00F41728">
              <w:rPr>
                <w:rFonts w:eastAsia="Calibri"/>
                <w:sz w:val="20"/>
                <w:szCs w:val="20"/>
              </w:rPr>
              <w:t>15,9</w:t>
            </w:r>
          </w:p>
        </w:tc>
        <w:tc>
          <w:tcPr>
            <w:tcW w:w="1066" w:type="dxa"/>
            <w:shd w:val="clear" w:color="auto" w:fill="auto"/>
            <w:vAlign w:val="center"/>
          </w:tcPr>
          <w:p w:rsidR="00702FAD" w:rsidRPr="00F41728" w:rsidRDefault="00702FAD" w:rsidP="00F41728">
            <w:pPr>
              <w:jc w:val="right"/>
              <w:rPr>
                <w:rFonts w:eastAsia="Calibri"/>
                <w:sz w:val="20"/>
                <w:szCs w:val="20"/>
              </w:rPr>
            </w:pPr>
            <w:r w:rsidRPr="00F41728">
              <w:rPr>
                <w:rFonts w:eastAsia="Calibri"/>
                <w:sz w:val="20"/>
                <w:szCs w:val="20"/>
              </w:rPr>
              <w:t>9,3</w:t>
            </w:r>
          </w:p>
        </w:tc>
        <w:tc>
          <w:tcPr>
            <w:tcW w:w="1065" w:type="dxa"/>
            <w:shd w:val="clear" w:color="auto" w:fill="auto"/>
            <w:vAlign w:val="center"/>
          </w:tcPr>
          <w:p w:rsidR="00702FAD" w:rsidRPr="00F41728" w:rsidRDefault="00702FAD" w:rsidP="00F41728">
            <w:pPr>
              <w:jc w:val="right"/>
              <w:rPr>
                <w:rFonts w:eastAsia="Calibri"/>
                <w:sz w:val="20"/>
                <w:szCs w:val="20"/>
              </w:rPr>
            </w:pPr>
            <w:r w:rsidRPr="00F41728">
              <w:rPr>
                <w:rFonts w:eastAsia="Calibri"/>
                <w:sz w:val="20"/>
                <w:szCs w:val="20"/>
              </w:rPr>
              <w:t>7,6</w:t>
            </w:r>
          </w:p>
        </w:tc>
        <w:tc>
          <w:tcPr>
            <w:tcW w:w="1067" w:type="dxa"/>
            <w:shd w:val="clear" w:color="auto" w:fill="auto"/>
            <w:vAlign w:val="center"/>
          </w:tcPr>
          <w:p w:rsidR="00702FAD" w:rsidRPr="00F41728" w:rsidRDefault="00702FAD" w:rsidP="00F41728">
            <w:pPr>
              <w:jc w:val="right"/>
              <w:rPr>
                <w:rFonts w:eastAsia="Calibri"/>
                <w:sz w:val="20"/>
                <w:szCs w:val="20"/>
              </w:rPr>
            </w:pPr>
            <w:r w:rsidRPr="00F41728">
              <w:rPr>
                <w:rFonts w:eastAsia="Calibri"/>
                <w:sz w:val="20"/>
                <w:szCs w:val="20"/>
              </w:rPr>
              <w:t>5,0</w:t>
            </w:r>
          </w:p>
        </w:tc>
      </w:tr>
      <w:tr w:rsidR="00702FAD" w:rsidRPr="00F41728" w:rsidTr="00113722">
        <w:trPr>
          <w:trHeight w:hRule="exact" w:val="582"/>
          <w:jc w:val="center"/>
        </w:trPr>
        <w:tc>
          <w:tcPr>
            <w:tcW w:w="4196" w:type="dxa"/>
            <w:shd w:val="clear" w:color="auto" w:fill="auto"/>
            <w:vAlign w:val="center"/>
          </w:tcPr>
          <w:p w:rsidR="00702FAD" w:rsidRPr="00F41728" w:rsidRDefault="00702FAD" w:rsidP="00F41728">
            <w:pPr>
              <w:jc w:val="left"/>
              <w:rPr>
                <w:rFonts w:eastAsia="Calibri"/>
                <w:sz w:val="20"/>
                <w:szCs w:val="20"/>
              </w:rPr>
            </w:pPr>
            <w:r w:rsidRPr="00F41728">
              <w:rPr>
                <w:rFonts w:eastAsia="Calibri"/>
                <w:sz w:val="20"/>
                <w:szCs w:val="20"/>
              </w:rPr>
              <w:t xml:space="preserve">Przewlekłe choroby układu trawiennego </w:t>
            </w:r>
          </w:p>
        </w:tc>
        <w:tc>
          <w:tcPr>
            <w:tcW w:w="1065" w:type="dxa"/>
            <w:shd w:val="clear" w:color="auto" w:fill="auto"/>
            <w:vAlign w:val="center"/>
          </w:tcPr>
          <w:p w:rsidR="00702FAD" w:rsidRPr="00F41728" w:rsidRDefault="00702FAD" w:rsidP="00F41728">
            <w:pPr>
              <w:jc w:val="right"/>
              <w:rPr>
                <w:rFonts w:eastAsia="Calibri"/>
                <w:sz w:val="20"/>
                <w:szCs w:val="20"/>
              </w:rPr>
            </w:pPr>
            <w:r w:rsidRPr="00F41728">
              <w:rPr>
                <w:rFonts w:eastAsia="Calibri"/>
                <w:sz w:val="20"/>
                <w:szCs w:val="20"/>
              </w:rPr>
              <w:t>6,2</w:t>
            </w:r>
          </w:p>
        </w:tc>
        <w:tc>
          <w:tcPr>
            <w:tcW w:w="1066" w:type="dxa"/>
            <w:shd w:val="clear" w:color="auto" w:fill="auto"/>
            <w:vAlign w:val="center"/>
          </w:tcPr>
          <w:p w:rsidR="00702FAD" w:rsidRPr="00F41728" w:rsidRDefault="00702FAD" w:rsidP="00F41728">
            <w:pPr>
              <w:jc w:val="right"/>
              <w:rPr>
                <w:rFonts w:eastAsia="Calibri"/>
                <w:sz w:val="20"/>
                <w:szCs w:val="20"/>
              </w:rPr>
            </w:pPr>
            <w:r w:rsidRPr="00F41728">
              <w:rPr>
                <w:rFonts w:eastAsia="Calibri"/>
                <w:sz w:val="20"/>
                <w:szCs w:val="20"/>
              </w:rPr>
              <w:t>6,8</w:t>
            </w:r>
          </w:p>
        </w:tc>
        <w:tc>
          <w:tcPr>
            <w:tcW w:w="1065" w:type="dxa"/>
            <w:shd w:val="clear" w:color="auto" w:fill="auto"/>
            <w:vAlign w:val="center"/>
          </w:tcPr>
          <w:p w:rsidR="00702FAD" w:rsidRPr="00F41728" w:rsidRDefault="00702FAD" w:rsidP="00F41728">
            <w:pPr>
              <w:jc w:val="right"/>
              <w:rPr>
                <w:rFonts w:eastAsia="Calibri"/>
                <w:sz w:val="20"/>
                <w:szCs w:val="20"/>
              </w:rPr>
            </w:pPr>
            <w:r w:rsidRPr="00F41728">
              <w:rPr>
                <w:rFonts w:eastAsia="Calibri"/>
                <w:sz w:val="20"/>
                <w:szCs w:val="20"/>
              </w:rPr>
              <w:t>5,1</w:t>
            </w:r>
          </w:p>
        </w:tc>
        <w:tc>
          <w:tcPr>
            <w:tcW w:w="1067" w:type="dxa"/>
            <w:shd w:val="clear" w:color="auto" w:fill="auto"/>
            <w:vAlign w:val="center"/>
          </w:tcPr>
          <w:p w:rsidR="00702FAD" w:rsidRPr="00F41728" w:rsidRDefault="00702FAD" w:rsidP="00F41728">
            <w:pPr>
              <w:jc w:val="right"/>
              <w:rPr>
                <w:rFonts w:eastAsia="Calibri"/>
                <w:sz w:val="20"/>
                <w:szCs w:val="20"/>
              </w:rPr>
            </w:pPr>
            <w:r w:rsidRPr="00F41728">
              <w:rPr>
                <w:rFonts w:eastAsia="Calibri"/>
                <w:sz w:val="20"/>
                <w:szCs w:val="20"/>
              </w:rPr>
              <w:t>6,3</w:t>
            </w:r>
          </w:p>
        </w:tc>
      </w:tr>
      <w:tr w:rsidR="00702FAD" w:rsidRPr="00F41728" w:rsidTr="00113722">
        <w:trPr>
          <w:trHeight w:hRule="exact" w:val="463"/>
          <w:jc w:val="center"/>
        </w:trPr>
        <w:tc>
          <w:tcPr>
            <w:tcW w:w="4196" w:type="dxa"/>
            <w:shd w:val="clear" w:color="auto" w:fill="auto"/>
            <w:vAlign w:val="center"/>
          </w:tcPr>
          <w:p w:rsidR="00702FAD" w:rsidRPr="00F41728" w:rsidRDefault="00702FAD" w:rsidP="00F41728">
            <w:pPr>
              <w:rPr>
                <w:rFonts w:eastAsia="Calibri"/>
                <w:sz w:val="20"/>
                <w:szCs w:val="20"/>
              </w:rPr>
            </w:pPr>
            <w:r w:rsidRPr="00F41728">
              <w:rPr>
                <w:rFonts w:eastAsia="Calibri"/>
                <w:sz w:val="20"/>
                <w:szCs w:val="20"/>
              </w:rPr>
              <w:t>Choroby układu oddechowego</w:t>
            </w:r>
          </w:p>
        </w:tc>
        <w:tc>
          <w:tcPr>
            <w:tcW w:w="1065" w:type="dxa"/>
            <w:shd w:val="clear" w:color="auto" w:fill="auto"/>
            <w:vAlign w:val="center"/>
          </w:tcPr>
          <w:p w:rsidR="00702FAD" w:rsidRPr="00F41728" w:rsidRDefault="00702FAD" w:rsidP="00F41728">
            <w:pPr>
              <w:jc w:val="right"/>
              <w:rPr>
                <w:rFonts w:eastAsia="Calibri"/>
                <w:sz w:val="20"/>
                <w:szCs w:val="20"/>
              </w:rPr>
            </w:pPr>
            <w:r w:rsidRPr="00F41728">
              <w:rPr>
                <w:rFonts w:eastAsia="Calibri"/>
                <w:sz w:val="20"/>
                <w:szCs w:val="20"/>
              </w:rPr>
              <w:t>4,1</w:t>
            </w:r>
          </w:p>
        </w:tc>
        <w:tc>
          <w:tcPr>
            <w:tcW w:w="1066" w:type="dxa"/>
            <w:shd w:val="clear" w:color="auto" w:fill="auto"/>
            <w:vAlign w:val="center"/>
          </w:tcPr>
          <w:p w:rsidR="00702FAD" w:rsidRPr="00F41728" w:rsidRDefault="00702FAD" w:rsidP="00F41728">
            <w:pPr>
              <w:jc w:val="right"/>
              <w:rPr>
                <w:rFonts w:eastAsia="Calibri"/>
                <w:sz w:val="20"/>
                <w:szCs w:val="20"/>
              </w:rPr>
            </w:pPr>
            <w:r w:rsidRPr="00F41728">
              <w:rPr>
                <w:rFonts w:eastAsia="Calibri"/>
                <w:sz w:val="20"/>
                <w:szCs w:val="20"/>
              </w:rPr>
              <w:t>3,8</w:t>
            </w:r>
          </w:p>
        </w:tc>
        <w:tc>
          <w:tcPr>
            <w:tcW w:w="1065" w:type="dxa"/>
            <w:shd w:val="clear" w:color="auto" w:fill="auto"/>
            <w:vAlign w:val="center"/>
          </w:tcPr>
          <w:p w:rsidR="00702FAD" w:rsidRPr="00F41728" w:rsidRDefault="00702FAD" w:rsidP="00F41728">
            <w:pPr>
              <w:jc w:val="right"/>
              <w:rPr>
                <w:rFonts w:eastAsia="Calibri"/>
                <w:sz w:val="20"/>
                <w:szCs w:val="20"/>
              </w:rPr>
            </w:pPr>
            <w:r w:rsidRPr="00F41728">
              <w:rPr>
                <w:rFonts w:eastAsia="Calibri"/>
                <w:sz w:val="20"/>
                <w:szCs w:val="20"/>
              </w:rPr>
              <w:t>4,4</w:t>
            </w:r>
          </w:p>
        </w:tc>
        <w:tc>
          <w:tcPr>
            <w:tcW w:w="1067" w:type="dxa"/>
            <w:shd w:val="clear" w:color="auto" w:fill="auto"/>
            <w:vAlign w:val="center"/>
          </w:tcPr>
          <w:p w:rsidR="00702FAD" w:rsidRPr="00F41728" w:rsidRDefault="00702FAD" w:rsidP="00F41728">
            <w:pPr>
              <w:jc w:val="right"/>
              <w:rPr>
                <w:rFonts w:eastAsia="Calibri"/>
                <w:sz w:val="20"/>
                <w:szCs w:val="20"/>
              </w:rPr>
            </w:pPr>
            <w:r w:rsidRPr="00F41728">
              <w:rPr>
                <w:rFonts w:eastAsia="Calibri"/>
                <w:sz w:val="20"/>
                <w:szCs w:val="20"/>
              </w:rPr>
              <w:t>4,3</w:t>
            </w:r>
          </w:p>
        </w:tc>
      </w:tr>
      <w:tr w:rsidR="00702FAD" w:rsidRPr="00F41728" w:rsidTr="00113722">
        <w:trPr>
          <w:trHeight w:hRule="exact" w:val="628"/>
          <w:jc w:val="center"/>
        </w:trPr>
        <w:tc>
          <w:tcPr>
            <w:tcW w:w="4196" w:type="dxa"/>
            <w:shd w:val="clear" w:color="auto" w:fill="auto"/>
            <w:vAlign w:val="center"/>
          </w:tcPr>
          <w:p w:rsidR="00702FAD" w:rsidRPr="00F41728" w:rsidRDefault="00702FAD" w:rsidP="00113722">
            <w:pPr>
              <w:rPr>
                <w:rFonts w:eastAsia="Calibri"/>
                <w:sz w:val="20"/>
                <w:szCs w:val="20"/>
              </w:rPr>
            </w:pPr>
            <w:r w:rsidRPr="00F41728">
              <w:rPr>
                <w:rFonts w:eastAsia="Calibri"/>
                <w:sz w:val="20"/>
                <w:szCs w:val="20"/>
              </w:rPr>
              <w:t>Zaburzenia psychiczne i zaburzenia zachowania</w:t>
            </w:r>
          </w:p>
        </w:tc>
        <w:tc>
          <w:tcPr>
            <w:tcW w:w="1065" w:type="dxa"/>
            <w:shd w:val="clear" w:color="auto" w:fill="auto"/>
            <w:vAlign w:val="center"/>
          </w:tcPr>
          <w:p w:rsidR="00702FAD" w:rsidRPr="00F41728" w:rsidRDefault="00702FAD" w:rsidP="00F41728">
            <w:pPr>
              <w:jc w:val="right"/>
              <w:rPr>
                <w:rFonts w:eastAsia="Calibri"/>
                <w:sz w:val="20"/>
                <w:szCs w:val="20"/>
              </w:rPr>
            </w:pPr>
            <w:r w:rsidRPr="00F41728">
              <w:rPr>
                <w:rFonts w:eastAsia="Calibri"/>
                <w:sz w:val="20"/>
                <w:szCs w:val="20"/>
              </w:rPr>
              <w:t>3,4</w:t>
            </w:r>
          </w:p>
        </w:tc>
        <w:tc>
          <w:tcPr>
            <w:tcW w:w="1066" w:type="dxa"/>
            <w:shd w:val="clear" w:color="auto" w:fill="auto"/>
            <w:vAlign w:val="center"/>
          </w:tcPr>
          <w:p w:rsidR="00702FAD" w:rsidRPr="00F41728" w:rsidRDefault="00702FAD" w:rsidP="00F41728">
            <w:pPr>
              <w:jc w:val="right"/>
              <w:rPr>
                <w:rFonts w:eastAsia="Calibri"/>
                <w:sz w:val="20"/>
                <w:szCs w:val="20"/>
              </w:rPr>
            </w:pPr>
            <w:r w:rsidRPr="00F41728">
              <w:rPr>
                <w:rFonts w:eastAsia="Calibri"/>
                <w:sz w:val="20"/>
                <w:szCs w:val="20"/>
              </w:rPr>
              <w:t>1,2</w:t>
            </w:r>
          </w:p>
        </w:tc>
        <w:tc>
          <w:tcPr>
            <w:tcW w:w="1065" w:type="dxa"/>
            <w:shd w:val="clear" w:color="auto" w:fill="auto"/>
            <w:vAlign w:val="center"/>
          </w:tcPr>
          <w:p w:rsidR="00702FAD" w:rsidRPr="00F41728" w:rsidRDefault="00702FAD" w:rsidP="00F41728">
            <w:pPr>
              <w:jc w:val="right"/>
              <w:rPr>
                <w:rFonts w:eastAsia="Calibri"/>
                <w:sz w:val="20"/>
                <w:szCs w:val="20"/>
              </w:rPr>
            </w:pPr>
            <w:r w:rsidRPr="00F41728">
              <w:rPr>
                <w:rFonts w:eastAsia="Calibri"/>
                <w:sz w:val="20"/>
                <w:szCs w:val="20"/>
              </w:rPr>
              <w:t>1,3</w:t>
            </w:r>
          </w:p>
        </w:tc>
        <w:tc>
          <w:tcPr>
            <w:tcW w:w="1067" w:type="dxa"/>
            <w:shd w:val="clear" w:color="auto" w:fill="auto"/>
            <w:vAlign w:val="center"/>
          </w:tcPr>
          <w:p w:rsidR="00702FAD" w:rsidRPr="00F41728" w:rsidRDefault="00702FAD" w:rsidP="00F41728">
            <w:pPr>
              <w:jc w:val="right"/>
              <w:rPr>
                <w:rFonts w:eastAsia="Calibri"/>
                <w:sz w:val="20"/>
                <w:szCs w:val="20"/>
              </w:rPr>
            </w:pPr>
            <w:r w:rsidRPr="00F41728">
              <w:rPr>
                <w:rFonts w:eastAsia="Calibri"/>
                <w:sz w:val="20"/>
                <w:szCs w:val="20"/>
              </w:rPr>
              <w:t>0,6</w:t>
            </w:r>
          </w:p>
        </w:tc>
      </w:tr>
      <w:tr w:rsidR="00702FAD" w:rsidRPr="00F41728" w:rsidTr="00113722">
        <w:trPr>
          <w:trHeight w:hRule="exact" w:val="463"/>
          <w:jc w:val="center"/>
        </w:trPr>
        <w:tc>
          <w:tcPr>
            <w:tcW w:w="4196" w:type="dxa"/>
            <w:shd w:val="clear" w:color="auto" w:fill="auto"/>
            <w:vAlign w:val="center"/>
          </w:tcPr>
          <w:p w:rsidR="00702FAD" w:rsidRPr="00F41728" w:rsidRDefault="00702FAD" w:rsidP="00F41728">
            <w:pPr>
              <w:rPr>
                <w:rFonts w:eastAsia="Calibri"/>
                <w:sz w:val="20"/>
                <w:szCs w:val="20"/>
              </w:rPr>
            </w:pPr>
            <w:r w:rsidRPr="00F41728">
              <w:rPr>
                <w:rFonts w:eastAsia="Calibri"/>
                <w:sz w:val="20"/>
                <w:szCs w:val="20"/>
              </w:rPr>
              <w:t>Wady rozwojowe wrodzone</w:t>
            </w:r>
          </w:p>
        </w:tc>
        <w:tc>
          <w:tcPr>
            <w:tcW w:w="1065" w:type="dxa"/>
            <w:shd w:val="clear" w:color="auto" w:fill="auto"/>
            <w:vAlign w:val="center"/>
          </w:tcPr>
          <w:p w:rsidR="00702FAD" w:rsidRPr="00F41728" w:rsidRDefault="00702FAD" w:rsidP="00F41728">
            <w:pPr>
              <w:jc w:val="right"/>
              <w:rPr>
                <w:rFonts w:eastAsia="Calibri"/>
                <w:sz w:val="20"/>
                <w:szCs w:val="20"/>
              </w:rPr>
            </w:pPr>
            <w:r w:rsidRPr="00F41728">
              <w:rPr>
                <w:rFonts w:eastAsia="Calibri"/>
                <w:sz w:val="20"/>
                <w:szCs w:val="20"/>
              </w:rPr>
              <w:t>2,6</w:t>
            </w:r>
          </w:p>
        </w:tc>
        <w:tc>
          <w:tcPr>
            <w:tcW w:w="1066" w:type="dxa"/>
            <w:shd w:val="clear" w:color="auto" w:fill="auto"/>
            <w:vAlign w:val="center"/>
          </w:tcPr>
          <w:p w:rsidR="00702FAD" w:rsidRPr="00F41728" w:rsidRDefault="00702FAD" w:rsidP="00F41728">
            <w:pPr>
              <w:jc w:val="right"/>
              <w:rPr>
                <w:rFonts w:eastAsia="Calibri"/>
                <w:sz w:val="20"/>
                <w:szCs w:val="20"/>
              </w:rPr>
            </w:pPr>
            <w:r w:rsidRPr="00F41728">
              <w:rPr>
                <w:rFonts w:eastAsia="Calibri"/>
                <w:sz w:val="20"/>
                <w:szCs w:val="20"/>
              </w:rPr>
              <w:t>2,2</w:t>
            </w:r>
          </w:p>
        </w:tc>
        <w:tc>
          <w:tcPr>
            <w:tcW w:w="1065" w:type="dxa"/>
            <w:shd w:val="clear" w:color="auto" w:fill="auto"/>
            <w:vAlign w:val="center"/>
          </w:tcPr>
          <w:p w:rsidR="00702FAD" w:rsidRPr="00F41728" w:rsidRDefault="00702FAD" w:rsidP="00F41728">
            <w:pPr>
              <w:jc w:val="right"/>
              <w:rPr>
                <w:rFonts w:eastAsia="Calibri"/>
                <w:sz w:val="20"/>
                <w:szCs w:val="20"/>
              </w:rPr>
            </w:pPr>
            <w:r w:rsidRPr="00F41728">
              <w:rPr>
                <w:rFonts w:eastAsia="Calibri"/>
                <w:sz w:val="20"/>
                <w:szCs w:val="20"/>
              </w:rPr>
              <w:t>5,5</w:t>
            </w:r>
          </w:p>
        </w:tc>
        <w:tc>
          <w:tcPr>
            <w:tcW w:w="1067" w:type="dxa"/>
            <w:shd w:val="clear" w:color="auto" w:fill="auto"/>
            <w:vAlign w:val="center"/>
          </w:tcPr>
          <w:p w:rsidR="00702FAD" w:rsidRPr="00F41728" w:rsidRDefault="00702FAD" w:rsidP="00F41728">
            <w:pPr>
              <w:jc w:val="right"/>
              <w:rPr>
                <w:rFonts w:eastAsia="Calibri"/>
                <w:sz w:val="20"/>
                <w:szCs w:val="20"/>
              </w:rPr>
            </w:pPr>
            <w:r w:rsidRPr="00F41728">
              <w:rPr>
                <w:rFonts w:eastAsia="Calibri"/>
                <w:sz w:val="20"/>
                <w:szCs w:val="20"/>
              </w:rPr>
              <w:t>4,5</w:t>
            </w:r>
          </w:p>
        </w:tc>
      </w:tr>
      <w:tr w:rsidR="00702FAD" w:rsidRPr="00F41728" w:rsidTr="00113722">
        <w:trPr>
          <w:trHeight w:hRule="exact" w:val="428"/>
          <w:jc w:val="center"/>
        </w:trPr>
        <w:tc>
          <w:tcPr>
            <w:tcW w:w="4196" w:type="dxa"/>
            <w:shd w:val="clear" w:color="auto" w:fill="auto"/>
            <w:vAlign w:val="center"/>
          </w:tcPr>
          <w:p w:rsidR="00702FAD" w:rsidRPr="00F41728" w:rsidRDefault="00702FAD" w:rsidP="00F41728">
            <w:pPr>
              <w:rPr>
                <w:rFonts w:eastAsia="Calibri"/>
                <w:sz w:val="20"/>
                <w:szCs w:val="20"/>
              </w:rPr>
            </w:pPr>
            <w:r w:rsidRPr="00F41728">
              <w:rPr>
                <w:rFonts w:eastAsia="Calibri"/>
                <w:sz w:val="20"/>
                <w:szCs w:val="20"/>
              </w:rPr>
              <w:t>Choroby zakaźne</w:t>
            </w:r>
          </w:p>
        </w:tc>
        <w:tc>
          <w:tcPr>
            <w:tcW w:w="1065" w:type="dxa"/>
            <w:shd w:val="clear" w:color="auto" w:fill="auto"/>
            <w:vAlign w:val="center"/>
          </w:tcPr>
          <w:p w:rsidR="00702FAD" w:rsidRPr="00F41728" w:rsidRDefault="00702FAD" w:rsidP="00F41728">
            <w:pPr>
              <w:jc w:val="right"/>
              <w:rPr>
                <w:rFonts w:eastAsia="Calibri"/>
                <w:sz w:val="20"/>
                <w:szCs w:val="20"/>
              </w:rPr>
            </w:pPr>
            <w:r w:rsidRPr="00F41728">
              <w:rPr>
                <w:rFonts w:eastAsia="Calibri"/>
                <w:sz w:val="20"/>
                <w:szCs w:val="20"/>
              </w:rPr>
              <w:t>2,2</w:t>
            </w:r>
          </w:p>
        </w:tc>
        <w:tc>
          <w:tcPr>
            <w:tcW w:w="1066" w:type="dxa"/>
            <w:shd w:val="clear" w:color="auto" w:fill="auto"/>
            <w:vAlign w:val="center"/>
          </w:tcPr>
          <w:p w:rsidR="00702FAD" w:rsidRPr="00F41728" w:rsidRDefault="00702FAD" w:rsidP="00F41728">
            <w:pPr>
              <w:jc w:val="right"/>
              <w:rPr>
                <w:rFonts w:eastAsia="Calibri"/>
                <w:sz w:val="20"/>
                <w:szCs w:val="20"/>
              </w:rPr>
            </w:pPr>
            <w:r w:rsidRPr="00F41728">
              <w:rPr>
                <w:rFonts w:eastAsia="Calibri"/>
                <w:sz w:val="20"/>
                <w:szCs w:val="20"/>
              </w:rPr>
              <w:t>0,9</w:t>
            </w:r>
          </w:p>
        </w:tc>
        <w:tc>
          <w:tcPr>
            <w:tcW w:w="1065" w:type="dxa"/>
            <w:shd w:val="clear" w:color="auto" w:fill="auto"/>
            <w:vAlign w:val="center"/>
          </w:tcPr>
          <w:p w:rsidR="00702FAD" w:rsidRPr="00F41728" w:rsidRDefault="00702FAD" w:rsidP="00F41728">
            <w:pPr>
              <w:jc w:val="right"/>
              <w:rPr>
                <w:rFonts w:eastAsia="Calibri"/>
                <w:sz w:val="20"/>
                <w:szCs w:val="20"/>
              </w:rPr>
            </w:pPr>
            <w:r w:rsidRPr="00F41728">
              <w:rPr>
                <w:rFonts w:eastAsia="Calibri"/>
                <w:sz w:val="20"/>
                <w:szCs w:val="20"/>
              </w:rPr>
              <w:t>0,2</w:t>
            </w:r>
          </w:p>
        </w:tc>
        <w:tc>
          <w:tcPr>
            <w:tcW w:w="1067" w:type="dxa"/>
            <w:shd w:val="clear" w:color="auto" w:fill="auto"/>
            <w:vAlign w:val="center"/>
          </w:tcPr>
          <w:p w:rsidR="00702FAD" w:rsidRPr="00F41728" w:rsidRDefault="00702FAD" w:rsidP="00F41728">
            <w:pPr>
              <w:jc w:val="right"/>
              <w:rPr>
                <w:rFonts w:eastAsia="Calibri"/>
                <w:sz w:val="20"/>
                <w:szCs w:val="20"/>
              </w:rPr>
            </w:pPr>
            <w:r w:rsidRPr="00F41728">
              <w:rPr>
                <w:rFonts w:eastAsia="Calibri"/>
                <w:sz w:val="20"/>
                <w:szCs w:val="20"/>
              </w:rPr>
              <w:t>0,9</w:t>
            </w:r>
          </w:p>
        </w:tc>
      </w:tr>
      <w:tr w:rsidR="00702FAD" w:rsidRPr="00F41728" w:rsidTr="00113722">
        <w:trPr>
          <w:trHeight w:hRule="exact" w:val="561"/>
          <w:jc w:val="center"/>
        </w:trPr>
        <w:tc>
          <w:tcPr>
            <w:tcW w:w="4196" w:type="dxa"/>
            <w:shd w:val="clear" w:color="auto" w:fill="auto"/>
            <w:vAlign w:val="center"/>
          </w:tcPr>
          <w:p w:rsidR="00702FAD" w:rsidRPr="00F41728" w:rsidRDefault="00702FAD" w:rsidP="00F41728">
            <w:pPr>
              <w:jc w:val="left"/>
              <w:rPr>
                <w:rFonts w:eastAsia="Calibri"/>
                <w:sz w:val="20"/>
                <w:szCs w:val="20"/>
              </w:rPr>
            </w:pPr>
            <w:r w:rsidRPr="00F41728">
              <w:rPr>
                <w:rFonts w:eastAsia="Calibri"/>
                <w:sz w:val="20"/>
                <w:szCs w:val="20"/>
              </w:rPr>
              <w:t>Zaburzenia</w:t>
            </w:r>
            <w:r w:rsidR="000204B3" w:rsidRPr="00F41728">
              <w:rPr>
                <w:rFonts w:eastAsia="Calibri"/>
                <w:sz w:val="20"/>
                <w:szCs w:val="20"/>
              </w:rPr>
              <w:t xml:space="preserve"> </w:t>
            </w:r>
            <w:r w:rsidRPr="00F41728">
              <w:rPr>
                <w:rFonts w:eastAsia="Calibri"/>
                <w:sz w:val="20"/>
                <w:szCs w:val="20"/>
              </w:rPr>
              <w:t>wydzielania wewnętrznego</w:t>
            </w:r>
          </w:p>
        </w:tc>
        <w:tc>
          <w:tcPr>
            <w:tcW w:w="1065" w:type="dxa"/>
            <w:shd w:val="clear" w:color="auto" w:fill="auto"/>
            <w:vAlign w:val="center"/>
          </w:tcPr>
          <w:p w:rsidR="00702FAD" w:rsidRPr="00F41728" w:rsidRDefault="00702FAD" w:rsidP="00F41728">
            <w:pPr>
              <w:jc w:val="right"/>
              <w:rPr>
                <w:rFonts w:eastAsia="Calibri"/>
                <w:sz w:val="20"/>
                <w:szCs w:val="20"/>
              </w:rPr>
            </w:pPr>
            <w:r w:rsidRPr="00F41728">
              <w:rPr>
                <w:rFonts w:eastAsia="Calibri"/>
                <w:sz w:val="20"/>
                <w:szCs w:val="20"/>
              </w:rPr>
              <w:t>1,6</w:t>
            </w:r>
          </w:p>
        </w:tc>
        <w:tc>
          <w:tcPr>
            <w:tcW w:w="1066" w:type="dxa"/>
            <w:shd w:val="clear" w:color="auto" w:fill="auto"/>
            <w:vAlign w:val="center"/>
          </w:tcPr>
          <w:p w:rsidR="00702FAD" w:rsidRPr="00F41728" w:rsidRDefault="00702FAD" w:rsidP="00F41728">
            <w:pPr>
              <w:jc w:val="right"/>
              <w:rPr>
                <w:rFonts w:eastAsia="Calibri"/>
                <w:sz w:val="20"/>
                <w:szCs w:val="20"/>
              </w:rPr>
            </w:pPr>
            <w:r w:rsidRPr="00F41728">
              <w:rPr>
                <w:rFonts w:eastAsia="Calibri"/>
                <w:sz w:val="20"/>
                <w:szCs w:val="20"/>
              </w:rPr>
              <w:t>1,4</w:t>
            </w:r>
          </w:p>
        </w:tc>
        <w:tc>
          <w:tcPr>
            <w:tcW w:w="1065" w:type="dxa"/>
            <w:shd w:val="clear" w:color="auto" w:fill="auto"/>
            <w:vAlign w:val="center"/>
          </w:tcPr>
          <w:p w:rsidR="00702FAD" w:rsidRPr="00F41728" w:rsidRDefault="00702FAD" w:rsidP="00F41728">
            <w:pPr>
              <w:jc w:val="right"/>
              <w:rPr>
                <w:rFonts w:eastAsia="Calibri"/>
                <w:sz w:val="20"/>
                <w:szCs w:val="20"/>
              </w:rPr>
            </w:pPr>
            <w:r w:rsidRPr="00F41728">
              <w:rPr>
                <w:rFonts w:eastAsia="Calibri"/>
                <w:sz w:val="20"/>
                <w:szCs w:val="20"/>
              </w:rPr>
              <w:t>2,1</w:t>
            </w:r>
          </w:p>
        </w:tc>
        <w:tc>
          <w:tcPr>
            <w:tcW w:w="1067" w:type="dxa"/>
            <w:shd w:val="clear" w:color="auto" w:fill="auto"/>
            <w:vAlign w:val="center"/>
          </w:tcPr>
          <w:p w:rsidR="00702FAD" w:rsidRPr="00F41728" w:rsidRDefault="00702FAD" w:rsidP="00F41728">
            <w:pPr>
              <w:jc w:val="right"/>
              <w:rPr>
                <w:rFonts w:eastAsia="Calibri"/>
                <w:sz w:val="20"/>
                <w:szCs w:val="20"/>
              </w:rPr>
            </w:pPr>
            <w:r w:rsidRPr="00F41728">
              <w:rPr>
                <w:rFonts w:eastAsia="Calibri"/>
                <w:sz w:val="20"/>
                <w:szCs w:val="20"/>
              </w:rPr>
              <w:t>1,6</w:t>
            </w:r>
          </w:p>
        </w:tc>
      </w:tr>
      <w:tr w:rsidR="00702FAD" w:rsidRPr="00F41728" w:rsidTr="00113722">
        <w:trPr>
          <w:trHeight w:hRule="exact" w:val="463"/>
          <w:jc w:val="center"/>
        </w:trPr>
        <w:tc>
          <w:tcPr>
            <w:tcW w:w="4196" w:type="dxa"/>
            <w:shd w:val="clear" w:color="auto" w:fill="auto"/>
            <w:vAlign w:val="center"/>
          </w:tcPr>
          <w:p w:rsidR="00702FAD" w:rsidRPr="00F41728" w:rsidRDefault="00702FAD" w:rsidP="00F41728">
            <w:pPr>
              <w:rPr>
                <w:rFonts w:eastAsia="Calibri"/>
                <w:sz w:val="20"/>
                <w:szCs w:val="20"/>
              </w:rPr>
            </w:pPr>
            <w:r w:rsidRPr="00F41728">
              <w:rPr>
                <w:rFonts w:eastAsia="Calibri"/>
                <w:sz w:val="20"/>
                <w:szCs w:val="20"/>
              </w:rPr>
              <w:t>Choroby układu nerwowego</w:t>
            </w:r>
          </w:p>
        </w:tc>
        <w:tc>
          <w:tcPr>
            <w:tcW w:w="1065" w:type="dxa"/>
            <w:shd w:val="clear" w:color="auto" w:fill="auto"/>
            <w:vAlign w:val="center"/>
          </w:tcPr>
          <w:p w:rsidR="00702FAD" w:rsidRPr="00F41728" w:rsidRDefault="00702FAD" w:rsidP="00F41728">
            <w:pPr>
              <w:jc w:val="right"/>
              <w:rPr>
                <w:rFonts w:eastAsia="Calibri"/>
                <w:sz w:val="20"/>
                <w:szCs w:val="20"/>
              </w:rPr>
            </w:pPr>
            <w:r w:rsidRPr="00F41728">
              <w:rPr>
                <w:rFonts w:eastAsia="Calibri"/>
                <w:sz w:val="20"/>
                <w:szCs w:val="20"/>
              </w:rPr>
              <w:t>1,4</w:t>
            </w:r>
          </w:p>
        </w:tc>
        <w:tc>
          <w:tcPr>
            <w:tcW w:w="1066" w:type="dxa"/>
            <w:shd w:val="clear" w:color="auto" w:fill="auto"/>
            <w:vAlign w:val="center"/>
          </w:tcPr>
          <w:p w:rsidR="00702FAD" w:rsidRPr="00F41728" w:rsidRDefault="00702FAD" w:rsidP="00F41728">
            <w:pPr>
              <w:jc w:val="right"/>
              <w:rPr>
                <w:rFonts w:eastAsia="Calibri"/>
                <w:sz w:val="20"/>
                <w:szCs w:val="20"/>
              </w:rPr>
            </w:pPr>
            <w:r w:rsidRPr="00F41728">
              <w:rPr>
                <w:rFonts w:eastAsia="Calibri"/>
                <w:sz w:val="20"/>
                <w:szCs w:val="20"/>
              </w:rPr>
              <w:t>1,7</w:t>
            </w:r>
          </w:p>
        </w:tc>
        <w:tc>
          <w:tcPr>
            <w:tcW w:w="1065" w:type="dxa"/>
            <w:shd w:val="clear" w:color="auto" w:fill="auto"/>
            <w:vAlign w:val="center"/>
          </w:tcPr>
          <w:p w:rsidR="00702FAD" w:rsidRPr="00F41728" w:rsidRDefault="00702FAD" w:rsidP="00F41728">
            <w:pPr>
              <w:jc w:val="right"/>
              <w:rPr>
                <w:rFonts w:eastAsia="Calibri"/>
                <w:sz w:val="20"/>
                <w:szCs w:val="20"/>
              </w:rPr>
            </w:pPr>
            <w:r w:rsidRPr="00F41728">
              <w:rPr>
                <w:rFonts w:eastAsia="Calibri"/>
                <w:sz w:val="20"/>
                <w:szCs w:val="20"/>
              </w:rPr>
              <w:t>2,9</w:t>
            </w:r>
          </w:p>
        </w:tc>
        <w:tc>
          <w:tcPr>
            <w:tcW w:w="1067" w:type="dxa"/>
            <w:shd w:val="clear" w:color="auto" w:fill="auto"/>
            <w:vAlign w:val="center"/>
          </w:tcPr>
          <w:p w:rsidR="00702FAD" w:rsidRPr="00F41728" w:rsidRDefault="00702FAD" w:rsidP="00F41728">
            <w:pPr>
              <w:jc w:val="right"/>
              <w:rPr>
                <w:rFonts w:eastAsia="Calibri"/>
                <w:sz w:val="20"/>
                <w:szCs w:val="20"/>
              </w:rPr>
            </w:pPr>
            <w:r w:rsidRPr="00F41728">
              <w:rPr>
                <w:rFonts w:eastAsia="Calibri"/>
                <w:sz w:val="20"/>
                <w:szCs w:val="20"/>
              </w:rPr>
              <w:t>2,5</w:t>
            </w:r>
          </w:p>
        </w:tc>
      </w:tr>
      <w:tr w:rsidR="00702FAD" w:rsidRPr="00F41728" w:rsidTr="00113722">
        <w:trPr>
          <w:trHeight w:hRule="exact" w:val="463"/>
          <w:jc w:val="center"/>
        </w:trPr>
        <w:tc>
          <w:tcPr>
            <w:tcW w:w="4196" w:type="dxa"/>
            <w:shd w:val="clear" w:color="auto" w:fill="auto"/>
            <w:vAlign w:val="center"/>
          </w:tcPr>
          <w:p w:rsidR="00702FAD" w:rsidRPr="00F41728" w:rsidRDefault="00702FAD" w:rsidP="00F41728">
            <w:pPr>
              <w:rPr>
                <w:rFonts w:eastAsia="Calibri"/>
                <w:sz w:val="20"/>
                <w:szCs w:val="20"/>
              </w:rPr>
            </w:pPr>
            <w:r w:rsidRPr="00F41728">
              <w:rPr>
                <w:rFonts w:eastAsia="Calibri"/>
                <w:sz w:val="20"/>
                <w:szCs w:val="20"/>
              </w:rPr>
              <w:t>Choroby układu moczowo-płciowego</w:t>
            </w:r>
          </w:p>
        </w:tc>
        <w:tc>
          <w:tcPr>
            <w:tcW w:w="1065" w:type="dxa"/>
            <w:shd w:val="clear" w:color="auto" w:fill="auto"/>
            <w:vAlign w:val="center"/>
          </w:tcPr>
          <w:p w:rsidR="00702FAD" w:rsidRPr="00F41728" w:rsidRDefault="00702FAD" w:rsidP="00F41728">
            <w:pPr>
              <w:jc w:val="right"/>
              <w:rPr>
                <w:rFonts w:eastAsia="Calibri"/>
                <w:sz w:val="20"/>
                <w:szCs w:val="20"/>
              </w:rPr>
            </w:pPr>
            <w:r w:rsidRPr="00F41728">
              <w:rPr>
                <w:rFonts w:eastAsia="Calibri"/>
                <w:sz w:val="20"/>
                <w:szCs w:val="20"/>
              </w:rPr>
              <w:t>0,4</w:t>
            </w:r>
          </w:p>
        </w:tc>
        <w:tc>
          <w:tcPr>
            <w:tcW w:w="1066" w:type="dxa"/>
            <w:shd w:val="clear" w:color="auto" w:fill="auto"/>
            <w:vAlign w:val="center"/>
          </w:tcPr>
          <w:p w:rsidR="00702FAD" w:rsidRPr="00F41728" w:rsidRDefault="00702FAD" w:rsidP="00F41728">
            <w:pPr>
              <w:jc w:val="right"/>
              <w:rPr>
                <w:rFonts w:eastAsia="Calibri"/>
                <w:sz w:val="20"/>
                <w:szCs w:val="20"/>
              </w:rPr>
            </w:pPr>
            <w:r w:rsidRPr="00F41728">
              <w:rPr>
                <w:rFonts w:eastAsia="Calibri"/>
                <w:sz w:val="20"/>
                <w:szCs w:val="20"/>
              </w:rPr>
              <w:t>0,5</w:t>
            </w:r>
          </w:p>
        </w:tc>
        <w:tc>
          <w:tcPr>
            <w:tcW w:w="1065" w:type="dxa"/>
            <w:shd w:val="clear" w:color="auto" w:fill="auto"/>
            <w:vAlign w:val="center"/>
          </w:tcPr>
          <w:p w:rsidR="00702FAD" w:rsidRPr="00F41728" w:rsidRDefault="00702FAD" w:rsidP="00F41728">
            <w:pPr>
              <w:jc w:val="right"/>
              <w:rPr>
                <w:rFonts w:eastAsia="Calibri"/>
                <w:sz w:val="20"/>
                <w:szCs w:val="20"/>
              </w:rPr>
            </w:pPr>
            <w:r w:rsidRPr="00F41728">
              <w:rPr>
                <w:rFonts w:eastAsia="Calibri"/>
                <w:sz w:val="20"/>
                <w:szCs w:val="20"/>
              </w:rPr>
              <w:t xml:space="preserve"> 0,6</w:t>
            </w:r>
          </w:p>
        </w:tc>
        <w:tc>
          <w:tcPr>
            <w:tcW w:w="1067" w:type="dxa"/>
            <w:shd w:val="clear" w:color="auto" w:fill="auto"/>
            <w:vAlign w:val="center"/>
          </w:tcPr>
          <w:p w:rsidR="00702FAD" w:rsidRPr="00F41728" w:rsidRDefault="00702FAD" w:rsidP="00F41728">
            <w:pPr>
              <w:jc w:val="right"/>
              <w:rPr>
                <w:rFonts w:eastAsia="Calibri"/>
                <w:sz w:val="20"/>
                <w:szCs w:val="20"/>
              </w:rPr>
            </w:pPr>
            <w:r w:rsidRPr="00F41728">
              <w:rPr>
                <w:rFonts w:eastAsia="Calibri"/>
                <w:sz w:val="20"/>
                <w:szCs w:val="20"/>
              </w:rPr>
              <w:t>0,6</w:t>
            </w:r>
          </w:p>
        </w:tc>
      </w:tr>
    </w:tbl>
    <w:p w:rsidR="00702FAD" w:rsidRDefault="00624882" w:rsidP="006A2BBB">
      <w:pPr>
        <w:pStyle w:val="Akapitzlist"/>
        <w:spacing w:line="240" w:lineRule="auto"/>
        <w:ind w:left="284"/>
        <w:jc w:val="left"/>
        <w:rPr>
          <w:rFonts w:ascii="Times New Roman" w:hAnsi="Times New Roman"/>
          <w:sz w:val="16"/>
          <w:szCs w:val="16"/>
        </w:rPr>
      </w:pPr>
      <w:r w:rsidRPr="00DC09D6">
        <w:rPr>
          <w:rFonts w:ascii="Times New Roman" w:hAnsi="Times New Roman"/>
          <w:sz w:val="20"/>
          <w:szCs w:val="16"/>
        </w:rPr>
        <w:t xml:space="preserve">Źródło: Stan zdrowia mieszkańców województwa podlaskiego, Departament Zdrowia UMWP, </w:t>
      </w:r>
      <w:r w:rsidR="006A2BBB">
        <w:rPr>
          <w:rFonts w:ascii="Times New Roman" w:hAnsi="Times New Roman"/>
          <w:sz w:val="20"/>
          <w:szCs w:val="16"/>
        </w:rPr>
        <w:br/>
      </w:r>
      <w:r w:rsidRPr="00DC09D6">
        <w:rPr>
          <w:rFonts w:ascii="Times New Roman" w:hAnsi="Times New Roman"/>
          <w:sz w:val="20"/>
          <w:szCs w:val="16"/>
        </w:rPr>
        <w:t>Białystok 2015, str. 38-40.</w:t>
      </w:r>
    </w:p>
    <w:p w:rsidR="00EB0389" w:rsidRDefault="00EB0389" w:rsidP="00702FAD">
      <w:pPr>
        <w:pStyle w:val="Akapitzlist"/>
        <w:tabs>
          <w:tab w:val="left" w:pos="1134"/>
        </w:tabs>
        <w:ind w:left="0"/>
        <w:rPr>
          <w:rFonts w:ascii="Times New Roman" w:hAnsi="Times New Roman"/>
          <w:sz w:val="16"/>
          <w:szCs w:val="16"/>
        </w:rPr>
      </w:pPr>
    </w:p>
    <w:p w:rsidR="00AA3FDE" w:rsidRPr="00BB7BA6" w:rsidRDefault="00EB0389" w:rsidP="00A43B88">
      <w:pPr>
        <w:pStyle w:val="Akapitzlist"/>
        <w:spacing w:after="0" w:line="360" w:lineRule="auto"/>
        <w:ind w:left="0" w:firstLine="284"/>
        <w:rPr>
          <w:rFonts w:ascii="Times New Roman" w:hAnsi="Times New Roman"/>
          <w:sz w:val="16"/>
          <w:szCs w:val="16"/>
        </w:rPr>
      </w:pPr>
      <w:r w:rsidRPr="00BB7BA6">
        <w:rPr>
          <w:rFonts w:ascii="Times New Roman" w:hAnsi="Times New Roman"/>
        </w:rPr>
        <w:t>W województwie podlaskim w 2013 roku współczynnik potencjalnie utracon</w:t>
      </w:r>
      <w:r w:rsidR="00C6102A">
        <w:rPr>
          <w:rFonts w:ascii="Times New Roman" w:hAnsi="Times New Roman"/>
        </w:rPr>
        <w:t>ych lat życia wynosił 9438,2/10</w:t>
      </w:r>
      <w:r w:rsidR="00C6102A">
        <w:rPr>
          <w:rFonts w:ascii="Times New Roman" w:hAnsi="Times New Roman"/>
          <w:vertAlign w:val="superscript"/>
        </w:rPr>
        <w:t>5</w:t>
      </w:r>
      <w:r w:rsidR="00C6102A">
        <w:rPr>
          <w:rFonts w:ascii="Times New Roman" w:hAnsi="Times New Roman"/>
        </w:rPr>
        <w:t xml:space="preserve"> u mężczyzn i 3386,2/10</w:t>
      </w:r>
      <w:r w:rsidR="00C6102A">
        <w:rPr>
          <w:rFonts w:ascii="Times New Roman" w:hAnsi="Times New Roman"/>
          <w:vertAlign w:val="superscript"/>
        </w:rPr>
        <w:t>5</w:t>
      </w:r>
      <w:r w:rsidRPr="00BB7BA6">
        <w:rPr>
          <w:rFonts w:ascii="Times New Roman" w:hAnsi="Times New Roman"/>
        </w:rPr>
        <w:t xml:space="preserve"> u kobiet.</w:t>
      </w:r>
    </w:p>
    <w:p w:rsidR="00E87293" w:rsidRPr="00BB7BA6" w:rsidRDefault="00E87293" w:rsidP="00A43B88">
      <w:pPr>
        <w:pStyle w:val="Akapitzlist"/>
        <w:spacing w:after="0" w:line="360" w:lineRule="auto"/>
        <w:ind w:left="0" w:firstLine="284"/>
        <w:rPr>
          <w:rFonts w:ascii="Times New Roman" w:hAnsi="Times New Roman"/>
        </w:rPr>
      </w:pPr>
      <w:r w:rsidRPr="00BB7BA6">
        <w:rPr>
          <w:rFonts w:ascii="Times New Roman" w:hAnsi="Times New Roman"/>
        </w:rPr>
        <w:t>Największe straty wśród mężczyzn spowodowane były: nowotworami złośliwymi – 17,</w:t>
      </w:r>
      <w:r w:rsidR="00113722">
        <w:rPr>
          <w:rFonts w:ascii="Times New Roman" w:hAnsi="Times New Roman"/>
        </w:rPr>
        <w:t>8% utraconych potencjalnych lat</w:t>
      </w:r>
      <w:r w:rsidR="00C6102A">
        <w:rPr>
          <w:rFonts w:ascii="Times New Roman" w:hAnsi="Times New Roman"/>
        </w:rPr>
        <w:t xml:space="preserve"> życia, chorobami</w:t>
      </w:r>
      <w:r w:rsidRPr="00BB7BA6">
        <w:rPr>
          <w:rFonts w:ascii="Times New Roman" w:hAnsi="Times New Roman"/>
        </w:rPr>
        <w:t xml:space="preserve"> układu krążenia – 16,4% utraconych pote</w:t>
      </w:r>
      <w:r w:rsidR="00C6102A">
        <w:rPr>
          <w:rFonts w:ascii="Times New Roman" w:hAnsi="Times New Roman"/>
        </w:rPr>
        <w:t>ncjalnych lat życia i zewnętrznymi przyczynami</w:t>
      </w:r>
      <w:r w:rsidRPr="00BB7BA6">
        <w:rPr>
          <w:rFonts w:ascii="Times New Roman" w:hAnsi="Times New Roman"/>
        </w:rPr>
        <w:t xml:space="preserve"> zgonów – 26,6% utraconych potencjalnych lat życia. Wśród kobiet największe straty</w:t>
      </w:r>
      <w:r w:rsidR="00C6102A">
        <w:rPr>
          <w:rFonts w:ascii="Times New Roman" w:hAnsi="Times New Roman"/>
        </w:rPr>
        <w:t xml:space="preserve"> w potencjalnych latach życia były</w:t>
      </w:r>
      <w:r w:rsidRPr="00BB7BA6">
        <w:rPr>
          <w:rFonts w:ascii="Times New Roman" w:hAnsi="Times New Roman"/>
        </w:rPr>
        <w:t xml:space="preserve"> spowodowane nowotworami złośliwymi – 37,8%, następnie zewnętrznymi przyczynami zgonu – 14,7% utraconych potencjalnych lat życia i chorobami układu krążenia – 11,8% utr</w:t>
      </w:r>
      <w:r w:rsidR="00113722">
        <w:rPr>
          <w:rFonts w:ascii="Times New Roman" w:hAnsi="Times New Roman"/>
        </w:rPr>
        <w:t xml:space="preserve">aconych potencjalnych lat życia - </w:t>
      </w:r>
      <w:r w:rsidR="00664537">
        <w:rPr>
          <w:rFonts w:ascii="Times New Roman" w:hAnsi="Times New Roman"/>
        </w:rPr>
        <w:t>t</w:t>
      </w:r>
      <w:r w:rsidR="00113722" w:rsidRPr="00913082">
        <w:rPr>
          <w:rFonts w:ascii="Times New Roman" w:hAnsi="Times New Roman"/>
        </w:rPr>
        <w:t>abela n</w:t>
      </w:r>
      <w:r w:rsidR="00BB3DD0" w:rsidRPr="00913082">
        <w:rPr>
          <w:rFonts w:ascii="Times New Roman" w:hAnsi="Times New Roman"/>
        </w:rPr>
        <w:t>r</w:t>
      </w:r>
      <w:r w:rsidR="00913082" w:rsidRPr="00913082">
        <w:rPr>
          <w:rFonts w:ascii="Times New Roman" w:hAnsi="Times New Roman"/>
        </w:rPr>
        <w:t xml:space="preserve"> 13</w:t>
      </w:r>
      <w:r w:rsidR="00113722" w:rsidRPr="00913082">
        <w:rPr>
          <w:rFonts w:ascii="Times New Roman" w:hAnsi="Times New Roman"/>
        </w:rPr>
        <w:t>.</w:t>
      </w:r>
      <w:r w:rsidRPr="00BB7BA6">
        <w:rPr>
          <w:rFonts w:ascii="Times New Roman" w:hAnsi="Times New Roman"/>
        </w:rPr>
        <w:t xml:space="preserve"> </w:t>
      </w:r>
    </w:p>
    <w:p w:rsidR="00E87293" w:rsidRDefault="00E87293" w:rsidP="00A43B88">
      <w:pPr>
        <w:pStyle w:val="Akapitzlist"/>
        <w:spacing w:after="0" w:line="360" w:lineRule="auto"/>
        <w:ind w:left="0" w:firstLine="284"/>
        <w:rPr>
          <w:rFonts w:ascii="Times New Roman" w:hAnsi="Times New Roman"/>
        </w:rPr>
      </w:pPr>
      <w:r w:rsidRPr="00BB7BA6">
        <w:rPr>
          <w:rFonts w:ascii="Times New Roman" w:hAnsi="Times New Roman"/>
        </w:rPr>
        <w:t>W 2013 roku w województwie podlaskim współczynnik PYLL z powodu nowotworów złośliwych u mężczyzn wynosił 1680,0/10</w:t>
      </w:r>
      <w:r w:rsidRPr="00BB7BA6">
        <w:rPr>
          <w:rFonts w:ascii="Times New Roman" w:hAnsi="Times New Roman"/>
          <w:vertAlign w:val="superscript"/>
        </w:rPr>
        <w:t>5</w:t>
      </w:r>
      <w:r w:rsidRPr="00BB7BA6">
        <w:rPr>
          <w:rFonts w:ascii="Times New Roman" w:hAnsi="Times New Roman"/>
        </w:rPr>
        <w:t xml:space="preserve"> i 1281,7/10</w:t>
      </w:r>
      <w:r w:rsidRPr="00BB7BA6">
        <w:rPr>
          <w:rFonts w:ascii="Times New Roman" w:hAnsi="Times New Roman"/>
          <w:vertAlign w:val="superscript"/>
        </w:rPr>
        <w:t>5</w:t>
      </w:r>
      <w:r w:rsidRPr="00BB7BA6">
        <w:rPr>
          <w:rFonts w:ascii="Times New Roman" w:hAnsi="Times New Roman"/>
        </w:rPr>
        <w:t xml:space="preserve"> u kobiet. Potencjalnie utracone lata życia </w:t>
      </w:r>
      <w:r w:rsidR="00D178D6">
        <w:rPr>
          <w:rFonts w:ascii="Times New Roman" w:hAnsi="Times New Roman"/>
        </w:rPr>
        <w:br/>
      </w:r>
      <w:r w:rsidRPr="00BB7BA6">
        <w:rPr>
          <w:rFonts w:ascii="Times New Roman" w:hAnsi="Times New Roman"/>
        </w:rPr>
        <w:t>z powodu nowotworów złośliwych w grupie wieku 20-64 lata stanowiły 84,8% wszystkich utraconych lat z powodu nowotworów złośliw</w:t>
      </w:r>
      <w:r w:rsidR="00113722">
        <w:rPr>
          <w:rFonts w:ascii="Times New Roman" w:hAnsi="Times New Roman"/>
        </w:rPr>
        <w:t xml:space="preserve">ych u mężczyzn i 78,2% u kobiet - </w:t>
      </w:r>
      <w:r w:rsidR="00664537">
        <w:rPr>
          <w:rFonts w:ascii="Times New Roman" w:hAnsi="Times New Roman"/>
        </w:rPr>
        <w:t>r</w:t>
      </w:r>
      <w:r w:rsidR="00113722" w:rsidRPr="00113722">
        <w:rPr>
          <w:rFonts w:ascii="Times New Roman" w:hAnsi="Times New Roman"/>
        </w:rPr>
        <w:t>ycina</w:t>
      </w:r>
      <w:r w:rsidR="004C0416" w:rsidRPr="00113722">
        <w:rPr>
          <w:rFonts w:ascii="Times New Roman" w:hAnsi="Times New Roman"/>
        </w:rPr>
        <w:t xml:space="preserve"> 20</w:t>
      </w:r>
      <w:r w:rsidR="00113722">
        <w:rPr>
          <w:rFonts w:ascii="Times New Roman" w:hAnsi="Times New Roman"/>
        </w:rPr>
        <w:t>,</w:t>
      </w:r>
      <w:r w:rsidR="00113722" w:rsidRPr="00113722">
        <w:rPr>
          <w:rFonts w:ascii="Times New Roman" w:hAnsi="Times New Roman"/>
        </w:rPr>
        <w:t xml:space="preserve"> str.</w:t>
      </w:r>
      <w:r w:rsidR="00130095">
        <w:rPr>
          <w:rFonts w:ascii="Times New Roman" w:hAnsi="Times New Roman"/>
        </w:rPr>
        <w:t xml:space="preserve"> 37</w:t>
      </w:r>
      <w:r w:rsidR="00291FF9">
        <w:rPr>
          <w:rFonts w:ascii="Times New Roman" w:hAnsi="Times New Roman"/>
        </w:rPr>
        <w:t>.</w:t>
      </w:r>
    </w:p>
    <w:p w:rsidR="00EC6595" w:rsidRDefault="00EC6595" w:rsidP="00EF18C2">
      <w:pPr>
        <w:pStyle w:val="Legenda"/>
        <w:spacing w:line="240" w:lineRule="auto"/>
        <w:rPr>
          <w:color w:val="auto"/>
          <w:sz w:val="22"/>
          <w:szCs w:val="22"/>
        </w:rPr>
      </w:pPr>
      <w:bookmarkStart w:id="76" w:name="_Toc472665184"/>
    </w:p>
    <w:p w:rsidR="008F11C5" w:rsidRPr="005B0E48" w:rsidRDefault="003701A5" w:rsidP="00EF18C2">
      <w:pPr>
        <w:pStyle w:val="Legenda"/>
        <w:spacing w:line="240" w:lineRule="auto"/>
        <w:rPr>
          <w:rFonts w:ascii="Arial Narrow" w:hAnsi="Arial Narrow"/>
          <w:color w:val="auto"/>
          <w:sz w:val="22"/>
          <w:szCs w:val="22"/>
        </w:rPr>
      </w:pPr>
      <w:r w:rsidRPr="005B0E48">
        <w:rPr>
          <w:color w:val="auto"/>
          <w:sz w:val="22"/>
          <w:szCs w:val="22"/>
        </w:rPr>
        <w:lastRenderedPageBreak/>
        <w:t xml:space="preserve">Rycina </w:t>
      </w:r>
      <w:r w:rsidR="004F5961">
        <w:rPr>
          <w:color w:val="auto"/>
          <w:sz w:val="22"/>
          <w:szCs w:val="22"/>
        </w:rPr>
        <w:fldChar w:fldCharType="begin"/>
      </w:r>
      <w:r w:rsidR="00E02F80">
        <w:rPr>
          <w:color w:val="auto"/>
          <w:sz w:val="22"/>
          <w:szCs w:val="22"/>
        </w:rPr>
        <w:instrText xml:space="preserve"> SEQ Rycina \* ARABIC </w:instrText>
      </w:r>
      <w:r w:rsidR="004F5961">
        <w:rPr>
          <w:color w:val="auto"/>
          <w:sz w:val="22"/>
          <w:szCs w:val="22"/>
        </w:rPr>
        <w:fldChar w:fldCharType="separate"/>
      </w:r>
      <w:r w:rsidR="00910020">
        <w:rPr>
          <w:noProof/>
          <w:color w:val="auto"/>
          <w:sz w:val="22"/>
          <w:szCs w:val="22"/>
        </w:rPr>
        <w:t>20</w:t>
      </w:r>
      <w:r w:rsidR="004F5961">
        <w:rPr>
          <w:color w:val="auto"/>
          <w:sz w:val="22"/>
          <w:szCs w:val="22"/>
        </w:rPr>
        <w:fldChar w:fldCharType="end"/>
      </w:r>
      <w:r w:rsidR="00E70722" w:rsidRPr="005B0E48">
        <w:rPr>
          <w:color w:val="auto"/>
          <w:sz w:val="22"/>
          <w:szCs w:val="22"/>
        </w:rPr>
        <w:t>.</w:t>
      </w:r>
      <w:r w:rsidRPr="00DC09D6">
        <w:rPr>
          <w:b w:val="0"/>
          <w:color w:val="auto"/>
          <w:sz w:val="22"/>
          <w:szCs w:val="22"/>
        </w:rPr>
        <w:t xml:space="preserve"> Współczynnik PYLL z powodu nowotworów złośliwych według grupy wieku</w:t>
      </w:r>
      <w:r w:rsidR="004C0416" w:rsidRPr="00DC09D6">
        <w:rPr>
          <w:b w:val="0"/>
          <w:color w:val="auto"/>
          <w:sz w:val="22"/>
          <w:szCs w:val="22"/>
        </w:rPr>
        <w:t xml:space="preserve"> </w:t>
      </w:r>
      <w:r w:rsidR="00DC09D6">
        <w:rPr>
          <w:b w:val="0"/>
          <w:color w:val="auto"/>
          <w:sz w:val="22"/>
          <w:szCs w:val="22"/>
        </w:rPr>
        <w:br/>
      </w:r>
      <w:r w:rsidR="004C0416" w:rsidRPr="00DC09D6">
        <w:rPr>
          <w:b w:val="0"/>
          <w:color w:val="auto"/>
          <w:sz w:val="22"/>
          <w:szCs w:val="22"/>
        </w:rPr>
        <w:t>w województwie podlaskim w 2013 roku</w:t>
      </w:r>
      <w:bookmarkEnd w:id="76"/>
    </w:p>
    <w:p w:rsidR="00E87293" w:rsidRDefault="00334975" w:rsidP="00BB7BA6">
      <w:pPr>
        <w:pStyle w:val="Akapitzlist"/>
        <w:spacing w:line="360" w:lineRule="auto"/>
        <w:ind w:left="0"/>
        <w:rPr>
          <w:rFonts w:ascii="Times New Roman" w:hAnsi="Times New Roman"/>
          <w:noProof/>
        </w:rPr>
      </w:pPr>
      <w:r>
        <w:rPr>
          <w:rFonts w:ascii="Times New Roman" w:hAnsi="Times New Roman"/>
          <w:noProof/>
        </w:rPr>
        <w:drawing>
          <wp:inline distT="0" distB="0" distL="0" distR="0">
            <wp:extent cx="5772785" cy="2878455"/>
            <wp:effectExtent l="19050" t="0" r="0" b="0"/>
            <wp:docPr id="25" name="Wykres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4"/>
                    <pic:cNvPicPr>
                      <a:picLocks noChangeArrowheads="1"/>
                    </pic:cNvPicPr>
                  </pic:nvPicPr>
                  <pic:blipFill>
                    <a:blip r:embed="rId30" cstate="print"/>
                    <a:srcRect/>
                    <a:stretch>
                      <a:fillRect/>
                    </a:stretch>
                  </pic:blipFill>
                  <pic:spPr bwMode="auto">
                    <a:xfrm>
                      <a:off x="0" y="0"/>
                      <a:ext cx="5772785" cy="2878455"/>
                    </a:xfrm>
                    <a:prstGeom prst="rect">
                      <a:avLst/>
                    </a:prstGeom>
                    <a:noFill/>
                    <a:ln w="9525">
                      <a:noFill/>
                      <a:miter lim="800000"/>
                      <a:headEnd/>
                      <a:tailEnd/>
                    </a:ln>
                  </pic:spPr>
                </pic:pic>
              </a:graphicData>
            </a:graphic>
          </wp:inline>
        </w:drawing>
      </w:r>
    </w:p>
    <w:p w:rsidR="006A2BBB" w:rsidRPr="006A2BBB" w:rsidRDefault="006A2BBB" w:rsidP="00BB7BA6">
      <w:pPr>
        <w:pStyle w:val="Akapitzlist"/>
        <w:spacing w:line="360" w:lineRule="auto"/>
        <w:ind w:left="0"/>
        <w:rPr>
          <w:rFonts w:ascii="Arial Narrow" w:hAnsi="Arial Narrow"/>
          <w:sz w:val="20"/>
        </w:rPr>
      </w:pPr>
      <w:r w:rsidRPr="006A2BBB">
        <w:rPr>
          <w:rFonts w:ascii="Times New Roman" w:hAnsi="Times New Roman"/>
          <w:noProof/>
          <w:sz w:val="20"/>
        </w:rPr>
        <w:t>Żródło: Opracowanie własne</w:t>
      </w:r>
    </w:p>
    <w:p w:rsidR="00291FF9" w:rsidRDefault="00291FF9" w:rsidP="00291FF9">
      <w:pPr>
        <w:pStyle w:val="Akapitzlist"/>
        <w:spacing w:after="0" w:line="360" w:lineRule="auto"/>
        <w:ind w:left="0" w:firstLine="284"/>
        <w:rPr>
          <w:rFonts w:ascii="Times New Roman" w:hAnsi="Times New Roman"/>
        </w:rPr>
      </w:pPr>
    </w:p>
    <w:p w:rsidR="008F11C5" w:rsidRPr="00113722" w:rsidRDefault="000F439D" w:rsidP="00291FF9">
      <w:pPr>
        <w:pStyle w:val="Akapitzlist"/>
        <w:spacing w:after="0" w:line="360" w:lineRule="auto"/>
        <w:ind w:left="0" w:firstLine="284"/>
        <w:rPr>
          <w:rFonts w:ascii="Times New Roman" w:hAnsi="Times New Roman"/>
        </w:rPr>
      </w:pPr>
      <w:r w:rsidRPr="008E2B99">
        <w:rPr>
          <w:rFonts w:ascii="Times New Roman" w:hAnsi="Times New Roman"/>
        </w:rPr>
        <w:t>Ze względu na brak</w:t>
      </w:r>
      <w:r w:rsidR="008F11C5" w:rsidRPr="008E2B99">
        <w:rPr>
          <w:rFonts w:ascii="Times New Roman" w:hAnsi="Times New Roman"/>
        </w:rPr>
        <w:t xml:space="preserve"> </w:t>
      </w:r>
      <w:r w:rsidR="00A20D0D" w:rsidRPr="008E2B99">
        <w:rPr>
          <w:rFonts w:ascii="Times New Roman" w:hAnsi="Times New Roman"/>
        </w:rPr>
        <w:t>ruty</w:t>
      </w:r>
      <w:r w:rsidR="00C6102A" w:rsidRPr="008E2B99">
        <w:rPr>
          <w:rFonts w:ascii="Times New Roman" w:hAnsi="Times New Roman"/>
        </w:rPr>
        <w:t>nowo dostępnych</w:t>
      </w:r>
      <w:r w:rsidR="008F11C5" w:rsidRPr="008E2B99">
        <w:rPr>
          <w:rFonts w:ascii="Times New Roman" w:hAnsi="Times New Roman"/>
        </w:rPr>
        <w:t xml:space="preserve"> </w:t>
      </w:r>
      <w:r w:rsidRPr="008E2B99">
        <w:rPr>
          <w:rFonts w:ascii="Times New Roman" w:hAnsi="Times New Roman"/>
        </w:rPr>
        <w:t xml:space="preserve">danych pozwalających na obliczenie chorobowości </w:t>
      </w:r>
      <w:r w:rsidR="006A2BBB">
        <w:rPr>
          <w:rFonts w:ascii="Times New Roman" w:hAnsi="Times New Roman"/>
        </w:rPr>
        <w:br/>
      </w:r>
      <w:r w:rsidRPr="008E2B99">
        <w:rPr>
          <w:rFonts w:ascii="Times New Roman" w:hAnsi="Times New Roman"/>
        </w:rPr>
        <w:t xml:space="preserve">5-letniej z powodu nowotworów złośliwych w województwie podlaskim celem </w:t>
      </w:r>
      <w:r w:rsidR="00EB0389" w:rsidRPr="008E2B99">
        <w:rPr>
          <w:rFonts w:ascii="Times New Roman" w:hAnsi="Times New Roman"/>
        </w:rPr>
        <w:t>określenia</w:t>
      </w:r>
      <w:r w:rsidRPr="008E2B99">
        <w:rPr>
          <w:rFonts w:ascii="Times New Roman" w:hAnsi="Times New Roman"/>
        </w:rPr>
        <w:t xml:space="preserve"> liczby populacji </w:t>
      </w:r>
      <w:r w:rsidR="00EB0389" w:rsidRPr="008E2B99">
        <w:rPr>
          <w:rFonts w:ascii="Times New Roman" w:hAnsi="Times New Roman"/>
        </w:rPr>
        <w:t>docelowej</w:t>
      </w:r>
      <w:r w:rsidRPr="008E2B99">
        <w:rPr>
          <w:rFonts w:ascii="Times New Roman" w:hAnsi="Times New Roman"/>
        </w:rPr>
        <w:t xml:space="preserve"> Programu dokonano szacunków w oparciu o dane Krajowego Rejestru Nowotworów (KRN)</w:t>
      </w:r>
      <w:r w:rsidR="00113722">
        <w:rPr>
          <w:rFonts w:ascii="Times New Roman" w:hAnsi="Times New Roman"/>
        </w:rPr>
        <w:t>.</w:t>
      </w:r>
      <w:r w:rsidR="00113722">
        <w:rPr>
          <w:rStyle w:val="Odwoanieprzypisudolnego"/>
          <w:rFonts w:ascii="Times New Roman" w:hAnsi="Times New Roman"/>
        </w:rPr>
        <w:footnoteReference w:id="20"/>
      </w:r>
    </w:p>
    <w:p w:rsidR="000F439D" w:rsidRPr="008E2B99" w:rsidRDefault="000F439D" w:rsidP="00A43B88">
      <w:pPr>
        <w:pStyle w:val="Akapitzlist"/>
        <w:spacing w:after="0" w:line="360" w:lineRule="auto"/>
        <w:ind w:left="0" w:firstLine="284"/>
        <w:rPr>
          <w:rFonts w:ascii="Times New Roman" w:hAnsi="Times New Roman"/>
        </w:rPr>
      </w:pPr>
      <w:r w:rsidRPr="008E2B99">
        <w:rPr>
          <w:rFonts w:ascii="Times New Roman" w:hAnsi="Times New Roman"/>
        </w:rPr>
        <w:t xml:space="preserve">Chorobowość 5-letnia jest miarą określającą liczbę osób żyjących z rozpoznaną chorobą nowotworową w ciągu ostatnich 5 lat. Według najnowszych danych KRN w 2012 roku chorobowość 5-letnia (zachorowanie w latach 2008-2012) z powodu nowotworów wynosiła </w:t>
      </w:r>
      <w:r w:rsidR="00A20D0D" w:rsidRPr="008E2B99">
        <w:rPr>
          <w:rFonts w:ascii="Times New Roman" w:hAnsi="Times New Roman"/>
        </w:rPr>
        <w:t xml:space="preserve">w Polsce </w:t>
      </w:r>
      <w:r w:rsidRPr="008E2B99">
        <w:rPr>
          <w:rFonts w:ascii="Times New Roman" w:hAnsi="Times New Roman"/>
        </w:rPr>
        <w:t xml:space="preserve">157 943 </w:t>
      </w:r>
      <w:r w:rsidR="00113722">
        <w:rPr>
          <w:rFonts w:ascii="Times New Roman" w:hAnsi="Times New Roman"/>
        </w:rPr>
        <w:br/>
      </w:r>
      <w:r w:rsidRPr="008E2B99">
        <w:rPr>
          <w:rFonts w:ascii="Times New Roman" w:hAnsi="Times New Roman"/>
        </w:rPr>
        <w:t>u mężczyzn i 206</w:t>
      </w:r>
      <w:r w:rsidR="008F11C5" w:rsidRPr="008E2B99">
        <w:rPr>
          <w:rFonts w:ascii="Times New Roman" w:hAnsi="Times New Roman"/>
        </w:rPr>
        <w:t xml:space="preserve"> </w:t>
      </w:r>
      <w:r w:rsidR="00C6102A" w:rsidRPr="008E2B99">
        <w:rPr>
          <w:rFonts w:ascii="Times New Roman" w:hAnsi="Times New Roman"/>
        </w:rPr>
        <w:t>107 u kobiet.</w:t>
      </w:r>
      <w:r w:rsidRPr="008E2B99">
        <w:rPr>
          <w:rFonts w:ascii="Times New Roman" w:hAnsi="Times New Roman"/>
        </w:rPr>
        <w:t xml:space="preserve"> Chorzy w grupie wieku 20-64 lata stanowili 44% (70 547) wśród mężczyzn i 58% (120 276) wśród kobiet. Przyjmując, iż w województwie podlaskim występuje </w:t>
      </w:r>
      <w:r w:rsidR="00113722">
        <w:rPr>
          <w:rFonts w:ascii="Times New Roman" w:hAnsi="Times New Roman"/>
        </w:rPr>
        <w:br/>
      </w:r>
      <w:r w:rsidRPr="008E2B99">
        <w:rPr>
          <w:rFonts w:ascii="Times New Roman" w:hAnsi="Times New Roman"/>
        </w:rPr>
        <w:t xml:space="preserve">2,7% wszystkich </w:t>
      </w:r>
      <w:proofErr w:type="spellStart"/>
      <w:r w:rsidRPr="008E2B99">
        <w:rPr>
          <w:rFonts w:ascii="Times New Roman" w:hAnsi="Times New Roman"/>
        </w:rPr>
        <w:t>zachorowań</w:t>
      </w:r>
      <w:proofErr w:type="spellEnd"/>
      <w:r w:rsidRPr="008E2B99">
        <w:rPr>
          <w:rFonts w:ascii="Times New Roman" w:hAnsi="Times New Roman"/>
        </w:rPr>
        <w:t xml:space="preserve"> na nowotwory złośliwe u mężczyzn i 2,5% u kobiet chorobowość </w:t>
      </w:r>
      <w:r w:rsidR="00113722">
        <w:rPr>
          <w:rFonts w:ascii="Times New Roman" w:hAnsi="Times New Roman"/>
        </w:rPr>
        <w:br/>
      </w:r>
      <w:r w:rsidRPr="008E2B99">
        <w:rPr>
          <w:rFonts w:ascii="Times New Roman" w:hAnsi="Times New Roman"/>
        </w:rPr>
        <w:t>5-letnia w grupie wieku 20-64</w:t>
      </w:r>
      <w:r w:rsidR="00C6102A" w:rsidRPr="008E2B99">
        <w:rPr>
          <w:rFonts w:ascii="Times New Roman" w:hAnsi="Times New Roman"/>
        </w:rPr>
        <w:t xml:space="preserve"> </w:t>
      </w:r>
      <w:r w:rsidRPr="008E2B99">
        <w:rPr>
          <w:rFonts w:ascii="Times New Roman" w:hAnsi="Times New Roman"/>
        </w:rPr>
        <w:t>lata wynosi 1</w:t>
      </w:r>
      <w:r w:rsidR="00113722">
        <w:rPr>
          <w:rFonts w:ascii="Times New Roman" w:hAnsi="Times New Roman"/>
        </w:rPr>
        <w:t xml:space="preserve"> </w:t>
      </w:r>
      <w:r w:rsidRPr="008E2B99">
        <w:rPr>
          <w:rFonts w:ascii="Times New Roman" w:hAnsi="Times New Roman"/>
        </w:rPr>
        <w:t>900 chorych u mężczyzn i 3</w:t>
      </w:r>
      <w:r w:rsidR="00113722">
        <w:rPr>
          <w:rFonts w:ascii="Times New Roman" w:hAnsi="Times New Roman"/>
        </w:rPr>
        <w:t xml:space="preserve"> </w:t>
      </w:r>
      <w:r w:rsidRPr="008E2B99">
        <w:rPr>
          <w:rFonts w:ascii="Times New Roman" w:hAnsi="Times New Roman"/>
        </w:rPr>
        <w:t xml:space="preserve">000 u kobiet, tj. </w:t>
      </w:r>
      <w:r w:rsidRPr="008E2B99">
        <w:rPr>
          <w:rFonts w:ascii="Times New Roman" w:hAnsi="Times New Roman"/>
          <w:b/>
        </w:rPr>
        <w:t>4</w:t>
      </w:r>
      <w:r w:rsidR="00113722">
        <w:rPr>
          <w:rFonts w:ascii="Times New Roman" w:hAnsi="Times New Roman"/>
          <w:b/>
        </w:rPr>
        <w:t xml:space="preserve"> </w:t>
      </w:r>
      <w:r w:rsidRPr="008E2B99">
        <w:rPr>
          <w:rFonts w:ascii="Times New Roman" w:hAnsi="Times New Roman"/>
          <w:b/>
        </w:rPr>
        <w:t>900 osób</w:t>
      </w:r>
      <w:r w:rsidRPr="008E2B99">
        <w:rPr>
          <w:rFonts w:ascii="Times New Roman" w:hAnsi="Times New Roman"/>
        </w:rPr>
        <w:t>.</w:t>
      </w:r>
    </w:p>
    <w:p w:rsidR="000F439D" w:rsidRPr="008E2B99" w:rsidRDefault="000F439D" w:rsidP="00A43B88">
      <w:pPr>
        <w:pStyle w:val="Akapitzlist"/>
        <w:spacing w:after="0" w:line="360" w:lineRule="auto"/>
        <w:ind w:left="0" w:firstLine="284"/>
        <w:rPr>
          <w:rFonts w:ascii="Times New Roman" w:hAnsi="Times New Roman"/>
          <w:b/>
        </w:rPr>
      </w:pPr>
      <w:r w:rsidRPr="008E2B99">
        <w:rPr>
          <w:rFonts w:ascii="Times New Roman" w:hAnsi="Times New Roman"/>
          <w:b/>
        </w:rPr>
        <w:t>W związku z powyższym</w:t>
      </w:r>
      <w:r w:rsidR="008F11C5" w:rsidRPr="008E2B99">
        <w:rPr>
          <w:rFonts w:ascii="Times New Roman" w:hAnsi="Times New Roman"/>
          <w:b/>
        </w:rPr>
        <w:t xml:space="preserve"> przyjęto założenie, iż</w:t>
      </w:r>
      <w:r w:rsidR="00C6102A" w:rsidRPr="008E2B99">
        <w:rPr>
          <w:rFonts w:ascii="Times New Roman" w:hAnsi="Times New Roman"/>
          <w:b/>
        </w:rPr>
        <w:t xml:space="preserve"> możliwą grupą docelową</w:t>
      </w:r>
      <w:r w:rsidRPr="008E2B99">
        <w:rPr>
          <w:rFonts w:ascii="Times New Roman" w:hAnsi="Times New Roman"/>
          <w:b/>
        </w:rPr>
        <w:t xml:space="preserve"> niniejszego Programu może być 4900 osób w wieku 20-64 lata</w:t>
      </w:r>
      <w:r w:rsidR="008F11C5" w:rsidRPr="008E2B99">
        <w:rPr>
          <w:rFonts w:ascii="Times New Roman" w:hAnsi="Times New Roman"/>
          <w:b/>
        </w:rPr>
        <w:t>,</w:t>
      </w:r>
      <w:r w:rsidRPr="008E2B99">
        <w:rPr>
          <w:rFonts w:ascii="Times New Roman" w:hAnsi="Times New Roman"/>
          <w:b/>
        </w:rPr>
        <w:t xml:space="preserve"> które zachorowały na nowotwór złośliwy </w:t>
      </w:r>
      <w:r w:rsidR="00113722">
        <w:rPr>
          <w:rFonts w:ascii="Times New Roman" w:hAnsi="Times New Roman"/>
          <w:b/>
        </w:rPr>
        <w:br/>
      </w:r>
      <w:r w:rsidRPr="008E2B99">
        <w:rPr>
          <w:rFonts w:ascii="Times New Roman" w:hAnsi="Times New Roman"/>
          <w:b/>
        </w:rPr>
        <w:t>i wymagają wsparcia pod postacią rehabilitacji.</w:t>
      </w:r>
    </w:p>
    <w:p w:rsidR="00C71CD7" w:rsidRPr="008E2B99" w:rsidRDefault="00C71CD7" w:rsidP="00A43B88">
      <w:pPr>
        <w:pStyle w:val="Akapitzlist"/>
        <w:spacing w:after="0" w:line="360" w:lineRule="auto"/>
        <w:ind w:left="0" w:firstLine="284"/>
        <w:rPr>
          <w:rFonts w:ascii="Times New Roman" w:hAnsi="Times New Roman"/>
        </w:rPr>
      </w:pPr>
      <w:r w:rsidRPr="008E2B99">
        <w:rPr>
          <w:rFonts w:ascii="Times New Roman" w:hAnsi="Times New Roman"/>
        </w:rPr>
        <w:t xml:space="preserve">Biorąc pod uwagę liczebność grupy potencjalnych adresatów oraz strukturę </w:t>
      </w:r>
      <w:proofErr w:type="spellStart"/>
      <w:r w:rsidRPr="008E2B99">
        <w:rPr>
          <w:rFonts w:ascii="Times New Roman" w:hAnsi="Times New Roman"/>
        </w:rPr>
        <w:t>zachorowań</w:t>
      </w:r>
      <w:proofErr w:type="spellEnd"/>
      <w:r w:rsidRPr="008E2B99">
        <w:rPr>
          <w:rFonts w:ascii="Times New Roman" w:hAnsi="Times New Roman"/>
        </w:rPr>
        <w:t xml:space="preserve"> </w:t>
      </w:r>
      <w:r w:rsidR="009E6EBC">
        <w:rPr>
          <w:rFonts w:ascii="Times New Roman" w:hAnsi="Times New Roman"/>
        </w:rPr>
        <w:br/>
      </w:r>
      <w:r w:rsidRPr="008E2B99">
        <w:rPr>
          <w:rFonts w:ascii="Times New Roman" w:hAnsi="Times New Roman"/>
        </w:rPr>
        <w:t>na nowotwory w województwie podlaskim w 2013</w:t>
      </w:r>
      <w:r w:rsidR="00C6102A" w:rsidRPr="008E2B99">
        <w:rPr>
          <w:rFonts w:ascii="Times New Roman" w:hAnsi="Times New Roman"/>
        </w:rPr>
        <w:t xml:space="preserve"> roku</w:t>
      </w:r>
      <w:r w:rsidRPr="008E2B99">
        <w:rPr>
          <w:rFonts w:ascii="Times New Roman" w:hAnsi="Times New Roman"/>
        </w:rPr>
        <w:t xml:space="preserve"> można założyć, iż działania Programu będą adresowane do:</w:t>
      </w:r>
    </w:p>
    <w:p w:rsidR="00C71CD7" w:rsidRPr="008E2B99" w:rsidRDefault="00C71CD7" w:rsidP="000910A1">
      <w:pPr>
        <w:pStyle w:val="Akapitzlist"/>
        <w:numPr>
          <w:ilvl w:val="0"/>
          <w:numId w:val="3"/>
        </w:numPr>
        <w:shd w:val="clear" w:color="auto" w:fill="FFFFFF"/>
        <w:spacing w:after="0" w:line="360" w:lineRule="auto"/>
        <w:ind w:left="426"/>
        <w:rPr>
          <w:rFonts w:ascii="Times New Roman" w:hAnsi="Times New Roman"/>
          <w:szCs w:val="24"/>
        </w:rPr>
      </w:pPr>
      <w:r w:rsidRPr="008E2B99">
        <w:rPr>
          <w:rFonts w:ascii="Times New Roman" w:hAnsi="Times New Roman"/>
          <w:szCs w:val="24"/>
        </w:rPr>
        <w:lastRenderedPageBreak/>
        <w:t xml:space="preserve">mężczyzn, którzy zachorowali na: nowotwór płuca (18,2% </w:t>
      </w:r>
      <w:proofErr w:type="spellStart"/>
      <w:r w:rsidRPr="008E2B99">
        <w:rPr>
          <w:rFonts w:ascii="Times New Roman" w:hAnsi="Times New Roman"/>
          <w:szCs w:val="24"/>
        </w:rPr>
        <w:t>rozpoznań</w:t>
      </w:r>
      <w:proofErr w:type="spellEnd"/>
      <w:r w:rsidRPr="008E2B99">
        <w:rPr>
          <w:rFonts w:ascii="Times New Roman" w:hAnsi="Times New Roman"/>
          <w:szCs w:val="24"/>
        </w:rPr>
        <w:t xml:space="preserve"> w roku 2013), jelita grubego (14,2% </w:t>
      </w:r>
      <w:proofErr w:type="spellStart"/>
      <w:r w:rsidRPr="008E2B99">
        <w:rPr>
          <w:rFonts w:ascii="Times New Roman" w:hAnsi="Times New Roman"/>
          <w:szCs w:val="24"/>
        </w:rPr>
        <w:t>rozpoznań</w:t>
      </w:r>
      <w:proofErr w:type="spellEnd"/>
      <w:r w:rsidRPr="008E2B99">
        <w:rPr>
          <w:rFonts w:ascii="Times New Roman" w:hAnsi="Times New Roman"/>
          <w:szCs w:val="24"/>
        </w:rPr>
        <w:t xml:space="preserve"> w roku 2013), gruczołu krokowego (12,0% </w:t>
      </w:r>
      <w:proofErr w:type="spellStart"/>
      <w:r w:rsidRPr="008E2B99">
        <w:rPr>
          <w:rFonts w:ascii="Times New Roman" w:hAnsi="Times New Roman"/>
          <w:szCs w:val="24"/>
        </w:rPr>
        <w:t>rozpoznań</w:t>
      </w:r>
      <w:proofErr w:type="spellEnd"/>
      <w:r w:rsidRPr="008E2B99">
        <w:rPr>
          <w:rFonts w:ascii="Times New Roman" w:hAnsi="Times New Roman"/>
          <w:szCs w:val="24"/>
        </w:rPr>
        <w:t xml:space="preserve"> w roku 2013), głowy i sz</w:t>
      </w:r>
      <w:r w:rsidR="00113722">
        <w:rPr>
          <w:rFonts w:ascii="Times New Roman" w:hAnsi="Times New Roman"/>
          <w:szCs w:val="24"/>
        </w:rPr>
        <w:t xml:space="preserve">yi (6,2% </w:t>
      </w:r>
      <w:proofErr w:type="spellStart"/>
      <w:r w:rsidR="00113722">
        <w:rPr>
          <w:rFonts w:ascii="Times New Roman" w:hAnsi="Times New Roman"/>
          <w:szCs w:val="24"/>
        </w:rPr>
        <w:t>rozpoznań</w:t>
      </w:r>
      <w:proofErr w:type="spellEnd"/>
      <w:r w:rsidR="00113722">
        <w:rPr>
          <w:rFonts w:ascii="Times New Roman" w:hAnsi="Times New Roman"/>
          <w:szCs w:val="24"/>
        </w:rPr>
        <w:t xml:space="preserve"> w roku 2013) – </w:t>
      </w:r>
      <w:r w:rsidR="00664537">
        <w:rPr>
          <w:rFonts w:ascii="Times New Roman" w:hAnsi="Times New Roman"/>
          <w:szCs w:val="24"/>
        </w:rPr>
        <w:t>r</w:t>
      </w:r>
      <w:r w:rsidR="00113722">
        <w:rPr>
          <w:rFonts w:ascii="Times New Roman" w:hAnsi="Times New Roman"/>
          <w:szCs w:val="24"/>
        </w:rPr>
        <w:t xml:space="preserve">ycina </w:t>
      </w:r>
      <w:r w:rsidR="00130095">
        <w:rPr>
          <w:rFonts w:ascii="Times New Roman" w:hAnsi="Times New Roman"/>
          <w:szCs w:val="24"/>
        </w:rPr>
        <w:t>3</w:t>
      </w:r>
      <w:r w:rsidR="00113722">
        <w:rPr>
          <w:rFonts w:ascii="Times New Roman" w:hAnsi="Times New Roman"/>
          <w:szCs w:val="24"/>
        </w:rPr>
        <w:t>, st.</w:t>
      </w:r>
      <w:r w:rsidR="00130095">
        <w:rPr>
          <w:rFonts w:ascii="Times New Roman" w:hAnsi="Times New Roman"/>
          <w:szCs w:val="24"/>
        </w:rPr>
        <w:t xml:space="preserve"> 17</w:t>
      </w:r>
      <w:r w:rsidR="00113722">
        <w:rPr>
          <w:rFonts w:ascii="Times New Roman" w:hAnsi="Times New Roman"/>
          <w:szCs w:val="24"/>
        </w:rPr>
        <w:t>;</w:t>
      </w:r>
    </w:p>
    <w:p w:rsidR="00C71CD7" w:rsidRPr="008E2B99" w:rsidRDefault="00C71CD7" w:rsidP="000910A1">
      <w:pPr>
        <w:pStyle w:val="Akapitzlist"/>
        <w:numPr>
          <w:ilvl w:val="0"/>
          <w:numId w:val="3"/>
        </w:numPr>
        <w:shd w:val="clear" w:color="auto" w:fill="FFFFFF"/>
        <w:spacing w:after="0" w:line="360" w:lineRule="auto"/>
        <w:ind w:left="426"/>
        <w:rPr>
          <w:rFonts w:ascii="Times New Roman" w:hAnsi="Times New Roman"/>
          <w:szCs w:val="24"/>
        </w:rPr>
      </w:pPr>
      <w:r w:rsidRPr="008E2B99">
        <w:rPr>
          <w:rFonts w:ascii="Times New Roman" w:hAnsi="Times New Roman"/>
          <w:szCs w:val="24"/>
        </w:rPr>
        <w:t xml:space="preserve">kobiet, które zachorowały na nowotwór złośliwy: piersi (30,6% </w:t>
      </w:r>
      <w:proofErr w:type="spellStart"/>
      <w:r w:rsidRPr="008E2B99">
        <w:rPr>
          <w:rFonts w:ascii="Times New Roman" w:hAnsi="Times New Roman"/>
          <w:szCs w:val="24"/>
        </w:rPr>
        <w:t>rozpoznań</w:t>
      </w:r>
      <w:proofErr w:type="spellEnd"/>
      <w:r w:rsidRPr="008E2B99">
        <w:rPr>
          <w:rFonts w:ascii="Times New Roman" w:hAnsi="Times New Roman"/>
          <w:szCs w:val="24"/>
        </w:rPr>
        <w:t xml:space="preserve"> w roku 2013), jelita grubego (8,0% </w:t>
      </w:r>
      <w:proofErr w:type="spellStart"/>
      <w:r w:rsidRPr="008E2B99">
        <w:rPr>
          <w:rFonts w:ascii="Times New Roman" w:hAnsi="Times New Roman"/>
          <w:szCs w:val="24"/>
        </w:rPr>
        <w:t>rozpoznań</w:t>
      </w:r>
      <w:proofErr w:type="spellEnd"/>
      <w:r w:rsidRPr="008E2B99">
        <w:rPr>
          <w:rFonts w:ascii="Times New Roman" w:hAnsi="Times New Roman"/>
          <w:szCs w:val="24"/>
        </w:rPr>
        <w:t xml:space="preserve"> w roku 2013), trzonu macicy (8,0% </w:t>
      </w:r>
      <w:proofErr w:type="spellStart"/>
      <w:r w:rsidRPr="008E2B99">
        <w:rPr>
          <w:rFonts w:ascii="Times New Roman" w:hAnsi="Times New Roman"/>
          <w:szCs w:val="24"/>
        </w:rPr>
        <w:t>rozpoznań</w:t>
      </w:r>
      <w:proofErr w:type="spellEnd"/>
      <w:r w:rsidRPr="008E2B99">
        <w:rPr>
          <w:rFonts w:ascii="Times New Roman" w:hAnsi="Times New Roman"/>
          <w:szCs w:val="24"/>
        </w:rPr>
        <w:t xml:space="preserve"> </w:t>
      </w:r>
      <w:r w:rsidR="00C6102A" w:rsidRPr="008E2B99">
        <w:rPr>
          <w:rFonts w:ascii="Times New Roman" w:hAnsi="Times New Roman"/>
          <w:szCs w:val="24"/>
        </w:rPr>
        <w:br/>
      </w:r>
      <w:r w:rsidRPr="008E2B99">
        <w:rPr>
          <w:rFonts w:ascii="Times New Roman" w:hAnsi="Times New Roman"/>
          <w:szCs w:val="24"/>
        </w:rPr>
        <w:t xml:space="preserve">w roku 2013), tarczycy (6,8% </w:t>
      </w:r>
      <w:proofErr w:type="spellStart"/>
      <w:r w:rsidRPr="008E2B99">
        <w:rPr>
          <w:rFonts w:ascii="Times New Roman" w:hAnsi="Times New Roman"/>
          <w:szCs w:val="24"/>
        </w:rPr>
        <w:t>rozpoznań</w:t>
      </w:r>
      <w:proofErr w:type="spellEnd"/>
      <w:r w:rsidRPr="008E2B99">
        <w:rPr>
          <w:rFonts w:ascii="Times New Roman" w:hAnsi="Times New Roman"/>
          <w:szCs w:val="24"/>
        </w:rPr>
        <w:t xml:space="preserve"> w roku 2013), szyjki macicy (6,6% </w:t>
      </w:r>
      <w:proofErr w:type="spellStart"/>
      <w:r w:rsidRPr="008E2B99">
        <w:rPr>
          <w:rFonts w:ascii="Times New Roman" w:hAnsi="Times New Roman"/>
          <w:szCs w:val="24"/>
        </w:rPr>
        <w:t>rozpoznań</w:t>
      </w:r>
      <w:proofErr w:type="spellEnd"/>
      <w:r w:rsidRPr="008E2B99">
        <w:rPr>
          <w:rFonts w:ascii="Times New Roman" w:hAnsi="Times New Roman"/>
          <w:szCs w:val="24"/>
        </w:rPr>
        <w:t xml:space="preserve"> </w:t>
      </w:r>
      <w:r w:rsidR="00C6102A" w:rsidRPr="008E2B99">
        <w:rPr>
          <w:rFonts w:ascii="Times New Roman" w:hAnsi="Times New Roman"/>
          <w:szCs w:val="24"/>
        </w:rPr>
        <w:br/>
      </w:r>
      <w:r w:rsidRPr="008E2B99">
        <w:rPr>
          <w:rFonts w:ascii="Times New Roman" w:hAnsi="Times New Roman"/>
          <w:szCs w:val="24"/>
        </w:rPr>
        <w:t xml:space="preserve">w roku 2013), jajnika (6,6% </w:t>
      </w:r>
      <w:proofErr w:type="spellStart"/>
      <w:r w:rsidRPr="008E2B99">
        <w:rPr>
          <w:rFonts w:ascii="Times New Roman" w:hAnsi="Times New Roman"/>
          <w:szCs w:val="24"/>
        </w:rPr>
        <w:t>rozpoznań</w:t>
      </w:r>
      <w:proofErr w:type="spellEnd"/>
      <w:r w:rsidRPr="008E2B99">
        <w:rPr>
          <w:rFonts w:ascii="Times New Roman" w:hAnsi="Times New Roman"/>
          <w:szCs w:val="24"/>
        </w:rPr>
        <w:t xml:space="preserve"> w roku 2013), płu</w:t>
      </w:r>
      <w:r w:rsidR="00113722">
        <w:rPr>
          <w:rFonts w:ascii="Times New Roman" w:hAnsi="Times New Roman"/>
          <w:szCs w:val="24"/>
        </w:rPr>
        <w:t xml:space="preserve">ca (5,4% </w:t>
      </w:r>
      <w:proofErr w:type="spellStart"/>
      <w:r w:rsidR="00113722">
        <w:rPr>
          <w:rFonts w:ascii="Times New Roman" w:hAnsi="Times New Roman"/>
          <w:szCs w:val="24"/>
        </w:rPr>
        <w:t>rozpoznań</w:t>
      </w:r>
      <w:proofErr w:type="spellEnd"/>
      <w:r w:rsidR="00113722">
        <w:rPr>
          <w:rFonts w:ascii="Times New Roman" w:hAnsi="Times New Roman"/>
          <w:szCs w:val="24"/>
        </w:rPr>
        <w:t xml:space="preserve"> w roku 2013) – </w:t>
      </w:r>
      <w:r w:rsidR="00664537">
        <w:rPr>
          <w:rFonts w:ascii="Times New Roman" w:hAnsi="Times New Roman"/>
          <w:szCs w:val="24"/>
        </w:rPr>
        <w:t>r</w:t>
      </w:r>
      <w:r w:rsidR="00113722">
        <w:rPr>
          <w:rFonts w:ascii="Times New Roman" w:hAnsi="Times New Roman"/>
          <w:szCs w:val="24"/>
        </w:rPr>
        <w:t>ycina</w:t>
      </w:r>
      <w:r w:rsidR="00130095">
        <w:rPr>
          <w:rFonts w:ascii="Times New Roman" w:hAnsi="Times New Roman"/>
          <w:szCs w:val="24"/>
        </w:rPr>
        <w:t xml:space="preserve"> 2, str. 17</w:t>
      </w:r>
      <w:r w:rsidR="00291FF9">
        <w:rPr>
          <w:rFonts w:ascii="Times New Roman" w:hAnsi="Times New Roman"/>
          <w:szCs w:val="24"/>
        </w:rPr>
        <w:t>.</w:t>
      </w:r>
    </w:p>
    <w:p w:rsidR="00113722" w:rsidRDefault="00C71CD7" w:rsidP="006156F9">
      <w:pPr>
        <w:pStyle w:val="Akapitzlist"/>
        <w:shd w:val="clear" w:color="auto" w:fill="FFFFFF"/>
        <w:spacing w:after="0" w:line="360" w:lineRule="auto"/>
        <w:ind w:left="0" w:firstLine="360"/>
        <w:rPr>
          <w:rFonts w:ascii="Times New Roman" w:eastAsia="Times New Roman" w:hAnsi="Times New Roman"/>
          <w:szCs w:val="24"/>
        </w:rPr>
      </w:pPr>
      <w:r w:rsidRPr="008E2B99">
        <w:rPr>
          <w:rFonts w:ascii="Times New Roman" w:eastAsia="Times New Roman" w:hAnsi="Times New Roman"/>
          <w:szCs w:val="24"/>
        </w:rPr>
        <w:tab/>
      </w:r>
    </w:p>
    <w:p w:rsidR="002C4C02" w:rsidRPr="008E2B99" w:rsidRDefault="00C71CD7" w:rsidP="00A43B88">
      <w:pPr>
        <w:pStyle w:val="Akapitzlist"/>
        <w:shd w:val="clear" w:color="auto" w:fill="FFFFFF"/>
        <w:spacing w:after="0" w:line="360" w:lineRule="auto"/>
        <w:ind w:left="0" w:firstLine="284"/>
        <w:rPr>
          <w:rFonts w:ascii="Times New Roman" w:hAnsi="Times New Roman"/>
          <w:color w:val="FF0000"/>
          <w:szCs w:val="24"/>
        </w:rPr>
      </w:pPr>
      <w:r w:rsidRPr="008E2B99">
        <w:rPr>
          <w:rFonts w:ascii="Times New Roman" w:eastAsia="Times New Roman" w:hAnsi="Times New Roman"/>
          <w:szCs w:val="24"/>
        </w:rPr>
        <w:t xml:space="preserve">Mając na względzie zasadę równości szans i niedyskryminacji dopuszcza się udział </w:t>
      </w:r>
      <w:r w:rsidR="00C6102A" w:rsidRPr="008E2B99">
        <w:rPr>
          <w:rFonts w:ascii="Times New Roman" w:eastAsia="Times New Roman" w:hAnsi="Times New Roman"/>
          <w:szCs w:val="24"/>
        </w:rPr>
        <w:br/>
      </w:r>
      <w:r w:rsidR="00545B57" w:rsidRPr="008E2B99">
        <w:rPr>
          <w:rFonts w:ascii="Times New Roman" w:eastAsia="Times New Roman" w:hAnsi="Times New Roman"/>
          <w:szCs w:val="24"/>
        </w:rPr>
        <w:t xml:space="preserve">w Programie osób, które zachorowały na </w:t>
      </w:r>
      <w:r w:rsidRPr="008E2B99">
        <w:rPr>
          <w:rFonts w:ascii="Times New Roman" w:eastAsia="Times New Roman" w:hAnsi="Times New Roman"/>
          <w:szCs w:val="24"/>
        </w:rPr>
        <w:t>nowotw</w:t>
      </w:r>
      <w:r w:rsidR="00545B57" w:rsidRPr="008E2B99">
        <w:rPr>
          <w:rFonts w:ascii="Times New Roman" w:eastAsia="Times New Roman" w:hAnsi="Times New Roman"/>
          <w:szCs w:val="24"/>
        </w:rPr>
        <w:t>ór o</w:t>
      </w:r>
      <w:r w:rsidRPr="008E2B99">
        <w:rPr>
          <w:rFonts w:ascii="Times New Roman" w:eastAsia="Times New Roman" w:hAnsi="Times New Roman"/>
          <w:szCs w:val="24"/>
        </w:rPr>
        <w:t xml:space="preserve"> inne</w:t>
      </w:r>
      <w:r w:rsidR="00545B57" w:rsidRPr="008E2B99">
        <w:rPr>
          <w:rFonts w:ascii="Times New Roman" w:eastAsia="Times New Roman" w:hAnsi="Times New Roman"/>
          <w:szCs w:val="24"/>
        </w:rPr>
        <w:t>j lokalizacji</w:t>
      </w:r>
      <w:r w:rsidRPr="008E2B99">
        <w:rPr>
          <w:rFonts w:ascii="Times New Roman" w:eastAsia="Times New Roman" w:hAnsi="Times New Roman"/>
          <w:szCs w:val="24"/>
        </w:rPr>
        <w:t xml:space="preserve"> niż występujące najczęściej </w:t>
      </w:r>
      <w:r w:rsidR="00113722">
        <w:rPr>
          <w:rFonts w:ascii="Times New Roman" w:eastAsia="Times New Roman" w:hAnsi="Times New Roman"/>
          <w:szCs w:val="24"/>
        </w:rPr>
        <w:br/>
      </w:r>
      <w:r w:rsidRPr="008E2B99">
        <w:rPr>
          <w:rFonts w:ascii="Times New Roman" w:eastAsia="Times New Roman" w:hAnsi="Times New Roman"/>
          <w:szCs w:val="24"/>
        </w:rPr>
        <w:t>w województwie podlaskim, a u których stwierdza się zapotrzebo</w:t>
      </w:r>
      <w:r w:rsidR="00113722">
        <w:rPr>
          <w:rFonts w:ascii="Times New Roman" w:eastAsia="Times New Roman" w:hAnsi="Times New Roman"/>
          <w:szCs w:val="24"/>
        </w:rPr>
        <w:t xml:space="preserve">wanie na określone w Programie </w:t>
      </w:r>
      <w:r w:rsidRPr="008E2B99">
        <w:rPr>
          <w:rFonts w:ascii="Times New Roman" w:eastAsia="Times New Roman" w:hAnsi="Times New Roman"/>
          <w:szCs w:val="24"/>
        </w:rPr>
        <w:t>formy rehabilitacji.</w:t>
      </w:r>
    </w:p>
    <w:p w:rsidR="006156F9" w:rsidRDefault="006156F9" w:rsidP="00927700">
      <w:pPr>
        <w:spacing w:line="276" w:lineRule="auto"/>
        <w:rPr>
          <w:rFonts w:eastAsia="Calibri"/>
          <w:b/>
          <w:sz w:val="24"/>
          <w:szCs w:val="24"/>
          <w:lang w:eastAsia="en-US"/>
        </w:rPr>
      </w:pPr>
    </w:p>
    <w:p w:rsidR="00927700" w:rsidRPr="00747520" w:rsidRDefault="008E2B99" w:rsidP="00E22DBF">
      <w:pPr>
        <w:pStyle w:val="Nagwek2"/>
        <w:spacing w:before="0"/>
        <w:rPr>
          <w:rFonts w:eastAsia="Calibri"/>
        </w:rPr>
      </w:pPr>
      <w:r>
        <w:rPr>
          <w:rFonts w:eastAsia="Calibri"/>
        </w:rPr>
        <w:br w:type="page"/>
      </w:r>
      <w:bookmarkStart w:id="77" w:name="_Toc472666146"/>
      <w:r w:rsidR="002240B9" w:rsidRPr="00747520">
        <w:rPr>
          <w:rFonts w:eastAsia="Calibri"/>
        </w:rPr>
        <w:lastRenderedPageBreak/>
        <w:t>3</w:t>
      </w:r>
      <w:r w:rsidR="00927700" w:rsidRPr="00747520">
        <w:rPr>
          <w:rFonts w:eastAsia="Calibri"/>
        </w:rPr>
        <w:t xml:space="preserve">.3. Oszacowanie możliwości włączenia podmiotów do </w:t>
      </w:r>
      <w:r w:rsidR="008065D6" w:rsidRPr="00747520">
        <w:rPr>
          <w:rFonts w:eastAsia="Calibri"/>
        </w:rPr>
        <w:t>P</w:t>
      </w:r>
      <w:r w:rsidR="00927700" w:rsidRPr="00747520">
        <w:rPr>
          <w:rFonts w:eastAsia="Calibri"/>
        </w:rPr>
        <w:t>rogramu</w:t>
      </w:r>
      <w:bookmarkEnd w:id="77"/>
      <w:r w:rsidR="00927700" w:rsidRPr="00747520">
        <w:rPr>
          <w:rFonts w:eastAsia="Calibri"/>
        </w:rPr>
        <w:t xml:space="preserve"> </w:t>
      </w:r>
    </w:p>
    <w:p w:rsidR="00391C40" w:rsidRPr="00391C40" w:rsidRDefault="00391C40" w:rsidP="00391C40">
      <w:pPr>
        <w:rPr>
          <w:rFonts w:eastAsia="Calibri"/>
          <w:lang w:eastAsia="en-US"/>
        </w:rPr>
      </w:pPr>
    </w:p>
    <w:p w:rsidR="00E871D6" w:rsidRPr="0096770B" w:rsidRDefault="00C21947" w:rsidP="00A43B88">
      <w:pPr>
        <w:ind w:firstLine="284"/>
        <w:rPr>
          <w:rFonts w:eastAsia="Calibri"/>
          <w:szCs w:val="24"/>
          <w:lang w:eastAsia="en-US"/>
        </w:rPr>
      </w:pPr>
      <w:r w:rsidRPr="008E2B99">
        <w:rPr>
          <w:rFonts w:eastAsia="Calibri"/>
          <w:szCs w:val="24"/>
          <w:lang w:eastAsia="en-US"/>
        </w:rPr>
        <w:t xml:space="preserve">Celem zapewnienia możliwości </w:t>
      </w:r>
      <w:r w:rsidR="00C6102A" w:rsidRPr="008E2B99">
        <w:rPr>
          <w:rFonts w:eastAsia="Calibri"/>
          <w:szCs w:val="24"/>
          <w:lang w:eastAsia="en-US"/>
        </w:rPr>
        <w:t>uczestnictwa</w:t>
      </w:r>
      <w:r w:rsidRPr="008E2B99">
        <w:rPr>
          <w:rFonts w:eastAsia="Calibri"/>
          <w:szCs w:val="24"/>
          <w:lang w:eastAsia="en-US"/>
        </w:rPr>
        <w:t xml:space="preserve"> w Programie i dostę</w:t>
      </w:r>
      <w:r w:rsidR="00731A1A" w:rsidRPr="008E2B99">
        <w:rPr>
          <w:rFonts w:eastAsia="Calibri"/>
          <w:szCs w:val="24"/>
          <w:lang w:eastAsia="en-US"/>
        </w:rPr>
        <w:t>pności Programu potencjalnym 4900 o</w:t>
      </w:r>
      <w:r w:rsidR="00EB0389" w:rsidRPr="008E2B99">
        <w:rPr>
          <w:rFonts w:eastAsia="Calibri"/>
          <w:szCs w:val="24"/>
          <w:lang w:eastAsia="en-US"/>
        </w:rPr>
        <w:t>sobo</w:t>
      </w:r>
      <w:r w:rsidRPr="008E2B99">
        <w:rPr>
          <w:rFonts w:eastAsia="Calibri"/>
          <w:szCs w:val="24"/>
          <w:lang w:eastAsia="en-US"/>
        </w:rPr>
        <w:t>m</w:t>
      </w:r>
      <w:r w:rsidR="00C6102A" w:rsidRPr="008E2B99">
        <w:rPr>
          <w:rFonts w:eastAsia="Calibri"/>
          <w:szCs w:val="24"/>
          <w:lang w:eastAsia="en-US"/>
        </w:rPr>
        <w:t>,</w:t>
      </w:r>
      <w:r w:rsidRPr="008E2B99">
        <w:rPr>
          <w:rFonts w:eastAsia="Calibri"/>
          <w:szCs w:val="24"/>
          <w:lang w:eastAsia="en-US"/>
        </w:rPr>
        <w:t xml:space="preserve"> które </w:t>
      </w:r>
      <w:r w:rsidR="00731A1A" w:rsidRPr="008E2B99">
        <w:rPr>
          <w:rFonts w:eastAsia="Calibri"/>
          <w:szCs w:val="24"/>
          <w:lang w:eastAsia="en-US"/>
        </w:rPr>
        <w:t xml:space="preserve">w latach 2016-2020 </w:t>
      </w:r>
      <w:r w:rsidRPr="008E2B99">
        <w:rPr>
          <w:rFonts w:eastAsia="Calibri"/>
          <w:szCs w:val="24"/>
          <w:lang w:eastAsia="en-US"/>
        </w:rPr>
        <w:t xml:space="preserve">zachorowały na nowotwór złośliwy </w:t>
      </w:r>
      <w:r w:rsidR="0062579B" w:rsidRPr="008E2B99">
        <w:rPr>
          <w:rFonts w:eastAsia="Calibri"/>
          <w:szCs w:val="24"/>
          <w:lang w:eastAsia="en-US"/>
        </w:rPr>
        <w:br/>
      </w:r>
      <w:r w:rsidRPr="008E2B99">
        <w:rPr>
          <w:rFonts w:eastAsia="Calibri"/>
          <w:szCs w:val="24"/>
          <w:lang w:eastAsia="en-US"/>
        </w:rPr>
        <w:t>i wymagają rehabilitacji niezbędne jes</w:t>
      </w:r>
      <w:r w:rsidR="00731A1A" w:rsidRPr="008E2B99">
        <w:rPr>
          <w:rFonts w:eastAsia="Calibri"/>
          <w:szCs w:val="24"/>
          <w:lang w:eastAsia="en-US"/>
        </w:rPr>
        <w:t>t zaadresowanie</w:t>
      </w:r>
      <w:r w:rsidR="00747520">
        <w:rPr>
          <w:rFonts w:eastAsia="Calibri"/>
          <w:szCs w:val="24"/>
          <w:lang w:eastAsia="en-US"/>
        </w:rPr>
        <w:t xml:space="preserve"> działań przewidzianych w P</w:t>
      </w:r>
      <w:r w:rsidRPr="008E2B99">
        <w:rPr>
          <w:rFonts w:eastAsia="Calibri"/>
          <w:szCs w:val="24"/>
          <w:lang w:eastAsia="en-US"/>
        </w:rPr>
        <w:t xml:space="preserve">rogramie </w:t>
      </w:r>
      <w:r w:rsidR="009E6EBC">
        <w:rPr>
          <w:rFonts w:eastAsia="Calibri"/>
          <w:szCs w:val="24"/>
          <w:lang w:eastAsia="en-US"/>
        </w:rPr>
        <w:br/>
      </w:r>
      <w:r w:rsidRPr="008E2B99">
        <w:rPr>
          <w:rFonts w:eastAsia="Calibri"/>
          <w:szCs w:val="24"/>
          <w:lang w:eastAsia="en-US"/>
        </w:rPr>
        <w:t>do podmiotów, które mają potencjał w zorganizowaniu procesu rehabili</w:t>
      </w:r>
      <w:r w:rsidR="00E871D6" w:rsidRPr="008E2B99">
        <w:rPr>
          <w:rFonts w:eastAsia="Calibri"/>
          <w:szCs w:val="24"/>
          <w:lang w:eastAsia="en-US"/>
        </w:rPr>
        <w:t>tacji ewentualnym</w:t>
      </w:r>
      <w:r w:rsidR="00C6102A" w:rsidRPr="008E2B99">
        <w:rPr>
          <w:rFonts w:eastAsia="Calibri"/>
          <w:szCs w:val="24"/>
          <w:lang w:eastAsia="en-US"/>
        </w:rPr>
        <w:t xml:space="preserve"> adresatom, o których</w:t>
      </w:r>
      <w:r w:rsidRPr="008E2B99">
        <w:rPr>
          <w:rFonts w:eastAsia="Calibri"/>
          <w:szCs w:val="24"/>
          <w:lang w:eastAsia="en-US"/>
        </w:rPr>
        <w:t xml:space="preserve"> mowa w części 4.2. niniejszego Programu. Założono, iż</w:t>
      </w:r>
      <w:r w:rsidR="00AB4CE5" w:rsidRPr="008E2B99">
        <w:rPr>
          <w:rFonts w:eastAsia="Calibri"/>
          <w:szCs w:val="24"/>
          <w:lang w:eastAsia="en-US"/>
        </w:rPr>
        <w:t xml:space="preserve"> pożądane będzie włączenie </w:t>
      </w:r>
      <w:r w:rsidR="009E6EBC">
        <w:rPr>
          <w:rFonts w:eastAsia="Calibri"/>
          <w:szCs w:val="24"/>
          <w:lang w:eastAsia="en-US"/>
        </w:rPr>
        <w:br/>
      </w:r>
      <w:r w:rsidR="009F2417" w:rsidRPr="008E2B99">
        <w:rPr>
          <w:rFonts w:eastAsia="Calibri"/>
          <w:szCs w:val="24"/>
          <w:lang w:eastAsia="en-US"/>
        </w:rPr>
        <w:t xml:space="preserve">do Programu </w:t>
      </w:r>
      <w:r w:rsidR="00AB4CE5" w:rsidRPr="008E2B99">
        <w:rPr>
          <w:rFonts w:eastAsia="Calibri"/>
          <w:szCs w:val="24"/>
          <w:lang w:eastAsia="en-US"/>
        </w:rPr>
        <w:t>osób wykonujących zawody medyczne</w:t>
      </w:r>
      <w:r w:rsidR="00221020" w:rsidRPr="008E2B99">
        <w:rPr>
          <w:rFonts w:eastAsia="Calibri"/>
          <w:szCs w:val="24"/>
          <w:lang w:eastAsia="en-US"/>
        </w:rPr>
        <w:t xml:space="preserve"> i </w:t>
      </w:r>
      <w:r w:rsidR="009F2417" w:rsidRPr="008E2B99">
        <w:rPr>
          <w:rFonts w:eastAsia="Calibri"/>
          <w:szCs w:val="24"/>
          <w:lang w:eastAsia="en-US"/>
        </w:rPr>
        <w:t xml:space="preserve">zawody </w:t>
      </w:r>
      <w:r w:rsidR="00545B57" w:rsidRPr="008E2B99">
        <w:rPr>
          <w:rFonts w:eastAsia="Calibri"/>
          <w:szCs w:val="24"/>
          <w:lang w:eastAsia="en-US"/>
        </w:rPr>
        <w:t>mając</w:t>
      </w:r>
      <w:r w:rsidR="009F2417" w:rsidRPr="008E2B99">
        <w:rPr>
          <w:rFonts w:eastAsia="Calibri"/>
          <w:szCs w:val="24"/>
          <w:lang w:eastAsia="en-US"/>
        </w:rPr>
        <w:t>e</w:t>
      </w:r>
      <w:r w:rsidR="00545B57" w:rsidRPr="008E2B99">
        <w:rPr>
          <w:rFonts w:eastAsia="Calibri"/>
          <w:szCs w:val="24"/>
          <w:lang w:eastAsia="en-US"/>
        </w:rPr>
        <w:t xml:space="preserve"> </w:t>
      </w:r>
      <w:r w:rsidR="00221020" w:rsidRPr="008E2B99">
        <w:rPr>
          <w:rFonts w:eastAsia="Calibri"/>
          <w:szCs w:val="24"/>
          <w:lang w:eastAsia="en-US"/>
        </w:rPr>
        <w:t>zastosowanie w ochronie zdrowia</w:t>
      </w:r>
      <w:r w:rsidR="00AB4CE5" w:rsidRPr="008E2B99">
        <w:rPr>
          <w:rFonts w:eastAsia="Calibri"/>
          <w:szCs w:val="24"/>
          <w:lang w:eastAsia="en-US"/>
        </w:rPr>
        <w:t xml:space="preserve">, podmiotów leczniczych i organizacji </w:t>
      </w:r>
      <w:r w:rsidR="00050E1E" w:rsidRPr="008E2B99">
        <w:rPr>
          <w:rFonts w:eastAsia="Calibri"/>
          <w:szCs w:val="24"/>
          <w:lang w:eastAsia="en-US"/>
        </w:rPr>
        <w:t xml:space="preserve">pozarządowych </w:t>
      </w:r>
      <w:r w:rsidR="00AB4CE5" w:rsidRPr="008E2B99">
        <w:rPr>
          <w:rFonts w:eastAsia="Calibri"/>
          <w:szCs w:val="24"/>
          <w:lang w:eastAsia="en-US"/>
        </w:rPr>
        <w:t xml:space="preserve">niezbędnych do realizacji poszczególnych etapów </w:t>
      </w:r>
      <w:r w:rsidR="00545B57" w:rsidRPr="008E2B99">
        <w:rPr>
          <w:rFonts w:eastAsia="Calibri"/>
          <w:szCs w:val="24"/>
          <w:lang w:eastAsia="en-US"/>
        </w:rPr>
        <w:t xml:space="preserve">i celów </w:t>
      </w:r>
      <w:r w:rsidR="00AB4CE5" w:rsidRPr="008E2B99">
        <w:rPr>
          <w:rFonts w:eastAsia="Calibri"/>
          <w:szCs w:val="24"/>
          <w:lang w:eastAsia="en-US"/>
        </w:rPr>
        <w:t>Programu.</w:t>
      </w:r>
      <w:r w:rsidR="00B67054">
        <w:rPr>
          <w:rFonts w:eastAsia="Calibri"/>
          <w:szCs w:val="24"/>
          <w:lang w:eastAsia="en-US"/>
        </w:rPr>
        <w:t xml:space="preserve"> </w:t>
      </w:r>
      <w:r w:rsidR="002543E2" w:rsidRPr="0096770B">
        <w:rPr>
          <w:rFonts w:eastAsia="Calibri"/>
          <w:szCs w:val="24"/>
          <w:lang w:eastAsia="en-US"/>
        </w:rPr>
        <w:t>Przedstawienie poniżej podmioty stanowią grupę podmiotów możliwych do włączenia do Programu. Zaangażowanie w realizację Programu nastąpi w wyniku zgłoszenia chęci uczestnictwa w realizacji Programu oraz w wyniku przeprowadzonej przez Realizatora procedury rekrutacji włączenia podmiotów do Programu.</w:t>
      </w:r>
    </w:p>
    <w:p w:rsidR="00DC09D6" w:rsidRDefault="00DC09D6" w:rsidP="00EF18C2">
      <w:pPr>
        <w:pStyle w:val="Legenda"/>
        <w:keepNext/>
        <w:spacing w:line="240" w:lineRule="auto"/>
        <w:rPr>
          <w:rFonts w:eastAsia="Calibri"/>
          <w:b w:val="0"/>
          <w:bCs w:val="0"/>
          <w:color w:val="auto"/>
          <w:sz w:val="24"/>
          <w:szCs w:val="24"/>
          <w:lang w:eastAsia="en-US"/>
        </w:rPr>
      </w:pPr>
    </w:p>
    <w:p w:rsidR="00391C40" w:rsidRPr="00391C40" w:rsidRDefault="00391C40" w:rsidP="00EF18C2">
      <w:pPr>
        <w:pStyle w:val="Legenda"/>
        <w:keepNext/>
        <w:spacing w:line="240" w:lineRule="auto"/>
        <w:rPr>
          <w:color w:val="auto"/>
          <w:sz w:val="22"/>
        </w:rPr>
      </w:pPr>
      <w:bookmarkStart w:id="78" w:name="_Toc472666006"/>
      <w:r w:rsidRPr="00391C40">
        <w:rPr>
          <w:color w:val="auto"/>
          <w:sz w:val="22"/>
        </w:rPr>
        <w:t xml:space="preserve">Tabela </w:t>
      </w:r>
      <w:r w:rsidR="004F5961" w:rsidRPr="00391C40">
        <w:rPr>
          <w:color w:val="auto"/>
          <w:sz w:val="22"/>
        </w:rPr>
        <w:fldChar w:fldCharType="begin"/>
      </w:r>
      <w:r w:rsidRPr="00391C40">
        <w:rPr>
          <w:color w:val="auto"/>
          <w:sz w:val="22"/>
        </w:rPr>
        <w:instrText xml:space="preserve"> SEQ Tabela \* ARABIC </w:instrText>
      </w:r>
      <w:r w:rsidR="004F5961" w:rsidRPr="00391C40">
        <w:rPr>
          <w:color w:val="auto"/>
          <w:sz w:val="22"/>
        </w:rPr>
        <w:fldChar w:fldCharType="separate"/>
      </w:r>
      <w:r w:rsidR="00910020">
        <w:rPr>
          <w:noProof/>
          <w:color w:val="auto"/>
          <w:sz w:val="22"/>
        </w:rPr>
        <w:t>14</w:t>
      </w:r>
      <w:r w:rsidR="004F5961" w:rsidRPr="00391C40">
        <w:rPr>
          <w:color w:val="auto"/>
          <w:sz w:val="22"/>
        </w:rPr>
        <w:fldChar w:fldCharType="end"/>
      </w:r>
      <w:r w:rsidRPr="00391C40">
        <w:rPr>
          <w:color w:val="auto"/>
          <w:sz w:val="22"/>
        </w:rPr>
        <w:t xml:space="preserve">. </w:t>
      </w:r>
      <w:r w:rsidRPr="00DC09D6">
        <w:rPr>
          <w:b w:val="0"/>
          <w:color w:val="auto"/>
          <w:sz w:val="22"/>
        </w:rPr>
        <w:t>Zbiorcze zestawienie adresatów Programu</w:t>
      </w:r>
      <w:bookmarkEnd w:id="78"/>
    </w:p>
    <w:tbl>
      <w:tblPr>
        <w:tblW w:w="8976" w:type="dxa"/>
        <w:jc w:val="center"/>
        <w:tblInd w:w="-1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5880"/>
        <w:gridCol w:w="1950"/>
      </w:tblGrid>
      <w:tr w:rsidR="00F41728" w:rsidRPr="00F41728" w:rsidTr="00347151">
        <w:trPr>
          <w:trHeight w:hRule="exact" w:val="807"/>
          <w:jc w:val="center"/>
        </w:trPr>
        <w:tc>
          <w:tcPr>
            <w:tcW w:w="1146" w:type="dxa"/>
            <w:shd w:val="clear" w:color="auto" w:fill="C2D69B"/>
            <w:vAlign w:val="center"/>
          </w:tcPr>
          <w:p w:rsidR="009C71A2" w:rsidRPr="00F41728" w:rsidRDefault="009C71A2" w:rsidP="00F41728">
            <w:pPr>
              <w:jc w:val="center"/>
              <w:rPr>
                <w:rFonts w:eastAsia="Calibri"/>
              </w:rPr>
            </w:pPr>
            <w:r w:rsidRPr="00F41728">
              <w:rPr>
                <w:rFonts w:eastAsia="Calibri"/>
              </w:rPr>
              <w:t>L.p.</w:t>
            </w:r>
          </w:p>
        </w:tc>
        <w:tc>
          <w:tcPr>
            <w:tcW w:w="5880" w:type="dxa"/>
            <w:shd w:val="clear" w:color="auto" w:fill="C2D69B"/>
            <w:vAlign w:val="center"/>
          </w:tcPr>
          <w:p w:rsidR="009C71A2" w:rsidRPr="00347151" w:rsidRDefault="009C71A2" w:rsidP="00F41728">
            <w:pPr>
              <w:jc w:val="center"/>
              <w:rPr>
                <w:rFonts w:eastAsia="Calibri"/>
              </w:rPr>
            </w:pPr>
            <w:r w:rsidRPr="00347151">
              <w:rPr>
                <w:rFonts w:eastAsia="Calibri"/>
              </w:rPr>
              <w:t>Wyszczególnienie</w:t>
            </w:r>
          </w:p>
        </w:tc>
        <w:tc>
          <w:tcPr>
            <w:tcW w:w="1950" w:type="dxa"/>
            <w:shd w:val="clear" w:color="auto" w:fill="C2D69B"/>
          </w:tcPr>
          <w:p w:rsidR="009C71A2" w:rsidRPr="00347151" w:rsidRDefault="009C71A2" w:rsidP="00F41728">
            <w:pPr>
              <w:jc w:val="center"/>
              <w:rPr>
                <w:rFonts w:eastAsia="Calibri"/>
              </w:rPr>
            </w:pPr>
            <w:r w:rsidRPr="00347151">
              <w:rPr>
                <w:rFonts w:eastAsia="Calibri"/>
              </w:rPr>
              <w:t xml:space="preserve">Liczba </w:t>
            </w:r>
            <w:r w:rsidR="00545B57" w:rsidRPr="00347151">
              <w:rPr>
                <w:rFonts w:eastAsia="Calibri"/>
              </w:rPr>
              <w:t xml:space="preserve">możliwych </w:t>
            </w:r>
            <w:r w:rsidRPr="00347151">
              <w:rPr>
                <w:rFonts w:eastAsia="Calibri"/>
              </w:rPr>
              <w:t>adresatów działań Programu</w:t>
            </w:r>
          </w:p>
        </w:tc>
      </w:tr>
      <w:tr w:rsidR="00F41728" w:rsidRPr="00F41728" w:rsidTr="008211C6">
        <w:trPr>
          <w:trHeight w:hRule="exact" w:val="943"/>
          <w:jc w:val="center"/>
        </w:trPr>
        <w:tc>
          <w:tcPr>
            <w:tcW w:w="1146" w:type="dxa"/>
            <w:shd w:val="clear" w:color="auto" w:fill="FFFFFF"/>
            <w:vAlign w:val="center"/>
          </w:tcPr>
          <w:p w:rsidR="00EB0389" w:rsidRPr="00347151" w:rsidRDefault="00EB0389" w:rsidP="00F41728">
            <w:pPr>
              <w:jc w:val="center"/>
              <w:rPr>
                <w:rFonts w:eastAsia="Calibri"/>
              </w:rPr>
            </w:pPr>
            <w:r w:rsidRPr="00347151">
              <w:rPr>
                <w:rFonts w:eastAsia="Calibri"/>
              </w:rPr>
              <w:t>1</w:t>
            </w:r>
            <w:r w:rsidR="00ED1CF9" w:rsidRPr="00347151">
              <w:rPr>
                <w:rFonts w:eastAsia="Calibri"/>
              </w:rPr>
              <w:t>.</w:t>
            </w:r>
          </w:p>
        </w:tc>
        <w:tc>
          <w:tcPr>
            <w:tcW w:w="5880" w:type="dxa"/>
            <w:shd w:val="clear" w:color="auto" w:fill="FFFFFF"/>
            <w:vAlign w:val="center"/>
          </w:tcPr>
          <w:p w:rsidR="00EB0389" w:rsidRPr="00347151" w:rsidRDefault="00EB0389" w:rsidP="008211C6">
            <w:pPr>
              <w:spacing w:line="240" w:lineRule="auto"/>
              <w:jc w:val="left"/>
              <w:rPr>
                <w:rFonts w:eastAsia="Calibri"/>
              </w:rPr>
            </w:pPr>
            <w:r w:rsidRPr="00347151">
              <w:rPr>
                <w:color w:val="000000"/>
              </w:rPr>
              <w:t>Osoby w wieku 20-64 lata</w:t>
            </w:r>
            <w:r w:rsidR="00C6102A" w:rsidRPr="00347151">
              <w:rPr>
                <w:color w:val="000000"/>
              </w:rPr>
              <w:t>,</w:t>
            </w:r>
            <w:r w:rsidRPr="00347151">
              <w:rPr>
                <w:color w:val="000000"/>
              </w:rPr>
              <w:t xml:space="preserve"> które zachorowały na nowotwór złośliwy w latach 2016-2020</w:t>
            </w:r>
          </w:p>
        </w:tc>
        <w:tc>
          <w:tcPr>
            <w:tcW w:w="1950" w:type="dxa"/>
            <w:shd w:val="clear" w:color="auto" w:fill="FFFFFF"/>
            <w:vAlign w:val="center"/>
          </w:tcPr>
          <w:p w:rsidR="00EB0389" w:rsidRPr="00347151" w:rsidRDefault="00EB0389" w:rsidP="008211C6">
            <w:pPr>
              <w:jc w:val="center"/>
              <w:rPr>
                <w:rFonts w:eastAsia="Calibri"/>
                <w:b/>
              </w:rPr>
            </w:pPr>
            <w:r w:rsidRPr="00347151">
              <w:rPr>
                <w:rFonts w:eastAsia="Calibri"/>
                <w:b/>
              </w:rPr>
              <w:t>4900</w:t>
            </w:r>
          </w:p>
        </w:tc>
      </w:tr>
      <w:tr w:rsidR="00F41728" w:rsidRPr="00F41728" w:rsidTr="008211C6">
        <w:trPr>
          <w:trHeight w:hRule="exact" w:val="903"/>
          <w:jc w:val="center"/>
        </w:trPr>
        <w:tc>
          <w:tcPr>
            <w:tcW w:w="1146" w:type="dxa"/>
            <w:shd w:val="clear" w:color="auto" w:fill="FFFFFF"/>
            <w:vAlign w:val="center"/>
          </w:tcPr>
          <w:p w:rsidR="00EB0389" w:rsidRPr="00347151" w:rsidRDefault="00EB0389" w:rsidP="00F41728">
            <w:pPr>
              <w:jc w:val="center"/>
              <w:rPr>
                <w:rFonts w:eastAsia="Calibri"/>
              </w:rPr>
            </w:pPr>
            <w:r w:rsidRPr="00347151">
              <w:rPr>
                <w:rFonts w:eastAsia="Calibri"/>
              </w:rPr>
              <w:t>2</w:t>
            </w:r>
            <w:r w:rsidR="00ED1CF9" w:rsidRPr="00347151">
              <w:rPr>
                <w:rFonts w:eastAsia="Calibri"/>
              </w:rPr>
              <w:t>.</w:t>
            </w:r>
          </w:p>
        </w:tc>
        <w:tc>
          <w:tcPr>
            <w:tcW w:w="5880" w:type="dxa"/>
            <w:shd w:val="clear" w:color="auto" w:fill="FFFFFF"/>
            <w:vAlign w:val="center"/>
          </w:tcPr>
          <w:p w:rsidR="00EB0389" w:rsidRPr="00347151" w:rsidRDefault="00B62345" w:rsidP="008211C6">
            <w:pPr>
              <w:spacing w:line="240" w:lineRule="auto"/>
              <w:jc w:val="left"/>
              <w:rPr>
                <w:rFonts w:eastAsia="Calibri"/>
              </w:rPr>
            </w:pPr>
            <w:r w:rsidRPr="00347151">
              <w:rPr>
                <w:rFonts w:eastAsia="Calibri"/>
              </w:rPr>
              <w:t>Podmioty lecznicze - realizujące</w:t>
            </w:r>
            <w:r w:rsidR="00EB0389" w:rsidRPr="00347151">
              <w:rPr>
                <w:rFonts w:eastAsia="Calibri"/>
              </w:rPr>
              <w:t xml:space="preserve"> świadczenia zdrowotne </w:t>
            </w:r>
            <w:r w:rsidR="00347151">
              <w:rPr>
                <w:rFonts w:eastAsia="Calibri"/>
              </w:rPr>
              <w:br/>
            </w:r>
            <w:r w:rsidR="008B4F44" w:rsidRPr="00347151">
              <w:rPr>
                <w:rFonts w:eastAsia="Calibri"/>
              </w:rPr>
              <w:t xml:space="preserve">w </w:t>
            </w:r>
            <w:r w:rsidR="00EB0389" w:rsidRPr="00347151">
              <w:rPr>
                <w:rFonts w:eastAsia="Calibri"/>
              </w:rPr>
              <w:t>rodzaju ambulatoryjna opieka specjalistyczna z zakresu rehabilitacji leczniczej</w:t>
            </w:r>
          </w:p>
        </w:tc>
        <w:tc>
          <w:tcPr>
            <w:tcW w:w="1950" w:type="dxa"/>
            <w:shd w:val="clear" w:color="auto" w:fill="FFFFFF"/>
            <w:vAlign w:val="center"/>
          </w:tcPr>
          <w:p w:rsidR="00EB0389" w:rsidRPr="00347151" w:rsidRDefault="00EB0389" w:rsidP="008211C6">
            <w:pPr>
              <w:jc w:val="center"/>
              <w:rPr>
                <w:rFonts w:eastAsia="Calibri"/>
                <w:b/>
              </w:rPr>
            </w:pPr>
            <w:r w:rsidRPr="00347151">
              <w:rPr>
                <w:rFonts w:eastAsia="Calibri"/>
                <w:b/>
              </w:rPr>
              <w:t>50</w:t>
            </w:r>
          </w:p>
        </w:tc>
      </w:tr>
      <w:tr w:rsidR="00EB0389" w:rsidRPr="00F41728" w:rsidTr="008211C6">
        <w:trPr>
          <w:trHeight w:hRule="exact" w:val="1064"/>
          <w:jc w:val="center"/>
        </w:trPr>
        <w:tc>
          <w:tcPr>
            <w:tcW w:w="1146" w:type="dxa"/>
            <w:shd w:val="clear" w:color="auto" w:fill="auto"/>
            <w:vAlign w:val="center"/>
          </w:tcPr>
          <w:p w:rsidR="00EB0389" w:rsidRPr="00347151" w:rsidRDefault="00EB0389" w:rsidP="00F41728">
            <w:pPr>
              <w:jc w:val="center"/>
              <w:rPr>
                <w:rFonts w:eastAsia="Calibri"/>
              </w:rPr>
            </w:pPr>
            <w:r w:rsidRPr="00347151">
              <w:rPr>
                <w:rFonts w:eastAsia="Calibri"/>
              </w:rPr>
              <w:t>3</w:t>
            </w:r>
            <w:r w:rsidR="00ED1CF9" w:rsidRPr="00347151">
              <w:rPr>
                <w:rFonts w:eastAsia="Calibri"/>
              </w:rPr>
              <w:t>.</w:t>
            </w:r>
          </w:p>
        </w:tc>
        <w:tc>
          <w:tcPr>
            <w:tcW w:w="5880" w:type="dxa"/>
            <w:shd w:val="clear" w:color="auto" w:fill="auto"/>
            <w:vAlign w:val="center"/>
          </w:tcPr>
          <w:p w:rsidR="00EB0389" w:rsidRPr="00347151" w:rsidRDefault="00B62345" w:rsidP="008211C6">
            <w:pPr>
              <w:tabs>
                <w:tab w:val="left" w:pos="101"/>
              </w:tabs>
              <w:spacing w:line="240" w:lineRule="auto"/>
              <w:jc w:val="left"/>
              <w:rPr>
                <w:rFonts w:eastAsia="Calibri"/>
              </w:rPr>
            </w:pPr>
            <w:r w:rsidRPr="00347151">
              <w:rPr>
                <w:rFonts w:eastAsia="Calibri"/>
              </w:rPr>
              <w:t>Podmioty lecznicze - realizujące</w:t>
            </w:r>
            <w:r w:rsidR="00EB0389" w:rsidRPr="00347151">
              <w:rPr>
                <w:rFonts w:eastAsia="Calibri"/>
              </w:rPr>
              <w:t xml:space="preserve"> świadczenia zdrowotne</w:t>
            </w:r>
            <w:r w:rsidR="008B4F44" w:rsidRPr="00347151">
              <w:rPr>
                <w:rFonts w:eastAsia="Calibri"/>
              </w:rPr>
              <w:t xml:space="preserve"> </w:t>
            </w:r>
            <w:r w:rsidR="00347151">
              <w:rPr>
                <w:rFonts w:eastAsia="Calibri"/>
              </w:rPr>
              <w:br/>
            </w:r>
            <w:r w:rsidR="008B4F44" w:rsidRPr="00347151">
              <w:rPr>
                <w:rFonts w:eastAsia="Calibri"/>
              </w:rPr>
              <w:t xml:space="preserve">w </w:t>
            </w:r>
            <w:r w:rsidR="00EB0389" w:rsidRPr="00347151">
              <w:rPr>
                <w:rFonts w:eastAsia="Calibri"/>
              </w:rPr>
              <w:t>rodzaju ambulatoryjna opieka specjalistyczna z zakresu onkologii</w:t>
            </w:r>
          </w:p>
        </w:tc>
        <w:tc>
          <w:tcPr>
            <w:tcW w:w="1950" w:type="dxa"/>
            <w:shd w:val="clear" w:color="auto" w:fill="auto"/>
            <w:vAlign w:val="center"/>
          </w:tcPr>
          <w:p w:rsidR="00EB0389" w:rsidRPr="00347151" w:rsidRDefault="00EB0389" w:rsidP="008211C6">
            <w:pPr>
              <w:jc w:val="center"/>
              <w:rPr>
                <w:rFonts w:eastAsia="Calibri"/>
                <w:b/>
              </w:rPr>
            </w:pPr>
            <w:r w:rsidRPr="00347151">
              <w:rPr>
                <w:rFonts w:eastAsia="Calibri"/>
                <w:b/>
              </w:rPr>
              <w:t>12</w:t>
            </w:r>
          </w:p>
        </w:tc>
      </w:tr>
      <w:tr w:rsidR="00EB0389" w:rsidRPr="00F41728" w:rsidTr="008211C6">
        <w:trPr>
          <w:trHeight w:hRule="exact" w:val="471"/>
          <w:jc w:val="center"/>
        </w:trPr>
        <w:tc>
          <w:tcPr>
            <w:tcW w:w="1146" w:type="dxa"/>
            <w:shd w:val="clear" w:color="auto" w:fill="auto"/>
            <w:vAlign w:val="center"/>
          </w:tcPr>
          <w:p w:rsidR="00EB0389" w:rsidRPr="00347151" w:rsidRDefault="00EB0389" w:rsidP="00F41728">
            <w:pPr>
              <w:jc w:val="center"/>
              <w:rPr>
                <w:rFonts w:eastAsia="Calibri"/>
              </w:rPr>
            </w:pPr>
            <w:r w:rsidRPr="00347151">
              <w:rPr>
                <w:rFonts w:eastAsia="Calibri"/>
              </w:rPr>
              <w:t>4</w:t>
            </w:r>
            <w:r w:rsidR="00ED1CF9" w:rsidRPr="00347151">
              <w:rPr>
                <w:rFonts w:eastAsia="Calibri"/>
              </w:rPr>
              <w:t>.</w:t>
            </w:r>
          </w:p>
        </w:tc>
        <w:tc>
          <w:tcPr>
            <w:tcW w:w="5880" w:type="dxa"/>
            <w:shd w:val="clear" w:color="auto" w:fill="auto"/>
            <w:vAlign w:val="center"/>
          </w:tcPr>
          <w:p w:rsidR="00EB0389" w:rsidRPr="00347151" w:rsidRDefault="009A283C" w:rsidP="008211C6">
            <w:pPr>
              <w:spacing w:line="240" w:lineRule="auto"/>
              <w:jc w:val="left"/>
              <w:rPr>
                <w:rFonts w:eastAsia="Calibri"/>
              </w:rPr>
            </w:pPr>
            <w:r w:rsidRPr="00347151">
              <w:rPr>
                <w:rFonts w:eastAsia="Calibri"/>
              </w:rPr>
              <w:t xml:space="preserve">Psycholodzy </w:t>
            </w:r>
          </w:p>
        </w:tc>
        <w:tc>
          <w:tcPr>
            <w:tcW w:w="1950" w:type="dxa"/>
            <w:shd w:val="clear" w:color="auto" w:fill="auto"/>
            <w:vAlign w:val="center"/>
          </w:tcPr>
          <w:p w:rsidR="00EB0389" w:rsidRPr="00347151" w:rsidRDefault="00EB0389" w:rsidP="008211C6">
            <w:pPr>
              <w:jc w:val="center"/>
              <w:rPr>
                <w:rFonts w:eastAsia="Calibri"/>
                <w:b/>
              </w:rPr>
            </w:pPr>
            <w:r w:rsidRPr="00347151">
              <w:rPr>
                <w:rFonts w:eastAsia="Calibri"/>
                <w:b/>
              </w:rPr>
              <w:t>34</w:t>
            </w:r>
          </w:p>
        </w:tc>
      </w:tr>
      <w:tr w:rsidR="00EB0389" w:rsidRPr="00F41728" w:rsidTr="008211C6">
        <w:trPr>
          <w:trHeight w:hRule="exact" w:val="446"/>
          <w:jc w:val="center"/>
        </w:trPr>
        <w:tc>
          <w:tcPr>
            <w:tcW w:w="1146" w:type="dxa"/>
            <w:shd w:val="clear" w:color="auto" w:fill="auto"/>
            <w:vAlign w:val="center"/>
          </w:tcPr>
          <w:p w:rsidR="00EB0389" w:rsidRPr="00347151" w:rsidRDefault="00EB0389" w:rsidP="00F41728">
            <w:pPr>
              <w:jc w:val="center"/>
              <w:rPr>
                <w:rFonts w:eastAsia="Calibri"/>
              </w:rPr>
            </w:pPr>
            <w:r w:rsidRPr="00347151">
              <w:rPr>
                <w:rFonts w:eastAsia="Calibri"/>
              </w:rPr>
              <w:t>5</w:t>
            </w:r>
            <w:r w:rsidR="00ED1CF9" w:rsidRPr="00347151">
              <w:rPr>
                <w:rFonts w:eastAsia="Calibri"/>
              </w:rPr>
              <w:t>.</w:t>
            </w:r>
          </w:p>
        </w:tc>
        <w:tc>
          <w:tcPr>
            <w:tcW w:w="5880" w:type="dxa"/>
            <w:shd w:val="clear" w:color="auto" w:fill="auto"/>
            <w:vAlign w:val="center"/>
          </w:tcPr>
          <w:p w:rsidR="00EB0389" w:rsidRPr="00347151" w:rsidRDefault="00EB0389" w:rsidP="008211C6">
            <w:pPr>
              <w:spacing w:line="240" w:lineRule="auto"/>
              <w:jc w:val="left"/>
              <w:rPr>
                <w:rFonts w:eastAsia="Calibri"/>
              </w:rPr>
            </w:pPr>
            <w:r w:rsidRPr="00347151">
              <w:rPr>
                <w:color w:val="000000"/>
              </w:rPr>
              <w:t>Organizatorzy turnusów rehabilitacyjnych</w:t>
            </w:r>
            <w:r w:rsidR="001C2ED2" w:rsidRPr="00347151">
              <w:rPr>
                <w:color w:val="000000"/>
              </w:rPr>
              <w:t xml:space="preserve"> sanatoryjnych</w:t>
            </w:r>
          </w:p>
        </w:tc>
        <w:tc>
          <w:tcPr>
            <w:tcW w:w="1950" w:type="dxa"/>
            <w:shd w:val="clear" w:color="auto" w:fill="auto"/>
            <w:vAlign w:val="center"/>
          </w:tcPr>
          <w:p w:rsidR="00EB0389" w:rsidRPr="00347151" w:rsidRDefault="001C2ED2" w:rsidP="008211C6">
            <w:pPr>
              <w:jc w:val="center"/>
              <w:rPr>
                <w:rFonts w:eastAsia="Calibri"/>
                <w:b/>
              </w:rPr>
            </w:pPr>
            <w:r w:rsidRPr="00347151">
              <w:rPr>
                <w:rFonts w:eastAsia="Calibri"/>
                <w:b/>
              </w:rPr>
              <w:t>8</w:t>
            </w:r>
          </w:p>
        </w:tc>
      </w:tr>
      <w:tr w:rsidR="00EB0389" w:rsidRPr="00F41728" w:rsidTr="008211C6">
        <w:trPr>
          <w:trHeight w:hRule="exact" w:val="616"/>
          <w:jc w:val="center"/>
        </w:trPr>
        <w:tc>
          <w:tcPr>
            <w:tcW w:w="1146" w:type="dxa"/>
            <w:shd w:val="clear" w:color="auto" w:fill="auto"/>
            <w:vAlign w:val="center"/>
          </w:tcPr>
          <w:p w:rsidR="00EB0389" w:rsidRPr="00347151" w:rsidRDefault="00EB0389" w:rsidP="00F41728">
            <w:pPr>
              <w:jc w:val="center"/>
              <w:rPr>
                <w:rFonts w:eastAsia="Calibri"/>
              </w:rPr>
            </w:pPr>
            <w:r w:rsidRPr="00347151">
              <w:rPr>
                <w:rFonts w:eastAsia="Calibri"/>
              </w:rPr>
              <w:t>6</w:t>
            </w:r>
            <w:r w:rsidR="00ED1CF9" w:rsidRPr="00347151">
              <w:rPr>
                <w:rFonts w:eastAsia="Calibri"/>
              </w:rPr>
              <w:t>.</w:t>
            </w:r>
          </w:p>
        </w:tc>
        <w:tc>
          <w:tcPr>
            <w:tcW w:w="5880" w:type="dxa"/>
            <w:shd w:val="clear" w:color="auto" w:fill="auto"/>
            <w:vAlign w:val="center"/>
          </w:tcPr>
          <w:p w:rsidR="00EB0389" w:rsidRPr="00347151" w:rsidRDefault="00EB0389" w:rsidP="008211C6">
            <w:pPr>
              <w:spacing w:line="240" w:lineRule="auto"/>
              <w:jc w:val="left"/>
              <w:rPr>
                <w:rFonts w:eastAsia="Calibri"/>
              </w:rPr>
            </w:pPr>
            <w:r w:rsidRPr="00347151">
              <w:t xml:space="preserve">Organizacje </w:t>
            </w:r>
            <w:r w:rsidR="00050E1E" w:rsidRPr="00347151">
              <w:t>pozarządowe</w:t>
            </w:r>
            <w:r w:rsidRPr="00347151">
              <w:t>, których przedmiot działalności stanowi ochrona i promocja zdrowia</w:t>
            </w:r>
          </w:p>
        </w:tc>
        <w:tc>
          <w:tcPr>
            <w:tcW w:w="1950" w:type="dxa"/>
            <w:shd w:val="clear" w:color="auto" w:fill="auto"/>
            <w:vAlign w:val="center"/>
          </w:tcPr>
          <w:p w:rsidR="00EB0389" w:rsidRPr="00347151" w:rsidRDefault="001C2ED2" w:rsidP="008211C6">
            <w:pPr>
              <w:jc w:val="center"/>
              <w:rPr>
                <w:rFonts w:eastAsia="Calibri"/>
                <w:b/>
              </w:rPr>
            </w:pPr>
            <w:r w:rsidRPr="00347151">
              <w:rPr>
                <w:rFonts w:eastAsia="Calibri"/>
                <w:b/>
              </w:rPr>
              <w:t>29</w:t>
            </w:r>
            <w:r w:rsidR="00792A07">
              <w:rPr>
                <w:rFonts w:eastAsia="Calibri"/>
                <w:b/>
              </w:rPr>
              <w:t>1</w:t>
            </w:r>
          </w:p>
        </w:tc>
      </w:tr>
    </w:tbl>
    <w:p w:rsidR="00E871D6" w:rsidRPr="00391C40" w:rsidRDefault="00E871D6" w:rsidP="00EF18C2">
      <w:pPr>
        <w:tabs>
          <w:tab w:val="left" w:pos="567"/>
        </w:tabs>
        <w:spacing w:line="240" w:lineRule="auto"/>
        <w:rPr>
          <w:sz w:val="20"/>
          <w:szCs w:val="16"/>
        </w:rPr>
      </w:pPr>
      <w:r w:rsidRPr="00391C40">
        <w:rPr>
          <w:sz w:val="20"/>
          <w:szCs w:val="16"/>
        </w:rPr>
        <w:t>Źródło: Opracowanie własne</w:t>
      </w:r>
    </w:p>
    <w:p w:rsidR="00EB0389" w:rsidRDefault="00EB0389" w:rsidP="00BB7BA6">
      <w:pPr>
        <w:spacing w:line="276" w:lineRule="auto"/>
        <w:rPr>
          <w:rFonts w:ascii="Calibri" w:eastAsia="Calibri" w:hAnsi="Calibri"/>
          <w:lang w:eastAsia="en-US"/>
        </w:rPr>
      </w:pPr>
    </w:p>
    <w:p w:rsidR="00DB4CD3" w:rsidRPr="008E2B99" w:rsidRDefault="00DB4CD3" w:rsidP="00A43B88">
      <w:pPr>
        <w:ind w:firstLine="284"/>
        <w:rPr>
          <w:color w:val="000000"/>
          <w:szCs w:val="24"/>
        </w:rPr>
      </w:pPr>
      <w:r w:rsidRPr="008E2B99">
        <w:rPr>
          <w:b/>
          <w:color w:val="000000"/>
          <w:szCs w:val="24"/>
        </w:rPr>
        <w:t>Ad. poz. 2.</w:t>
      </w:r>
      <w:r w:rsidRPr="008E2B99">
        <w:rPr>
          <w:color w:val="000000"/>
          <w:szCs w:val="24"/>
        </w:rPr>
        <w:t xml:space="preserve"> </w:t>
      </w:r>
      <w:r w:rsidR="00B62345" w:rsidRPr="008E2B99">
        <w:rPr>
          <w:color w:val="000000"/>
          <w:szCs w:val="24"/>
        </w:rPr>
        <w:t>Według danych NFZ</w:t>
      </w:r>
      <w:r w:rsidRPr="008E2B99">
        <w:rPr>
          <w:color w:val="000000"/>
          <w:szCs w:val="24"/>
        </w:rPr>
        <w:t xml:space="preserve">, w 2016 r. w województwie podlaskim świadczenia </w:t>
      </w:r>
      <w:r w:rsidR="001714D3" w:rsidRPr="008E2B99">
        <w:rPr>
          <w:color w:val="000000"/>
          <w:szCs w:val="24"/>
        </w:rPr>
        <w:br/>
      </w:r>
      <w:r w:rsidRPr="008E2B99">
        <w:rPr>
          <w:color w:val="000000"/>
          <w:szCs w:val="24"/>
        </w:rPr>
        <w:t>z zakresu rehabilitacji</w:t>
      </w:r>
      <w:r w:rsidR="008B4F44" w:rsidRPr="008E2B99">
        <w:rPr>
          <w:color w:val="000000"/>
          <w:szCs w:val="24"/>
        </w:rPr>
        <w:t xml:space="preserve"> realizowało</w:t>
      </w:r>
      <w:r w:rsidRPr="008E2B99">
        <w:rPr>
          <w:color w:val="000000"/>
          <w:szCs w:val="24"/>
        </w:rPr>
        <w:t xml:space="preserve"> 50 świadczeniodawców</w:t>
      </w:r>
      <w:r w:rsidR="008B4F44" w:rsidRPr="008E2B99">
        <w:rPr>
          <w:color w:val="000000"/>
          <w:szCs w:val="24"/>
        </w:rPr>
        <w:t>.</w:t>
      </w:r>
    </w:p>
    <w:p w:rsidR="00EB0389" w:rsidRPr="008E2B99" w:rsidRDefault="00EB0389" w:rsidP="00A43B88">
      <w:pPr>
        <w:ind w:firstLine="284"/>
        <w:rPr>
          <w:color w:val="000000"/>
          <w:szCs w:val="24"/>
        </w:rPr>
      </w:pPr>
      <w:r w:rsidRPr="008E2B99">
        <w:rPr>
          <w:rFonts w:eastAsia="Calibri"/>
          <w:b/>
          <w:szCs w:val="24"/>
          <w:lang w:eastAsia="en-US"/>
        </w:rPr>
        <w:t>Ad. poz. 3.</w:t>
      </w:r>
      <w:r w:rsidRPr="008E2B99">
        <w:rPr>
          <w:rFonts w:ascii="Calibri" w:eastAsia="Calibri" w:hAnsi="Calibri"/>
          <w:sz w:val="20"/>
          <w:lang w:eastAsia="en-US"/>
        </w:rPr>
        <w:t xml:space="preserve"> </w:t>
      </w:r>
      <w:r w:rsidR="00B62345" w:rsidRPr="008E2B99">
        <w:rPr>
          <w:color w:val="000000"/>
          <w:szCs w:val="24"/>
        </w:rPr>
        <w:t>Według danych NF</w:t>
      </w:r>
      <w:r w:rsidR="008B4F44" w:rsidRPr="008E2B99">
        <w:rPr>
          <w:color w:val="000000"/>
          <w:szCs w:val="24"/>
        </w:rPr>
        <w:t>Z</w:t>
      </w:r>
      <w:r w:rsidRPr="008E2B99">
        <w:rPr>
          <w:color w:val="000000"/>
          <w:szCs w:val="24"/>
        </w:rPr>
        <w:t xml:space="preserve">, w 2016 r. w województwie podlaskim świadczenia </w:t>
      </w:r>
      <w:r w:rsidR="001714D3" w:rsidRPr="008E2B99">
        <w:rPr>
          <w:color w:val="000000"/>
          <w:szCs w:val="24"/>
        </w:rPr>
        <w:br/>
      </w:r>
      <w:r w:rsidRPr="008E2B99">
        <w:rPr>
          <w:color w:val="000000"/>
          <w:szCs w:val="24"/>
        </w:rPr>
        <w:t>z</w:t>
      </w:r>
      <w:r w:rsidR="008B4F44" w:rsidRPr="008E2B99">
        <w:rPr>
          <w:color w:val="000000"/>
          <w:szCs w:val="24"/>
        </w:rPr>
        <w:t xml:space="preserve"> zakresu onkologii realizowało </w:t>
      </w:r>
      <w:r w:rsidRPr="008E2B99">
        <w:rPr>
          <w:color w:val="000000"/>
          <w:szCs w:val="24"/>
        </w:rPr>
        <w:t>12 świadczeniodawców.</w:t>
      </w:r>
    </w:p>
    <w:p w:rsidR="009F6924" w:rsidRPr="008E2B99" w:rsidRDefault="009F6924" w:rsidP="00A43B88">
      <w:pPr>
        <w:ind w:firstLine="284"/>
        <w:rPr>
          <w:color w:val="000000"/>
          <w:szCs w:val="24"/>
        </w:rPr>
      </w:pPr>
      <w:r w:rsidRPr="008E2B99">
        <w:rPr>
          <w:b/>
          <w:color w:val="000000"/>
          <w:szCs w:val="24"/>
        </w:rPr>
        <w:t>Ad.</w:t>
      </w:r>
      <w:r w:rsidR="00EB0389" w:rsidRPr="008E2B99">
        <w:rPr>
          <w:b/>
          <w:color w:val="000000"/>
          <w:szCs w:val="24"/>
        </w:rPr>
        <w:t xml:space="preserve"> poz. 4</w:t>
      </w:r>
      <w:r w:rsidRPr="008E2B99">
        <w:rPr>
          <w:b/>
          <w:color w:val="000000"/>
          <w:szCs w:val="24"/>
        </w:rPr>
        <w:t>.</w:t>
      </w:r>
      <w:r w:rsidRPr="008E2B99">
        <w:rPr>
          <w:color w:val="000000"/>
          <w:szCs w:val="24"/>
        </w:rPr>
        <w:t xml:space="preserve"> Z uwagi na brak obowiązku prowadzenia rejestru osób wykonujących zawód psychologa, rutynowo dostępne dane statystyczne nie przedstawiają danych dotyczących liczby osób wykonujących zawód psychologa w województwie podlaskim. Na potrzeby realizacji założonych </w:t>
      </w:r>
      <w:r w:rsidRPr="008E2B99">
        <w:rPr>
          <w:color w:val="000000"/>
          <w:szCs w:val="24"/>
        </w:rPr>
        <w:lastRenderedPageBreak/>
        <w:t>celów Program</w:t>
      </w:r>
      <w:r w:rsidR="00BA0BE8" w:rsidRPr="008E2B99">
        <w:rPr>
          <w:color w:val="000000"/>
          <w:szCs w:val="24"/>
        </w:rPr>
        <w:t>u</w:t>
      </w:r>
      <w:r w:rsidRPr="008E2B99">
        <w:rPr>
          <w:color w:val="000000"/>
          <w:szCs w:val="24"/>
        </w:rPr>
        <w:t xml:space="preserve"> oraz zapewnienia równego dostępu do planowanych działań, przyjęto założenie,</w:t>
      </w:r>
      <w:r w:rsidR="009E6EBC">
        <w:rPr>
          <w:color w:val="000000"/>
          <w:szCs w:val="24"/>
        </w:rPr>
        <w:br/>
      </w:r>
      <w:r w:rsidRPr="008E2B99">
        <w:rPr>
          <w:color w:val="000000"/>
          <w:szCs w:val="24"/>
        </w:rPr>
        <w:t>iż w ramach szkoleń edukacyjnych z zakresu tematyki Programu dotycząc</w:t>
      </w:r>
      <w:r w:rsidR="00BA0BE8" w:rsidRPr="008E2B99">
        <w:rPr>
          <w:color w:val="000000"/>
          <w:szCs w:val="24"/>
        </w:rPr>
        <w:t>ej</w:t>
      </w:r>
      <w:r w:rsidRPr="008E2B99">
        <w:rPr>
          <w:color w:val="000000"/>
          <w:szCs w:val="24"/>
        </w:rPr>
        <w:t xml:space="preserve"> psychoonkologii oraz rehabilitacji pacjentów onkologicznych objętych zostanie po dwóch psychologów z każdego powiatu oraz miast na prawach powiatu województwa podlaskiego, tj. 34 osoby.</w:t>
      </w:r>
    </w:p>
    <w:p w:rsidR="00322FBE" w:rsidRPr="008E2B99" w:rsidRDefault="00322FBE" w:rsidP="00A43B88">
      <w:pPr>
        <w:ind w:firstLine="284"/>
        <w:rPr>
          <w:rFonts w:ascii="Calibri" w:eastAsia="Calibri" w:hAnsi="Calibri"/>
          <w:sz w:val="20"/>
          <w:lang w:eastAsia="en-US"/>
        </w:rPr>
      </w:pPr>
      <w:r w:rsidRPr="008E2B99">
        <w:rPr>
          <w:rFonts w:eastAsia="Calibri"/>
          <w:b/>
          <w:szCs w:val="24"/>
          <w:lang w:eastAsia="en-US"/>
        </w:rPr>
        <w:t>Ad.</w:t>
      </w:r>
      <w:r w:rsidR="00BE26C5" w:rsidRPr="008E2B99">
        <w:rPr>
          <w:rFonts w:eastAsia="Calibri"/>
          <w:b/>
          <w:szCs w:val="24"/>
          <w:lang w:eastAsia="en-US"/>
        </w:rPr>
        <w:t xml:space="preserve"> poz. 5</w:t>
      </w:r>
      <w:r w:rsidR="00ED1CF9" w:rsidRPr="008E2B99">
        <w:rPr>
          <w:rFonts w:eastAsia="Calibri"/>
          <w:b/>
          <w:szCs w:val="24"/>
          <w:lang w:eastAsia="en-US"/>
        </w:rPr>
        <w:t>.</w:t>
      </w:r>
      <w:r w:rsidR="00967454" w:rsidRPr="008E2B99">
        <w:rPr>
          <w:rFonts w:eastAsia="Calibri"/>
          <w:szCs w:val="24"/>
          <w:lang w:eastAsia="en-US"/>
        </w:rPr>
        <w:t xml:space="preserve"> Z</w:t>
      </w:r>
      <w:r w:rsidRPr="008E2B99">
        <w:rPr>
          <w:rFonts w:eastAsia="Calibri"/>
          <w:szCs w:val="24"/>
          <w:lang w:eastAsia="en-US"/>
        </w:rPr>
        <w:t xml:space="preserve"> danych opublikowanych przez Ministerstwo Rodziny, Pracy i Polityki Społecznej </w:t>
      </w:r>
      <w:r w:rsidR="008B4F44" w:rsidRPr="008E2B99">
        <w:rPr>
          <w:rFonts w:eastAsia="Calibri"/>
          <w:szCs w:val="24"/>
          <w:lang w:eastAsia="en-US"/>
        </w:rPr>
        <w:t xml:space="preserve">wynika, iż </w:t>
      </w:r>
      <w:r w:rsidRPr="008E2B99">
        <w:rPr>
          <w:rFonts w:eastAsia="Calibri"/>
          <w:szCs w:val="24"/>
          <w:lang w:eastAsia="en-US"/>
        </w:rPr>
        <w:t>na terenie województwa pod</w:t>
      </w:r>
      <w:r w:rsidR="008B4F44" w:rsidRPr="008E2B99">
        <w:rPr>
          <w:rFonts w:eastAsia="Calibri"/>
          <w:szCs w:val="24"/>
          <w:lang w:eastAsia="en-US"/>
        </w:rPr>
        <w:t>laskiego funkcjonuje 6</w:t>
      </w:r>
      <w:r w:rsidRPr="008E2B99">
        <w:rPr>
          <w:rFonts w:eastAsia="Calibri"/>
          <w:szCs w:val="24"/>
          <w:lang w:eastAsia="en-US"/>
        </w:rPr>
        <w:t xml:space="preserve"> organi</w:t>
      </w:r>
      <w:r w:rsidR="008B4F44" w:rsidRPr="008E2B99">
        <w:rPr>
          <w:rFonts w:eastAsia="Calibri"/>
          <w:szCs w:val="24"/>
          <w:lang w:eastAsia="en-US"/>
        </w:rPr>
        <w:t>zatorów</w:t>
      </w:r>
      <w:r w:rsidR="00BE26C5" w:rsidRPr="008E2B99">
        <w:rPr>
          <w:rFonts w:eastAsia="Calibri"/>
          <w:szCs w:val="24"/>
          <w:lang w:eastAsia="en-US"/>
        </w:rPr>
        <w:t xml:space="preserve"> tur</w:t>
      </w:r>
      <w:r w:rsidR="008B4F44" w:rsidRPr="008E2B99">
        <w:rPr>
          <w:rFonts w:eastAsia="Calibri"/>
          <w:szCs w:val="24"/>
          <w:lang w:eastAsia="en-US"/>
        </w:rPr>
        <w:t>nusów rehabilitacyjnych</w:t>
      </w:r>
      <w:r w:rsidR="00BE26C5" w:rsidRPr="008E2B99">
        <w:rPr>
          <w:rFonts w:eastAsia="Calibri"/>
          <w:szCs w:val="24"/>
          <w:lang w:eastAsia="en-US"/>
        </w:rPr>
        <w:t xml:space="preserve"> </w:t>
      </w:r>
      <w:r w:rsidR="001C2ED2">
        <w:rPr>
          <w:rFonts w:eastAsia="Calibri"/>
          <w:szCs w:val="24"/>
          <w:lang w:eastAsia="en-US"/>
        </w:rPr>
        <w:t>i sanatoria</w:t>
      </w:r>
      <w:r w:rsidR="00B62345" w:rsidRPr="008E2B99">
        <w:rPr>
          <w:rFonts w:eastAsia="Calibri"/>
          <w:szCs w:val="24"/>
          <w:lang w:eastAsia="en-US"/>
        </w:rPr>
        <w:t>.</w:t>
      </w:r>
      <w:r w:rsidR="00347151" w:rsidRPr="00347151">
        <w:rPr>
          <w:rStyle w:val="Odwoanieprzypisudolnego"/>
          <w:rFonts w:eastAsia="Calibri"/>
          <w:szCs w:val="24"/>
          <w:lang w:eastAsia="en-US"/>
        </w:rPr>
        <w:t xml:space="preserve"> </w:t>
      </w:r>
      <w:r w:rsidR="00347151" w:rsidRPr="008E2B99">
        <w:rPr>
          <w:rStyle w:val="Odwoanieprzypisudolnego"/>
          <w:rFonts w:eastAsia="Calibri"/>
          <w:szCs w:val="24"/>
          <w:lang w:eastAsia="en-US"/>
        </w:rPr>
        <w:footnoteReference w:id="21"/>
      </w:r>
      <w:r w:rsidR="001C2ED2">
        <w:rPr>
          <w:rFonts w:eastAsia="Calibri"/>
          <w:szCs w:val="24"/>
          <w:lang w:eastAsia="en-US"/>
        </w:rPr>
        <w:t xml:space="preserve"> </w:t>
      </w:r>
      <w:r w:rsidR="00436C24">
        <w:rPr>
          <w:rFonts w:eastAsia="Calibri"/>
          <w:szCs w:val="24"/>
          <w:lang w:eastAsia="en-US"/>
        </w:rPr>
        <w:t>W wykazie</w:t>
      </w:r>
      <w:r w:rsidR="001C2ED2" w:rsidRPr="001C2ED2">
        <w:rPr>
          <w:rFonts w:eastAsia="Calibri"/>
          <w:szCs w:val="24"/>
          <w:lang w:eastAsia="en-US"/>
        </w:rPr>
        <w:t xml:space="preserve"> uzdrowisk wraz z kierunkami leczniczymi</w:t>
      </w:r>
      <w:r w:rsidR="001C2ED2">
        <w:rPr>
          <w:rFonts w:eastAsia="Calibri"/>
          <w:szCs w:val="24"/>
          <w:lang w:eastAsia="en-US"/>
        </w:rPr>
        <w:t xml:space="preserve"> opubli</w:t>
      </w:r>
      <w:r w:rsidR="00436C24">
        <w:rPr>
          <w:rFonts w:eastAsia="Calibri"/>
          <w:szCs w:val="24"/>
          <w:lang w:eastAsia="en-US"/>
        </w:rPr>
        <w:t>kowanym przez Ministerstwo Zdrowa w województwie podlaskim funkcjonuje 2 sanatoria uzdrowiskowe.</w:t>
      </w:r>
      <w:r w:rsidR="00347151" w:rsidRPr="00347151">
        <w:rPr>
          <w:rStyle w:val="Odwoanieprzypisudolnego"/>
          <w:rFonts w:eastAsia="Calibri"/>
          <w:szCs w:val="24"/>
          <w:lang w:eastAsia="en-US"/>
        </w:rPr>
        <w:t xml:space="preserve"> </w:t>
      </w:r>
      <w:r w:rsidR="00347151">
        <w:rPr>
          <w:rStyle w:val="Odwoanieprzypisudolnego"/>
          <w:rFonts w:eastAsia="Calibri"/>
          <w:szCs w:val="24"/>
          <w:lang w:eastAsia="en-US"/>
        </w:rPr>
        <w:footnoteReference w:id="22"/>
      </w:r>
    </w:p>
    <w:p w:rsidR="001714D3" w:rsidRPr="008E2B99" w:rsidRDefault="001714D3" w:rsidP="00A43B88">
      <w:pPr>
        <w:ind w:firstLine="284"/>
        <w:rPr>
          <w:rFonts w:eastAsia="Calibri"/>
          <w:szCs w:val="24"/>
          <w:lang w:eastAsia="en-US"/>
        </w:rPr>
      </w:pPr>
      <w:r w:rsidRPr="008E2B99">
        <w:rPr>
          <w:rFonts w:eastAsia="Calibri"/>
          <w:b/>
          <w:szCs w:val="24"/>
          <w:lang w:eastAsia="en-US"/>
        </w:rPr>
        <w:t>Ad.</w:t>
      </w:r>
      <w:r w:rsidR="00ED1CF9" w:rsidRPr="008E2B99">
        <w:rPr>
          <w:rFonts w:eastAsia="Calibri"/>
          <w:b/>
          <w:szCs w:val="24"/>
          <w:lang w:eastAsia="en-US"/>
        </w:rPr>
        <w:t xml:space="preserve"> poz.</w:t>
      </w:r>
      <w:r w:rsidRPr="008E2B99">
        <w:rPr>
          <w:rFonts w:eastAsia="Calibri"/>
          <w:b/>
          <w:szCs w:val="24"/>
          <w:lang w:eastAsia="en-US"/>
        </w:rPr>
        <w:t xml:space="preserve"> 6</w:t>
      </w:r>
      <w:r w:rsidR="00ED1CF9" w:rsidRPr="008E2B99">
        <w:rPr>
          <w:rFonts w:eastAsia="Calibri"/>
          <w:b/>
          <w:szCs w:val="24"/>
          <w:lang w:eastAsia="en-US"/>
        </w:rPr>
        <w:t>.</w:t>
      </w:r>
      <w:r w:rsidRPr="008E2B99">
        <w:rPr>
          <w:rFonts w:ascii="Calibri" w:eastAsia="Calibri" w:hAnsi="Calibri"/>
          <w:sz w:val="20"/>
          <w:lang w:eastAsia="en-US"/>
        </w:rPr>
        <w:t xml:space="preserve"> </w:t>
      </w:r>
      <w:r w:rsidR="00967454" w:rsidRPr="008E2B99">
        <w:rPr>
          <w:rFonts w:eastAsia="Calibri"/>
          <w:szCs w:val="24"/>
          <w:lang w:eastAsia="en-US"/>
        </w:rPr>
        <w:t>O</w:t>
      </w:r>
      <w:r w:rsidRPr="008E2B99">
        <w:rPr>
          <w:rFonts w:eastAsia="Calibri"/>
          <w:szCs w:val="24"/>
          <w:lang w:eastAsia="en-US"/>
        </w:rPr>
        <w:t xml:space="preserve">rganizacje </w:t>
      </w:r>
      <w:r w:rsidR="003E748C" w:rsidRPr="008E2B99">
        <w:rPr>
          <w:rFonts w:eastAsia="Calibri"/>
          <w:szCs w:val="24"/>
          <w:lang w:eastAsia="en-US"/>
        </w:rPr>
        <w:t>pozarządowe</w:t>
      </w:r>
      <w:r w:rsidR="008B4F44" w:rsidRPr="008E2B99">
        <w:rPr>
          <w:rFonts w:eastAsia="Calibri"/>
          <w:szCs w:val="24"/>
          <w:lang w:eastAsia="en-US"/>
        </w:rPr>
        <w:t>,</w:t>
      </w:r>
      <w:r w:rsidRPr="008E2B99">
        <w:rPr>
          <w:rFonts w:eastAsia="Calibri"/>
          <w:szCs w:val="24"/>
          <w:lang w:eastAsia="en-US"/>
        </w:rPr>
        <w:t xml:space="preserve"> które w swojej działalności statutowej realizują zadania </w:t>
      </w:r>
      <w:r w:rsidR="000E5A7F" w:rsidRPr="008E2B99">
        <w:rPr>
          <w:rFonts w:eastAsia="Calibri"/>
          <w:szCs w:val="24"/>
          <w:lang w:eastAsia="en-US"/>
        </w:rPr>
        <w:br/>
      </w:r>
      <w:r w:rsidRPr="008E2B99">
        <w:rPr>
          <w:rFonts w:eastAsia="Calibri"/>
          <w:szCs w:val="24"/>
          <w:lang w:eastAsia="en-US"/>
        </w:rPr>
        <w:t xml:space="preserve">z zakresu ochrony i promocji zdrowia, w tym działalności leczniczej w rozumieniu ustawy </w:t>
      </w:r>
      <w:r w:rsidR="000E5A7F" w:rsidRPr="008E2B99">
        <w:rPr>
          <w:rFonts w:eastAsia="Calibri"/>
          <w:szCs w:val="24"/>
          <w:lang w:eastAsia="en-US"/>
        </w:rPr>
        <w:br/>
      </w:r>
      <w:r w:rsidRPr="008E2B99">
        <w:rPr>
          <w:rFonts w:eastAsia="Calibri"/>
          <w:szCs w:val="24"/>
          <w:lang w:eastAsia="en-US"/>
        </w:rPr>
        <w:t xml:space="preserve">z dnia 15 kwietnia 2011 r. o działalności leczniczej (Dz. U. z 2015 r. poz. 618, z </w:t>
      </w:r>
      <w:proofErr w:type="spellStart"/>
      <w:r w:rsidRPr="008E2B99">
        <w:rPr>
          <w:rFonts w:eastAsia="Calibri"/>
          <w:szCs w:val="24"/>
          <w:lang w:eastAsia="en-US"/>
        </w:rPr>
        <w:t>późn</w:t>
      </w:r>
      <w:proofErr w:type="spellEnd"/>
      <w:r w:rsidRPr="008E2B99">
        <w:rPr>
          <w:rFonts w:eastAsia="Calibri"/>
          <w:szCs w:val="24"/>
          <w:lang w:eastAsia="en-US"/>
        </w:rPr>
        <w:t>. zm.)</w:t>
      </w:r>
      <w:r w:rsidR="008B4F44" w:rsidRPr="008E2B99">
        <w:rPr>
          <w:rFonts w:eastAsia="Calibri"/>
          <w:szCs w:val="24"/>
          <w:lang w:eastAsia="en-US"/>
        </w:rPr>
        <w:t>.</w:t>
      </w:r>
    </w:p>
    <w:p w:rsidR="00AB1838" w:rsidRPr="00AB1838" w:rsidRDefault="00AB1838" w:rsidP="00AB1838">
      <w:pPr>
        <w:shd w:val="clear" w:color="auto" w:fill="FFFFFF"/>
        <w:ind w:left="720"/>
        <w:contextualSpacing/>
        <w:rPr>
          <w:b/>
          <w:color w:val="000000"/>
          <w:sz w:val="24"/>
          <w:szCs w:val="24"/>
        </w:rPr>
      </w:pPr>
    </w:p>
    <w:p w:rsidR="00AB1838" w:rsidRPr="00747520" w:rsidRDefault="002240B9" w:rsidP="00747520">
      <w:pPr>
        <w:pStyle w:val="Nagwek2"/>
      </w:pPr>
      <w:bookmarkStart w:id="79" w:name="_Toc472666147"/>
      <w:r w:rsidRPr="00747520">
        <w:t>3</w:t>
      </w:r>
      <w:r w:rsidR="00391C40" w:rsidRPr="00747520">
        <w:t xml:space="preserve">.4. </w:t>
      </w:r>
      <w:r w:rsidR="00AB1838" w:rsidRPr="00747520">
        <w:t xml:space="preserve">Tryb zapraszania do </w:t>
      </w:r>
      <w:r w:rsidR="00747520" w:rsidRPr="00747520">
        <w:t>P</w:t>
      </w:r>
      <w:r w:rsidR="00AB1838" w:rsidRPr="00747520">
        <w:t>rogramu</w:t>
      </w:r>
      <w:bookmarkEnd w:id="79"/>
    </w:p>
    <w:p w:rsidR="00A554F0" w:rsidRDefault="00A554F0" w:rsidP="00BB7BA6">
      <w:pPr>
        <w:rPr>
          <w:color w:val="000000"/>
          <w:sz w:val="24"/>
          <w:szCs w:val="24"/>
          <w:lang w:eastAsia="en-US"/>
        </w:rPr>
      </w:pPr>
    </w:p>
    <w:p w:rsidR="00967454" w:rsidRDefault="00A554F0" w:rsidP="008E2B99">
      <w:pPr>
        <w:rPr>
          <w:lang w:eastAsia="en-US"/>
        </w:rPr>
      </w:pPr>
      <w:r>
        <w:rPr>
          <w:lang w:eastAsia="en-US"/>
        </w:rPr>
        <w:t xml:space="preserve">1. </w:t>
      </w:r>
      <w:r w:rsidR="009C71A2" w:rsidRPr="00BB7BA6">
        <w:rPr>
          <w:lang w:eastAsia="en-US"/>
        </w:rPr>
        <w:t xml:space="preserve">Z wykorzystaniem </w:t>
      </w:r>
      <w:r w:rsidR="008B4F44" w:rsidRPr="00BB7BA6">
        <w:rPr>
          <w:lang w:eastAsia="en-US"/>
        </w:rPr>
        <w:t xml:space="preserve">procedur </w:t>
      </w:r>
      <w:r w:rsidR="009C71A2" w:rsidRPr="00BB7BA6">
        <w:rPr>
          <w:lang w:eastAsia="en-US"/>
        </w:rPr>
        <w:t xml:space="preserve">podlaskiego biura rejestracji </w:t>
      </w:r>
      <w:r w:rsidR="001714D3" w:rsidRPr="00BB7BA6">
        <w:rPr>
          <w:lang w:eastAsia="en-US"/>
        </w:rPr>
        <w:t>nowotworów</w:t>
      </w:r>
      <w:r w:rsidR="009C71A2" w:rsidRPr="00BB7BA6">
        <w:rPr>
          <w:lang w:eastAsia="en-US"/>
        </w:rPr>
        <w:t xml:space="preserve"> zostaną wysłane imienne zaproszenia do </w:t>
      </w:r>
      <w:r w:rsidR="009C71A2" w:rsidRPr="00347151">
        <w:rPr>
          <w:lang w:eastAsia="en-US"/>
        </w:rPr>
        <w:t>osób, które w okresie lat 2016-2020 zachorowały</w:t>
      </w:r>
      <w:r w:rsidR="009C71A2" w:rsidRPr="00BB7BA6">
        <w:rPr>
          <w:lang w:eastAsia="en-US"/>
        </w:rPr>
        <w:t xml:space="preserve"> na nowotwór złośliwy i zostały zgłoszone do podlaskiego biura rejestracji nowotworów</w:t>
      </w:r>
      <w:r w:rsidR="001714D3" w:rsidRPr="00BB7BA6">
        <w:rPr>
          <w:lang w:eastAsia="en-US"/>
        </w:rPr>
        <w:t xml:space="preserve"> z zachowaniem </w:t>
      </w:r>
      <w:r w:rsidR="00B62345" w:rsidRPr="00BB7BA6">
        <w:rPr>
          <w:lang w:eastAsia="en-US"/>
        </w:rPr>
        <w:t>obowiązujących przepisów prawa określonych w</w:t>
      </w:r>
      <w:r w:rsidR="001714D3" w:rsidRPr="00BB7BA6">
        <w:rPr>
          <w:lang w:eastAsia="en-US"/>
        </w:rPr>
        <w:t xml:space="preserve"> </w:t>
      </w:r>
      <w:r w:rsidR="00967454" w:rsidRPr="00BB7BA6">
        <w:rPr>
          <w:lang w:eastAsia="en-US"/>
        </w:rPr>
        <w:t>ustaw</w:t>
      </w:r>
      <w:r w:rsidR="00B62345" w:rsidRPr="00BB7BA6">
        <w:rPr>
          <w:lang w:eastAsia="en-US"/>
        </w:rPr>
        <w:t>ie</w:t>
      </w:r>
      <w:r w:rsidR="00967454" w:rsidRPr="00BB7BA6">
        <w:rPr>
          <w:lang w:eastAsia="en-US"/>
        </w:rPr>
        <w:t xml:space="preserve"> z dnia 29 sierpnia 1997 r. o ochronie danych osobowych (Dz.U.2016.922 j.t.)</w:t>
      </w:r>
      <w:r w:rsidR="00B62345" w:rsidRPr="00BB7BA6">
        <w:rPr>
          <w:lang w:eastAsia="en-US"/>
        </w:rPr>
        <w:t>.</w:t>
      </w:r>
    </w:p>
    <w:p w:rsidR="00A4779C" w:rsidRPr="00BB7BA6" w:rsidRDefault="00A4779C" w:rsidP="008E2B99">
      <w:pPr>
        <w:rPr>
          <w:lang w:eastAsia="en-US"/>
        </w:rPr>
      </w:pPr>
    </w:p>
    <w:p w:rsidR="00456332" w:rsidRPr="00BB7BA6" w:rsidRDefault="00A554F0" w:rsidP="008E2B99">
      <w:pPr>
        <w:rPr>
          <w:lang w:eastAsia="en-US"/>
        </w:rPr>
      </w:pPr>
      <w:r>
        <w:rPr>
          <w:lang w:eastAsia="en-US"/>
        </w:rPr>
        <w:t xml:space="preserve">2. </w:t>
      </w:r>
      <w:r w:rsidR="008B4F44" w:rsidRPr="00BB7BA6">
        <w:rPr>
          <w:lang w:eastAsia="en-US"/>
        </w:rPr>
        <w:t xml:space="preserve">Zaangażowanie </w:t>
      </w:r>
      <w:r w:rsidR="008B4F44" w:rsidRPr="00BB7BA6">
        <w:rPr>
          <w:b/>
          <w:lang w:eastAsia="en-US"/>
        </w:rPr>
        <w:t>podmiotów leczniczych</w:t>
      </w:r>
      <w:r>
        <w:rPr>
          <w:b/>
          <w:lang w:eastAsia="en-US"/>
        </w:rPr>
        <w:t xml:space="preserve"> </w:t>
      </w:r>
      <w:r w:rsidRPr="00BB7BA6">
        <w:rPr>
          <w:lang w:eastAsia="en-US"/>
        </w:rPr>
        <w:t xml:space="preserve">wymienionych w </w:t>
      </w:r>
      <w:r w:rsidR="00664537">
        <w:rPr>
          <w:lang w:eastAsia="en-US"/>
        </w:rPr>
        <w:t>t</w:t>
      </w:r>
      <w:r w:rsidRPr="00D9297E">
        <w:rPr>
          <w:lang w:eastAsia="en-US"/>
        </w:rPr>
        <w:t>abeli numer</w:t>
      </w:r>
      <w:r w:rsidRPr="00D9297E">
        <w:rPr>
          <w:b/>
          <w:lang w:eastAsia="en-US"/>
        </w:rPr>
        <w:t xml:space="preserve"> </w:t>
      </w:r>
      <w:r w:rsidR="00D9297E" w:rsidRPr="00D9297E">
        <w:rPr>
          <w:lang w:eastAsia="en-US"/>
        </w:rPr>
        <w:t>14</w:t>
      </w:r>
      <w:r w:rsidR="007D64E2">
        <w:rPr>
          <w:lang w:eastAsia="en-US"/>
        </w:rPr>
        <w:t xml:space="preserve">, str. 39 </w:t>
      </w:r>
      <w:r w:rsidR="008B4F44" w:rsidRPr="00BB7BA6">
        <w:rPr>
          <w:lang w:eastAsia="en-US"/>
        </w:rPr>
        <w:t>nastąpi</w:t>
      </w:r>
      <w:r w:rsidR="00A4779C">
        <w:rPr>
          <w:lang w:eastAsia="en-US"/>
        </w:rPr>
        <w:t xml:space="preserve"> poprzez</w:t>
      </w:r>
      <w:r w:rsidR="00456332" w:rsidRPr="00BB7BA6">
        <w:rPr>
          <w:lang w:eastAsia="en-US"/>
        </w:rPr>
        <w:t>:</w:t>
      </w:r>
    </w:p>
    <w:p w:rsidR="008E2B99" w:rsidRDefault="00D94AA1" w:rsidP="00A43B88">
      <w:pPr>
        <w:numPr>
          <w:ilvl w:val="0"/>
          <w:numId w:val="4"/>
        </w:numPr>
        <w:ind w:left="284" w:hanging="284"/>
        <w:rPr>
          <w:lang w:eastAsia="en-US"/>
        </w:rPr>
      </w:pPr>
      <w:r w:rsidRPr="00BB7BA6">
        <w:rPr>
          <w:bCs/>
        </w:rPr>
        <w:t xml:space="preserve">listowne </w:t>
      </w:r>
      <w:r w:rsidR="00456332" w:rsidRPr="00BB7BA6">
        <w:rPr>
          <w:lang w:eastAsia="en-US"/>
        </w:rPr>
        <w:t>wysłanie informacji o Programie i sposobie rekrutacji</w:t>
      </w:r>
      <w:r w:rsidRPr="00BB7BA6">
        <w:rPr>
          <w:lang w:eastAsia="en-US"/>
        </w:rPr>
        <w:t xml:space="preserve"> </w:t>
      </w:r>
      <w:r w:rsidR="00A554F0" w:rsidRPr="00BB7BA6">
        <w:rPr>
          <w:lang w:eastAsia="en-US"/>
        </w:rPr>
        <w:t>na szkolenia w ramach Programu;</w:t>
      </w:r>
    </w:p>
    <w:p w:rsidR="008E2B99" w:rsidRDefault="00D94AA1" w:rsidP="00A43B88">
      <w:pPr>
        <w:numPr>
          <w:ilvl w:val="0"/>
          <w:numId w:val="4"/>
        </w:numPr>
        <w:ind w:left="284" w:hanging="284"/>
        <w:rPr>
          <w:lang w:eastAsia="en-US"/>
        </w:rPr>
      </w:pPr>
      <w:r w:rsidRPr="00BB7BA6">
        <w:rPr>
          <w:lang w:eastAsia="en-US"/>
        </w:rPr>
        <w:t>informację w lokalnej prasie</w:t>
      </w:r>
      <w:r w:rsidR="00A554F0" w:rsidRPr="00BB7BA6">
        <w:rPr>
          <w:lang w:eastAsia="en-US"/>
        </w:rPr>
        <w:t>;</w:t>
      </w:r>
    </w:p>
    <w:p w:rsidR="008E2B99" w:rsidRDefault="00D94AA1" w:rsidP="00A43B88">
      <w:pPr>
        <w:numPr>
          <w:ilvl w:val="0"/>
          <w:numId w:val="4"/>
        </w:numPr>
        <w:ind w:left="284" w:hanging="284"/>
        <w:rPr>
          <w:lang w:eastAsia="en-US"/>
        </w:rPr>
      </w:pPr>
      <w:r w:rsidRPr="00BB7BA6">
        <w:rPr>
          <w:lang w:eastAsia="en-US"/>
        </w:rPr>
        <w:t>informację na stronie internetowej realizatora;</w:t>
      </w:r>
    </w:p>
    <w:p w:rsidR="008B4F44" w:rsidRPr="00BB7BA6" w:rsidRDefault="00456332" w:rsidP="00A43B88">
      <w:pPr>
        <w:numPr>
          <w:ilvl w:val="0"/>
          <w:numId w:val="4"/>
        </w:numPr>
        <w:ind w:left="284" w:hanging="284"/>
        <w:rPr>
          <w:lang w:eastAsia="en-US"/>
        </w:rPr>
      </w:pPr>
      <w:r w:rsidRPr="008E2B99">
        <w:rPr>
          <w:bCs/>
        </w:rPr>
        <w:t>ogłoszeni</w:t>
      </w:r>
      <w:r w:rsidR="00D94AA1" w:rsidRPr="008E2B99">
        <w:rPr>
          <w:bCs/>
        </w:rPr>
        <w:t>e</w:t>
      </w:r>
      <w:r w:rsidRPr="008E2B99">
        <w:rPr>
          <w:bCs/>
        </w:rPr>
        <w:t xml:space="preserve"> konkursu na realizację świadczeń zdrowotnych z zakresu rehabilitacji zgodnie </w:t>
      </w:r>
      <w:r w:rsidR="00347151">
        <w:rPr>
          <w:bCs/>
        </w:rPr>
        <w:br/>
      </w:r>
      <w:r w:rsidRPr="008E2B99">
        <w:rPr>
          <w:bCs/>
        </w:rPr>
        <w:t xml:space="preserve">z art. 48b ustawy z dnia 27 sierpnia 2004r. o świadczeniach opieki zdrowotnej finansowanych </w:t>
      </w:r>
      <w:r w:rsidR="00792A07">
        <w:rPr>
          <w:bCs/>
        </w:rPr>
        <w:br/>
      </w:r>
      <w:r w:rsidRPr="008E2B99">
        <w:rPr>
          <w:bCs/>
        </w:rPr>
        <w:t>ze środków publicznych (Dz.U. z 2016r., poz. 1793 j.t.).</w:t>
      </w:r>
    </w:p>
    <w:p w:rsidR="00A4779C" w:rsidRDefault="00A4779C" w:rsidP="008E2B99">
      <w:pPr>
        <w:rPr>
          <w:bCs/>
        </w:rPr>
      </w:pPr>
    </w:p>
    <w:p w:rsidR="00A554F0" w:rsidRDefault="00A554F0" w:rsidP="008E2B99">
      <w:pPr>
        <w:rPr>
          <w:bCs/>
        </w:rPr>
      </w:pPr>
      <w:r>
        <w:rPr>
          <w:bCs/>
        </w:rPr>
        <w:t xml:space="preserve">3. </w:t>
      </w:r>
      <w:r w:rsidR="00D94AA1">
        <w:rPr>
          <w:bCs/>
        </w:rPr>
        <w:t xml:space="preserve">Zaangażowanie </w:t>
      </w:r>
      <w:r w:rsidR="00D94AA1" w:rsidRPr="00BB7BA6">
        <w:rPr>
          <w:b/>
          <w:bCs/>
        </w:rPr>
        <w:t xml:space="preserve">psychologów </w:t>
      </w:r>
      <w:r w:rsidR="00D94AA1">
        <w:rPr>
          <w:bCs/>
        </w:rPr>
        <w:t xml:space="preserve">wymienionych w </w:t>
      </w:r>
      <w:r w:rsidR="00664537">
        <w:rPr>
          <w:bCs/>
        </w:rPr>
        <w:t>t</w:t>
      </w:r>
      <w:r w:rsidR="00D94AA1">
        <w:rPr>
          <w:bCs/>
        </w:rPr>
        <w:t xml:space="preserve">abeli </w:t>
      </w:r>
      <w:r w:rsidR="00D94AA1" w:rsidRPr="00D9297E">
        <w:rPr>
          <w:bCs/>
        </w:rPr>
        <w:t>n</w:t>
      </w:r>
      <w:r w:rsidR="00347151">
        <w:rPr>
          <w:bCs/>
        </w:rPr>
        <w:t>umer 1</w:t>
      </w:r>
      <w:r w:rsidR="007D64E2">
        <w:rPr>
          <w:bCs/>
        </w:rPr>
        <w:t>4, str. 39</w:t>
      </w:r>
      <w:r w:rsidR="00D94AA1">
        <w:rPr>
          <w:bCs/>
        </w:rPr>
        <w:t xml:space="preserve"> nastąpi poprzez</w:t>
      </w:r>
      <w:r>
        <w:rPr>
          <w:bCs/>
        </w:rPr>
        <w:t>:</w:t>
      </w:r>
    </w:p>
    <w:p w:rsidR="008E2B99" w:rsidRDefault="00A554F0" w:rsidP="00A43B88">
      <w:pPr>
        <w:numPr>
          <w:ilvl w:val="0"/>
          <w:numId w:val="5"/>
        </w:numPr>
        <w:ind w:left="284" w:hanging="284"/>
        <w:rPr>
          <w:bCs/>
        </w:rPr>
      </w:pPr>
      <w:r w:rsidRPr="00BB7BA6">
        <w:rPr>
          <w:bCs/>
        </w:rPr>
        <w:t>informację</w:t>
      </w:r>
      <w:r w:rsidR="00D94AA1" w:rsidRPr="00BB7BA6">
        <w:rPr>
          <w:bCs/>
        </w:rPr>
        <w:t xml:space="preserve"> w lokalnej prasie</w:t>
      </w:r>
      <w:r w:rsidRPr="00BB7BA6">
        <w:rPr>
          <w:bCs/>
        </w:rPr>
        <w:t>;</w:t>
      </w:r>
    </w:p>
    <w:p w:rsidR="00D94AA1" w:rsidRPr="00747520" w:rsidRDefault="00A554F0" w:rsidP="00A43B88">
      <w:pPr>
        <w:numPr>
          <w:ilvl w:val="0"/>
          <w:numId w:val="5"/>
        </w:numPr>
        <w:ind w:left="284" w:hanging="284"/>
        <w:rPr>
          <w:bCs/>
        </w:rPr>
      </w:pPr>
      <w:r w:rsidRPr="00BB7BA6">
        <w:rPr>
          <w:lang w:eastAsia="en-US"/>
        </w:rPr>
        <w:t xml:space="preserve">informację </w:t>
      </w:r>
      <w:r w:rsidR="00D94AA1" w:rsidRPr="00BB7BA6">
        <w:rPr>
          <w:lang w:eastAsia="en-US"/>
        </w:rPr>
        <w:t>na stronie internetowej realizatora</w:t>
      </w:r>
      <w:r w:rsidR="00B82509">
        <w:rPr>
          <w:lang w:eastAsia="en-US"/>
        </w:rPr>
        <w:t xml:space="preserve"> Programu</w:t>
      </w:r>
      <w:r w:rsidR="00D94AA1" w:rsidRPr="00BB7BA6">
        <w:rPr>
          <w:lang w:eastAsia="en-US"/>
        </w:rPr>
        <w:t>.</w:t>
      </w:r>
    </w:p>
    <w:p w:rsidR="00747520" w:rsidRPr="008E2B99" w:rsidRDefault="00747520" w:rsidP="00747520">
      <w:pPr>
        <w:ind w:left="720"/>
        <w:rPr>
          <w:bCs/>
        </w:rPr>
      </w:pPr>
    </w:p>
    <w:p w:rsidR="00D94AA1" w:rsidRPr="008E2B99" w:rsidRDefault="00A554F0" w:rsidP="00BB7BA6">
      <w:pPr>
        <w:shd w:val="clear" w:color="auto" w:fill="FFFFFF"/>
        <w:spacing w:line="276" w:lineRule="auto"/>
        <w:contextualSpacing/>
        <w:rPr>
          <w:color w:val="000000"/>
          <w:szCs w:val="24"/>
          <w:lang w:eastAsia="en-US"/>
        </w:rPr>
      </w:pPr>
      <w:r>
        <w:rPr>
          <w:color w:val="000000"/>
          <w:sz w:val="24"/>
          <w:szCs w:val="24"/>
          <w:lang w:eastAsia="en-US"/>
        </w:rPr>
        <w:lastRenderedPageBreak/>
        <w:t xml:space="preserve">4. </w:t>
      </w:r>
      <w:r w:rsidR="00D94AA1" w:rsidRPr="008E2B99">
        <w:rPr>
          <w:b/>
          <w:color w:val="000000"/>
          <w:szCs w:val="24"/>
          <w:lang w:eastAsia="en-US"/>
        </w:rPr>
        <w:t>Organizatorzy turnusów rehabilitacyjnych</w:t>
      </w:r>
      <w:r w:rsidR="00436C24">
        <w:rPr>
          <w:b/>
          <w:color w:val="000000"/>
          <w:szCs w:val="24"/>
          <w:lang w:eastAsia="en-US"/>
        </w:rPr>
        <w:t xml:space="preserve"> i sanatoryjnych</w:t>
      </w:r>
      <w:r w:rsidR="00D94AA1" w:rsidRPr="008E2B99">
        <w:rPr>
          <w:color w:val="000000"/>
          <w:szCs w:val="24"/>
          <w:lang w:eastAsia="en-US"/>
        </w:rPr>
        <w:t xml:space="preserve"> zostaną zaproszeni do Programu poprzez:</w:t>
      </w:r>
    </w:p>
    <w:p w:rsidR="00A554F0" w:rsidRPr="00747520" w:rsidRDefault="00D94AA1" w:rsidP="00A43B88">
      <w:pPr>
        <w:numPr>
          <w:ilvl w:val="0"/>
          <w:numId w:val="4"/>
        </w:numPr>
        <w:ind w:left="284" w:hanging="284"/>
        <w:rPr>
          <w:lang w:eastAsia="en-US"/>
        </w:rPr>
      </w:pPr>
      <w:r w:rsidRPr="00747520">
        <w:rPr>
          <w:lang w:eastAsia="en-US"/>
        </w:rPr>
        <w:t>listowne wysłanie informacji o Programie</w:t>
      </w:r>
      <w:r w:rsidR="00A554F0" w:rsidRPr="00747520">
        <w:rPr>
          <w:lang w:eastAsia="en-US"/>
        </w:rPr>
        <w:t>;</w:t>
      </w:r>
    </w:p>
    <w:p w:rsidR="00A554F0" w:rsidRPr="00747520" w:rsidRDefault="00D94AA1" w:rsidP="00A43B88">
      <w:pPr>
        <w:numPr>
          <w:ilvl w:val="0"/>
          <w:numId w:val="4"/>
        </w:numPr>
        <w:ind w:left="284" w:hanging="284"/>
        <w:rPr>
          <w:lang w:eastAsia="en-US"/>
        </w:rPr>
      </w:pPr>
      <w:r w:rsidRPr="00747520">
        <w:rPr>
          <w:lang w:eastAsia="en-US"/>
        </w:rPr>
        <w:t>informację w lokalnej prasie</w:t>
      </w:r>
      <w:r w:rsidR="00A554F0" w:rsidRPr="00747520">
        <w:rPr>
          <w:lang w:eastAsia="en-US"/>
        </w:rPr>
        <w:t>;</w:t>
      </w:r>
    </w:p>
    <w:p w:rsidR="00D94AA1" w:rsidRPr="00747520" w:rsidRDefault="00D94AA1" w:rsidP="00A43B88">
      <w:pPr>
        <w:numPr>
          <w:ilvl w:val="0"/>
          <w:numId w:val="4"/>
        </w:numPr>
        <w:ind w:left="284" w:hanging="284"/>
        <w:rPr>
          <w:lang w:eastAsia="en-US"/>
        </w:rPr>
      </w:pPr>
      <w:r w:rsidRPr="00747520">
        <w:rPr>
          <w:lang w:eastAsia="en-US"/>
        </w:rPr>
        <w:t>informację na stronie internetowej realizatora</w:t>
      </w:r>
      <w:r w:rsidR="00B82509" w:rsidRPr="00747520">
        <w:rPr>
          <w:lang w:eastAsia="en-US"/>
        </w:rPr>
        <w:t xml:space="preserve"> Programu</w:t>
      </w:r>
      <w:r w:rsidRPr="00747520">
        <w:rPr>
          <w:lang w:eastAsia="en-US"/>
        </w:rPr>
        <w:t>;</w:t>
      </w:r>
    </w:p>
    <w:p w:rsidR="00A554F0" w:rsidRPr="00747520" w:rsidRDefault="00A554F0" w:rsidP="00A43B88">
      <w:pPr>
        <w:numPr>
          <w:ilvl w:val="0"/>
          <w:numId w:val="4"/>
        </w:numPr>
        <w:ind w:left="284" w:hanging="284"/>
        <w:rPr>
          <w:lang w:eastAsia="en-US"/>
        </w:rPr>
      </w:pPr>
      <w:r w:rsidRPr="00747520">
        <w:rPr>
          <w:lang w:eastAsia="en-US"/>
        </w:rPr>
        <w:t xml:space="preserve">ogłoszenie konkursu na realizację turnusów rehabilitacyjnych. </w:t>
      </w:r>
    </w:p>
    <w:p w:rsidR="00A554F0" w:rsidRPr="008E2B99" w:rsidRDefault="00A554F0" w:rsidP="00BB7BA6">
      <w:pPr>
        <w:shd w:val="clear" w:color="auto" w:fill="FFFFFF"/>
        <w:contextualSpacing/>
        <w:rPr>
          <w:color w:val="000000"/>
          <w:szCs w:val="24"/>
          <w:lang w:eastAsia="en-US"/>
        </w:rPr>
      </w:pPr>
    </w:p>
    <w:p w:rsidR="00AB1838" w:rsidRPr="008E2B99" w:rsidRDefault="00A554F0" w:rsidP="008E2B99">
      <w:pPr>
        <w:shd w:val="clear" w:color="auto" w:fill="FFFFFF"/>
        <w:contextualSpacing/>
        <w:rPr>
          <w:bCs/>
        </w:rPr>
      </w:pPr>
      <w:r w:rsidRPr="008E2B99">
        <w:rPr>
          <w:bCs/>
        </w:rPr>
        <w:t xml:space="preserve">5. </w:t>
      </w:r>
      <w:r w:rsidRPr="008E2B99">
        <w:rPr>
          <w:b/>
          <w:bCs/>
        </w:rPr>
        <w:t>Organizacje pozarządowe</w:t>
      </w:r>
      <w:r w:rsidRPr="008E2B99">
        <w:rPr>
          <w:bCs/>
        </w:rPr>
        <w:t>, których przedmiot działalności stanowi ochrona i promocja zdrowia zostaną zaproszone do Programu z</w:t>
      </w:r>
      <w:r w:rsidR="00967454" w:rsidRPr="008E2B99">
        <w:rPr>
          <w:bCs/>
        </w:rPr>
        <w:t>a</w:t>
      </w:r>
      <w:r w:rsidR="00AB1838" w:rsidRPr="008E2B99">
        <w:rPr>
          <w:bCs/>
        </w:rPr>
        <w:t xml:space="preserve"> pośrednictwem Pełnomocnika Marszałka Województwa</w:t>
      </w:r>
      <w:r w:rsidR="00ED1CF9" w:rsidRPr="008E2B99">
        <w:rPr>
          <w:bCs/>
        </w:rPr>
        <w:t xml:space="preserve"> Podlaskiego</w:t>
      </w:r>
      <w:r w:rsidR="00AB1838" w:rsidRPr="008E2B99">
        <w:rPr>
          <w:bCs/>
        </w:rPr>
        <w:t xml:space="preserve"> ds. współpracy organizacjami pozarządowymi</w:t>
      </w:r>
      <w:r w:rsidR="00ED1CF9" w:rsidRPr="008E2B99">
        <w:rPr>
          <w:bCs/>
        </w:rPr>
        <w:t xml:space="preserve"> przy wykorzystaniu aplikacji WITKAC (</w:t>
      </w:r>
      <w:hyperlink r:id="rId31" w:history="1">
        <w:r w:rsidR="00ED1CF9" w:rsidRPr="008E2B99">
          <w:rPr>
            <w:bCs/>
          </w:rPr>
          <w:t>https://witkac.pl</w:t>
        </w:r>
      </w:hyperlink>
      <w:r w:rsidR="00ED1CF9" w:rsidRPr="008E2B99">
        <w:rPr>
          <w:bCs/>
        </w:rPr>
        <w:t xml:space="preserve">.) </w:t>
      </w:r>
      <w:r w:rsidRPr="008E2B99">
        <w:rPr>
          <w:bCs/>
        </w:rPr>
        <w:t>oraz o</w:t>
      </w:r>
      <w:r w:rsidR="00AB1838" w:rsidRPr="008E2B99">
        <w:rPr>
          <w:bCs/>
        </w:rPr>
        <w:t xml:space="preserve">głoszenie konkursu na zlecenie realizacji zadań z zakresu rehabilitacji społecznej skierowanej do organizacji </w:t>
      </w:r>
      <w:r w:rsidR="00D9297E" w:rsidRPr="008E2B99">
        <w:rPr>
          <w:bCs/>
        </w:rPr>
        <w:t>pozarządowych</w:t>
      </w:r>
      <w:r w:rsidR="00735AA5" w:rsidRPr="008E2B99">
        <w:rPr>
          <w:bCs/>
        </w:rPr>
        <w:t xml:space="preserve"> z wykorzystaniem przepisów ustawy z dnia </w:t>
      </w:r>
      <w:r w:rsidR="00347151">
        <w:rPr>
          <w:bCs/>
        </w:rPr>
        <w:br/>
      </w:r>
      <w:r w:rsidR="00735AA5" w:rsidRPr="008E2B99">
        <w:rPr>
          <w:bCs/>
        </w:rPr>
        <w:t>24 kwietnia 2003 r. o działalności pożytku publicznego i o wolontariacie (Dz. U. z 2016 r. poz. 1817)</w:t>
      </w:r>
      <w:r w:rsidRPr="008E2B99">
        <w:rPr>
          <w:bCs/>
        </w:rPr>
        <w:t>.</w:t>
      </w:r>
    </w:p>
    <w:p w:rsidR="00AB1838" w:rsidRPr="00AB1838" w:rsidRDefault="00AB1838" w:rsidP="00AB1838">
      <w:pPr>
        <w:shd w:val="clear" w:color="auto" w:fill="FFFFFF"/>
        <w:ind w:left="720"/>
        <w:contextualSpacing/>
        <w:rPr>
          <w:color w:val="000000"/>
          <w:sz w:val="24"/>
          <w:szCs w:val="24"/>
          <w:lang w:eastAsia="en-US"/>
        </w:rPr>
      </w:pPr>
    </w:p>
    <w:p w:rsidR="008023B3" w:rsidRPr="002240B9" w:rsidRDefault="00A4779C" w:rsidP="00E22DBF">
      <w:pPr>
        <w:pStyle w:val="Nagwek1"/>
        <w:spacing w:before="0"/>
        <w:rPr>
          <w:rFonts w:eastAsia="Calibri"/>
        </w:rPr>
      </w:pPr>
      <w:r w:rsidRPr="00F41728">
        <w:rPr>
          <w:i/>
          <w:color w:val="000000"/>
          <w:sz w:val="24"/>
          <w:szCs w:val="24"/>
        </w:rPr>
        <w:br w:type="page"/>
      </w:r>
      <w:bookmarkStart w:id="80" w:name="_Toc472666148"/>
      <w:r w:rsidR="002240B9" w:rsidRPr="002240B9">
        <w:rPr>
          <w:rFonts w:eastAsia="Calibri"/>
        </w:rPr>
        <w:lastRenderedPageBreak/>
        <w:t>4</w:t>
      </w:r>
      <w:r w:rsidR="008023B3" w:rsidRPr="002240B9">
        <w:rPr>
          <w:rFonts w:eastAsia="Calibri"/>
        </w:rPr>
        <w:t>. Uzasadnienie potrzeb realizacji Programu</w:t>
      </w:r>
      <w:bookmarkEnd w:id="80"/>
    </w:p>
    <w:p w:rsidR="00C90318" w:rsidRPr="00C90318" w:rsidRDefault="00C90318" w:rsidP="00C90318">
      <w:pPr>
        <w:rPr>
          <w:rFonts w:eastAsia="Calibri"/>
          <w:lang w:eastAsia="en-US"/>
        </w:rPr>
      </w:pPr>
    </w:p>
    <w:p w:rsidR="00C90318" w:rsidRPr="008E2B99" w:rsidRDefault="00C90318" w:rsidP="00A43B88">
      <w:pPr>
        <w:ind w:firstLine="284"/>
        <w:rPr>
          <w:rFonts w:eastAsia="Calibri"/>
          <w:lang w:eastAsia="en-US"/>
        </w:rPr>
      </w:pPr>
      <w:r w:rsidRPr="008E2B99">
        <w:rPr>
          <w:rFonts w:eastAsia="Calibri"/>
          <w:lang w:eastAsia="en-US"/>
        </w:rPr>
        <w:t xml:space="preserve">Trwający proces starzenia </w:t>
      </w:r>
      <w:r w:rsidR="00BA0BE8" w:rsidRPr="008E2B99">
        <w:rPr>
          <w:rFonts w:eastAsia="Calibri"/>
          <w:lang w:eastAsia="en-US"/>
        </w:rPr>
        <w:t>się</w:t>
      </w:r>
      <w:r w:rsidRPr="008E2B99">
        <w:rPr>
          <w:rFonts w:eastAsia="Calibri"/>
          <w:lang w:eastAsia="en-US"/>
        </w:rPr>
        <w:t xml:space="preserve"> ludności województwa podlaskiego, będący wynikiem korzystnego zjawiska, jakim jest wydłużanie się trwania życia, powoduje konieczność wykorzystania aktualnie istniejących rezerw pracy i przeciwdziałania ich utracie. </w:t>
      </w:r>
    </w:p>
    <w:p w:rsidR="00C90318" w:rsidRPr="008E2B99" w:rsidRDefault="00C90318" w:rsidP="00A43B88">
      <w:pPr>
        <w:ind w:firstLine="284"/>
        <w:rPr>
          <w:rFonts w:eastAsia="Calibri"/>
          <w:lang w:eastAsia="en-US"/>
        </w:rPr>
      </w:pPr>
      <w:r w:rsidRPr="008E2B99">
        <w:rPr>
          <w:rFonts w:eastAsia="Calibri"/>
          <w:lang w:eastAsia="en-US"/>
        </w:rPr>
        <w:t xml:space="preserve">W województwie podlaskim długość życia w zdrowiu kobiet i mężczyzn jest niższa niż wiek emerytalny. Trwanie życia w zdrowiu osoby w momencie urodzenia wynosiło w 2010 r. w Polsce: 58,5 lat dla mężczyzn i 62,3 lat dla kobiet. Ponieważ podana wyżej oczekiwana długość życia </w:t>
      </w:r>
      <w:r w:rsidR="00347151">
        <w:rPr>
          <w:rFonts w:eastAsia="Calibri"/>
          <w:lang w:eastAsia="en-US"/>
        </w:rPr>
        <w:br/>
      </w:r>
      <w:r w:rsidRPr="008E2B99">
        <w:rPr>
          <w:rFonts w:eastAsia="Calibri"/>
          <w:lang w:eastAsia="en-US"/>
        </w:rPr>
        <w:t>w zdrowiu jest szacunkową wartością uśrednioną, w populacji kobiet i mężczyzn będą znajdowały się osoby przekraczające o kilka lat podane granice życia w zdrowiu, jak i osoby których życie w zdrowiu upłynęło kilka lat wcześniej</w:t>
      </w:r>
      <w:r w:rsidR="00BA0BE8" w:rsidRPr="008E2B99">
        <w:rPr>
          <w:rFonts w:eastAsia="Calibri"/>
          <w:lang w:eastAsia="en-US"/>
        </w:rPr>
        <w:t>,</w:t>
      </w:r>
      <w:r w:rsidRPr="008E2B99">
        <w:rPr>
          <w:rFonts w:eastAsia="Calibri"/>
          <w:lang w:eastAsia="en-US"/>
        </w:rPr>
        <w:t xml:space="preserve"> przed zakreślonymi granicami wieku. </w:t>
      </w:r>
    </w:p>
    <w:p w:rsidR="00C90318" w:rsidRPr="008E2B99" w:rsidRDefault="00C90318" w:rsidP="00A43B88">
      <w:pPr>
        <w:ind w:firstLine="284"/>
        <w:rPr>
          <w:rFonts w:eastAsia="Calibri"/>
          <w:lang w:eastAsia="en-US"/>
        </w:rPr>
      </w:pPr>
      <w:r w:rsidRPr="008E2B99">
        <w:rPr>
          <w:rFonts w:eastAsia="Calibri"/>
          <w:lang w:eastAsia="en-US"/>
        </w:rPr>
        <w:t>Według szacunków Eurostatu mężczyźni w Polsce przeżywają w zdrowiu (bez ograniczonej sprawności) 81% długości życia, a kobiety 77%.</w:t>
      </w:r>
      <w:r w:rsidR="00347151" w:rsidRPr="008E2B99">
        <w:rPr>
          <w:rFonts w:eastAsia="Calibri"/>
          <w:vertAlign w:val="superscript"/>
          <w:lang w:eastAsia="en-US"/>
        </w:rPr>
        <w:footnoteReference w:id="23"/>
      </w:r>
      <w:r w:rsidRPr="008E2B99">
        <w:rPr>
          <w:rFonts w:eastAsia="Calibri"/>
          <w:lang w:eastAsia="en-US"/>
        </w:rPr>
        <w:t xml:space="preserve"> W 2015 r. przeciętne trwanie życia </w:t>
      </w:r>
      <w:r w:rsidR="00347151">
        <w:rPr>
          <w:rFonts w:eastAsia="Calibri"/>
          <w:lang w:eastAsia="en-US"/>
        </w:rPr>
        <w:br/>
      </w:r>
      <w:r w:rsidRPr="008E2B99">
        <w:rPr>
          <w:rFonts w:eastAsia="Calibri"/>
          <w:lang w:eastAsia="en-US"/>
        </w:rPr>
        <w:t>w województwie podlaskim wynosiło 73,8 lat dla mężczyzn i 82,6 lat dla kobiet. Według tych szacunków mężczyźni w województwie podlaskim żyją w zdrowiu 59,8 lat, zaś kobiety 63,6 lat.</w:t>
      </w:r>
    </w:p>
    <w:p w:rsidR="00D178D6" w:rsidRPr="008E2B99" w:rsidRDefault="00C90318" w:rsidP="008E2B99">
      <w:pPr>
        <w:rPr>
          <w:rFonts w:eastAsia="Calibri"/>
          <w:lang w:eastAsia="en-US"/>
        </w:rPr>
      </w:pPr>
      <w:r w:rsidRPr="008E2B99">
        <w:rPr>
          <w:rFonts w:eastAsia="Calibri"/>
          <w:lang w:eastAsia="en-US"/>
        </w:rPr>
        <w:t>Nowotwory złośliwe są drugą co do częstości grupą przyczyn zgonów, zarówno w Polsce</w:t>
      </w:r>
      <w:r w:rsidR="00347151">
        <w:rPr>
          <w:rFonts w:eastAsia="Calibri"/>
          <w:lang w:eastAsia="en-US"/>
        </w:rPr>
        <w:t>,</w:t>
      </w:r>
      <w:r w:rsidRPr="008E2B99">
        <w:rPr>
          <w:rFonts w:eastAsia="Calibri"/>
          <w:lang w:eastAsia="en-US"/>
        </w:rPr>
        <w:t xml:space="preserve"> jak </w:t>
      </w:r>
      <w:r w:rsidR="00347151">
        <w:rPr>
          <w:rFonts w:eastAsia="Calibri"/>
          <w:lang w:eastAsia="en-US"/>
        </w:rPr>
        <w:br/>
      </w:r>
      <w:r w:rsidRPr="008E2B99">
        <w:rPr>
          <w:rFonts w:eastAsia="Calibri"/>
          <w:lang w:eastAsia="en-US"/>
        </w:rPr>
        <w:t xml:space="preserve">i w województwie podlaskim. Należy podkreślić, że wśród kobiet w Polsce w wieku 30-69 lat, </w:t>
      </w:r>
      <w:r w:rsidR="00347151">
        <w:rPr>
          <w:rFonts w:eastAsia="Calibri"/>
          <w:lang w:eastAsia="en-US"/>
        </w:rPr>
        <w:br/>
      </w:r>
      <w:r w:rsidRPr="008E2B99">
        <w:rPr>
          <w:rFonts w:eastAsia="Calibri"/>
          <w:lang w:eastAsia="en-US"/>
        </w:rPr>
        <w:t>a wśród ogółu Polaków w wieku 45-64 lata nowotwory stanowią największe zagrożenie życia.</w:t>
      </w:r>
    </w:p>
    <w:p w:rsidR="00C90318" w:rsidRPr="008E2B99" w:rsidRDefault="00C90318" w:rsidP="00A43B88">
      <w:pPr>
        <w:ind w:firstLine="284"/>
        <w:rPr>
          <w:rFonts w:eastAsia="Calibri"/>
          <w:lang w:eastAsia="en-US"/>
        </w:rPr>
      </w:pPr>
      <w:r w:rsidRPr="008E2B99">
        <w:rPr>
          <w:rFonts w:eastAsia="Calibri"/>
          <w:lang w:eastAsia="en-US"/>
        </w:rPr>
        <w:t>W województwie podlaskim w 2013 r. nowotwory złośliwe były przyczyną 25,5% zgonów mężczyzn oraz 22,1% zgonów kobiet.</w:t>
      </w:r>
    </w:p>
    <w:p w:rsidR="00C90318" w:rsidRPr="00D178D6" w:rsidRDefault="00C90318" w:rsidP="00A43B88">
      <w:pPr>
        <w:ind w:firstLine="284"/>
        <w:rPr>
          <w:rFonts w:eastAsia="Calibri"/>
          <w:lang w:eastAsia="en-US"/>
        </w:rPr>
      </w:pPr>
      <w:r w:rsidRPr="008E2B99">
        <w:rPr>
          <w:rFonts w:eastAsia="Calibri"/>
          <w:lang w:eastAsia="en-US"/>
        </w:rPr>
        <w:t xml:space="preserve">Przeprowadzona przez Samorząd Województwa Podlaskiego w 2015 r. analiza stanu zdrowia mieszkańców województwa podlaskiego wskazała, iż największe straty wśród mężczyzn powodują: nowotwory złośliwe – 17,8% utraconych potencjalnych lat życia, choroby układu krążenia – 16,4% utraconych potencjalnych lat życia i zewnętrzne przyczyny zgonów – 26,6% utraconych potencjalnych lat życia. Wśród kobiet największe straty w potencjalnych latach życia są spowodowane nowotworami złośliwymi – 37,8%, następnie </w:t>
      </w:r>
      <w:r w:rsidRPr="00D178D6">
        <w:rPr>
          <w:rFonts w:eastAsia="Calibri"/>
          <w:lang w:eastAsia="en-US"/>
        </w:rPr>
        <w:t>zewnętrznymi przyczynami zgonu – 14,7% utraconych potencjalnych lat życia i chorobami układu krążenia – 11,8% utraconych potencjalnych lat życia.</w:t>
      </w:r>
      <w:r w:rsidR="00347151" w:rsidRPr="00347151">
        <w:rPr>
          <w:rFonts w:eastAsia="Calibri"/>
          <w:vertAlign w:val="superscript"/>
          <w:lang w:eastAsia="en-US"/>
        </w:rPr>
        <w:t xml:space="preserve"> </w:t>
      </w:r>
      <w:r w:rsidR="00347151" w:rsidRPr="00D178D6">
        <w:rPr>
          <w:rFonts w:eastAsia="Calibri"/>
          <w:vertAlign w:val="superscript"/>
          <w:lang w:eastAsia="en-US"/>
        </w:rPr>
        <w:footnoteReference w:id="24"/>
      </w:r>
      <w:r w:rsidRPr="00D178D6">
        <w:rPr>
          <w:rFonts w:eastAsia="Calibri"/>
          <w:lang w:eastAsia="en-US"/>
        </w:rPr>
        <w:t xml:space="preserve"> </w:t>
      </w:r>
    </w:p>
    <w:p w:rsidR="00C90318" w:rsidRPr="00D178D6" w:rsidRDefault="00C90318" w:rsidP="00A43B88">
      <w:pPr>
        <w:ind w:firstLine="284"/>
        <w:rPr>
          <w:rFonts w:eastAsia="Calibri"/>
          <w:szCs w:val="24"/>
          <w:lang w:eastAsia="en-US"/>
        </w:rPr>
      </w:pPr>
      <w:r w:rsidRPr="00D178D6">
        <w:rPr>
          <w:rFonts w:eastAsia="Calibri"/>
          <w:szCs w:val="24"/>
          <w:lang w:eastAsia="en-US"/>
        </w:rPr>
        <w:t>Zaplanowane w niniejszym Programie interwencje z zakresu profilaktyki III-rzędowej ukierunkowane na osoby z rozpoznanym nowotworem złośliwym, stanowią działania wspierające powroty do pracy oraz przeciwdziałają przerywaniu aktywności zawodowej osób z rozpoznanym nowotworem złośliwym. Zaplanowane interwencje ograniczą wyłączenie tych osób z rynku pracy</w:t>
      </w:r>
      <w:r w:rsidR="00F44E7B">
        <w:rPr>
          <w:rFonts w:eastAsia="Calibri"/>
          <w:szCs w:val="24"/>
          <w:lang w:eastAsia="en-US"/>
        </w:rPr>
        <w:t xml:space="preserve"> </w:t>
      </w:r>
      <w:r w:rsidR="00347151">
        <w:rPr>
          <w:rFonts w:eastAsia="Calibri"/>
          <w:szCs w:val="24"/>
          <w:lang w:eastAsia="en-US"/>
        </w:rPr>
        <w:br/>
      </w:r>
      <w:r w:rsidRPr="00D178D6">
        <w:rPr>
          <w:rFonts w:eastAsia="Calibri"/>
          <w:szCs w:val="24"/>
          <w:lang w:eastAsia="en-US"/>
        </w:rPr>
        <w:t>z powodów zdrowotnych.</w:t>
      </w:r>
    </w:p>
    <w:p w:rsidR="00C90318" w:rsidRPr="00D178D6" w:rsidRDefault="00C90318" w:rsidP="00A43B88">
      <w:pPr>
        <w:ind w:firstLine="284"/>
        <w:rPr>
          <w:rFonts w:eastAsia="Calibri"/>
          <w:szCs w:val="24"/>
          <w:lang w:eastAsia="en-US"/>
        </w:rPr>
      </w:pPr>
      <w:r w:rsidRPr="00D178D6">
        <w:rPr>
          <w:rFonts w:eastAsia="Calibri"/>
          <w:szCs w:val="24"/>
          <w:lang w:eastAsia="en-US"/>
        </w:rPr>
        <w:lastRenderedPageBreak/>
        <w:t xml:space="preserve">Zaplanowane w Programie działania dotyczące rehabilitacji osób, które zachorowały na nowotwór złośliwy są </w:t>
      </w:r>
      <w:r w:rsidR="002731D7" w:rsidRPr="00D178D6">
        <w:rPr>
          <w:rFonts w:eastAsia="Calibri"/>
          <w:szCs w:val="24"/>
          <w:lang w:eastAsia="en-US"/>
        </w:rPr>
        <w:t xml:space="preserve">zgodne </w:t>
      </w:r>
      <w:r w:rsidRPr="00D178D6">
        <w:rPr>
          <w:rFonts w:eastAsia="Calibri"/>
          <w:szCs w:val="24"/>
          <w:lang w:eastAsia="en-US"/>
        </w:rPr>
        <w:t>z dowodami naukowymi o skuteczności klinicznej i ekonomicznej przedstawionymi poniżej.</w:t>
      </w:r>
    </w:p>
    <w:p w:rsidR="00C90318" w:rsidRPr="00C90318" w:rsidRDefault="00C90318" w:rsidP="00C90318">
      <w:pPr>
        <w:ind w:firstLine="708"/>
        <w:rPr>
          <w:rFonts w:eastAsia="Calibri"/>
          <w:lang w:eastAsia="en-US"/>
        </w:rPr>
      </w:pPr>
    </w:p>
    <w:p w:rsidR="00C90318" w:rsidRPr="00C90318" w:rsidRDefault="00C90318" w:rsidP="00C90318">
      <w:pPr>
        <w:rPr>
          <w:rFonts w:eastAsia="Calibri"/>
          <w:sz w:val="24"/>
          <w:lang w:eastAsia="en-US"/>
        </w:rPr>
      </w:pPr>
      <w:r w:rsidRPr="00C90318">
        <w:rPr>
          <w:rFonts w:eastAsia="Calibri"/>
          <w:b/>
          <w:sz w:val="24"/>
          <w:lang w:eastAsia="en-US"/>
        </w:rPr>
        <w:t>Skuteczność rehabilitacji chorych na nowotwory</w:t>
      </w:r>
    </w:p>
    <w:p w:rsidR="00C90318" w:rsidRPr="00C90318" w:rsidRDefault="00C90318" w:rsidP="008E2B99">
      <w:pPr>
        <w:rPr>
          <w:rFonts w:eastAsia="Calibri"/>
          <w:lang w:eastAsia="en-US"/>
        </w:rPr>
      </w:pPr>
    </w:p>
    <w:p w:rsidR="00C90318" w:rsidRPr="00D178D6" w:rsidRDefault="00C90318" w:rsidP="00A43B88">
      <w:pPr>
        <w:ind w:firstLine="284"/>
        <w:rPr>
          <w:rFonts w:eastAsia="Calibri"/>
          <w:lang w:eastAsia="en-US"/>
        </w:rPr>
      </w:pPr>
      <w:r w:rsidRPr="00D178D6">
        <w:rPr>
          <w:rFonts w:eastAsia="Calibri"/>
          <w:lang w:eastAsia="en-US"/>
        </w:rPr>
        <w:t xml:space="preserve">Rehabilitacja chorych na nowotwory powinna uwzględniać zasady polskiego modelu rehabilitacji ogłoszone pod koniec lat 60. ubiegłego stulecia - zakładające jej powszechność, wczesność, ciągłość oraz kompleksowość. Rehabilitacja osób, które zachorowały na nowotwór złośliwy powinna trwać przez całe życie, ze szczególnym uwzględnieniem okresu szpitalnego, poszpitalnego wczesnego (sanatoryjnego) i późnego (ambulatoryjnego). Zmniejsza to ryzyko nawrotu zaburzeń czynnościowych, które są groźne nawet wiele lat po zakończeniu leczenia. </w:t>
      </w:r>
    </w:p>
    <w:p w:rsidR="00C90318" w:rsidRPr="00D178D6" w:rsidRDefault="00C90318" w:rsidP="00A43B88">
      <w:pPr>
        <w:ind w:firstLine="284"/>
        <w:rPr>
          <w:rFonts w:eastAsia="Calibri"/>
          <w:lang w:eastAsia="en-US"/>
        </w:rPr>
      </w:pPr>
      <w:r w:rsidRPr="00D178D6">
        <w:rPr>
          <w:rFonts w:eastAsia="Calibri"/>
          <w:lang w:eastAsia="en-US"/>
        </w:rPr>
        <w:t xml:space="preserve">Leczenie nowotworów złośliwych stanowi duże obciążenie psychofizyczne i może być przyczyną groźnych dla zdrowia i życia powikłań oraz zaburzeń czynnościowych znacznie ograniczających samodzielność i niezależność chorych, przyczyniając się do ich niepełnosprawności. </w:t>
      </w:r>
    </w:p>
    <w:p w:rsidR="00C90318" w:rsidRPr="00D178D6" w:rsidRDefault="00C90318" w:rsidP="00A43B88">
      <w:pPr>
        <w:ind w:firstLine="284"/>
        <w:rPr>
          <w:rFonts w:eastAsia="Calibri"/>
          <w:lang w:eastAsia="en-US"/>
        </w:rPr>
      </w:pPr>
      <w:r w:rsidRPr="00D178D6">
        <w:rPr>
          <w:rFonts w:eastAsia="Calibri"/>
          <w:lang w:eastAsia="en-US"/>
        </w:rPr>
        <w:t xml:space="preserve">Celem rehabilitacji chorych na nowotwory jest zapobieganie powikłaniom </w:t>
      </w:r>
      <w:r w:rsidR="00D178D6">
        <w:rPr>
          <w:rFonts w:eastAsia="Calibri"/>
          <w:lang w:eastAsia="en-US"/>
        </w:rPr>
        <w:br/>
      </w:r>
      <w:r w:rsidRPr="00D178D6">
        <w:rPr>
          <w:rFonts w:eastAsia="Calibri"/>
          <w:lang w:eastAsia="en-US"/>
        </w:rPr>
        <w:t>i zaburzeniom czynnościowym związanym z leczeniem przeciwnowotworowym, wspomaganie powrotu sprawności psychofizycznej oraz uzyskanie maksymalnej samodzielności i niezależności, zmniejszenie ryzyka nawrotu choroby i przedwczesnej śmierci, szybszy powrót do aktywności życiowej.</w:t>
      </w:r>
    </w:p>
    <w:p w:rsidR="00C90318" w:rsidRPr="00D178D6" w:rsidRDefault="00C90318" w:rsidP="00A43B88">
      <w:pPr>
        <w:ind w:firstLine="284"/>
        <w:rPr>
          <w:rFonts w:eastAsia="Calibri"/>
          <w:lang w:eastAsia="en-US"/>
        </w:rPr>
      </w:pPr>
      <w:r w:rsidRPr="00D178D6">
        <w:rPr>
          <w:rFonts w:eastAsia="Calibri"/>
          <w:lang w:eastAsia="en-US"/>
        </w:rPr>
        <w:t xml:space="preserve">Roczne wydatki związane z nowotworami złośliwymi w Unii Europejskiej wynoszą </w:t>
      </w:r>
      <w:r w:rsidR="00347151">
        <w:rPr>
          <w:rFonts w:eastAsia="Calibri"/>
          <w:lang w:eastAsia="en-US"/>
        </w:rPr>
        <w:br/>
      </w:r>
      <w:r w:rsidRPr="00D178D6">
        <w:rPr>
          <w:rFonts w:eastAsia="Calibri"/>
          <w:lang w:eastAsia="en-US"/>
        </w:rPr>
        <w:t>124 miliardy euro, ale tylko 36% wymienionej kwoty stanowią koszty leczenia. Przeważająca część kosztów związanych z nowotworami złośliwymi wynika z utraty zdolności do pracy, zmniejszenia wydajności i przedwczesnych zgonów. Zapobieganie skutkom nowotworów złośliwych jest podstawowym zadaniem rehabilitacji, które</w:t>
      </w:r>
      <w:r w:rsidR="00CE49E8" w:rsidRPr="00D178D6">
        <w:rPr>
          <w:rFonts w:eastAsia="Calibri"/>
          <w:lang w:eastAsia="en-US"/>
        </w:rPr>
        <w:t>j</w:t>
      </w:r>
      <w:r w:rsidRPr="00D178D6">
        <w:rPr>
          <w:rFonts w:eastAsia="Calibri"/>
          <w:lang w:eastAsia="en-US"/>
        </w:rPr>
        <w:t xml:space="preserve"> realizacja może prowadzić do znacznego zmniejszenie kosztów medycznych, społecznych i ekonomicznych związanych z tą grupą chorób.</w:t>
      </w:r>
      <w:r w:rsidR="00111F93" w:rsidRPr="00111F93">
        <w:rPr>
          <w:rFonts w:eastAsia="Calibri"/>
          <w:vertAlign w:val="superscript"/>
          <w:lang w:eastAsia="en-US"/>
        </w:rPr>
        <w:t xml:space="preserve"> </w:t>
      </w:r>
      <w:r w:rsidR="00111F93" w:rsidRPr="00D178D6">
        <w:rPr>
          <w:rFonts w:eastAsia="Calibri"/>
          <w:vertAlign w:val="superscript"/>
          <w:lang w:eastAsia="en-US"/>
        </w:rPr>
        <w:footnoteReference w:id="25"/>
      </w:r>
      <w:r w:rsidR="00111F93">
        <w:rPr>
          <w:rFonts w:eastAsia="Calibri"/>
          <w:vertAlign w:val="superscript"/>
          <w:lang w:eastAsia="en-US"/>
        </w:rPr>
        <w:t>,</w:t>
      </w:r>
      <w:r w:rsidR="00111F93" w:rsidRPr="00D178D6">
        <w:rPr>
          <w:rFonts w:eastAsia="Calibri"/>
          <w:vertAlign w:val="superscript"/>
          <w:lang w:eastAsia="en-US"/>
        </w:rPr>
        <w:footnoteReference w:id="26"/>
      </w:r>
    </w:p>
    <w:p w:rsidR="00C90318" w:rsidRPr="008E2B99" w:rsidRDefault="00C90318" w:rsidP="00A43B88">
      <w:pPr>
        <w:ind w:firstLine="284"/>
        <w:rPr>
          <w:rFonts w:eastAsia="Calibri"/>
        </w:rPr>
      </w:pPr>
      <w:r w:rsidRPr="008E2B99">
        <w:rPr>
          <w:rFonts w:eastAsia="Calibri"/>
        </w:rPr>
        <w:t>Według dowodów naukowych dostarczonych w wyniku przeprowadzonych badań epidemiologicznych i klinicznych wykonywanie ćwiczeń fizycznych i uprawianie sportu przez osoby, które zachorowały na nowotwory jest bezpieczną i skuteczną metodą przywracania sprawności psychofizycznej. Osoby, które zachorowały na nowotwory mogą</w:t>
      </w:r>
      <w:r w:rsidR="00436C24">
        <w:rPr>
          <w:rFonts w:eastAsia="Calibri"/>
        </w:rPr>
        <w:t xml:space="preserve"> </w:t>
      </w:r>
      <w:r w:rsidRPr="008E2B99">
        <w:rPr>
          <w:rFonts w:eastAsia="Calibri"/>
        </w:rPr>
        <w:t>i powinny uprawiać wszystkie rodzaje ćwiczeń fizycznych we wszystkich stadiach choroby oraz podczas stosowania różnych metod leczenia. Ćwiczenia powinny być wykonywane po</w:t>
      </w:r>
      <w:r w:rsidRPr="00D178D6">
        <w:rPr>
          <w:rFonts w:eastAsia="Calibri"/>
          <w:sz w:val="24"/>
          <w:szCs w:val="24"/>
          <w:lang w:eastAsia="en-US"/>
        </w:rPr>
        <w:t xml:space="preserve"> </w:t>
      </w:r>
      <w:r w:rsidRPr="008E2B99">
        <w:rPr>
          <w:rFonts w:eastAsia="Calibri"/>
        </w:rPr>
        <w:t xml:space="preserve">zabiegu operacyjnym, w trakcie radio- </w:t>
      </w:r>
      <w:r w:rsidR="00401893">
        <w:rPr>
          <w:rFonts w:eastAsia="Calibri"/>
        </w:rPr>
        <w:br/>
      </w:r>
      <w:r w:rsidRPr="008E2B99">
        <w:rPr>
          <w:rFonts w:eastAsia="Calibri"/>
        </w:rPr>
        <w:t>i chemioterapii, zarówno profilaktycznie, jak</w:t>
      </w:r>
      <w:r w:rsidR="00436C24">
        <w:rPr>
          <w:rFonts w:eastAsia="Calibri"/>
        </w:rPr>
        <w:t xml:space="preserve"> </w:t>
      </w:r>
      <w:r w:rsidRPr="008E2B99">
        <w:rPr>
          <w:rFonts w:eastAsia="Calibri"/>
        </w:rPr>
        <w:t xml:space="preserve">i leczniczo oraz paliatywnie (w celu łagodzenia objawów). Powinny uwzględniać możliwości oraz sprawność i wydolność chorych. Ćwiczenia </w:t>
      </w:r>
      <w:r w:rsidRPr="008E2B99">
        <w:rPr>
          <w:rFonts w:eastAsia="Calibri"/>
        </w:rPr>
        <w:lastRenderedPageBreak/>
        <w:t xml:space="preserve">fizyczne nie tylko poprawiają sprawność psychofizyczną, ułatwiając i przyspieszając powrót do pełnej aktywności życiowej, ale także zwiększają odporność organizmu i poprawiają stan psychiczny, ważnych w leczeniu. Wyniki badań wskazują, że u osób aktywnych i sprawnych fizycznie ryzyko wystąpienia lub nawrotu nowotworu i przedwczesnej śmierci jest znacznie mniejsze (nawet </w:t>
      </w:r>
      <w:r w:rsidR="00347151">
        <w:rPr>
          <w:rFonts w:eastAsia="Calibri"/>
        </w:rPr>
        <w:br/>
      </w:r>
      <w:r w:rsidRPr="008E2B99">
        <w:rPr>
          <w:rFonts w:eastAsia="Calibri"/>
        </w:rPr>
        <w:t>o 50%).</w:t>
      </w:r>
      <w:r w:rsidR="00111F93">
        <w:rPr>
          <w:rStyle w:val="Odwoanieprzypisudolnego"/>
          <w:rFonts w:eastAsia="Calibri"/>
        </w:rPr>
        <w:footnoteReference w:id="27"/>
      </w:r>
      <w:r w:rsidR="00111F93">
        <w:rPr>
          <w:rFonts w:eastAsia="Calibri"/>
          <w:vertAlign w:val="superscript"/>
        </w:rPr>
        <w:t>,</w:t>
      </w:r>
      <w:r w:rsidR="00111F93">
        <w:rPr>
          <w:rStyle w:val="Odwoanieprzypisudolnego"/>
          <w:rFonts w:eastAsia="Calibri"/>
        </w:rPr>
        <w:footnoteReference w:id="28"/>
      </w:r>
      <w:r w:rsidR="00111F93">
        <w:rPr>
          <w:rFonts w:eastAsia="Calibri"/>
          <w:vertAlign w:val="superscript"/>
        </w:rPr>
        <w:t>,</w:t>
      </w:r>
      <w:r w:rsidR="00111F93">
        <w:rPr>
          <w:rStyle w:val="Odwoanieprzypisudolnego"/>
          <w:rFonts w:eastAsia="Calibri"/>
        </w:rPr>
        <w:footnoteReference w:id="29"/>
      </w:r>
      <w:r w:rsidR="00111F93">
        <w:rPr>
          <w:rFonts w:eastAsia="Calibri"/>
          <w:vertAlign w:val="superscript"/>
        </w:rPr>
        <w:t>,</w:t>
      </w:r>
      <w:r w:rsidR="00111F93">
        <w:rPr>
          <w:rStyle w:val="Odwoanieprzypisudolnego"/>
          <w:rFonts w:eastAsia="Calibri"/>
        </w:rPr>
        <w:footnoteReference w:id="30"/>
      </w:r>
    </w:p>
    <w:p w:rsidR="00C90318" w:rsidRPr="00D178D6" w:rsidRDefault="00C90318" w:rsidP="00A43B88">
      <w:pPr>
        <w:ind w:firstLine="284"/>
        <w:rPr>
          <w:rFonts w:eastAsia="Calibri"/>
          <w:lang w:eastAsia="en-US"/>
        </w:rPr>
      </w:pPr>
      <w:r w:rsidRPr="00A43B88">
        <w:rPr>
          <w:rFonts w:eastAsia="Calibri"/>
          <w:lang w:eastAsia="en-US"/>
        </w:rPr>
        <w:t xml:space="preserve">Masaż </w:t>
      </w:r>
      <w:r w:rsidRPr="00D178D6">
        <w:rPr>
          <w:rFonts w:eastAsia="Calibri"/>
          <w:lang w:eastAsia="en-US"/>
        </w:rPr>
        <w:t xml:space="preserve">w rehabilitacji </w:t>
      </w:r>
      <w:r w:rsidR="00401893">
        <w:rPr>
          <w:rFonts w:eastAsia="Calibri"/>
          <w:lang w:eastAsia="en-US"/>
        </w:rPr>
        <w:t>osób z choroba onkologiczną</w:t>
      </w:r>
      <w:r w:rsidRPr="00D178D6">
        <w:rPr>
          <w:rFonts w:eastAsia="Calibri"/>
          <w:lang w:eastAsia="en-US"/>
        </w:rPr>
        <w:t xml:space="preserve"> stosuje się głównie w przypadku redukcji obrzęku chłonnego w specyficznej formie ręcznego drenażu chłonnego lub przerywanej kompresji pneumatycznej (masażu pneumatycznego). Dotychczasowe wyniki badań nie wykazały znamiennie częstszego występowania wznowy lub uogólnienia nowotworów po zastosowaniu ręcznego drenażu chłonnego. Jednak zawsze należy wnikliwie rozważyć wskazania i przeciwwskazania do jego stosowania. Dotyczy to masażu obrzękniętej kończyny, w obrębie której zlokalizowany był nowotwór, masażu kwadrantów przyległych do leczonego obszaru oraz zastosowania masażu po radioterapii.</w:t>
      </w:r>
      <w:r w:rsidR="00111F93" w:rsidRPr="00111F93">
        <w:rPr>
          <w:rFonts w:eastAsia="Calibri"/>
          <w:vertAlign w:val="superscript"/>
          <w:lang w:eastAsia="en-US"/>
        </w:rPr>
        <w:t xml:space="preserve"> </w:t>
      </w:r>
      <w:r w:rsidR="00111F93" w:rsidRPr="00D178D6">
        <w:rPr>
          <w:rFonts w:eastAsia="Calibri"/>
          <w:vertAlign w:val="superscript"/>
          <w:lang w:eastAsia="en-US"/>
        </w:rPr>
        <w:footnoteReference w:id="31"/>
      </w:r>
      <w:r w:rsidR="00111F93">
        <w:rPr>
          <w:rFonts w:eastAsia="Calibri"/>
          <w:vertAlign w:val="superscript"/>
          <w:lang w:eastAsia="en-US"/>
        </w:rPr>
        <w:t>,</w:t>
      </w:r>
      <w:r w:rsidR="00111F93" w:rsidRPr="00D178D6">
        <w:rPr>
          <w:rFonts w:eastAsia="Calibri"/>
          <w:vertAlign w:val="superscript"/>
          <w:lang w:eastAsia="en-US"/>
        </w:rPr>
        <w:footnoteReference w:id="32"/>
      </w:r>
    </w:p>
    <w:p w:rsidR="00C90318" w:rsidRPr="00D178D6" w:rsidRDefault="00C90318" w:rsidP="00A43B88">
      <w:pPr>
        <w:ind w:firstLine="284"/>
        <w:rPr>
          <w:rFonts w:eastAsia="Calibri"/>
          <w:lang w:eastAsia="en-US"/>
        </w:rPr>
      </w:pPr>
      <w:r w:rsidRPr="00D178D6">
        <w:rPr>
          <w:rFonts w:eastAsia="Calibri"/>
          <w:lang w:eastAsia="en-US"/>
        </w:rPr>
        <w:t xml:space="preserve">Obowiązujące poglądy wskazują na możliwość stosowania </w:t>
      </w:r>
      <w:r w:rsidRPr="00A43B88">
        <w:rPr>
          <w:rFonts w:eastAsia="Calibri"/>
          <w:lang w:eastAsia="en-US"/>
        </w:rPr>
        <w:t>rehabilitacji uzdrowiskowej</w:t>
      </w:r>
      <w:r w:rsidRPr="00D178D6">
        <w:rPr>
          <w:rFonts w:eastAsia="Calibri"/>
          <w:lang w:eastAsia="en-US"/>
        </w:rPr>
        <w:t xml:space="preserve"> </w:t>
      </w:r>
      <w:r w:rsidR="00347151">
        <w:rPr>
          <w:rFonts w:eastAsia="Calibri"/>
          <w:lang w:eastAsia="en-US"/>
        </w:rPr>
        <w:br/>
      </w:r>
      <w:r w:rsidRPr="00D178D6">
        <w:rPr>
          <w:rFonts w:eastAsia="Calibri"/>
          <w:lang w:eastAsia="en-US"/>
        </w:rPr>
        <w:t xml:space="preserve">w przypadku większości nowotworów dopiero po roku od zakończenia leczenia (w przypadku niektórych nowotworów nawet dopiero po 5 latach). W procesie rehabilitacji uzdrowiskowej istotne jest rozróżnienie pobytu w miejscowości uzdrowiskowej i wykonywanie ćwiczeń fizycznych </w:t>
      </w:r>
      <w:r w:rsidR="00111F93">
        <w:rPr>
          <w:rFonts w:eastAsia="Calibri"/>
          <w:lang w:eastAsia="en-US"/>
        </w:rPr>
        <w:br/>
      </w:r>
      <w:r w:rsidRPr="00D178D6">
        <w:rPr>
          <w:rFonts w:eastAsia="Calibri"/>
          <w:lang w:eastAsia="en-US"/>
        </w:rPr>
        <w:t xml:space="preserve">od stosowania zabiegów balneologicznych. O ile realizacja Rehabilitacja chorych na nowotwory programów treningu fizycznego w warunkach uzdrowiskowych nie powinna budzić zastrzeżeń, </w:t>
      </w:r>
      <w:r w:rsidR="00111F93">
        <w:rPr>
          <w:rFonts w:eastAsia="Calibri"/>
          <w:lang w:eastAsia="en-US"/>
        </w:rPr>
        <w:br/>
      </w:r>
      <w:r w:rsidRPr="00D178D6">
        <w:rPr>
          <w:rFonts w:eastAsia="Calibri"/>
          <w:lang w:eastAsia="en-US"/>
        </w:rPr>
        <w:t>to korzystanie z zabiegów przyrodoleczniczych musi być bardzo ostrożnie rozważone, tym bardziej że nie potwierdzono ich bezpieczeństwa w przypadku chorych na nowotwory.</w:t>
      </w:r>
    </w:p>
    <w:p w:rsidR="00C90318" w:rsidRPr="008E2B99" w:rsidRDefault="00C90318" w:rsidP="00A43B88">
      <w:pPr>
        <w:ind w:firstLine="284"/>
        <w:rPr>
          <w:rFonts w:eastAsia="Calibri"/>
        </w:rPr>
      </w:pPr>
      <w:r w:rsidRPr="008E2B99">
        <w:rPr>
          <w:rFonts w:eastAsia="Calibri"/>
        </w:rPr>
        <w:t xml:space="preserve">Rehabilitacja uzdrowiskowa ma bardzo wiele zalet mogących istotnie wpłynąć </w:t>
      </w:r>
      <w:r w:rsidR="00111F93">
        <w:rPr>
          <w:rFonts w:eastAsia="Calibri"/>
        </w:rPr>
        <w:br/>
      </w:r>
      <w:r w:rsidRPr="008E2B99">
        <w:rPr>
          <w:rFonts w:eastAsia="Calibri"/>
        </w:rPr>
        <w:t xml:space="preserve">na podniesienie jakości życia chorych i efektywności leczenia. W ciągu 3 tygodni dobrze prowadzonej rehabilitacji uzdrowiskowej można uzyskać efekty jak po kilkumiesięcznej rehabilitacji ambulatoryjnej. Uzdrowiskowy etap rehabilitacji charakteryzuje się stosunkowo łatwym dostępem </w:t>
      </w:r>
      <w:r w:rsidR="00347151">
        <w:rPr>
          <w:rFonts w:eastAsia="Calibri"/>
        </w:rPr>
        <w:br/>
      </w:r>
      <w:r w:rsidRPr="008E2B99">
        <w:rPr>
          <w:rFonts w:eastAsia="Calibri"/>
        </w:rPr>
        <w:t xml:space="preserve">i niskim kosztem, fizjologicznym charakterem działających bodźców, ich dobrą tolerancją </w:t>
      </w:r>
      <w:r w:rsidR="00347151">
        <w:rPr>
          <w:rFonts w:eastAsia="Calibri"/>
        </w:rPr>
        <w:br/>
      </w:r>
      <w:r w:rsidRPr="008E2B99">
        <w:rPr>
          <w:rFonts w:eastAsia="Calibri"/>
        </w:rPr>
        <w:t>i długotrwałymi efektami. Dlatego okres ten powinien mieć szczególne znaczenie w systemie organizacyjnym rehabilitacji, także u chorych na nowotwory. Istotne jest, aby decyzja o</w:t>
      </w:r>
      <w:r w:rsidRPr="00D178D6">
        <w:rPr>
          <w:rFonts w:eastAsia="Calibri"/>
          <w:sz w:val="24"/>
          <w:szCs w:val="24"/>
          <w:lang w:eastAsia="en-US"/>
        </w:rPr>
        <w:t xml:space="preserve"> </w:t>
      </w:r>
      <w:r w:rsidRPr="008E2B99">
        <w:rPr>
          <w:rFonts w:eastAsia="Calibri"/>
        </w:rPr>
        <w:t xml:space="preserve">korzystaniu </w:t>
      </w:r>
      <w:r w:rsidR="00111F93">
        <w:rPr>
          <w:rFonts w:eastAsia="Calibri"/>
        </w:rPr>
        <w:br/>
      </w:r>
      <w:r w:rsidRPr="008E2B99">
        <w:rPr>
          <w:rFonts w:eastAsia="Calibri"/>
        </w:rPr>
        <w:t>z</w:t>
      </w:r>
      <w:r w:rsidRPr="00D178D6">
        <w:rPr>
          <w:rFonts w:eastAsia="Calibri"/>
          <w:sz w:val="24"/>
          <w:szCs w:val="24"/>
          <w:lang w:eastAsia="en-US"/>
        </w:rPr>
        <w:t xml:space="preserve"> </w:t>
      </w:r>
      <w:r w:rsidRPr="008E2B99">
        <w:rPr>
          <w:rFonts w:eastAsia="Calibri"/>
        </w:rPr>
        <w:t>rehabilitacji uzdrowiskowej była podjęta w porozumieniu ze specjalistami, którzy potrafią ocenić jej potencjalne korzyści i ryzyko.</w:t>
      </w:r>
      <w:r w:rsidR="00111F93" w:rsidRPr="00111F93">
        <w:rPr>
          <w:rStyle w:val="Odwoanieprzypisudolnego"/>
          <w:rFonts w:eastAsia="Calibri"/>
        </w:rPr>
        <w:t xml:space="preserve"> </w:t>
      </w:r>
      <w:r w:rsidR="00111F93">
        <w:rPr>
          <w:rStyle w:val="Odwoanieprzypisudolnego"/>
          <w:rFonts w:eastAsia="Calibri"/>
        </w:rPr>
        <w:footnoteReference w:id="33"/>
      </w:r>
    </w:p>
    <w:p w:rsidR="00C90318" w:rsidRPr="00C90318" w:rsidRDefault="00C90318" w:rsidP="00C90318">
      <w:pPr>
        <w:rPr>
          <w:rFonts w:eastAsia="Calibri"/>
          <w:b/>
          <w:sz w:val="24"/>
          <w:lang w:eastAsia="en-US"/>
        </w:rPr>
      </w:pPr>
    </w:p>
    <w:p w:rsidR="00C90318" w:rsidRDefault="00C90318" w:rsidP="00C90318">
      <w:pPr>
        <w:rPr>
          <w:rFonts w:eastAsia="Calibri"/>
          <w:b/>
          <w:sz w:val="24"/>
          <w:lang w:eastAsia="en-US"/>
        </w:rPr>
      </w:pPr>
      <w:r w:rsidRPr="00C90318">
        <w:rPr>
          <w:rFonts w:eastAsia="Calibri"/>
          <w:b/>
          <w:sz w:val="24"/>
          <w:lang w:eastAsia="en-US"/>
        </w:rPr>
        <w:lastRenderedPageBreak/>
        <w:t xml:space="preserve">Rehabilitacja chorych po zakończeniu leczenia przeciwnowotworowego </w:t>
      </w:r>
    </w:p>
    <w:p w:rsidR="008E2B99" w:rsidRPr="00C90318" w:rsidRDefault="008E2B99" w:rsidP="00C90318">
      <w:pPr>
        <w:rPr>
          <w:rFonts w:eastAsia="Calibri"/>
          <w:b/>
          <w:sz w:val="24"/>
          <w:lang w:eastAsia="en-US"/>
        </w:rPr>
      </w:pPr>
    </w:p>
    <w:p w:rsidR="00C90318" w:rsidRDefault="00C90318" w:rsidP="00A43B88">
      <w:pPr>
        <w:ind w:firstLine="284"/>
        <w:rPr>
          <w:rFonts w:eastAsia="Calibri"/>
          <w:lang w:eastAsia="en-US"/>
        </w:rPr>
      </w:pPr>
      <w:r w:rsidRPr="00D178D6">
        <w:rPr>
          <w:rFonts w:eastAsia="Calibri"/>
          <w:lang w:eastAsia="en-US"/>
        </w:rPr>
        <w:t xml:space="preserve">Po zakończeniu leczenia przeciwnowotworowego najważniejszym czynnikiem przyspieszającym powrót sprawności psychofizycznej są ćwiczenia fizyczne. Powinny one uwzględniać deficyty czynnościowe, zainteresowania chorych, rodzaj i lokalizację nowotworu oraz metodę jego leczenia. Intensywność ćwiczeń powinna osiągać co najmniej 1000 kcal tygodniowo lub 150–400 kcal dziennie, co pozwala na zmniejszenie ryzyka nawrotu choroby i przedwczesnej śmierci. Ćwiczenia fizyczne </w:t>
      </w:r>
      <w:r w:rsidR="009E6EBC">
        <w:rPr>
          <w:rFonts w:eastAsia="Calibri"/>
          <w:lang w:eastAsia="en-US"/>
        </w:rPr>
        <w:br/>
      </w:r>
      <w:r w:rsidRPr="00D178D6">
        <w:rPr>
          <w:rFonts w:eastAsia="Calibri"/>
          <w:lang w:eastAsia="en-US"/>
        </w:rPr>
        <w:t xml:space="preserve">są bezpieczne dla osób leczonych z powodu nowotworów i nie ma bezwzględnych przeciwwskazań </w:t>
      </w:r>
      <w:r w:rsidR="009E6EBC">
        <w:rPr>
          <w:rFonts w:eastAsia="Calibri"/>
          <w:lang w:eastAsia="en-US"/>
        </w:rPr>
        <w:br/>
      </w:r>
      <w:r w:rsidRPr="00D178D6">
        <w:rPr>
          <w:rFonts w:eastAsia="Calibri"/>
          <w:lang w:eastAsia="en-US"/>
        </w:rPr>
        <w:t xml:space="preserve">do ich stosowania. Natomiast są pewne ograniczenia wynikające z następstw tej terapii. W przypadku anemii powinna być stosowana forma interwałowa ćwiczeń, małopłytkowość jest wskazaniem </w:t>
      </w:r>
      <w:r w:rsidR="009E6EBC">
        <w:rPr>
          <w:rFonts w:eastAsia="Calibri"/>
          <w:lang w:eastAsia="en-US"/>
        </w:rPr>
        <w:br/>
      </w:r>
      <w:r w:rsidRPr="00D178D6">
        <w:rPr>
          <w:rFonts w:eastAsia="Calibri"/>
          <w:lang w:eastAsia="en-US"/>
        </w:rPr>
        <w:t xml:space="preserve">do unikania urazowych form ruchu, a stan </w:t>
      </w:r>
      <w:proofErr w:type="spellStart"/>
      <w:r w:rsidRPr="00D178D6">
        <w:rPr>
          <w:rFonts w:eastAsia="Calibri"/>
          <w:lang w:eastAsia="en-US"/>
        </w:rPr>
        <w:t>neutropenii</w:t>
      </w:r>
      <w:proofErr w:type="spellEnd"/>
      <w:r w:rsidRPr="00D178D6">
        <w:rPr>
          <w:rFonts w:eastAsia="Calibri"/>
          <w:lang w:eastAsia="en-US"/>
        </w:rPr>
        <w:t xml:space="preserve"> uzasadnia ograniczenie ćwiczeń sprzyjających infekcji (np. ćwiczenia w dużych grupach, na basenie lub w ostrych war</w:t>
      </w:r>
      <w:r w:rsidR="00913082">
        <w:rPr>
          <w:rFonts w:eastAsia="Calibri"/>
          <w:lang w:eastAsia="en-US"/>
        </w:rPr>
        <w:t xml:space="preserve">unkach klimatycznych) </w:t>
      </w:r>
      <w:r w:rsidR="00913082">
        <w:rPr>
          <w:rFonts w:eastAsia="Calibri"/>
          <w:lang w:eastAsia="en-US"/>
        </w:rPr>
        <w:br/>
        <w:t xml:space="preserve">- </w:t>
      </w:r>
      <w:r w:rsidR="00664537">
        <w:rPr>
          <w:rFonts w:eastAsia="Calibri"/>
          <w:lang w:eastAsia="en-US"/>
        </w:rPr>
        <w:t>t</w:t>
      </w:r>
      <w:r w:rsidR="007D64E2">
        <w:rPr>
          <w:rFonts w:eastAsia="Calibri"/>
          <w:lang w:eastAsia="en-US"/>
        </w:rPr>
        <w:t>abela nr 15</w:t>
      </w:r>
      <w:r w:rsidR="00913082">
        <w:rPr>
          <w:rFonts w:eastAsia="Calibri"/>
          <w:lang w:eastAsia="en-US"/>
        </w:rPr>
        <w:t>, str. 46</w:t>
      </w:r>
      <w:r w:rsidRPr="00D178D6">
        <w:rPr>
          <w:rFonts w:eastAsia="Calibri"/>
          <w:lang w:eastAsia="en-US"/>
        </w:rPr>
        <w:t xml:space="preserve">. Pewne ograniczenia stosowania ćwiczeń fizycznych wynikają również </w:t>
      </w:r>
      <w:r w:rsidR="00913082">
        <w:rPr>
          <w:rFonts w:eastAsia="Calibri"/>
          <w:lang w:eastAsia="en-US"/>
        </w:rPr>
        <w:br/>
      </w:r>
      <w:r w:rsidRPr="00D178D6">
        <w:rPr>
          <w:rFonts w:eastAsia="Calibri"/>
          <w:lang w:eastAsia="en-US"/>
        </w:rPr>
        <w:t>z rodzaju nowotworu lub następstw jego leczenia. Do pół roku po terapii raka odbytnicy lub raka gruczołu krokowego niewskazana jest jazda na rowerze, natomiast przetoka nerkowa stanowi przeciwwskazanie do pływania. W przypadku osłabienia struktury kości należy unikać dużych obciążeń, a w sytuacjach związanych z zaburzeniami koordynacji nie są zalecan</w:t>
      </w:r>
      <w:r w:rsidR="00111F93">
        <w:rPr>
          <w:rFonts w:eastAsia="Calibri"/>
          <w:lang w:eastAsia="en-US"/>
        </w:rPr>
        <w:t xml:space="preserve">e ćwiczenia w pozycji stojącej - </w:t>
      </w:r>
      <w:r w:rsidR="00664537">
        <w:rPr>
          <w:rFonts w:eastAsia="Calibri"/>
          <w:lang w:eastAsia="en-US"/>
        </w:rPr>
        <w:t>t</w:t>
      </w:r>
      <w:r w:rsidRPr="00D178D6">
        <w:rPr>
          <w:rFonts w:eastAsia="Calibri"/>
          <w:lang w:eastAsia="en-US"/>
        </w:rPr>
        <w:t>ab</w:t>
      </w:r>
      <w:r w:rsidR="00111F93">
        <w:rPr>
          <w:rFonts w:eastAsia="Calibri"/>
          <w:lang w:eastAsia="en-US"/>
        </w:rPr>
        <w:t>ela</w:t>
      </w:r>
      <w:r w:rsidRPr="00D178D6">
        <w:rPr>
          <w:rFonts w:eastAsia="Calibri"/>
          <w:lang w:eastAsia="en-US"/>
        </w:rPr>
        <w:t xml:space="preserve"> nr </w:t>
      </w:r>
      <w:r w:rsidR="00391C40">
        <w:rPr>
          <w:rFonts w:eastAsia="Calibri"/>
          <w:lang w:eastAsia="en-US"/>
        </w:rPr>
        <w:t>1</w:t>
      </w:r>
      <w:r w:rsidR="007D64E2">
        <w:rPr>
          <w:rFonts w:eastAsia="Calibri"/>
          <w:lang w:eastAsia="en-US"/>
        </w:rPr>
        <w:t>6</w:t>
      </w:r>
      <w:r w:rsidR="00391C40">
        <w:rPr>
          <w:rFonts w:eastAsia="Calibri"/>
          <w:lang w:eastAsia="en-US"/>
        </w:rPr>
        <w:t>,1</w:t>
      </w:r>
      <w:r w:rsidR="007D64E2">
        <w:rPr>
          <w:rFonts w:eastAsia="Calibri"/>
          <w:lang w:eastAsia="en-US"/>
        </w:rPr>
        <w:t>7</w:t>
      </w:r>
      <w:r w:rsidR="00913082">
        <w:rPr>
          <w:rFonts w:eastAsia="Calibri"/>
          <w:lang w:eastAsia="en-US"/>
        </w:rPr>
        <w:t>, str. 46,47.</w:t>
      </w:r>
      <w:r w:rsidR="00111F93" w:rsidRPr="00111F93">
        <w:rPr>
          <w:rFonts w:eastAsia="Calibri"/>
          <w:vertAlign w:val="superscript"/>
          <w:lang w:eastAsia="en-US"/>
        </w:rPr>
        <w:t xml:space="preserve"> </w:t>
      </w:r>
      <w:r w:rsidR="00111F93" w:rsidRPr="00D178D6">
        <w:rPr>
          <w:rFonts w:eastAsia="Calibri"/>
          <w:vertAlign w:val="superscript"/>
          <w:lang w:eastAsia="en-US"/>
        </w:rPr>
        <w:footnoteReference w:id="34"/>
      </w:r>
      <w:r w:rsidR="00111F93">
        <w:rPr>
          <w:rFonts w:eastAsia="Calibri"/>
          <w:vertAlign w:val="superscript"/>
          <w:lang w:eastAsia="en-US"/>
        </w:rPr>
        <w:t>,</w:t>
      </w:r>
      <w:r w:rsidR="00111F93" w:rsidRPr="00D178D6">
        <w:rPr>
          <w:rFonts w:eastAsia="Calibri"/>
          <w:vertAlign w:val="superscript"/>
          <w:lang w:eastAsia="en-US"/>
        </w:rPr>
        <w:footnoteReference w:id="35"/>
      </w:r>
    </w:p>
    <w:p w:rsidR="00C90318" w:rsidRPr="005B0E48" w:rsidRDefault="00111F93" w:rsidP="00111F93">
      <w:pPr>
        <w:rPr>
          <w:rFonts w:eastAsia="Calibri"/>
          <w:b/>
          <w:bCs/>
          <w:lang w:eastAsia="en-US"/>
        </w:rPr>
      </w:pPr>
      <w:r>
        <w:rPr>
          <w:rFonts w:eastAsia="Calibri"/>
          <w:lang w:eastAsia="en-US"/>
        </w:rPr>
        <w:br w:type="page"/>
      </w:r>
      <w:bookmarkStart w:id="81" w:name="_Toc472428284"/>
      <w:bookmarkStart w:id="82" w:name="_Toc472666007"/>
      <w:r w:rsidR="00C90318" w:rsidRPr="005B0E48">
        <w:rPr>
          <w:rFonts w:eastAsia="Calibri"/>
          <w:b/>
          <w:bCs/>
          <w:lang w:eastAsia="en-US"/>
        </w:rPr>
        <w:lastRenderedPageBreak/>
        <w:t xml:space="preserve">Tabela </w:t>
      </w:r>
      <w:r w:rsidR="004F5961" w:rsidRPr="005B0E48">
        <w:rPr>
          <w:rFonts w:eastAsia="Calibri"/>
          <w:b/>
          <w:bCs/>
          <w:lang w:eastAsia="en-US"/>
        </w:rPr>
        <w:fldChar w:fldCharType="begin"/>
      </w:r>
      <w:r w:rsidR="00C90318" w:rsidRPr="005B0E48">
        <w:rPr>
          <w:rFonts w:eastAsia="Calibri"/>
          <w:b/>
          <w:bCs/>
          <w:lang w:eastAsia="en-US"/>
        </w:rPr>
        <w:instrText xml:space="preserve"> SEQ Tabela \* ARABIC </w:instrText>
      </w:r>
      <w:r w:rsidR="004F5961" w:rsidRPr="005B0E48">
        <w:rPr>
          <w:rFonts w:eastAsia="Calibri"/>
          <w:b/>
          <w:bCs/>
          <w:lang w:eastAsia="en-US"/>
        </w:rPr>
        <w:fldChar w:fldCharType="separate"/>
      </w:r>
      <w:r w:rsidR="00910020">
        <w:rPr>
          <w:rFonts w:eastAsia="Calibri"/>
          <w:b/>
          <w:bCs/>
          <w:noProof/>
          <w:lang w:eastAsia="en-US"/>
        </w:rPr>
        <w:t>15</w:t>
      </w:r>
      <w:r w:rsidR="004F5961" w:rsidRPr="005B0E48">
        <w:rPr>
          <w:rFonts w:eastAsia="Calibri"/>
          <w:b/>
          <w:bCs/>
          <w:lang w:eastAsia="en-US"/>
        </w:rPr>
        <w:fldChar w:fldCharType="end"/>
      </w:r>
      <w:r w:rsidR="00CE49E8" w:rsidRPr="005B0E48">
        <w:rPr>
          <w:rFonts w:eastAsia="Calibri"/>
          <w:b/>
          <w:bCs/>
          <w:lang w:eastAsia="en-US"/>
        </w:rPr>
        <w:t>.</w:t>
      </w:r>
      <w:r w:rsidR="00C90318" w:rsidRPr="005B0E48">
        <w:rPr>
          <w:rFonts w:eastAsia="Calibri"/>
          <w:b/>
          <w:bCs/>
          <w:lang w:eastAsia="en-US"/>
        </w:rPr>
        <w:t xml:space="preserve"> </w:t>
      </w:r>
      <w:r w:rsidR="00C90318" w:rsidRPr="002E3FE3">
        <w:rPr>
          <w:rFonts w:eastAsia="Calibri"/>
          <w:bCs/>
          <w:lang w:eastAsia="en-US"/>
        </w:rPr>
        <w:t>Wskazania do ćwiczeń fizycznych po leczeniu chorych na nowotwory złośliwe</w:t>
      </w:r>
      <w:bookmarkEnd w:id="81"/>
      <w:bookmarkEnd w:id="8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8"/>
        <w:gridCol w:w="4578"/>
      </w:tblGrid>
      <w:tr w:rsidR="00C90318" w:rsidRPr="00F41728" w:rsidTr="004B6B42">
        <w:trPr>
          <w:trHeight w:val="174"/>
        </w:trPr>
        <w:tc>
          <w:tcPr>
            <w:tcW w:w="4578" w:type="dxa"/>
            <w:shd w:val="clear" w:color="auto" w:fill="D6E3BC"/>
          </w:tcPr>
          <w:p w:rsidR="00C90318" w:rsidRPr="00F41728" w:rsidRDefault="00C90318" w:rsidP="00F41728">
            <w:pPr>
              <w:rPr>
                <w:rFonts w:eastAsia="Calibri"/>
                <w:lang w:eastAsia="en-US"/>
              </w:rPr>
            </w:pPr>
            <w:r w:rsidRPr="00F41728">
              <w:rPr>
                <w:rFonts w:eastAsia="Calibri"/>
                <w:b/>
                <w:bCs/>
                <w:szCs w:val="18"/>
                <w:lang w:eastAsia="en-US"/>
              </w:rPr>
              <w:t>Deficyty czynnościowe</w:t>
            </w:r>
          </w:p>
        </w:tc>
        <w:tc>
          <w:tcPr>
            <w:tcW w:w="4578" w:type="dxa"/>
            <w:shd w:val="clear" w:color="auto" w:fill="D6E3BC"/>
          </w:tcPr>
          <w:p w:rsidR="00C90318" w:rsidRPr="00F41728" w:rsidRDefault="00C90318" w:rsidP="00F41728">
            <w:pPr>
              <w:rPr>
                <w:rFonts w:eastAsia="Calibri"/>
                <w:lang w:eastAsia="en-US"/>
              </w:rPr>
            </w:pPr>
            <w:r w:rsidRPr="00F41728">
              <w:rPr>
                <w:rFonts w:eastAsia="Calibri"/>
                <w:b/>
                <w:bCs/>
                <w:szCs w:val="18"/>
                <w:lang w:eastAsia="en-US"/>
              </w:rPr>
              <w:t>Rodzaje ćwiczeń fizycznych</w:t>
            </w:r>
          </w:p>
        </w:tc>
      </w:tr>
      <w:tr w:rsidR="00C90318" w:rsidRPr="00F41728" w:rsidTr="00111F93">
        <w:trPr>
          <w:trHeight w:val="522"/>
        </w:trPr>
        <w:tc>
          <w:tcPr>
            <w:tcW w:w="4578" w:type="dxa"/>
            <w:shd w:val="clear" w:color="auto" w:fill="auto"/>
          </w:tcPr>
          <w:p w:rsidR="00C90318" w:rsidRPr="00111F93" w:rsidRDefault="00C90318" w:rsidP="00111F93">
            <w:pPr>
              <w:autoSpaceDE w:val="0"/>
              <w:autoSpaceDN w:val="0"/>
              <w:adjustRightInd w:val="0"/>
              <w:spacing w:line="240" w:lineRule="auto"/>
              <w:rPr>
                <w:rFonts w:eastAsia="Calibri"/>
                <w:szCs w:val="18"/>
                <w:lang w:eastAsia="en-US"/>
              </w:rPr>
            </w:pPr>
            <w:r w:rsidRPr="00111F93">
              <w:rPr>
                <w:rFonts w:eastAsia="Calibri"/>
                <w:szCs w:val="18"/>
                <w:lang w:eastAsia="en-US"/>
              </w:rPr>
              <w:t>Zmniejszenie sprawności i wydolności</w:t>
            </w:r>
          </w:p>
          <w:p w:rsidR="00C90318" w:rsidRPr="00111F93" w:rsidRDefault="00C90318" w:rsidP="00111F93">
            <w:pPr>
              <w:spacing w:line="240" w:lineRule="auto"/>
              <w:rPr>
                <w:rFonts w:eastAsia="Calibri"/>
                <w:lang w:eastAsia="en-US"/>
              </w:rPr>
            </w:pPr>
            <w:r w:rsidRPr="00111F93">
              <w:rPr>
                <w:rFonts w:eastAsia="Calibri"/>
                <w:szCs w:val="18"/>
                <w:lang w:eastAsia="en-US"/>
              </w:rPr>
              <w:t>fizycznej</w:t>
            </w:r>
          </w:p>
        </w:tc>
        <w:tc>
          <w:tcPr>
            <w:tcW w:w="4578" w:type="dxa"/>
            <w:shd w:val="clear" w:color="auto" w:fill="auto"/>
          </w:tcPr>
          <w:p w:rsidR="00C90318" w:rsidRPr="00111F93" w:rsidRDefault="00C90318" w:rsidP="00111F93">
            <w:pPr>
              <w:autoSpaceDE w:val="0"/>
              <w:autoSpaceDN w:val="0"/>
              <w:adjustRightInd w:val="0"/>
              <w:spacing w:line="240" w:lineRule="auto"/>
              <w:jc w:val="left"/>
              <w:rPr>
                <w:rFonts w:eastAsia="Calibri"/>
                <w:lang w:eastAsia="en-US"/>
              </w:rPr>
            </w:pPr>
            <w:r w:rsidRPr="00111F93">
              <w:rPr>
                <w:rFonts w:eastAsia="Calibri"/>
                <w:szCs w:val="18"/>
                <w:lang w:eastAsia="en-US"/>
              </w:rPr>
              <w:t>Ćwiczenia fizyczne o charakterze ciągłym lub interwałowym dostosowane do poziomu tolerancji wysiłkowej.</w:t>
            </w:r>
          </w:p>
        </w:tc>
      </w:tr>
      <w:tr w:rsidR="00C90318" w:rsidRPr="00F41728" w:rsidTr="00111F93">
        <w:trPr>
          <w:trHeight w:val="696"/>
        </w:trPr>
        <w:tc>
          <w:tcPr>
            <w:tcW w:w="4578" w:type="dxa"/>
            <w:shd w:val="clear" w:color="auto" w:fill="auto"/>
          </w:tcPr>
          <w:p w:rsidR="00C90318" w:rsidRPr="00111F93" w:rsidRDefault="00C90318" w:rsidP="00111F93">
            <w:pPr>
              <w:spacing w:line="240" w:lineRule="auto"/>
              <w:rPr>
                <w:rFonts w:eastAsia="Calibri"/>
                <w:lang w:eastAsia="en-US"/>
              </w:rPr>
            </w:pPr>
            <w:r w:rsidRPr="00111F93">
              <w:rPr>
                <w:rFonts w:eastAsia="Calibri"/>
                <w:szCs w:val="18"/>
                <w:lang w:eastAsia="en-US"/>
              </w:rPr>
              <w:t>Ograniczenie ruchomości</w:t>
            </w:r>
          </w:p>
        </w:tc>
        <w:tc>
          <w:tcPr>
            <w:tcW w:w="4578" w:type="dxa"/>
            <w:shd w:val="clear" w:color="auto" w:fill="auto"/>
          </w:tcPr>
          <w:p w:rsidR="00C90318" w:rsidRPr="00111F93" w:rsidRDefault="00C90318" w:rsidP="00111F93">
            <w:pPr>
              <w:autoSpaceDE w:val="0"/>
              <w:autoSpaceDN w:val="0"/>
              <w:adjustRightInd w:val="0"/>
              <w:spacing w:line="240" w:lineRule="auto"/>
              <w:jc w:val="left"/>
              <w:rPr>
                <w:rFonts w:eastAsia="Calibri"/>
                <w:szCs w:val="18"/>
                <w:lang w:eastAsia="en-US"/>
              </w:rPr>
            </w:pPr>
            <w:r w:rsidRPr="00111F93">
              <w:rPr>
                <w:rFonts w:eastAsia="Calibri"/>
                <w:szCs w:val="18"/>
                <w:lang w:eastAsia="en-US"/>
              </w:rPr>
              <w:t xml:space="preserve">- Ćwiczenia czynne w odciążeniu i wolne, </w:t>
            </w:r>
          </w:p>
          <w:p w:rsidR="00C90318" w:rsidRPr="00111F93" w:rsidRDefault="00C90318" w:rsidP="00111F93">
            <w:pPr>
              <w:autoSpaceDE w:val="0"/>
              <w:autoSpaceDN w:val="0"/>
              <w:adjustRightInd w:val="0"/>
              <w:spacing w:line="240" w:lineRule="auto"/>
              <w:jc w:val="left"/>
              <w:rPr>
                <w:rFonts w:eastAsia="Calibri"/>
                <w:szCs w:val="18"/>
                <w:lang w:eastAsia="en-US"/>
              </w:rPr>
            </w:pPr>
            <w:r w:rsidRPr="00111F93">
              <w:rPr>
                <w:rFonts w:eastAsia="Calibri"/>
                <w:szCs w:val="18"/>
                <w:lang w:eastAsia="en-US"/>
              </w:rPr>
              <w:t xml:space="preserve">- Delikatne ćwiczenia </w:t>
            </w:r>
            <w:proofErr w:type="spellStart"/>
            <w:r w:rsidRPr="00111F93">
              <w:rPr>
                <w:rFonts w:eastAsia="Calibri"/>
                <w:szCs w:val="18"/>
                <w:lang w:eastAsia="en-US"/>
              </w:rPr>
              <w:t>redresyjne</w:t>
            </w:r>
            <w:proofErr w:type="spellEnd"/>
            <w:r w:rsidRPr="00111F93">
              <w:rPr>
                <w:rFonts w:eastAsia="Calibri"/>
                <w:szCs w:val="18"/>
                <w:lang w:eastAsia="en-US"/>
              </w:rPr>
              <w:t xml:space="preserve"> PNF,</w:t>
            </w:r>
          </w:p>
          <w:p w:rsidR="00C90318" w:rsidRPr="00111F93" w:rsidRDefault="00C90318" w:rsidP="00111F93">
            <w:pPr>
              <w:autoSpaceDE w:val="0"/>
              <w:autoSpaceDN w:val="0"/>
              <w:adjustRightInd w:val="0"/>
              <w:spacing w:line="240" w:lineRule="auto"/>
              <w:jc w:val="left"/>
              <w:rPr>
                <w:rFonts w:eastAsia="Calibri"/>
                <w:szCs w:val="18"/>
                <w:lang w:eastAsia="en-US"/>
              </w:rPr>
            </w:pPr>
            <w:r w:rsidRPr="00111F93">
              <w:rPr>
                <w:rFonts w:eastAsia="Calibri"/>
                <w:szCs w:val="18"/>
                <w:lang w:eastAsia="en-US"/>
              </w:rPr>
              <w:t xml:space="preserve">- Terapia manualna, </w:t>
            </w:r>
          </w:p>
          <w:p w:rsidR="00C90318" w:rsidRPr="00111F93" w:rsidRDefault="00C90318" w:rsidP="00111F93">
            <w:pPr>
              <w:autoSpaceDE w:val="0"/>
              <w:autoSpaceDN w:val="0"/>
              <w:adjustRightInd w:val="0"/>
              <w:spacing w:line="240" w:lineRule="auto"/>
              <w:jc w:val="left"/>
              <w:rPr>
                <w:rFonts w:eastAsia="Calibri"/>
                <w:lang w:eastAsia="en-US"/>
              </w:rPr>
            </w:pPr>
            <w:r w:rsidRPr="00111F93">
              <w:rPr>
                <w:rFonts w:eastAsia="Calibri"/>
                <w:szCs w:val="18"/>
                <w:lang w:eastAsia="en-US"/>
              </w:rPr>
              <w:t xml:space="preserve">- </w:t>
            </w:r>
            <w:proofErr w:type="spellStart"/>
            <w:r w:rsidRPr="00111F93">
              <w:rPr>
                <w:rFonts w:eastAsia="Calibri"/>
                <w:szCs w:val="18"/>
                <w:lang w:eastAsia="en-US"/>
              </w:rPr>
              <w:t>Poizometryczna</w:t>
            </w:r>
            <w:proofErr w:type="spellEnd"/>
            <w:r w:rsidRPr="00111F93">
              <w:rPr>
                <w:rFonts w:eastAsia="Calibri"/>
                <w:szCs w:val="18"/>
                <w:lang w:eastAsia="en-US"/>
              </w:rPr>
              <w:t xml:space="preserve"> relaksacja mięśni.</w:t>
            </w:r>
          </w:p>
        </w:tc>
      </w:tr>
      <w:tr w:rsidR="00C90318" w:rsidRPr="00F41728" w:rsidTr="00111F93">
        <w:trPr>
          <w:trHeight w:val="522"/>
        </w:trPr>
        <w:tc>
          <w:tcPr>
            <w:tcW w:w="4578" w:type="dxa"/>
            <w:shd w:val="clear" w:color="auto" w:fill="auto"/>
          </w:tcPr>
          <w:p w:rsidR="00C90318" w:rsidRPr="00111F93" w:rsidRDefault="00C90318" w:rsidP="00111F93">
            <w:pPr>
              <w:spacing w:line="240" w:lineRule="auto"/>
              <w:rPr>
                <w:rFonts w:eastAsia="Calibri"/>
                <w:lang w:eastAsia="en-US"/>
              </w:rPr>
            </w:pPr>
            <w:r w:rsidRPr="00111F93">
              <w:rPr>
                <w:rFonts w:eastAsia="Calibri"/>
                <w:szCs w:val="18"/>
                <w:lang w:eastAsia="en-US"/>
              </w:rPr>
              <w:t>Osłabienie siły mięśni</w:t>
            </w:r>
          </w:p>
        </w:tc>
        <w:tc>
          <w:tcPr>
            <w:tcW w:w="4578" w:type="dxa"/>
            <w:shd w:val="clear" w:color="auto" w:fill="auto"/>
          </w:tcPr>
          <w:p w:rsidR="00C90318" w:rsidRPr="00111F93" w:rsidRDefault="00C90318" w:rsidP="00111F93">
            <w:pPr>
              <w:autoSpaceDE w:val="0"/>
              <w:autoSpaceDN w:val="0"/>
              <w:adjustRightInd w:val="0"/>
              <w:spacing w:line="240" w:lineRule="auto"/>
              <w:jc w:val="left"/>
              <w:rPr>
                <w:rFonts w:eastAsia="Calibri"/>
                <w:szCs w:val="18"/>
                <w:lang w:eastAsia="en-US"/>
              </w:rPr>
            </w:pPr>
            <w:r w:rsidRPr="00111F93">
              <w:rPr>
                <w:rFonts w:eastAsia="Calibri"/>
                <w:szCs w:val="18"/>
                <w:lang w:eastAsia="en-US"/>
              </w:rPr>
              <w:t>- Ćwiczenia izometryczne,</w:t>
            </w:r>
          </w:p>
          <w:p w:rsidR="00C90318" w:rsidRPr="00111F93" w:rsidRDefault="00C90318" w:rsidP="00111F93">
            <w:pPr>
              <w:autoSpaceDE w:val="0"/>
              <w:autoSpaceDN w:val="0"/>
              <w:adjustRightInd w:val="0"/>
              <w:spacing w:line="240" w:lineRule="auto"/>
              <w:jc w:val="left"/>
              <w:rPr>
                <w:rFonts w:eastAsia="Calibri"/>
                <w:szCs w:val="18"/>
                <w:lang w:eastAsia="en-US"/>
              </w:rPr>
            </w:pPr>
            <w:r w:rsidRPr="00111F93">
              <w:rPr>
                <w:rFonts w:eastAsia="Calibri"/>
                <w:szCs w:val="18"/>
                <w:lang w:eastAsia="en-US"/>
              </w:rPr>
              <w:t>- Ćwiczenia izotoniczne,</w:t>
            </w:r>
          </w:p>
          <w:p w:rsidR="00C90318" w:rsidRPr="00111F93" w:rsidRDefault="00C90318" w:rsidP="00111F93">
            <w:pPr>
              <w:spacing w:line="240" w:lineRule="auto"/>
              <w:jc w:val="left"/>
              <w:rPr>
                <w:rFonts w:eastAsia="Calibri"/>
                <w:lang w:eastAsia="en-US"/>
              </w:rPr>
            </w:pPr>
            <w:r w:rsidRPr="00111F93">
              <w:rPr>
                <w:rFonts w:eastAsia="Calibri"/>
                <w:szCs w:val="18"/>
                <w:lang w:eastAsia="en-US"/>
              </w:rPr>
              <w:t>- Ćwiczenia izokinetyczne.</w:t>
            </w:r>
          </w:p>
        </w:tc>
      </w:tr>
      <w:tr w:rsidR="00C90318" w:rsidRPr="00F41728" w:rsidTr="00111F93">
        <w:trPr>
          <w:trHeight w:val="350"/>
        </w:trPr>
        <w:tc>
          <w:tcPr>
            <w:tcW w:w="4578" w:type="dxa"/>
            <w:shd w:val="clear" w:color="auto" w:fill="auto"/>
          </w:tcPr>
          <w:p w:rsidR="00C90318" w:rsidRPr="00111F93" w:rsidRDefault="00C90318" w:rsidP="00111F93">
            <w:pPr>
              <w:spacing w:line="240" w:lineRule="auto"/>
              <w:rPr>
                <w:rFonts w:eastAsia="Calibri"/>
                <w:lang w:eastAsia="en-US"/>
              </w:rPr>
            </w:pPr>
            <w:r w:rsidRPr="00111F93">
              <w:rPr>
                <w:rFonts w:eastAsia="Calibri"/>
                <w:szCs w:val="18"/>
                <w:lang w:eastAsia="en-US"/>
              </w:rPr>
              <w:t>Niedowład lub porażenie mięśni</w:t>
            </w:r>
          </w:p>
        </w:tc>
        <w:tc>
          <w:tcPr>
            <w:tcW w:w="4578" w:type="dxa"/>
            <w:shd w:val="clear" w:color="auto" w:fill="auto"/>
          </w:tcPr>
          <w:p w:rsidR="00C90318" w:rsidRPr="00111F93" w:rsidRDefault="00C90318" w:rsidP="00111F93">
            <w:pPr>
              <w:autoSpaceDE w:val="0"/>
              <w:autoSpaceDN w:val="0"/>
              <w:adjustRightInd w:val="0"/>
              <w:spacing w:line="240" w:lineRule="auto"/>
              <w:jc w:val="left"/>
              <w:rPr>
                <w:rFonts w:eastAsia="Calibri"/>
                <w:szCs w:val="18"/>
                <w:lang w:eastAsia="en-US"/>
              </w:rPr>
            </w:pPr>
            <w:r w:rsidRPr="00111F93">
              <w:rPr>
                <w:rFonts w:eastAsia="Calibri"/>
                <w:szCs w:val="18"/>
                <w:lang w:eastAsia="en-US"/>
              </w:rPr>
              <w:t>- Ćwiczenia bierne,</w:t>
            </w:r>
          </w:p>
          <w:p w:rsidR="00C90318" w:rsidRPr="00111F93" w:rsidRDefault="00C90318" w:rsidP="00111F93">
            <w:pPr>
              <w:autoSpaceDE w:val="0"/>
              <w:autoSpaceDN w:val="0"/>
              <w:adjustRightInd w:val="0"/>
              <w:spacing w:line="240" w:lineRule="auto"/>
              <w:jc w:val="left"/>
              <w:rPr>
                <w:rFonts w:eastAsia="Calibri"/>
                <w:szCs w:val="18"/>
                <w:lang w:eastAsia="en-US"/>
              </w:rPr>
            </w:pPr>
            <w:r w:rsidRPr="00111F93">
              <w:rPr>
                <w:rFonts w:eastAsia="Calibri"/>
                <w:szCs w:val="18"/>
                <w:lang w:eastAsia="en-US"/>
              </w:rPr>
              <w:t>- Reedukacja nerwowo-mięśniowa,</w:t>
            </w:r>
          </w:p>
          <w:p w:rsidR="00C90318" w:rsidRPr="00111F93" w:rsidRDefault="00C90318" w:rsidP="00111F93">
            <w:pPr>
              <w:spacing w:line="240" w:lineRule="auto"/>
              <w:jc w:val="left"/>
              <w:rPr>
                <w:rFonts w:eastAsia="Calibri"/>
                <w:lang w:eastAsia="en-US"/>
              </w:rPr>
            </w:pPr>
            <w:r w:rsidRPr="00111F93">
              <w:rPr>
                <w:rFonts w:eastAsia="Calibri"/>
                <w:szCs w:val="18"/>
                <w:lang w:eastAsia="en-US"/>
              </w:rPr>
              <w:t>- PNF.</w:t>
            </w:r>
          </w:p>
        </w:tc>
      </w:tr>
      <w:tr w:rsidR="00C90318" w:rsidRPr="00F41728" w:rsidTr="00111F93">
        <w:trPr>
          <w:trHeight w:val="66"/>
        </w:trPr>
        <w:tc>
          <w:tcPr>
            <w:tcW w:w="4578" w:type="dxa"/>
            <w:shd w:val="clear" w:color="auto" w:fill="auto"/>
          </w:tcPr>
          <w:p w:rsidR="00C90318" w:rsidRPr="00111F93" w:rsidRDefault="00C90318" w:rsidP="00111F93">
            <w:pPr>
              <w:spacing w:line="240" w:lineRule="auto"/>
              <w:rPr>
                <w:rFonts w:eastAsia="Calibri"/>
                <w:lang w:eastAsia="en-US"/>
              </w:rPr>
            </w:pPr>
            <w:r w:rsidRPr="00111F93">
              <w:rPr>
                <w:rFonts w:eastAsia="Calibri"/>
                <w:szCs w:val="18"/>
                <w:lang w:eastAsia="en-US"/>
              </w:rPr>
              <w:t>Układu oddechowego</w:t>
            </w:r>
          </w:p>
        </w:tc>
        <w:tc>
          <w:tcPr>
            <w:tcW w:w="4578" w:type="dxa"/>
            <w:shd w:val="clear" w:color="auto" w:fill="auto"/>
          </w:tcPr>
          <w:p w:rsidR="00C90318" w:rsidRPr="00111F93" w:rsidRDefault="00C90318" w:rsidP="00111F93">
            <w:pPr>
              <w:autoSpaceDE w:val="0"/>
              <w:autoSpaceDN w:val="0"/>
              <w:adjustRightInd w:val="0"/>
              <w:spacing w:line="240" w:lineRule="auto"/>
              <w:jc w:val="left"/>
              <w:rPr>
                <w:rFonts w:eastAsia="Calibri"/>
                <w:szCs w:val="18"/>
                <w:lang w:eastAsia="en-US"/>
              </w:rPr>
            </w:pPr>
            <w:r w:rsidRPr="00111F93">
              <w:rPr>
                <w:rFonts w:eastAsia="Calibri"/>
                <w:szCs w:val="18"/>
                <w:lang w:eastAsia="en-US"/>
              </w:rPr>
              <w:t>- Ćwiczenia oddechowe,</w:t>
            </w:r>
          </w:p>
          <w:p w:rsidR="00C90318" w:rsidRPr="00111F93" w:rsidRDefault="00C90318" w:rsidP="00111F93">
            <w:pPr>
              <w:autoSpaceDE w:val="0"/>
              <w:autoSpaceDN w:val="0"/>
              <w:adjustRightInd w:val="0"/>
              <w:spacing w:line="240" w:lineRule="auto"/>
              <w:jc w:val="left"/>
              <w:rPr>
                <w:rFonts w:eastAsia="Calibri"/>
                <w:szCs w:val="18"/>
                <w:lang w:eastAsia="en-US"/>
              </w:rPr>
            </w:pPr>
            <w:r w:rsidRPr="00111F93">
              <w:rPr>
                <w:rFonts w:eastAsia="Calibri"/>
                <w:szCs w:val="18"/>
                <w:lang w:eastAsia="en-US"/>
              </w:rPr>
              <w:t>- Ćwiczenia skutecznego kaszlu,</w:t>
            </w:r>
          </w:p>
          <w:p w:rsidR="00C90318" w:rsidRPr="00111F93" w:rsidRDefault="00C90318" w:rsidP="00111F93">
            <w:pPr>
              <w:autoSpaceDE w:val="0"/>
              <w:autoSpaceDN w:val="0"/>
              <w:adjustRightInd w:val="0"/>
              <w:spacing w:line="240" w:lineRule="auto"/>
              <w:jc w:val="left"/>
              <w:rPr>
                <w:rFonts w:eastAsia="Calibri"/>
                <w:lang w:eastAsia="en-US"/>
              </w:rPr>
            </w:pPr>
            <w:r w:rsidRPr="00111F93">
              <w:rPr>
                <w:rFonts w:eastAsia="Calibri"/>
                <w:szCs w:val="18"/>
                <w:lang w:eastAsia="en-US"/>
              </w:rPr>
              <w:t>- Ćwiczenia wytrzymałościowe i z oporem</w:t>
            </w:r>
            <w:r w:rsidR="00111F93" w:rsidRPr="00111F93">
              <w:rPr>
                <w:rFonts w:eastAsia="Calibri"/>
                <w:szCs w:val="18"/>
                <w:lang w:eastAsia="en-US"/>
              </w:rPr>
              <w:t xml:space="preserve"> </w:t>
            </w:r>
            <w:r w:rsidRPr="00111F93">
              <w:rPr>
                <w:rFonts w:eastAsia="Calibri"/>
                <w:szCs w:val="18"/>
                <w:lang w:eastAsia="en-US"/>
              </w:rPr>
              <w:t>dostosowane do zdolności wysiłkowych.</w:t>
            </w:r>
          </w:p>
        </w:tc>
      </w:tr>
      <w:tr w:rsidR="00C90318" w:rsidRPr="00F41728" w:rsidTr="00111F93">
        <w:trPr>
          <w:trHeight w:val="66"/>
        </w:trPr>
        <w:tc>
          <w:tcPr>
            <w:tcW w:w="4578" w:type="dxa"/>
            <w:shd w:val="clear" w:color="auto" w:fill="auto"/>
          </w:tcPr>
          <w:p w:rsidR="00C90318" w:rsidRPr="00111F93" w:rsidRDefault="00C90318" w:rsidP="00111F93">
            <w:pPr>
              <w:spacing w:line="240" w:lineRule="auto"/>
              <w:rPr>
                <w:rFonts w:eastAsia="Calibri"/>
                <w:lang w:eastAsia="en-US"/>
              </w:rPr>
            </w:pPr>
            <w:r w:rsidRPr="00111F93">
              <w:rPr>
                <w:rFonts w:eastAsia="Calibri"/>
                <w:szCs w:val="18"/>
                <w:lang w:eastAsia="en-US"/>
              </w:rPr>
              <w:t>Obrzęk chłonny</w:t>
            </w:r>
          </w:p>
        </w:tc>
        <w:tc>
          <w:tcPr>
            <w:tcW w:w="4578" w:type="dxa"/>
            <w:shd w:val="clear" w:color="auto" w:fill="auto"/>
          </w:tcPr>
          <w:p w:rsidR="00C90318" w:rsidRPr="00111F93" w:rsidRDefault="00C90318" w:rsidP="00111F93">
            <w:pPr>
              <w:autoSpaceDE w:val="0"/>
              <w:autoSpaceDN w:val="0"/>
              <w:adjustRightInd w:val="0"/>
              <w:spacing w:line="240" w:lineRule="auto"/>
              <w:jc w:val="left"/>
              <w:rPr>
                <w:rFonts w:eastAsia="Calibri"/>
                <w:szCs w:val="18"/>
                <w:lang w:eastAsia="en-US"/>
              </w:rPr>
            </w:pPr>
            <w:r w:rsidRPr="00111F93">
              <w:rPr>
                <w:rFonts w:eastAsia="Calibri"/>
                <w:szCs w:val="18"/>
                <w:lang w:eastAsia="en-US"/>
              </w:rPr>
              <w:t>- Ćwiczenia czynne,</w:t>
            </w:r>
          </w:p>
          <w:p w:rsidR="00C90318" w:rsidRPr="00111F93" w:rsidRDefault="00C90318" w:rsidP="00111F93">
            <w:pPr>
              <w:autoSpaceDE w:val="0"/>
              <w:autoSpaceDN w:val="0"/>
              <w:adjustRightInd w:val="0"/>
              <w:spacing w:line="240" w:lineRule="auto"/>
              <w:jc w:val="left"/>
              <w:rPr>
                <w:rFonts w:eastAsia="Calibri"/>
                <w:szCs w:val="18"/>
                <w:lang w:eastAsia="en-US"/>
              </w:rPr>
            </w:pPr>
            <w:r w:rsidRPr="00111F93">
              <w:rPr>
                <w:rFonts w:eastAsia="Calibri"/>
                <w:szCs w:val="18"/>
                <w:lang w:eastAsia="en-US"/>
              </w:rPr>
              <w:t>- Ćwiczenia bierne,</w:t>
            </w:r>
          </w:p>
          <w:p w:rsidR="00C90318" w:rsidRPr="00111F93" w:rsidRDefault="00C90318" w:rsidP="00111F93">
            <w:pPr>
              <w:autoSpaceDE w:val="0"/>
              <w:autoSpaceDN w:val="0"/>
              <w:adjustRightInd w:val="0"/>
              <w:spacing w:line="240" w:lineRule="auto"/>
              <w:jc w:val="left"/>
              <w:rPr>
                <w:rFonts w:eastAsia="Calibri"/>
                <w:szCs w:val="18"/>
                <w:lang w:eastAsia="en-US"/>
              </w:rPr>
            </w:pPr>
            <w:r w:rsidRPr="00111F93">
              <w:rPr>
                <w:rFonts w:eastAsia="Calibri"/>
                <w:szCs w:val="18"/>
                <w:lang w:eastAsia="en-US"/>
              </w:rPr>
              <w:t>- Ćwiczenia oddechowe,</w:t>
            </w:r>
          </w:p>
          <w:p w:rsidR="00C90318" w:rsidRPr="00111F93" w:rsidRDefault="00C90318" w:rsidP="00111F93">
            <w:pPr>
              <w:spacing w:line="240" w:lineRule="auto"/>
              <w:jc w:val="left"/>
              <w:rPr>
                <w:rFonts w:eastAsia="Calibri"/>
                <w:lang w:eastAsia="en-US"/>
              </w:rPr>
            </w:pPr>
            <w:r w:rsidRPr="00111F93">
              <w:rPr>
                <w:rFonts w:eastAsia="Calibri"/>
                <w:szCs w:val="18"/>
                <w:lang w:eastAsia="en-US"/>
              </w:rPr>
              <w:t>- Ćwiczenia rozluźniające.</w:t>
            </w:r>
          </w:p>
        </w:tc>
      </w:tr>
    </w:tbl>
    <w:p w:rsidR="008E2B99" w:rsidRDefault="00C90318" w:rsidP="008E2B99">
      <w:pPr>
        <w:spacing w:line="240" w:lineRule="auto"/>
        <w:rPr>
          <w:rFonts w:eastAsia="Calibri"/>
          <w:sz w:val="20"/>
          <w:szCs w:val="20"/>
          <w:lang w:eastAsia="en-US"/>
        </w:rPr>
      </w:pPr>
      <w:r w:rsidRPr="00391C40">
        <w:rPr>
          <w:rFonts w:eastAsia="Calibri"/>
          <w:sz w:val="20"/>
          <w:szCs w:val="20"/>
          <w:lang w:eastAsia="en-US"/>
        </w:rPr>
        <w:t xml:space="preserve">Źródło: Zalecenia postępowania diagnostyczno-terapeutycznego w nowotworach złośliwych 2013 Tom I, M. Krzakowski (red.), K. Warzocha (red.), </w:t>
      </w:r>
      <w:proofErr w:type="spellStart"/>
      <w:r w:rsidRPr="00391C40">
        <w:rPr>
          <w:rFonts w:eastAsia="Calibri"/>
          <w:sz w:val="20"/>
          <w:szCs w:val="20"/>
          <w:lang w:eastAsia="en-US"/>
        </w:rPr>
        <w:t>wsp</w:t>
      </w:r>
      <w:proofErr w:type="spellEnd"/>
      <w:r w:rsidRPr="00391C40">
        <w:rPr>
          <w:rFonts w:eastAsia="Calibri"/>
          <w:sz w:val="20"/>
          <w:szCs w:val="20"/>
          <w:lang w:eastAsia="en-US"/>
        </w:rPr>
        <w:t xml:space="preserve">. i (red), </w:t>
      </w:r>
      <w:hyperlink r:id="rId32" w:history="1">
        <w:r w:rsidRPr="00391C40">
          <w:rPr>
            <w:rFonts w:eastAsia="Calibri"/>
            <w:sz w:val="20"/>
            <w:szCs w:val="20"/>
            <w:lang w:eastAsia="en-US"/>
          </w:rPr>
          <w:t xml:space="preserve">VM Media </w:t>
        </w:r>
        <w:proofErr w:type="spellStart"/>
        <w:r w:rsidRPr="00391C40">
          <w:rPr>
            <w:rFonts w:eastAsia="Calibri"/>
            <w:sz w:val="20"/>
            <w:szCs w:val="20"/>
            <w:lang w:eastAsia="en-US"/>
          </w:rPr>
          <w:t>Sp</w:t>
        </w:r>
        <w:proofErr w:type="spellEnd"/>
        <w:r w:rsidRPr="00391C40">
          <w:rPr>
            <w:rFonts w:eastAsia="Calibri"/>
            <w:sz w:val="20"/>
            <w:szCs w:val="20"/>
            <w:lang w:eastAsia="en-US"/>
          </w:rPr>
          <w:t xml:space="preserve"> z o.o. VM </w:t>
        </w:r>
        <w:proofErr w:type="spellStart"/>
        <w:r w:rsidRPr="00391C40">
          <w:rPr>
            <w:rFonts w:eastAsia="Calibri"/>
            <w:sz w:val="20"/>
            <w:szCs w:val="20"/>
            <w:lang w:eastAsia="en-US"/>
          </w:rPr>
          <w:t>Group</w:t>
        </w:r>
        <w:proofErr w:type="spellEnd"/>
        <w:r w:rsidRPr="00391C40">
          <w:rPr>
            <w:rFonts w:eastAsia="Calibri"/>
            <w:sz w:val="20"/>
            <w:szCs w:val="20"/>
            <w:lang w:eastAsia="en-US"/>
          </w:rPr>
          <w:t xml:space="preserve"> sp. k. ( Grupa Via </w:t>
        </w:r>
        <w:proofErr w:type="spellStart"/>
        <w:r w:rsidRPr="00391C40">
          <w:rPr>
            <w:rFonts w:eastAsia="Calibri"/>
            <w:sz w:val="20"/>
            <w:szCs w:val="20"/>
            <w:lang w:eastAsia="en-US"/>
          </w:rPr>
          <w:t>Medica</w:t>
        </w:r>
        <w:proofErr w:type="spellEnd"/>
        <w:r w:rsidRPr="00391C40">
          <w:rPr>
            <w:rFonts w:eastAsia="Calibri"/>
            <w:sz w:val="20"/>
            <w:szCs w:val="20"/>
            <w:lang w:eastAsia="en-US"/>
          </w:rPr>
          <w:t>)</w:t>
        </w:r>
      </w:hyperlink>
      <w:r w:rsidRPr="00391C40">
        <w:rPr>
          <w:rFonts w:eastAsia="Calibri"/>
          <w:sz w:val="20"/>
          <w:szCs w:val="20"/>
          <w:lang w:eastAsia="en-US"/>
        </w:rPr>
        <w:t>, 2013.</w:t>
      </w:r>
    </w:p>
    <w:p w:rsidR="00111F93" w:rsidRDefault="00111F93" w:rsidP="008E2B99">
      <w:pPr>
        <w:spacing w:line="240" w:lineRule="auto"/>
        <w:rPr>
          <w:rFonts w:eastAsia="Calibri"/>
          <w:sz w:val="20"/>
          <w:szCs w:val="20"/>
          <w:lang w:eastAsia="en-US"/>
        </w:rPr>
      </w:pPr>
    </w:p>
    <w:p w:rsidR="00111F93" w:rsidRDefault="00111F93" w:rsidP="008E2B99">
      <w:pPr>
        <w:spacing w:line="240" w:lineRule="auto"/>
        <w:rPr>
          <w:rFonts w:eastAsia="Calibri"/>
          <w:sz w:val="20"/>
          <w:szCs w:val="20"/>
          <w:lang w:eastAsia="en-US"/>
        </w:rPr>
      </w:pPr>
    </w:p>
    <w:p w:rsidR="00C90318" w:rsidRPr="005B0E48" w:rsidRDefault="00C90318" w:rsidP="00EF18C2">
      <w:pPr>
        <w:spacing w:line="240" w:lineRule="auto"/>
        <w:rPr>
          <w:rFonts w:eastAsia="Calibri"/>
          <w:b/>
          <w:bCs/>
          <w:lang w:eastAsia="en-US"/>
        </w:rPr>
      </w:pPr>
      <w:bookmarkStart w:id="83" w:name="_Toc472428285"/>
      <w:bookmarkStart w:id="84" w:name="_Toc472666008"/>
      <w:r w:rsidRPr="005B0E48">
        <w:rPr>
          <w:rFonts w:eastAsia="Calibri"/>
          <w:b/>
          <w:bCs/>
          <w:lang w:eastAsia="en-US"/>
        </w:rPr>
        <w:t xml:space="preserve">Tabela </w:t>
      </w:r>
      <w:r w:rsidR="004F5961" w:rsidRPr="005B0E48">
        <w:rPr>
          <w:rFonts w:eastAsia="Calibri"/>
          <w:b/>
          <w:bCs/>
          <w:lang w:eastAsia="en-US"/>
        </w:rPr>
        <w:fldChar w:fldCharType="begin"/>
      </w:r>
      <w:r w:rsidRPr="005B0E48">
        <w:rPr>
          <w:rFonts w:eastAsia="Calibri"/>
          <w:b/>
          <w:bCs/>
          <w:lang w:eastAsia="en-US"/>
        </w:rPr>
        <w:instrText xml:space="preserve"> SEQ Tabela \* ARABIC </w:instrText>
      </w:r>
      <w:r w:rsidR="004F5961" w:rsidRPr="005B0E48">
        <w:rPr>
          <w:rFonts w:eastAsia="Calibri"/>
          <w:b/>
          <w:bCs/>
          <w:lang w:eastAsia="en-US"/>
        </w:rPr>
        <w:fldChar w:fldCharType="separate"/>
      </w:r>
      <w:r w:rsidR="00910020">
        <w:rPr>
          <w:rFonts w:eastAsia="Calibri"/>
          <w:b/>
          <w:bCs/>
          <w:noProof/>
          <w:lang w:eastAsia="en-US"/>
        </w:rPr>
        <w:t>16</w:t>
      </w:r>
      <w:r w:rsidR="004F5961" w:rsidRPr="005B0E48">
        <w:rPr>
          <w:rFonts w:eastAsia="Calibri"/>
          <w:b/>
          <w:bCs/>
          <w:lang w:eastAsia="en-US"/>
        </w:rPr>
        <w:fldChar w:fldCharType="end"/>
      </w:r>
      <w:r w:rsidR="00CE49E8" w:rsidRPr="005B0E48">
        <w:rPr>
          <w:rFonts w:eastAsia="Calibri"/>
          <w:b/>
          <w:bCs/>
          <w:lang w:eastAsia="en-US"/>
        </w:rPr>
        <w:t>.</w:t>
      </w:r>
      <w:r w:rsidRPr="005B0E48">
        <w:rPr>
          <w:rFonts w:eastAsia="Calibri"/>
          <w:b/>
          <w:bCs/>
          <w:lang w:eastAsia="en-US"/>
        </w:rPr>
        <w:t xml:space="preserve"> </w:t>
      </w:r>
      <w:r w:rsidRPr="002E3FE3">
        <w:rPr>
          <w:rFonts w:eastAsia="Calibri"/>
          <w:bCs/>
          <w:lang w:eastAsia="en-US"/>
        </w:rPr>
        <w:t>Formy aktywności fizycznej osób z obrzękiem chłonnym po leczeniu przeciwnowotworowym</w:t>
      </w:r>
      <w:bookmarkEnd w:id="83"/>
      <w:bookmarkEnd w:id="8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C90318" w:rsidRPr="00F41728" w:rsidTr="004B6B42">
        <w:tc>
          <w:tcPr>
            <w:tcW w:w="4606" w:type="dxa"/>
            <w:shd w:val="clear" w:color="auto" w:fill="D6E3BC"/>
          </w:tcPr>
          <w:p w:rsidR="00C90318" w:rsidRPr="00F41728" w:rsidRDefault="00C90318" w:rsidP="00F41728">
            <w:pPr>
              <w:rPr>
                <w:rFonts w:eastAsia="Calibri"/>
                <w:lang w:eastAsia="en-US"/>
              </w:rPr>
            </w:pPr>
            <w:r w:rsidRPr="00F41728">
              <w:rPr>
                <w:rFonts w:eastAsia="Calibri"/>
                <w:b/>
                <w:bCs/>
                <w:szCs w:val="18"/>
                <w:lang w:eastAsia="en-US"/>
              </w:rPr>
              <w:t>Zalecane formy aktywności fizycznej</w:t>
            </w:r>
          </w:p>
        </w:tc>
        <w:tc>
          <w:tcPr>
            <w:tcW w:w="4606" w:type="dxa"/>
            <w:shd w:val="clear" w:color="auto" w:fill="D6E3BC"/>
          </w:tcPr>
          <w:p w:rsidR="00C90318" w:rsidRPr="00F41728" w:rsidRDefault="00C90318" w:rsidP="00F41728">
            <w:pPr>
              <w:rPr>
                <w:rFonts w:eastAsia="Calibri"/>
                <w:lang w:eastAsia="en-US"/>
              </w:rPr>
            </w:pPr>
            <w:r w:rsidRPr="00F41728">
              <w:rPr>
                <w:rFonts w:eastAsia="Calibri"/>
                <w:b/>
                <w:bCs/>
                <w:szCs w:val="18"/>
                <w:lang w:eastAsia="en-US"/>
              </w:rPr>
              <w:t>Niewskazane formy aktywności fizycznej</w:t>
            </w:r>
          </w:p>
        </w:tc>
      </w:tr>
      <w:tr w:rsidR="00C90318" w:rsidRPr="00F41728" w:rsidTr="00F41728">
        <w:tc>
          <w:tcPr>
            <w:tcW w:w="4606" w:type="dxa"/>
            <w:shd w:val="clear" w:color="auto" w:fill="auto"/>
          </w:tcPr>
          <w:p w:rsidR="00C90318" w:rsidRPr="00F41728" w:rsidRDefault="00C90318" w:rsidP="00111F93">
            <w:pPr>
              <w:autoSpaceDE w:val="0"/>
              <w:autoSpaceDN w:val="0"/>
              <w:adjustRightInd w:val="0"/>
              <w:spacing w:line="240" w:lineRule="auto"/>
              <w:rPr>
                <w:rFonts w:eastAsia="Calibri"/>
                <w:szCs w:val="18"/>
                <w:lang w:eastAsia="en-US"/>
              </w:rPr>
            </w:pPr>
            <w:r w:rsidRPr="00F41728">
              <w:rPr>
                <w:rFonts w:eastAsia="Calibri"/>
                <w:szCs w:val="18"/>
                <w:lang w:eastAsia="en-US"/>
              </w:rPr>
              <w:t>- Spacery</w:t>
            </w:r>
            <w:r w:rsidR="00111F93">
              <w:rPr>
                <w:rFonts w:eastAsia="Calibri"/>
                <w:szCs w:val="18"/>
                <w:lang w:eastAsia="en-US"/>
              </w:rPr>
              <w:t>,</w:t>
            </w:r>
          </w:p>
          <w:p w:rsidR="00C90318" w:rsidRPr="00F41728" w:rsidRDefault="00C90318" w:rsidP="00111F93">
            <w:pPr>
              <w:autoSpaceDE w:val="0"/>
              <w:autoSpaceDN w:val="0"/>
              <w:adjustRightInd w:val="0"/>
              <w:spacing w:line="240" w:lineRule="auto"/>
              <w:rPr>
                <w:rFonts w:eastAsia="Calibri"/>
                <w:szCs w:val="18"/>
                <w:lang w:eastAsia="en-US"/>
              </w:rPr>
            </w:pPr>
            <w:r w:rsidRPr="00F41728">
              <w:rPr>
                <w:rFonts w:eastAsia="Calibri"/>
                <w:szCs w:val="18"/>
                <w:lang w:eastAsia="en-US"/>
              </w:rPr>
              <w:t>- Jazda na rowerze/cykloergometrze</w:t>
            </w:r>
            <w:r w:rsidR="00111F93">
              <w:rPr>
                <w:rFonts w:eastAsia="Calibri"/>
                <w:szCs w:val="18"/>
                <w:lang w:eastAsia="en-US"/>
              </w:rPr>
              <w:t>,</w:t>
            </w:r>
          </w:p>
          <w:p w:rsidR="00C90318" w:rsidRPr="00F41728" w:rsidRDefault="00C90318" w:rsidP="00111F93">
            <w:pPr>
              <w:autoSpaceDE w:val="0"/>
              <w:autoSpaceDN w:val="0"/>
              <w:adjustRightInd w:val="0"/>
              <w:spacing w:line="240" w:lineRule="auto"/>
              <w:rPr>
                <w:rFonts w:eastAsia="Calibri"/>
                <w:szCs w:val="18"/>
                <w:lang w:eastAsia="en-US"/>
              </w:rPr>
            </w:pPr>
            <w:r w:rsidRPr="00F41728">
              <w:rPr>
                <w:rFonts w:eastAsia="Calibri"/>
                <w:szCs w:val="18"/>
                <w:lang w:eastAsia="en-US"/>
              </w:rPr>
              <w:t>- Pływanie</w:t>
            </w:r>
            <w:r w:rsidR="00111F93">
              <w:rPr>
                <w:rFonts w:eastAsia="Calibri"/>
                <w:szCs w:val="18"/>
                <w:lang w:eastAsia="en-US"/>
              </w:rPr>
              <w:t>,</w:t>
            </w:r>
          </w:p>
          <w:p w:rsidR="00C90318" w:rsidRPr="00F41728" w:rsidRDefault="00C90318" w:rsidP="00111F93">
            <w:pPr>
              <w:autoSpaceDE w:val="0"/>
              <w:autoSpaceDN w:val="0"/>
              <w:adjustRightInd w:val="0"/>
              <w:spacing w:line="240" w:lineRule="auto"/>
              <w:rPr>
                <w:rFonts w:eastAsia="Calibri"/>
                <w:szCs w:val="18"/>
                <w:lang w:eastAsia="en-US"/>
              </w:rPr>
            </w:pPr>
            <w:r w:rsidRPr="00F41728">
              <w:rPr>
                <w:rFonts w:eastAsia="Calibri"/>
                <w:szCs w:val="18"/>
                <w:lang w:eastAsia="en-US"/>
              </w:rPr>
              <w:t>- Biegi</w:t>
            </w:r>
            <w:r w:rsidR="00111F93">
              <w:rPr>
                <w:rFonts w:eastAsia="Calibri"/>
                <w:szCs w:val="18"/>
                <w:lang w:eastAsia="en-US"/>
              </w:rPr>
              <w:t>,</w:t>
            </w:r>
          </w:p>
          <w:p w:rsidR="00C90318" w:rsidRPr="00F41728" w:rsidRDefault="00C90318" w:rsidP="00111F93">
            <w:pPr>
              <w:autoSpaceDE w:val="0"/>
              <w:autoSpaceDN w:val="0"/>
              <w:adjustRightInd w:val="0"/>
              <w:spacing w:line="240" w:lineRule="auto"/>
              <w:rPr>
                <w:rFonts w:eastAsia="Calibri"/>
                <w:szCs w:val="18"/>
                <w:lang w:eastAsia="en-US"/>
              </w:rPr>
            </w:pPr>
            <w:r w:rsidRPr="00F41728">
              <w:rPr>
                <w:rFonts w:eastAsia="Calibri"/>
                <w:szCs w:val="18"/>
                <w:lang w:eastAsia="en-US"/>
              </w:rPr>
              <w:t>- Tai chi</w:t>
            </w:r>
            <w:r w:rsidR="00111F93">
              <w:rPr>
                <w:rFonts w:eastAsia="Calibri"/>
                <w:szCs w:val="18"/>
                <w:lang w:eastAsia="en-US"/>
              </w:rPr>
              <w:t>,</w:t>
            </w:r>
          </w:p>
          <w:p w:rsidR="00C90318" w:rsidRPr="00F41728" w:rsidRDefault="00C90318" w:rsidP="00111F93">
            <w:pPr>
              <w:autoSpaceDE w:val="0"/>
              <w:autoSpaceDN w:val="0"/>
              <w:adjustRightInd w:val="0"/>
              <w:spacing w:line="240" w:lineRule="auto"/>
              <w:rPr>
                <w:rFonts w:eastAsia="Calibri"/>
                <w:szCs w:val="18"/>
                <w:lang w:eastAsia="en-US"/>
              </w:rPr>
            </w:pPr>
            <w:r w:rsidRPr="00F41728">
              <w:rPr>
                <w:rFonts w:eastAsia="Calibri"/>
                <w:szCs w:val="18"/>
                <w:lang w:eastAsia="en-US"/>
              </w:rPr>
              <w:t>- Joga</w:t>
            </w:r>
            <w:r w:rsidR="00111F93">
              <w:rPr>
                <w:rFonts w:eastAsia="Calibri"/>
                <w:szCs w:val="18"/>
                <w:lang w:eastAsia="en-US"/>
              </w:rPr>
              <w:t>,</w:t>
            </w:r>
          </w:p>
          <w:p w:rsidR="00C90318" w:rsidRPr="00F41728" w:rsidRDefault="00C90318" w:rsidP="00111F93">
            <w:pPr>
              <w:spacing w:line="240" w:lineRule="auto"/>
              <w:rPr>
                <w:rFonts w:eastAsia="Calibri"/>
                <w:lang w:eastAsia="en-US"/>
              </w:rPr>
            </w:pPr>
            <w:r w:rsidRPr="00F41728">
              <w:rPr>
                <w:rFonts w:eastAsia="Calibri"/>
                <w:szCs w:val="18"/>
                <w:lang w:eastAsia="en-US"/>
              </w:rPr>
              <w:t>- Trening wytrzymałości mięśniowej</w:t>
            </w:r>
            <w:r w:rsidR="00111F93">
              <w:rPr>
                <w:rFonts w:eastAsia="Calibri"/>
                <w:szCs w:val="18"/>
                <w:lang w:eastAsia="en-US"/>
              </w:rPr>
              <w:t>.</w:t>
            </w:r>
          </w:p>
        </w:tc>
        <w:tc>
          <w:tcPr>
            <w:tcW w:w="4606" w:type="dxa"/>
            <w:shd w:val="clear" w:color="auto" w:fill="auto"/>
          </w:tcPr>
          <w:p w:rsidR="00C90318" w:rsidRPr="00F41728" w:rsidRDefault="00C90318" w:rsidP="00111F93">
            <w:pPr>
              <w:autoSpaceDE w:val="0"/>
              <w:autoSpaceDN w:val="0"/>
              <w:adjustRightInd w:val="0"/>
              <w:spacing w:line="240" w:lineRule="auto"/>
              <w:rPr>
                <w:rFonts w:eastAsia="Calibri"/>
                <w:szCs w:val="18"/>
                <w:lang w:eastAsia="en-US"/>
              </w:rPr>
            </w:pPr>
            <w:r w:rsidRPr="00F41728">
              <w:rPr>
                <w:rFonts w:eastAsia="Calibri"/>
                <w:szCs w:val="18"/>
                <w:lang w:eastAsia="en-US"/>
              </w:rPr>
              <w:t>- Tenis</w:t>
            </w:r>
            <w:r w:rsidR="00111F93">
              <w:rPr>
                <w:rFonts w:eastAsia="Calibri"/>
                <w:szCs w:val="18"/>
                <w:lang w:eastAsia="en-US"/>
              </w:rPr>
              <w:t>,</w:t>
            </w:r>
          </w:p>
          <w:p w:rsidR="00C90318" w:rsidRPr="00F41728" w:rsidRDefault="00C90318" w:rsidP="00111F93">
            <w:pPr>
              <w:autoSpaceDE w:val="0"/>
              <w:autoSpaceDN w:val="0"/>
              <w:adjustRightInd w:val="0"/>
              <w:spacing w:line="240" w:lineRule="auto"/>
              <w:rPr>
                <w:rFonts w:eastAsia="Calibri"/>
                <w:szCs w:val="18"/>
                <w:lang w:eastAsia="en-US"/>
              </w:rPr>
            </w:pPr>
            <w:r w:rsidRPr="00F41728">
              <w:rPr>
                <w:rFonts w:eastAsia="Calibri"/>
                <w:szCs w:val="18"/>
                <w:lang w:eastAsia="en-US"/>
              </w:rPr>
              <w:t>- Piłka nożna</w:t>
            </w:r>
            <w:r w:rsidR="00111F93">
              <w:rPr>
                <w:rFonts w:eastAsia="Calibri"/>
                <w:szCs w:val="18"/>
                <w:lang w:eastAsia="en-US"/>
              </w:rPr>
              <w:t>,</w:t>
            </w:r>
          </w:p>
          <w:p w:rsidR="00C90318" w:rsidRPr="00F41728" w:rsidRDefault="00C90318" w:rsidP="00111F93">
            <w:pPr>
              <w:autoSpaceDE w:val="0"/>
              <w:autoSpaceDN w:val="0"/>
              <w:adjustRightInd w:val="0"/>
              <w:spacing w:line="240" w:lineRule="auto"/>
              <w:rPr>
                <w:rFonts w:eastAsia="Calibri"/>
                <w:szCs w:val="18"/>
                <w:lang w:eastAsia="en-US"/>
              </w:rPr>
            </w:pPr>
            <w:r w:rsidRPr="00F41728">
              <w:rPr>
                <w:rFonts w:eastAsia="Calibri"/>
                <w:szCs w:val="18"/>
                <w:lang w:eastAsia="en-US"/>
              </w:rPr>
              <w:t>- Wioślarstwo</w:t>
            </w:r>
            <w:r w:rsidR="00111F93">
              <w:rPr>
                <w:rFonts w:eastAsia="Calibri"/>
                <w:szCs w:val="18"/>
                <w:lang w:eastAsia="en-US"/>
              </w:rPr>
              <w:t>,</w:t>
            </w:r>
          </w:p>
          <w:p w:rsidR="00C90318" w:rsidRPr="00F41728" w:rsidRDefault="00C90318" w:rsidP="00111F93">
            <w:pPr>
              <w:autoSpaceDE w:val="0"/>
              <w:autoSpaceDN w:val="0"/>
              <w:adjustRightInd w:val="0"/>
              <w:spacing w:line="240" w:lineRule="auto"/>
              <w:rPr>
                <w:rFonts w:eastAsia="Calibri"/>
                <w:szCs w:val="18"/>
                <w:lang w:eastAsia="en-US"/>
              </w:rPr>
            </w:pPr>
            <w:r w:rsidRPr="00F41728">
              <w:rPr>
                <w:rFonts w:eastAsia="Calibri"/>
                <w:szCs w:val="18"/>
                <w:lang w:eastAsia="en-US"/>
              </w:rPr>
              <w:t>- Wspinaczka górska</w:t>
            </w:r>
            <w:r w:rsidR="00111F93">
              <w:rPr>
                <w:rFonts w:eastAsia="Calibri"/>
                <w:szCs w:val="18"/>
                <w:lang w:eastAsia="en-US"/>
              </w:rPr>
              <w:t>,</w:t>
            </w:r>
          </w:p>
          <w:p w:rsidR="00C90318" w:rsidRPr="00F41728" w:rsidRDefault="00C90318" w:rsidP="00111F93">
            <w:pPr>
              <w:spacing w:line="240" w:lineRule="auto"/>
              <w:rPr>
                <w:rFonts w:eastAsia="Calibri"/>
                <w:lang w:eastAsia="en-US"/>
              </w:rPr>
            </w:pPr>
            <w:r w:rsidRPr="00F41728">
              <w:rPr>
                <w:rFonts w:eastAsia="Calibri"/>
                <w:szCs w:val="18"/>
                <w:lang w:eastAsia="en-US"/>
              </w:rPr>
              <w:t>- Jazda na nartach</w:t>
            </w:r>
            <w:r w:rsidR="00111F93">
              <w:rPr>
                <w:rFonts w:eastAsia="Calibri"/>
                <w:szCs w:val="18"/>
                <w:lang w:eastAsia="en-US"/>
              </w:rPr>
              <w:t>.</w:t>
            </w:r>
          </w:p>
        </w:tc>
      </w:tr>
    </w:tbl>
    <w:p w:rsidR="00C90318" w:rsidRPr="00391C40" w:rsidRDefault="00C90318" w:rsidP="008E2B99">
      <w:pPr>
        <w:spacing w:line="240" w:lineRule="auto"/>
        <w:rPr>
          <w:rFonts w:eastAsia="Calibri"/>
          <w:sz w:val="20"/>
          <w:szCs w:val="20"/>
          <w:lang w:eastAsia="en-US"/>
        </w:rPr>
      </w:pPr>
      <w:r w:rsidRPr="00391C40">
        <w:rPr>
          <w:rFonts w:eastAsia="Calibri"/>
          <w:sz w:val="20"/>
          <w:szCs w:val="20"/>
          <w:lang w:eastAsia="en-US"/>
        </w:rPr>
        <w:t xml:space="preserve">Źródło: Zalecenia postępowania diagnostyczno-terapeutycznego w nowotworach złośliwych 2013 Tom I, M. Krzakowski (red.), K. Warzocha (red.), </w:t>
      </w:r>
      <w:proofErr w:type="spellStart"/>
      <w:r w:rsidRPr="00391C40">
        <w:rPr>
          <w:rFonts w:eastAsia="Calibri"/>
          <w:sz w:val="20"/>
          <w:szCs w:val="20"/>
          <w:lang w:eastAsia="en-US"/>
        </w:rPr>
        <w:t>wsp</w:t>
      </w:r>
      <w:proofErr w:type="spellEnd"/>
      <w:r w:rsidRPr="00391C40">
        <w:rPr>
          <w:rFonts w:eastAsia="Calibri"/>
          <w:sz w:val="20"/>
          <w:szCs w:val="20"/>
          <w:lang w:eastAsia="en-US"/>
        </w:rPr>
        <w:t xml:space="preserve">. i (red), </w:t>
      </w:r>
      <w:hyperlink r:id="rId33" w:history="1">
        <w:r w:rsidRPr="00391C40">
          <w:rPr>
            <w:rFonts w:eastAsia="Calibri"/>
            <w:sz w:val="20"/>
            <w:szCs w:val="20"/>
            <w:lang w:eastAsia="en-US"/>
          </w:rPr>
          <w:t xml:space="preserve">VM Media </w:t>
        </w:r>
        <w:proofErr w:type="spellStart"/>
        <w:r w:rsidRPr="00391C40">
          <w:rPr>
            <w:rFonts w:eastAsia="Calibri"/>
            <w:sz w:val="20"/>
            <w:szCs w:val="20"/>
            <w:lang w:eastAsia="en-US"/>
          </w:rPr>
          <w:t>Sp</w:t>
        </w:r>
        <w:proofErr w:type="spellEnd"/>
        <w:r w:rsidRPr="00391C40">
          <w:rPr>
            <w:rFonts w:eastAsia="Calibri"/>
            <w:sz w:val="20"/>
            <w:szCs w:val="20"/>
            <w:lang w:eastAsia="en-US"/>
          </w:rPr>
          <w:t xml:space="preserve"> z o.o. VM </w:t>
        </w:r>
        <w:proofErr w:type="spellStart"/>
        <w:r w:rsidRPr="00391C40">
          <w:rPr>
            <w:rFonts w:eastAsia="Calibri"/>
            <w:sz w:val="20"/>
            <w:szCs w:val="20"/>
            <w:lang w:eastAsia="en-US"/>
          </w:rPr>
          <w:t>Group</w:t>
        </w:r>
        <w:proofErr w:type="spellEnd"/>
        <w:r w:rsidRPr="00391C40">
          <w:rPr>
            <w:rFonts w:eastAsia="Calibri"/>
            <w:sz w:val="20"/>
            <w:szCs w:val="20"/>
            <w:lang w:eastAsia="en-US"/>
          </w:rPr>
          <w:t xml:space="preserve"> sp. k. ( Grupa Via </w:t>
        </w:r>
        <w:proofErr w:type="spellStart"/>
        <w:r w:rsidRPr="00391C40">
          <w:rPr>
            <w:rFonts w:eastAsia="Calibri"/>
            <w:sz w:val="20"/>
            <w:szCs w:val="20"/>
            <w:lang w:eastAsia="en-US"/>
          </w:rPr>
          <w:t>Medica</w:t>
        </w:r>
        <w:proofErr w:type="spellEnd"/>
        <w:r w:rsidRPr="00391C40">
          <w:rPr>
            <w:rFonts w:eastAsia="Calibri"/>
            <w:sz w:val="20"/>
            <w:szCs w:val="20"/>
            <w:lang w:eastAsia="en-US"/>
          </w:rPr>
          <w:t>)</w:t>
        </w:r>
      </w:hyperlink>
      <w:r w:rsidRPr="00391C40">
        <w:rPr>
          <w:rFonts w:eastAsia="Calibri"/>
          <w:sz w:val="20"/>
          <w:szCs w:val="20"/>
          <w:lang w:eastAsia="en-US"/>
        </w:rPr>
        <w:t>, 2013.</w:t>
      </w:r>
    </w:p>
    <w:p w:rsidR="00C90318" w:rsidRPr="00C90318" w:rsidRDefault="00C90318" w:rsidP="00C90318">
      <w:pPr>
        <w:rPr>
          <w:rFonts w:eastAsia="Calibri"/>
          <w:lang w:eastAsia="en-US"/>
        </w:rPr>
      </w:pPr>
    </w:p>
    <w:p w:rsidR="00C90318" w:rsidRPr="005B0E48" w:rsidRDefault="00391C40" w:rsidP="00EF18C2">
      <w:pPr>
        <w:keepNext/>
        <w:spacing w:line="240" w:lineRule="auto"/>
        <w:rPr>
          <w:rFonts w:eastAsia="Calibri"/>
          <w:b/>
          <w:bCs/>
          <w:lang w:eastAsia="en-US"/>
        </w:rPr>
      </w:pPr>
      <w:bookmarkStart w:id="85" w:name="_Toc472428286"/>
      <w:r>
        <w:rPr>
          <w:rFonts w:eastAsia="Calibri"/>
          <w:b/>
          <w:bCs/>
          <w:lang w:eastAsia="en-US"/>
        </w:rPr>
        <w:br w:type="page"/>
      </w:r>
      <w:bookmarkStart w:id="86" w:name="_Toc472666009"/>
      <w:r w:rsidR="00C90318" w:rsidRPr="005B0E48">
        <w:rPr>
          <w:rFonts w:eastAsia="Calibri"/>
          <w:b/>
          <w:bCs/>
          <w:lang w:eastAsia="en-US"/>
        </w:rPr>
        <w:lastRenderedPageBreak/>
        <w:t xml:space="preserve">Tabela </w:t>
      </w:r>
      <w:r w:rsidR="004F5961" w:rsidRPr="005B0E48">
        <w:rPr>
          <w:rFonts w:eastAsia="Calibri"/>
          <w:b/>
          <w:bCs/>
          <w:lang w:eastAsia="en-US"/>
        </w:rPr>
        <w:fldChar w:fldCharType="begin"/>
      </w:r>
      <w:r w:rsidR="00C90318" w:rsidRPr="005B0E48">
        <w:rPr>
          <w:rFonts w:eastAsia="Calibri"/>
          <w:b/>
          <w:bCs/>
          <w:lang w:eastAsia="en-US"/>
        </w:rPr>
        <w:instrText xml:space="preserve"> SEQ Tabela \* ARABIC </w:instrText>
      </w:r>
      <w:r w:rsidR="004F5961" w:rsidRPr="005B0E48">
        <w:rPr>
          <w:rFonts w:eastAsia="Calibri"/>
          <w:b/>
          <w:bCs/>
          <w:lang w:eastAsia="en-US"/>
        </w:rPr>
        <w:fldChar w:fldCharType="separate"/>
      </w:r>
      <w:r w:rsidR="00910020">
        <w:rPr>
          <w:rFonts w:eastAsia="Calibri"/>
          <w:b/>
          <w:bCs/>
          <w:noProof/>
          <w:lang w:eastAsia="en-US"/>
        </w:rPr>
        <w:t>17</w:t>
      </w:r>
      <w:r w:rsidR="004F5961" w:rsidRPr="005B0E48">
        <w:rPr>
          <w:rFonts w:eastAsia="Calibri"/>
          <w:b/>
          <w:bCs/>
          <w:lang w:eastAsia="en-US"/>
        </w:rPr>
        <w:fldChar w:fldCharType="end"/>
      </w:r>
      <w:r w:rsidR="00CE49E8" w:rsidRPr="005B0E48">
        <w:rPr>
          <w:rFonts w:eastAsia="Calibri"/>
          <w:b/>
          <w:bCs/>
          <w:lang w:eastAsia="en-US"/>
        </w:rPr>
        <w:t>.</w:t>
      </w:r>
      <w:r w:rsidR="00C90318" w:rsidRPr="005B0E48">
        <w:rPr>
          <w:rFonts w:eastAsia="Calibri"/>
          <w:b/>
          <w:bCs/>
          <w:lang w:eastAsia="en-US"/>
        </w:rPr>
        <w:t xml:space="preserve"> </w:t>
      </w:r>
      <w:r w:rsidR="00C90318" w:rsidRPr="002E3FE3">
        <w:rPr>
          <w:rFonts w:eastAsia="Calibri"/>
          <w:bCs/>
          <w:lang w:eastAsia="en-US"/>
        </w:rPr>
        <w:t>Formy aktywności fizycznej po leczeniu raka gruczołu krokowego</w:t>
      </w:r>
      <w:bookmarkEnd w:id="85"/>
      <w:bookmarkEnd w:id="8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C90318" w:rsidRPr="00F41728" w:rsidTr="004B6B42">
        <w:tc>
          <w:tcPr>
            <w:tcW w:w="4606" w:type="dxa"/>
            <w:shd w:val="clear" w:color="auto" w:fill="D6E3BC"/>
          </w:tcPr>
          <w:p w:rsidR="00C90318" w:rsidRPr="00F41728" w:rsidRDefault="00C90318" w:rsidP="00F41728">
            <w:pPr>
              <w:rPr>
                <w:rFonts w:eastAsia="Calibri"/>
                <w:lang w:eastAsia="en-US"/>
              </w:rPr>
            </w:pPr>
            <w:r w:rsidRPr="00F41728">
              <w:rPr>
                <w:rFonts w:eastAsia="Calibri"/>
                <w:b/>
                <w:bCs/>
                <w:szCs w:val="18"/>
                <w:lang w:eastAsia="en-US"/>
              </w:rPr>
              <w:t>Zalecane formy aktywności fizycznej</w:t>
            </w:r>
          </w:p>
        </w:tc>
        <w:tc>
          <w:tcPr>
            <w:tcW w:w="4606" w:type="dxa"/>
            <w:shd w:val="clear" w:color="auto" w:fill="D6E3BC"/>
          </w:tcPr>
          <w:p w:rsidR="00C90318" w:rsidRPr="00F41728" w:rsidRDefault="00C90318" w:rsidP="00F41728">
            <w:pPr>
              <w:rPr>
                <w:rFonts w:eastAsia="Calibri"/>
                <w:lang w:eastAsia="en-US"/>
              </w:rPr>
            </w:pPr>
            <w:r w:rsidRPr="00F41728">
              <w:rPr>
                <w:rFonts w:eastAsia="Calibri"/>
                <w:b/>
                <w:bCs/>
                <w:szCs w:val="18"/>
                <w:lang w:eastAsia="en-US"/>
              </w:rPr>
              <w:t>Niewskazane formy aktywności fizycznej</w:t>
            </w:r>
          </w:p>
        </w:tc>
      </w:tr>
      <w:tr w:rsidR="00C90318" w:rsidRPr="00F41728" w:rsidTr="00F41728">
        <w:tc>
          <w:tcPr>
            <w:tcW w:w="4606" w:type="dxa"/>
            <w:shd w:val="clear" w:color="auto" w:fill="auto"/>
          </w:tcPr>
          <w:p w:rsidR="00C90318" w:rsidRPr="00F41728" w:rsidRDefault="00C90318" w:rsidP="00111F93">
            <w:pPr>
              <w:autoSpaceDE w:val="0"/>
              <w:autoSpaceDN w:val="0"/>
              <w:adjustRightInd w:val="0"/>
              <w:spacing w:line="240" w:lineRule="auto"/>
              <w:rPr>
                <w:rFonts w:eastAsia="Calibri"/>
                <w:szCs w:val="18"/>
                <w:lang w:eastAsia="en-US"/>
              </w:rPr>
            </w:pPr>
            <w:r w:rsidRPr="00F41728">
              <w:rPr>
                <w:rFonts w:eastAsia="Calibri"/>
                <w:szCs w:val="18"/>
                <w:lang w:eastAsia="en-US"/>
              </w:rPr>
              <w:t xml:space="preserve">- Spacery, </w:t>
            </w:r>
            <w:proofErr w:type="spellStart"/>
            <w:r w:rsidRPr="00F41728">
              <w:rPr>
                <w:rFonts w:eastAsia="Calibri"/>
                <w:szCs w:val="18"/>
                <w:lang w:eastAsia="en-US"/>
              </w:rPr>
              <w:t>nordic</w:t>
            </w:r>
            <w:proofErr w:type="spellEnd"/>
            <w:r w:rsidRPr="00F41728">
              <w:rPr>
                <w:rFonts w:eastAsia="Calibri"/>
                <w:szCs w:val="18"/>
                <w:lang w:eastAsia="en-US"/>
              </w:rPr>
              <w:t xml:space="preserve"> </w:t>
            </w:r>
            <w:proofErr w:type="spellStart"/>
            <w:r w:rsidRPr="00F41728">
              <w:rPr>
                <w:rFonts w:eastAsia="Calibri"/>
                <w:szCs w:val="18"/>
                <w:lang w:eastAsia="en-US"/>
              </w:rPr>
              <w:t>walking</w:t>
            </w:r>
            <w:proofErr w:type="spellEnd"/>
            <w:r w:rsidR="00111F93">
              <w:rPr>
                <w:rFonts w:eastAsia="Calibri"/>
                <w:szCs w:val="18"/>
                <w:lang w:eastAsia="en-US"/>
              </w:rPr>
              <w:t>,</w:t>
            </w:r>
          </w:p>
          <w:p w:rsidR="00C90318" w:rsidRPr="00F41728" w:rsidRDefault="00C90318" w:rsidP="00111F93">
            <w:pPr>
              <w:autoSpaceDE w:val="0"/>
              <w:autoSpaceDN w:val="0"/>
              <w:adjustRightInd w:val="0"/>
              <w:spacing w:line="240" w:lineRule="auto"/>
              <w:rPr>
                <w:rFonts w:eastAsia="Calibri"/>
                <w:szCs w:val="18"/>
                <w:lang w:eastAsia="en-US"/>
              </w:rPr>
            </w:pPr>
            <w:r w:rsidRPr="00F41728">
              <w:rPr>
                <w:rFonts w:eastAsia="Calibri"/>
                <w:szCs w:val="18"/>
                <w:lang w:eastAsia="en-US"/>
              </w:rPr>
              <w:t>- Wycieczki turystyczne/górskie</w:t>
            </w:r>
            <w:r w:rsidR="00111F93">
              <w:rPr>
                <w:rFonts w:eastAsia="Calibri"/>
                <w:szCs w:val="18"/>
                <w:lang w:eastAsia="en-US"/>
              </w:rPr>
              <w:t>,</w:t>
            </w:r>
          </w:p>
          <w:p w:rsidR="00C90318" w:rsidRPr="00F41728" w:rsidRDefault="00C90318" w:rsidP="00111F93">
            <w:pPr>
              <w:autoSpaceDE w:val="0"/>
              <w:autoSpaceDN w:val="0"/>
              <w:adjustRightInd w:val="0"/>
              <w:spacing w:line="240" w:lineRule="auto"/>
              <w:rPr>
                <w:rFonts w:eastAsia="Calibri"/>
                <w:szCs w:val="18"/>
                <w:lang w:eastAsia="en-US"/>
              </w:rPr>
            </w:pPr>
            <w:r w:rsidRPr="00F41728">
              <w:rPr>
                <w:rFonts w:eastAsia="Calibri"/>
                <w:szCs w:val="18"/>
                <w:lang w:eastAsia="en-US"/>
              </w:rPr>
              <w:t>- Narciarstwo biegowe</w:t>
            </w:r>
            <w:r w:rsidR="00111F93">
              <w:rPr>
                <w:rFonts w:eastAsia="Calibri"/>
                <w:szCs w:val="18"/>
                <w:lang w:eastAsia="en-US"/>
              </w:rPr>
              <w:t>,</w:t>
            </w:r>
          </w:p>
          <w:p w:rsidR="00C90318" w:rsidRPr="00F41728" w:rsidRDefault="00C90318" w:rsidP="00111F93">
            <w:pPr>
              <w:autoSpaceDE w:val="0"/>
              <w:autoSpaceDN w:val="0"/>
              <w:adjustRightInd w:val="0"/>
              <w:spacing w:line="240" w:lineRule="auto"/>
              <w:rPr>
                <w:rFonts w:eastAsia="Calibri"/>
                <w:szCs w:val="18"/>
                <w:lang w:eastAsia="en-US"/>
              </w:rPr>
            </w:pPr>
            <w:r w:rsidRPr="00F41728">
              <w:rPr>
                <w:rFonts w:eastAsia="Calibri"/>
                <w:szCs w:val="18"/>
                <w:lang w:eastAsia="en-US"/>
              </w:rPr>
              <w:t>- Tenis, golf</w:t>
            </w:r>
            <w:r w:rsidR="00111F93">
              <w:rPr>
                <w:rFonts w:eastAsia="Calibri"/>
                <w:szCs w:val="18"/>
                <w:lang w:eastAsia="en-US"/>
              </w:rPr>
              <w:t>,</w:t>
            </w:r>
          </w:p>
          <w:p w:rsidR="00C90318" w:rsidRPr="00F41728" w:rsidRDefault="00C90318" w:rsidP="00111F93">
            <w:pPr>
              <w:autoSpaceDE w:val="0"/>
              <w:autoSpaceDN w:val="0"/>
              <w:adjustRightInd w:val="0"/>
              <w:spacing w:line="240" w:lineRule="auto"/>
              <w:rPr>
                <w:rFonts w:eastAsia="Calibri"/>
                <w:szCs w:val="18"/>
                <w:lang w:eastAsia="en-US"/>
              </w:rPr>
            </w:pPr>
            <w:r w:rsidRPr="00F41728">
              <w:rPr>
                <w:rFonts w:eastAsia="Calibri"/>
                <w:szCs w:val="18"/>
                <w:lang w:eastAsia="en-US"/>
              </w:rPr>
              <w:t>- Step, chodzenie po schodach</w:t>
            </w:r>
            <w:r w:rsidR="00111F93">
              <w:rPr>
                <w:rFonts w:eastAsia="Calibri"/>
                <w:szCs w:val="18"/>
                <w:lang w:eastAsia="en-US"/>
              </w:rPr>
              <w:t>,</w:t>
            </w:r>
          </w:p>
          <w:p w:rsidR="00C90318" w:rsidRPr="00F41728" w:rsidRDefault="00C90318" w:rsidP="00111F93">
            <w:pPr>
              <w:autoSpaceDE w:val="0"/>
              <w:autoSpaceDN w:val="0"/>
              <w:adjustRightInd w:val="0"/>
              <w:spacing w:line="240" w:lineRule="auto"/>
              <w:rPr>
                <w:rFonts w:eastAsia="Calibri"/>
                <w:szCs w:val="18"/>
                <w:lang w:eastAsia="en-US"/>
              </w:rPr>
            </w:pPr>
            <w:r w:rsidRPr="00F41728">
              <w:rPr>
                <w:rFonts w:eastAsia="Calibri"/>
                <w:szCs w:val="18"/>
                <w:lang w:eastAsia="en-US"/>
              </w:rPr>
              <w:t>- Tai chi</w:t>
            </w:r>
            <w:r w:rsidR="00111F93">
              <w:rPr>
                <w:rFonts w:eastAsia="Calibri"/>
                <w:szCs w:val="18"/>
                <w:lang w:eastAsia="en-US"/>
              </w:rPr>
              <w:t>,</w:t>
            </w:r>
          </w:p>
          <w:p w:rsidR="00C90318" w:rsidRPr="00F41728" w:rsidRDefault="00C90318" w:rsidP="00111F93">
            <w:pPr>
              <w:spacing w:line="240" w:lineRule="auto"/>
              <w:rPr>
                <w:rFonts w:eastAsia="Calibri"/>
                <w:lang w:eastAsia="en-US"/>
              </w:rPr>
            </w:pPr>
            <w:r w:rsidRPr="00F41728">
              <w:rPr>
                <w:rFonts w:eastAsia="Calibri"/>
                <w:szCs w:val="18"/>
                <w:lang w:eastAsia="en-US"/>
              </w:rPr>
              <w:t>- Jazda na rowerze po 4–6 miesiącach</w:t>
            </w:r>
            <w:r w:rsidR="00111F93">
              <w:rPr>
                <w:rFonts w:eastAsia="Calibri"/>
                <w:szCs w:val="18"/>
                <w:lang w:eastAsia="en-US"/>
              </w:rPr>
              <w:t>.</w:t>
            </w:r>
          </w:p>
        </w:tc>
        <w:tc>
          <w:tcPr>
            <w:tcW w:w="4606" w:type="dxa"/>
            <w:shd w:val="clear" w:color="auto" w:fill="auto"/>
          </w:tcPr>
          <w:p w:rsidR="00C90318" w:rsidRPr="00F41728" w:rsidRDefault="00C90318" w:rsidP="00111F93">
            <w:pPr>
              <w:autoSpaceDE w:val="0"/>
              <w:autoSpaceDN w:val="0"/>
              <w:adjustRightInd w:val="0"/>
              <w:spacing w:line="240" w:lineRule="auto"/>
              <w:rPr>
                <w:rFonts w:eastAsia="Calibri"/>
                <w:szCs w:val="18"/>
                <w:lang w:eastAsia="en-US"/>
              </w:rPr>
            </w:pPr>
            <w:r w:rsidRPr="00F41728">
              <w:rPr>
                <w:rFonts w:eastAsia="Calibri"/>
                <w:szCs w:val="18"/>
                <w:lang w:eastAsia="en-US"/>
              </w:rPr>
              <w:t>- Pływanie w przypadku nietrzymania moczu</w:t>
            </w:r>
            <w:r w:rsidR="00111F93">
              <w:rPr>
                <w:rFonts w:eastAsia="Calibri"/>
                <w:szCs w:val="18"/>
                <w:lang w:eastAsia="en-US"/>
              </w:rPr>
              <w:t>,</w:t>
            </w:r>
          </w:p>
          <w:p w:rsidR="00C90318" w:rsidRPr="00F41728" w:rsidRDefault="00C90318" w:rsidP="00111F93">
            <w:pPr>
              <w:autoSpaceDE w:val="0"/>
              <w:autoSpaceDN w:val="0"/>
              <w:adjustRightInd w:val="0"/>
              <w:spacing w:line="240" w:lineRule="auto"/>
              <w:rPr>
                <w:rFonts w:eastAsia="Calibri"/>
                <w:szCs w:val="18"/>
                <w:lang w:eastAsia="en-US"/>
              </w:rPr>
            </w:pPr>
            <w:r w:rsidRPr="00F41728">
              <w:rPr>
                <w:rFonts w:eastAsia="Calibri"/>
                <w:szCs w:val="18"/>
                <w:lang w:eastAsia="en-US"/>
              </w:rPr>
              <w:t>- Sporty walki</w:t>
            </w:r>
            <w:r w:rsidR="00111F93">
              <w:rPr>
                <w:rFonts w:eastAsia="Calibri"/>
                <w:szCs w:val="18"/>
                <w:lang w:eastAsia="en-US"/>
              </w:rPr>
              <w:t>,</w:t>
            </w:r>
          </w:p>
          <w:p w:rsidR="00C90318" w:rsidRPr="00F41728" w:rsidRDefault="00C90318" w:rsidP="00111F93">
            <w:pPr>
              <w:autoSpaceDE w:val="0"/>
              <w:autoSpaceDN w:val="0"/>
              <w:adjustRightInd w:val="0"/>
              <w:spacing w:line="240" w:lineRule="auto"/>
              <w:rPr>
                <w:rFonts w:eastAsia="Calibri"/>
                <w:szCs w:val="18"/>
                <w:lang w:eastAsia="en-US"/>
              </w:rPr>
            </w:pPr>
            <w:r w:rsidRPr="00F41728">
              <w:rPr>
                <w:rFonts w:eastAsia="Calibri"/>
                <w:szCs w:val="18"/>
                <w:lang w:eastAsia="en-US"/>
              </w:rPr>
              <w:t>- Gry zespołowe</w:t>
            </w:r>
            <w:r w:rsidR="00111F93">
              <w:rPr>
                <w:rFonts w:eastAsia="Calibri"/>
                <w:szCs w:val="18"/>
                <w:lang w:eastAsia="en-US"/>
              </w:rPr>
              <w:t>,</w:t>
            </w:r>
          </w:p>
          <w:p w:rsidR="00C90318" w:rsidRPr="00F41728" w:rsidRDefault="00C90318" w:rsidP="00111F93">
            <w:pPr>
              <w:autoSpaceDE w:val="0"/>
              <w:autoSpaceDN w:val="0"/>
              <w:adjustRightInd w:val="0"/>
              <w:spacing w:line="240" w:lineRule="auto"/>
              <w:rPr>
                <w:rFonts w:eastAsia="Calibri"/>
                <w:szCs w:val="18"/>
                <w:lang w:eastAsia="en-US"/>
              </w:rPr>
            </w:pPr>
            <w:r w:rsidRPr="00F41728">
              <w:rPr>
                <w:rFonts w:eastAsia="Calibri"/>
                <w:szCs w:val="18"/>
                <w:lang w:eastAsia="en-US"/>
              </w:rPr>
              <w:t>- Inne sporty kontaktowe</w:t>
            </w:r>
            <w:r w:rsidR="00111F93">
              <w:rPr>
                <w:rFonts w:eastAsia="Calibri"/>
                <w:szCs w:val="18"/>
                <w:lang w:eastAsia="en-US"/>
              </w:rPr>
              <w:t>,</w:t>
            </w:r>
          </w:p>
          <w:p w:rsidR="00C90318" w:rsidRPr="00F41728" w:rsidRDefault="00C90318" w:rsidP="00111F93">
            <w:pPr>
              <w:spacing w:line="240" w:lineRule="auto"/>
              <w:rPr>
                <w:rFonts w:eastAsia="Calibri"/>
                <w:lang w:eastAsia="en-US"/>
              </w:rPr>
            </w:pPr>
            <w:r w:rsidRPr="00F41728">
              <w:rPr>
                <w:rFonts w:eastAsia="Calibri"/>
                <w:szCs w:val="18"/>
                <w:lang w:eastAsia="en-US"/>
              </w:rPr>
              <w:t>- Jazda na rowerze do 4–6 miesięcy po operacji</w:t>
            </w:r>
            <w:r w:rsidR="00111F93">
              <w:rPr>
                <w:rFonts w:eastAsia="Calibri"/>
                <w:szCs w:val="18"/>
                <w:lang w:eastAsia="en-US"/>
              </w:rPr>
              <w:t>.</w:t>
            </w:r>
          </w:p>
        </w:tc>
      </w:tr>
    </w:tbl>
    <w:p w:rsidR="00C90318" w:rsidRPr="00391C40" w:rsidRDefault="00C90318" w:rsidP="008E2B99">
      <w:pPr>
        <w:spacing w:line="240" w:lineRule="auto"/>
        <w:rPr>
          <w:rFonts w:eastAsia="Calibri"/>
          <w:sz w:val="20"/>
          <w:szCs w:val="20"/>
          <w:lang w:eastAsia="en-US"/>
        </w:rPr>
      </w:pPr>
      <w:r w:rsidRPr="00391C40">
        <w:rPr>
          <w:rFonts w:eastAsia="Calibri"/>
          <w:sz w:val="20"/>
          <w:szCs w:val="20"/>
          <w:lang w:eastAsia="en-US"/>
        </w:rPr>
        <w:t xml:space="preserve">Źródło: Zalecenia postępowania diagnostyczno-terapeutycznego w nowotworach złośliwych 2013 Tom I, M. Krzakowski (red.), K. Warzocha (red.), </w:t>
      </w:r>
      <w:proofErr w:type="spellStart"/>
      <w:r w:rsidRPr="00391C40">
        <w:rPr>
          <w:rFonts w:eastAsia="Calibri"/>
          <w:sz w:val="20"/>
          <w:szCs w:val="20"/>
          <w:lang w:eastAsia="en-US"/>
        </w:rPr>
        <w:t>wsp</w:t>
      </w:r>
      <w:proofErr w:type="spellEnd"/>
      <w:r w:rsidRPr="00391C40">
        <w:rPr>
          <w:rFonts w:eastAsia="Calibri"/>
          <w:sz w:val="20"/>
          <w:szCs w:val="20"/>
          <w:lang w:eastAsia="en-US"/>
        </w:rPr>
        <w:t xml:space="preserve">. i (red), </w:t>
      </w:r>
      <w:hyperlink r:id="rId34" w:history="1">
        <w:r w:rsidRPr="00391C40">
          <w:rPr>
            <w:rFonts w:eastAsia="Calibri"/>
            <w:sz w:val="20"/>
            <w:szCs w:val="20"/>
            <w:lang w:eastAsia="en-US"/>
          </w:rPr>
          <w:t xml:space="preserve">VM Media </w:t>
        </w:r>
        <w:proofErr w:type="spellStart"/>
        <w:r w:rsidRPr="00391C40">
          <w:rPr>
            <w:rFonts w:eastAsia="Calibri"/>
            <w:sz w:val="20"/>
            <w:szCs w:val="20"/>
            <w:lang w:eastAsia="en-US"/>
          </w:rPr>
          <w:t>Sp</w:t>
        </w:r>
        <w:proofErr w:type="spellEnd"/>
        <w:r w:rsidRPr="00391C40">
          <w:rPr>
            <w:rFonts w:eastAsia="Calibri"/>
            <w:sz w:val="20"/>
            <w:szCs w:val="20"/>
            <w:lang w:eastAsia="en-US"/>
          </w:rPr>
          <w:t xml:space="preserve"> z o.o. VM </w:t>
        </w:r>
        <w:proofErr w:type="spellStart"/>
        <w:r w:rsidRPr="00391C40">
          <w:rPr>
            <w:rFonts w:eastAsia="Calibri"/>
            <w:sz w:val="20"/>
            <w:szCs w:val="20"/>
            <w:lang w:eastAsia="en-US"/>
          </w:rPr>
          <w:t>Group</w:t>
        </w:r>
        <w:proofErr w:type="spellEnd"/>
        <w:r w:rsidRPr="00391C40">
          <w:rPr>
            <w:rFonts w:eastAsia="Calibri"/>
            <w:sz w:val="20"/>
            <w:szCs w:val="20"/>
            <w:lang w:eastAsia="en-US"/>
          </w:rPr>
          <w:t xml:space="preserve"> sp. k. ( Grupa Via </w:t>
        </w:r>
        <w:proofErr w:type="spellStart"/>
        <w:r w:rsidRPr="00391C40">
          <w:rPr>
            <w:rFonts w:eastAsia="Calibri"/>
            <w:sz w:val="20"/>
            <w:szCs w:val="20"/>
            <w:lang w:eastAsia="en-US"/>
          </w:rPr>
          <w:t>Medica</w:t>
        </w:r>
        <w:proofErr w:type="spellEnd"/>
        <w:r w:rsidRPr="00391C40">
          <w:rPr>
            <w:rFonts w:eastAsia="Calibri"/>
            <w:sz w:val="20"/>
            <w:szCs w:val="20"/>
            <w:lang w:eastAsia="en-US"/>
          </w:rPr>
          <w:t>)</w:t>
        </w:r>
      </w:hyperlink>
      <w:r w:rsidRPr="00391C40">
        <w:rPr>
          <w:rFonts w:eastAsia="Calibri"/>
          <w:sz w:val="20"/>
          <w:szCs w:val="20"/>
          <w:lang w:eastAsia="en-US"/>
        </w:rPr>
        <w:t>, 2013.</w:t>
      </w:r>
    </w:p>
    <w:p w:rsidR="00C90318" w:rsidRPr="00C90318" w:rsidRDefault="00C90318" w:rsidP="00C90318">
      <w:pPr>
        <w:rPr>
          <w:rFonts w:eastAsia="Calibri"/>
          <w:lang w:eastAsia="en-US"/>
        </w:rPr>
      </w:pPr>
    </w:p>
    <w:p w:rsidR="00C90318" w:rsidRPr="00C90318" w:rsidRDefault="00C90318" w:rsidP="00A43B88">
      <w:pPr>
        <w:ind w:firstLine="284"/>
        <w:rPr>
          <w:rFonts w:eastAsia="Calibri"/>
          <w:lang w:eastAsia="en-US"/>
        </w:rPr>
      </w:pPr>
      <w:r w:rsidRPr="00C90318">
        <w:rPr>
          <w:rFonts w:eastAsia="Calibri"/>
          <w:u w:val="single"/>
          <w:lang w:eastAsia="en-US"/>
        </w:rPr>
        <w:t>Rehabilitacja chorych po leczeniu operacyjnym</w:t>
      </w:r>
      <w:r w:rsidRPr="00C90318">
        <w:rPr>
          <w:rFonts w:eastAsia="Calibri"/>
          <w:lang w:eastAsia="en-US"/>
        </w:rPr>
        <w:t>:</w:t>
      </w:r>
    </w:p>
    <w:p w:rsidR="00391C40" w:rsidRDefault="00C90318" w:rsidP="00A43B88">
      <w:pPr>
        <w:ind w:firstLine="284"/>
        <w:rPr>
          <w:rFonts w:eastAsia="Calibri"/>
          <w:lang w:eastAsia="en-US"/>
        </w:rPr>
      </w:pPr>
      <w:r w:rsidRPr="002F5CE5">
        <w:rPr>
          <w:rFonts w:eastAsia="Calibri"/>
          <w:lang w:eastAsia="en-US"/>
        </w:rPr>
        <w:t xml:space="preserve">Istotnym celem rehabilitacji w onkologii jest zapobieganie powikłaniom </w:t>
      </w:r>
      <w:r w:rsidR="002F5CE5">
        <w:rPr>
          <w:rFonts w:eastAsia="Calibri"/>
          <w:lang w:eastAsia="en-US"/>
        </w:rPr>
        <w:br/>
      </w:r>
      <w:r w:rsidRPr="002F5CE5">
        <w:rPr>
          <w:rFonts w:eastAsia="Calibri"/>
          <w:lang w:eastAsia="en-US"/>
        </w:rPr>
        <w:t xml:space="preserve">i zaburzeniom leczenia nowotworów złośliwych. Łączy się ono między innymi z bólem, unieruchomieniem, stresem i obniżeniem aktywności fizycznej, które mogą być przyczyną powikłań </w:t>
      </w:r>
      <w:r w:rsidR="00111F93">
        <w:rPr>
          <w:rFonts w:eastAsia="Calibri"/>
          <w:lang w:eastAsia="en-US"/>
        </w:rPr>
        <w:br/>
      </w:r>
      <w:r w:rsidRPr="002F5CE5">
        <w:rPr>
          <w:rFonts w:eastAsia="Calibri"/>
          <w:lang w:eastAsia="en-US"/>
        </w:rPr>
        <w:t xml:space="preserve">i zaburzeń czynnościowych. Ryzyko ich wystąpienia jest kilkakrotnie większe niż w przypadku leczenia innych chorób. Najskuteczniejszym sposobem zapobiegania tym powikłaniom jest wczesna rehabilitacja (poziom wiarygodności 2+, stopień rekomendacji C), która powinna być prowadzona przez cały czas pobytu chorego w szpitalu i obejmować fizjoterapię klatki piersiowej, ćwiczenia </w:t>
      </w:r>
      <w:r w:rsidR="00111F93">
        <w:rPr>
          <w:rFonts w:eastAsia="Calibri"/>
          <w:lang w:eastAsia="en-US"/>
        </w:rPr>
        <w:br/>
      </w:r>
      <w:r w:rsidRPr="002F5CE5">
        <w:rPr>
          <w:rFonts w:eastAsia="Calibri"/>
          <w:lang w:eastAsia="en-US"/>
        </w:rPr>
        <w:t>i zabiegi przeciwzakrzepowe, ćwiczenia utrzymujące poziom sprawności fizycznej oraz ćwiczenia samoobsługi. W tym czasie można także włączyć do programu rehabilitacji metody zapobiegania obrzękowi chłonnemu, co potwierdzają dotychczasowe badania</w:t>
      </w:r>
      <w:r w:rsidRPr="002F5CE5">
        <w:rPr>
          <w:rFonts w:eastAsia="Calibri"/>
          <w:vertAlign w:val="superscript"/>
          <w:lang w:eastAsia="en-US"/>
        </w:rPr>
        <w:footnoteReference w:id="36"/>
      </w:r>
      <w:r w:rsidR="00664537">
        <w:rPr>
          <w:rFonts w:eastAsia="Calibri"/>
          <w:lang w:eastAsia="en-US"/>
        </w:rPr>
        <w:t xml:space="preserve"> - t</w:t>
      </w:r>
      <w:r w:rsidRPr="002F5CE5">
        <w:rPr>
          <w:rFonts w:eastAsia="Calibri"/>
          <w:lang w:eastAsia="en-US"/>
        </w:rPr>
        <w:t xml:space="preserve">abela nr </w:t>
      </w:r>
      <w:r w:rsidR="00913082">
        <w:rPr>
          <w:rFonts w:eastAsia="Calibri"/>
          <w:lang w:eastAsia="en-US"/>
        </w:rPr>
        <w:t>18</w:t>
      </w:r>
      <w:r w:rsidR="002F5CE5">
        <w:rPr>
          <w:rFonts w:eastAsia="Calibri"/>
          <w:lang w:eastAsia="en-US"/>
        </w:rPr>
        <w:t>.</w:t>
      </w:r>
    </w:p>
    <w:p w:rsidR="00111F93" w:rsidRDefault="00111F93" w:rsidP="008E2B99">
      <w:pPr>
        <w:rPr>
          <w:rFonts w:eastAsia="Calibri"/>
          <w:lang w:eastAsia="en-US"/>
        </w:rPr>
      </w:pPr>
    </w:p>
    <w:p w:rsidR="00C90318" w:rsidRPr="005B0E48" w:rsidRDefault="00C90318" w:rsidP="00EF18C2">
      <w:pPr>
        <w:spacing w:line="240" w:lineRule="auto"/>
        <w:rPr>
          <w:rFonts w:eastAsia="Calibri"/>
          <w:b/>
          <w:bCs/>
          <w:lang w:eastAsia="en-US"/>
        </w:rPr>
      </w:pPr>
      <w:bookmarkStart w:id="87" w:name="_Toc472428287"/>
      <w:bookmarkStart w:id="88" w:name="_Toc472666010"/>
      <w:r w:rsidRPr="005B0E48">
        <w:rPr>
          <w:rFonts w:eastAsia="Calibri"/>
          <w:b/>
          <w:bCs/>
          <w:lang w:eastAsia="en-US"/>
        </w:rPr>
        <w:t xml:space="preserve">Tabela </w:t>
      </w:r>
      <w:r w:rsidR="004F5961" w:rsidRPr="005B0E48">
        <w:rPr>
          <w:rFonts w:eastAsia="Calibri"/>
          <w:b/>
          <w:bCs/>
          <w:lang w:eastAsia="en-US"/>
        </w:rPr>
        <w:fldChar w:fldCharType="begin"/>
      </w:r>
      <w:r w:rsidRPr="005B0E48">
        <w:rPr>
          <w:rFonts w:eastAsia="Calibri"/>
          <w:b/>
          <w:bCs/>
          <w:lang w:eastAsia="en-US"/>
        </w:rPr>
        <w:instrText xml:space="preserve"> SEQ Tabela \* ARABIC </w:instrText>
      </w:r>
      <w:r w:rsidR="004F5961" w:rsidRPr="005B0E48">
        <w:rPr>
          <w:rFonts w:eastAsia="Calibri"/>
          <w:b/>
          <w:bCs/>
          <w:lang w:eastAsia="en-US"/>
        </w:rPr>
        <w:fldChar w:fldCharType="separate"/>
      </w:r>
      <w:r w:rsidR="00910020">
        <w:rPr>
          <w:rFonts w:eastAsia="Calibri"/>
          <w:b/>
          <w:bCs/>
          <w:noProof/>
          <w:lang w:eastAsia="en-US"/>
        </w:rPr>
        <w:t>18</w:t>
      </w:r>
      <w:r w:rsidR="004F5961" w:rsidRPr="005B0E48">
        <w:rPr>
          <w:rFonts w:eastAsia="Calibri"/>
          <w:b/>
          <w:bCs/>
          <w:lang w:eastAsia="en-US"/>
        </w:rPr>
        <w:fldChar w:fldCharType="end"/>
      </w:r>
      <w:r w:rsidR="00CE49E8" w:rsidRPr="005B0E48">
        <w:rPr>
          <w:rFonts w:eastAsia="Calibri"/>
          <w:b/>
          <w:bCs/>
          <w:lang w:eastAsia="en-US"/>
        </w:rPr>
        <w:t>.</w:t>
      </w:r>
      <w:r w:rsidRPr="002E3FE3">
        <w:rPr>
          <w:rFonts w:eastAsia="Calibri"/>
          <w:bCs/>
          <w:lang w:eastAsia="en-US"/>
        </w:rPr>
        <w:t xml:space="preserve"> Zapobieganie powikłaniom i zaburzeniom czynnościowym po leczeniu przeciwnowotworowym</w:t>
      </w:r>
      <w:bookmarkEnd w:id="87"/>
      <w:bookmarkEnd w:id="8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2303"/>
        <w:gridCol w:w="2303"/>
        <w:gridCol w:w="2303"/>
      </w:tblGrid>
      <w:tr w:rsidR="00C90318" w:rsidRPr="00F41728" w:rsidTr="004B6B42">
        <w:tc>
          <w:tcPr>
            <w:tcW w:w="9212" w:type="dxa"/>
            <w:gridSpan w:val="4"/>
            <w:shd w:val="clear" w:color="auto" w:fill="D6E3BC"/>
          </w:tcPr>
          <w:p w:rsidR="00C90318" w:rsidRPr="00F41728" w:rsidRDefault="00C90318" w:rsidP="00F41728">
            <w:pPr>
              <w:rPr>
                <w:rFonts w:eastAsia="Calibri"/>
                <w:lang w:eastAsia="en-US"/>
              </w:rPr>
            </w:pPr>
            <w:r w:rsidRPr="00F41728">
              <w:rPr>
                <w:rFonts w:eastAsia="Calibri"/>
                <w:b/>
                <w:bCs/>
                <w:szCs w:val="18"/>
                <w:lang w:eastAsia="en-US"/>
              </w:rPr>
              <w:t>Zapobieganie powikłaniom i zaburzeniom czynnościowym po leczeniu nowotworów</w:t>
            </w:r>
          </w:p>
        </w:tc>
      </w:tr>
      <w:tr w:rsidR="00F41728" w:rsidRPr="00F41728" w:rsidTr="004B6B42">
        <w:tc>
          <w:tcPr>
            <w:tcW w:w="2303" w:type="dxa"/>
            <w:shd w:val="clear" w:color="auto" w:fill="auto"/>
          </w:tcPr>
          <w:p w:rsidR="00C90318" w:rsidRPr="00F41728" w:rsidRDefault="00C90318" w:rsidP="00F41728">
            <w:pPr>
              <w:rPr>
                <w:rFonts w:eastAsia="Calibri"/>
                <w:lang w:eastAsia="en-US"/>
              </w:rPr>
            </w:pPr>
            <w:r w:rsidRPr="00F41728">
              <w:rPr>
                <w:rFonts w:eastAsia="Calibri"/>
                <w:b/>
                <w:bCs/>
                <w:szCs w:val="18"/>
                <w:lang w:eastAsia="en-US"/>
              </w:rPr>
              <w:t>Oddechowe</w:t>
            </w:r>
          </w:p>
        </w:tc>
        <w:tc>
          <w:tcPr>
            <w:tcW w:w="2303" w:type="dxa"/>
            <w:shd w:val="clear" w:color="auto" w:fill="D6E3BC"/>
          </w:tcPr>
          <w:p w:rsidR="00C90318" w:rsidRPr="00F41728" w:rsidRDefault="00C90318" w:rsidP="00F41728">
            <w:pPr>
              <w:rPr>
                <w:rFonts w:eastAsia="Calibri"/>
                <w:lang w:eastAsia="en-US"/>
              </w:rPr>
            </w:pPr>
            <w:r w:rsidRPr="00F41728">
              <w:rPr>
                <w:rFonts w:eastAsia="Calibri"/>
                <w:b/>
                <w:bCs/>
                <w:szCs w:val="18"/>
                <w:lang w:eastAsia="en-US"/>
              </w:rPr>
              <w:t>Krążeniowe</w:t>
            </w:r>
          </w:p>
        </w:tc>
        <w:tc>
          <w:tcPr>
            <w:tcW w:w="2303" w:type="dxa"/>
            <w:shd w:val="clear" w:color="auto" w:fill="D6E3BC"/>
          </w:tcPr>
          <w:p w:rsidR="00C90318" w:rsidRPr="00F41728" w:rsidRDefault="00C90318" w:rsidP="00F41728">
            <w:pPr>
              <w:rPr>
                <w:rFonts w:eastAsia="Calibri"/>
                <w:lang w:eastAsia="en-US"/>
              </w:rPr>
            </w:pPr>
            <w:r w:rsidRPr="00F41728">
              <w:rPr>
                <w:rFonts w:eastAsia="Calibri"/>
                <w:b/>
                <w:bCs/>
                <w:szCs w:val="18"/>
                <w:lang w:eastAsia="en-US"/>
              </w:rPr>
              <w:t>Układu ruchu</w:t>
            </w:r>
          </w:p>
        </w:tc>
        <w:tc>
          <w:tcPr>
            <w:tcW w:w="2303" w:type="dxa"/>
            <w:shd w:val="clear" w:color="auto" w:fill="D6E3BC"/>
          </w:tcPr>
          <w:p w:rsidR="00C90318" w:rsidRPr="00F41728" w:rsidRDefault="00C90318" w:rsidP="00F41728">
            <w:pPr>
              <w:rPr>
                <w:rFonts w:eastAsia="Calibri"/>
                <w:lang w:eastAsia="en-US"/>
              </w:rPr>
            </w:pPr>
            <w:r w:rsidRPr="00F41728">
              <w:rPr>
                <w:rFonts w:eastAsia="Calibri"/>
                <w:b/>
                <w:bCs/>
                <w:szCs w:val="18"/>
                <w:lang w:eastAsia="en-US"/>
              </w:rPr>
              <w:t>Układu chłonnego</w:t>
            </w:r>
          </w:p>
        </w:tc>
      </w:tr>
      <w:tr w:rsidR="00F41728" w:rsidRPr="00F41728" w:rsidTr="00F41728">
        <w:tc>
          <w:tcPr>
            <w:tcW w:w="2303" w:type="dxa"/>
            <w:shd w:val="clear" w:color="auto" w:fill="auto"/>
          </w:tcPr>
          <w:p w:rsidR="00C90318" w:rsidRPr="00F41728" w:rsidRDefault="00111F93" w:rsidP="00111F93">
            <w:pPr>
              <w:autoSpaceDE w:val="0"/>
              <w:autoSpaceDN w:val="0"/>
              <w:adjustRightInd w:val="0"/>
              <w:spacing w:line="240" w:lineRule="auto"/>
              <w:jc w:val="left"/>
              <w:rPr>
                <w:rFonts w:eastAsia="Calibri"/>
                <w:szCs w:val="18"/>
                <w:lang w:eastAsia="en-US"/>
              </w:rPr>
            </w:pPr>
            <w:r>
              <w:rPr>
                <w:rFonts w:eastAsia="Calibri"/>
                <w:szCs w:val="18"/>
                <w:lang w:eastAsia="en-US"/>
              </w:rPr>
              <w:t xml:space="preserve">- </w:t>
            </w:r>
            <w:r w:rsidR="00C90318" w:rsidRPr="00F41728">
              <w:rPr>
                <w:rFonts w:eastAsia="Calibri"/>
                <w:szCs w:val="18"/>
                <w:lang w:eastAsia="en-US"/>
              </w:rPr>
              <w:t>Fizjoterapia klatki</w:t>
            </w:r>
          </w:p>
          <w:p w:rsidR="00C90318" w:rsidRPr="00F41728" w:rsidRDefault="00111F93" w:rsidP="00111F93">
            <w:pPr>
              <w:autoSpaceDE w:val="0"/>
              <w:autoSpaceDN w:val="0"/>
              <w:adjustRightInd w:val="0"/>
              <w:spacing w:line="240" w:lineRule="auto"/>
              <w:jc w:val="left"/>
              <w:rPr>
                <w:rFonts w:eastAsia="Calibri"/>
                <w:szCs w:val="18"/>
                <w:lang w:eastAsia="en-US"/>
              </w:rPr>
            </w:pPr>
            <w:r>
              <w:rPr>
                <w:rFonts w:eastAsia="Calibri"/>
                <w:szCs w:val="18"/>
                <w:lang w:eastAsia="en-US"/>
              </w:rPr>
              <w:t>p</w:t>
            </w:r>
            <w:r w:rsidR="00C90318" w:rsidRPr="00F41728">
              <w:rPr>
                <w:rFonts w:eastAsia="Calibri"/>
                <w:szCs w:val="18"/>
                <w:lang w:eastAsia="en-US"/>
              </w:rPr>
              <w:t>iersiowej</w:t>
            </w:r>
            <w:r>
              <w:rPr>
                <w:rFonts w:eastAsia="Calibri"/>
                <w:szCs w:val="18"/>
                <w:lang w:eastAsia="en-US"/>
              </w:rPr>
              <w:t>,</w:t>
            </w:r>
          </w:p>
          <w:p w:rsidR="00C90318" w:rsidRPr="00F41728" w:rsidRDefault="00111F93" w:rsidP="00111F93">
            <w:pPr>
              <w:autoSpaceDE w:val="0"/>
              <w:autoSpaceDN w:val="0"/>
              <w:adjustRightInd w:val="0"/>
              <w:spacing w:line="240" w:lineRule="auto"/>
              <w:jc w:val="left"/>
              <w:rPr>
                <w:rFonts w:eastAsia="Calibri"/>
                <w:szCs w:val="18"/>
                <w:lang w:eastAsia="en-US"/>
              </w:rPr>
            </w:pPr>
            <w:r>
              <w:rPr>
                <w:rFonts w:eastAsia="Calibri"/>
                <w:szCs w:val="18"/>
                <w:lang w:eastAsia="en-US"/>
              </w:rPr>
              <w:t xml:space="preserve">- </w:t>
            </w:r>
            <w:r w:rsidR="00C90318" w:rsidRPr="00F41728">
              <w:rPr>
                <w:rFonts w:eastAsia="Calibri"/>
                <w:szCs w:val="18"/>
                <w:lang w:eastAsia="en-US"/>
              </w:rPr>
              <w:t>Ćwiczenia fizyczne</w:t>
            </w:r>
            <w:r>
              <w:rPr>
                <w:rFonts w:eastAsia="Calibri"/>
                <w:szCs w:val="18"/>
                <w:lang w:eastAsia="en-US"/>
              </w:rPr>
              <w:t>.</w:t>
            </w:r>
          </w:p>
          <w:p w:rsidR="00C90318" w:rsidRPr="00F41728" w:rsidRDefault="00C90318" w:rsidP="00111F93">
            <w:pPr>
              <w:spacing w:line="240" w:lineRule="auto"/>
              <w:jc w:val="left"/>
              <w:rPr>
                <w:rFonts w:eastAsia="Calibri"/>
                <w:lang w:eastAsia="en-US"/>
              </w:rPr>
            </w:pPr>
            <w:r w:rsidRPr="00F41728">
              <w:rPr>
                <w:rFonts w:eastAsia="Calibri"/>
                <w:szCs w:val="18"/>
                <w:lang w:eastAsia="en-US"/>
              </w:rPr>
              <w:t>Szybkie uruchamianie</w:t>
            </w:r>
            <w:r w:rsidR="00111F93">
              <w:rPr>
                <w:rFonts w:eastAsia="Calibri"/>
                <w:szCs w:val="18"/>
                <w:lang w:eastAsia="en-US"/>
              </w:rPr>
              <w:t>.</w:t>
            </w:r>
          </w:p>
        </w:tc>
        <w:tc>
          <w:tcPr>
            <w:tcW w:w="2303" w:type="dxa"/>
            <w:shd w:val="clear" w:color="auto" w:fill="auto"/>
          </w:tcPr>
          <w:p w:rsidR="00C90318" w:rsidRPr="00F41728" w:rsidRDefault="00111F93" w:rsidP="00111F93">
            <w:pPr>
              <w:autoSpaceDE w:val="0"/>
              <w:autoSpaceDN w:val="0"/>
              <w:adjustRightInd w:val="0"/>
              <w:spacing w:line="240" w:lineRule="auto"/>
              <w:jc w:val="left"/>
              <w:rPr>
                <w:rFonts w:eastAsia="Calibri"/>
                <w:szCs w:val="18"/>
                <w:lang w:eastAsia="en-US"/>
              </w:rPr>
            </w:pPr>
            <w:r>
              <w:rPr>
                <w:rFonts w:eastAsia="Calibri"/>
                <w:szCs w:val="18"/>
                <w:lang w:eastAsia="en-US"/>
              </w:rPr>
              <w:t xml:space="preserve">- </w:t>
            </w:r>
            <w:r w:rsidR="00C90318" w:rsidRPr="00F41728">
              <w:rPr>
                <w:rFonts w:eastAsia="Calibri"/>
                <w:szCs w:val="18"/>
                <w:lang w:eastAsia="en-US"/>
              </w:rPr>
              <w:t>Zewnętrzny ucisk ciągły</w:t>
            </w:r>
          </w:p>
          <w:p w:rsidR="00C90318" w:rsidRPr="00F41728" w:rsidRDefault="00C90318" w:rsidP="00111F93">
            <w:pPr>
              <w:autoSpaceDE w:val="0"/>
              <w:autoSpaceDN w:val="0"/>
              <w:adjustRightInd w:val="0"/>
              <w:spacing w:line="240" w:lineRule="auto"/>
              <w:jc w:val="left"/>
              <w:rPr>
                <w:rFonts w:eastAsia="Calibri"/>
                <w:szCs w:val="18"/>
                <w:lang w:eastAsia="en-US"/>
              </w:rPr>
            </w:pPr>
            <w:r w:rsidRPr="00F41728">
              <w:rPr>
                <w:rFonts w:eastAsia="Calibri"/>
                <w:szCs w:val="18"/>
                <w:lang w:eastAsia="en-US"/>
              </w:rPr>
              <w:t>lub przerywany</w:t>
            </w:r>
            <w:r w:rsidR="00111F93">
              <w:rPr>
                <w:rFonts w:eastAsia="Calibri"/>
                <w:szCs w:val="18"/>
                <w:lang w:eastAsia="en-US"/>
              </w:rPr>
              <w:t>,</w:t>
            </w:r>
          </w:p>
          <w:p w:rsidR="00C90318" w:rsidRPr="00F41728" w:rsidRDefault="00111F93" w:rsidP="00111F93">
            <w:pPr>
              <w:autoSpaceDE w:val="0"/>
              <w:autoSpaceDN w:val="0"/>
              <w:adjustRightInd w:val="0"/>
              <w:spacing w:line="240" w:lineRule="auto"/>
              <w:jc w:val="left"/>
              <w:rPr>
                <w:rFonts w:eastAsia="Calibri"/>
                <w:szCs w:val="18"/>
                <w:lang w:eastAsia="en-US"/>
              </w:rPr>
            </w:pPr>
            <w:r>
              <w:rPr>
                <w:rFonts w:eastAsia="Calibri"/>
                <w:szCs w:val="18"/>
                <w:lang w:eastAsia="en-US"/>
              </w:rPr>
              <w:t xml:space="preserve">- </w:t>
            </w:r>
            <w:r w:rsidR="00C90318" w:rsidRPr="00F41728">
              <w:rPr>
                <w:rFonts w:eastAsia="Calibri"/>
                <w:szCs w:val="18"/>
                <w:lang w:eastAsia="en-US"/>
              </w:rPr>
              <w:t>Wysokie ułożenie</w:t>
            </w:r>
          </w:p>
          <w:p w:rsidR="00C90318" w:rsidRPr="00F41728" w:rsidRDefault="00111F93" w:rsidP="00111F93">
            <w:pPr>
              <w:autoSpaceDE w:val="0"/>
              <w:autoSpaceDN w:val="0"/>
              <w:adjustRightInd w:val="0"/>
              <w:spacing w:line="240" w:lineRule="auto"/>
              <w:jc w:val="left"/>
              <w:rPr>
                <w:rFonts w:eastAsia="Calibri"/>
                <w:szCs w:val="18"/>
                <w:lang w:eastAsia="en-US"/>
              </w:rPr>
            </w:pPr>
            <w:r>
              <w:rPr>
                <w:rFonts w:eastAsia="Calibri"/>
                <w:szCs w:val="18"/>
                <w:lang w:eastAsia="en-US"/>
              </w:rPr>
              <w:t>k</w:t>
            </w:r>
            <w:r w:rsidR="00C90318" w:rsidRPr="00F41728">
              <w:rPr>
                <w:rFonts w:eastAsia="Calibri"/>
                <w:szCs w:val="18"/>
                <w:lang w:eastAsia="en-US"/>
              </w:rPr>
              <w:t>ończyny</w:t>
            </w:r>
            <w:r>
              <w:rPr>
                <w:rFonts w:eastAsia="Calibri"/>
                <w:szCs w:val="18"/>
                <w:lang w:eastAsia="en-US"/>
              </w:rPr>
              <w:t>,</w:t>
            </w:r>
          </w:p>
          <w:p w:rsidR="00C90318" w:rsidRPr="00F41728" w:rsidRDefault="00111F93" w:rsidP="00111F93">
            <w:pPr>
              <w:autoSpaceDE w:val="0"/>
              <w:autoSpaceDN w:val="0"/>
              <w:adjustRightInd w:val="0"/>
              <w:spacing w:line="240" w:lineRule="auto"/>
              <w:jc w:val="left"/>
              <w:rPr>
                <w:rFonts w:eastAsia="Calibri"/>
                <w:szCs w:val="18"/>
                <w:lang w:eastAsia="en-US"/>
              </w:rPr>
            </w:pPr>
            <w:r>
              <w:rPr>
                <w:rFonts w:eastAsia="Calibri"/>
                <w:szCs w:val="18"/>
                <w:lang w:eastAsia="en-US"/>
              </w:rPr>
              <w:t xml:space="preserve">- </w:t>
            </w:r>
            <w:r w:rsidR="00C90318" w:rsidRPr="00F41728">
              <w:rPr>
                <w:rFonts w:eastAsia="Calibri"/>
                <w:szCs w:val="18"/>
                <w:lang w:eastAsia="en-US"/>
              </w:rPr>
              <w:t>Ćwiczenia przeciwzakrzepowe</w:t>
            </w:r>
            <w:r>
              <w:rPr>
                <w:rFonts w:eastAsia="Calibri"/>
                <w:szCs w:val="18"/>
                <w:lang w:eastAsia="en-US"/>
              </w:rPr>
              <w:t>,</w:t>
            </w:r>
          </w:p>
          <w:p w:rsidR="00C90318" w:rsidRPr="00F41728" w:rsidRDefault="00111F93" w:rsidP="00111F93">
            <w:pPr>
              <w:autoSpaceDE w:val="0"/>
              <w:autoSpaceDN w:val="0"/>
              <w:adjustRightInd w:val="0"/>
              <w:spacing w:line="240" w:lineRule="auto"/>
              <w:jc w:val="left"/>
              <w:rPr>
                <w:rFonts w:eastAsia="Calibri"/>
                <w:szCs w:val="18"/>
                <w:lang w:eastAsia="en-US"/>
              </w:rPr>
            </w:pPr>
            <w:r>
              <w:rPr>
                <w:rFonts w:eastAsia="Calibri"/>
                <w:szCs w:val="18"/>
                <w:lang w:eastAsia="en-US"/>
              </w:rPr>
              <w:t xml:space="preserve">- </w:t>
            </w:r>
            <w:r w:rsidR="00C90318" w:rsidRPr="00F41728">
              <w:rPr>
                <w:rFonts w:eastAsia="Calibri"/>
                <w:szCs w:val="18"/>
                <w:lang w:eastAsia="en-US"/>
              </w:rPr>
              <w:t xml:space="preserve">Szybkie </w:t>
            </w:r>
            <w:r>
              <w:rPr>
                <w:rFonts w:eastAsia="Calibri"/>
                <w:szCs w:val="18"/>
                <w:lang w:eastAsia="en-US"/>
              </w:rPr>
              <w:t>u</w:t>
            </w:r>
            <w:r w:rsidR="00C90318" w:rsidRPr="00F41728">
              <w:rPr>
                <w:rFonts w:eastAsia="Calibri"/>
                <w:szCs w:val="18"/>
                <w:lang w:eastAsia="en-US"/>
              </w:rPr>
              <w:t>ruchamianie</w:t>
            </w:r>
            <w:r>
              <w:rPr>
                <w:rFonts w:eastAsia="Calibri"/>
                <w:szCs w:val="18"/>
                <w:lang w:eastAsia="en-US"/>
              </w:rPr>
              <w:t>,</w:t>
            </w:r>
          </w:p>
          <w:p w:rsidR="00C90318" w:rsidRPr="00F41728" w:rsidRDefault="00111F93" w:rsidP="00111F93">
            <w:pPr>
              <w:spacing w:line="240" w:lineRule="auto"/>
              <w:jc w:val="left"/>
              <w:rPr>
                <w:rFonts w:eastAsia="Calibri"/>
                <w:lang w:eastAsia="en-US"/>
              </w:rPr>
            </w:pPr>
            <w:r>
              <w:rPr>
                <w:rFonts w:eastAsia="Calibri"/>
                <w:szCs w:val="18"/>
                <w:lang w:eastAsia="en-US"/>
              </w:rPr>
              <w:t xml:space="preserve">- </w:t>
            </w:r>
            <w:r w:rsidR="00C90318" w:rsidRPr="00F41728">
              <w:rPr>
                <w:rFonts w:eastAsia="Calibri"/>
                <w:szCs w:val="18"/>
                <w:lang w:eastAsia="en-US"/>
              </w:rPr>
              <w:t>Ćwiczenia fizyczne</w:t>
            </w:r>
            <w:r>
              <w:rPr>
                <w:rFonts w:eastAsia="Calibri"/>
                <w:szCs w:val="18"/>
                <w:lang w:eastAsia="en-US"/>
              </w:rPr>
              <w:t>.</w:t>
            </w:r>
          </w:p>
        </w:tc>
        <w:tc>
          <w:tcPr>
            <w:tcW w:w="2303" w:type="dxa"/>
            <w:shd w:val="clear" w:color="auto" w:fill="auto"/>
          </w:tcPr>
          <w:p w:rsidR="00C90318" w:rsidRPr="00F41728" w:rsidRDefault="00111F93" w:rsidP="00111F93">
            <w:pPr>
              <w:autoSpaceDE w:val="0"/>
              <w:autoSpaceDN w:val="0"/>
              <w:adjustRightInd w:val="0"/>
              <w:spacing w:line="240" w:lineRule="auto"/>
              <w:jc w:val="left"/>
              <w:rPr>
                <w:rFonts w:eastAsia="Calibri"/>
                <w:szCs w:val="18"/>
                <w:lang w:eastAsia="en-US"/>
              </w:rPr>
            </w:pPr>
            <w:r>
              <w:rPr>
                <w:rFonts w:eastAsia="Calibri"/>
                <w:szCs w:val="18"/>
                <w:lang w:eastAsia="en-US"/>
              </w:rPr>
              <w:t xml:space="preserve">- </w:t>
            </w:r>
            <w:r w:rsidR="00C90318" w:rsidRPr="00F41728">
              <w:rPr>
                <w:rFonts w:eastAsia="Calibri"/>
                <w:szCs w:val="18"/>
                <w:lang w:eastAsia="en-US"/>
              </w:rPr>
              <w:t>Ułożenie przeciw</w:t>
            </w:r>
          </w:p>
          <w:p w:rsidR="00C90318" w:rsidRPr="00F41728" w:rsidRDefault="00111F93" w:rsidP="00111F93">
            <w:pPr>
              <w:autoSpaceDE w:val="0"/>
              <w:autoSpaceDN w:val="0"/>
              <w:adjustRightInd w:val="0"/>
              <w:spacing w:line="240" w:lineRule="auto"/>
              <w:jc w:val="left"/>
              <w:rPr>
                <w:rFonts w:eastAsia="Calibri"/>
                <w:szCs w:val="18"/>
                <w:lang w:eastAsia="en-US"/>
              </w:rPr>
            </w:pPr>
            <w:r>
              <w:rPr>
                <w:rFonts w:eastAsia="Calibri"/>
                <w:szCs w:val="18"/>
                <w:lang w:eastAsia="en-US"/>
              </w:rPr>
              <w:t>p</w:t>
            </w:r>
            <w:r w:rsidR="00C90318" w:rsidRPr="00F41728">
              <w:rPr>
                <w:rFonts w:eastAsia="Calibri"/>
                <w:szCs w:val="18"/>
                <w:lang w:eastAsia="en-US"/>
              </w:rPr>
              <w:t>rzykurczom</w:t>
            </w:r>
            <w:r>
              <w:rPr>
                <w:rFonts w:eastAsia="Calibri"/>
                <w:szCs w:val="18"/>
                <w:lang w:eastAsia="en-US"/>
              </w:rPr>
              <w:t>,</w:t>
            </w:r>
          </w:p>
          <w:p w:rsidR="00C90318" w:rsidRPr="00F41728" w:rsidRDefault="00111F93" w:rsidP="00111F93">
            <w:pPr>
              <w:autoSpaceDE w:val="0"/>
              <w:autoSpaceDN w:val="0"/>
              <w:adjustRightInd w:val="0"/>
              <w:spacing w:line="240" w:lineRule="auto"/>
              <w:jc w:val="left"/>
              <w:rPr>
                <w:rFonts w:eastAsia="Calibri"/>
                <w:szCs w:val="18"/>
                <w:lang w:eastAsia="en-US"/>
              </w:rPr>
            </w:pPr>
            <w:r>
              <w:rPr>
                <w:rFonts w:eastAsia="Calibri"/>
                <w:szCs w:val="18"/>
                <w:lang w:eastAsia="en-US"/>
              </w:rPr>
              <w:t xml:space="preserve">- </w:t>
            </w:r>
            <w:r w:rsidR="00C90318" w:rsidRPr="00F41728">
              <w:rPr>
                <w:rFonts w:eastAsia="Calibri"/>
                <w:szCs w:val="18"/>
                <w:lang w:eastAsia="en-US"/>
              </w:rPr>
              <w:t>Ćwiczenia fizyczne</w:t>
            </w:r>
            <w:r>
              <w:rPr>
                <w:rFonts w:eastAsia="Calibri"/>
                <w:szCs w:val="18"/>
                <w:lang w:eastAsia="en-US"/>
              </w:rPr>
              <w:t>,</w:t>
            </w:r>
          </w:p>
          <w:p w:rsidR="00C90318" w:rsidRPr="00F41728" w:rsidRDefault="00111F93" w:rsidP="00111F93">
            <w:pPr>
              <w:autoSpaceDE w:val="0"/>
              <w:autoSpaceDN w:val="0"/>
              <w:adjustRightInd w:val="0"/>
              <w:spacing w:line="240" w:lineRule="auto"/>
              <w:jc w:val="left"/>
              <w:rPr>
                <w:rFonts w:eastAsia="Calibri"/>
                <w:szCs w:val="18"/>
                <w:lang w:eastAsia="en-US"/>
              </w:rPr>
            </w:pPr>
            <w:r>
              <w:rPr>
                <w:rFonts w:eastAsia="Calibri"/>
                <w:szCs w:val="18"/>
                <w:lang w:eastAsia="en-US"/>
              </w:rPr>
              <w:t xml:space="preserve">- </w:t>
            </w:r>
            <w:r w:rsidR="00C90318" w:rsidRPr="00F41728">
              <w:rPr>
                <w:rFonts w:eastAsia="Calibri"/>
                <w:szCs w:val="18"/>
                <w:lang w:eastAsia="en-US"/>
              </w:rPr>
              <w:t>Szybkie uruchamianie</w:t>
            </w:r>
            <w:r>
              <w:rPr>
                <w:rFonts w:eastAsia="Calibri"/>
                <w:szCs w:val="18"/>
                <w:lang w:eastAsia="en-US"/>
              </w:rPr>
              <w:t>,</w:t>
            </w:r>
          </w:p>
          <w:p w:rsidR="00C90318" w:rsidRPr="00F41728" w:rsidRDefault="00111F93" w:rsidP="00111F93">
            <w:pPr>
              <w:autoSpaceDE w:val="0"/>
              <w:autoSpaceDN w:val="0"/>
              <w:adjustRightInd w:val="0"/>
              <w:spacing w:line="240" w:lineRule="auto"/>
              <w:jc w:val="left"/>
              <w:rPr>
                <w:rFonts w:eastAsia="Calibri"/>
                <w:szCs w:val="18"/>
                <w:lang w:eastAsia="en-US"/>
              </w:rPr>
            </w:pPr>
            <w:r>
              <w:rPr>
                <w:rFonts w:eastAsia="Calibri"/>
                <w:szCs w:val="18"/>
                <w:lang w:eastAsia="en-US"/>
              </w:rPr>
              <w:t xml:space="preserve">- </w:t>
            </w:r>
            <w:r w:rsidR="00C90318" w:rsidRPr="00F41728">
              <w:rPr>
                <w:rFonts w:eastAsia="Calibri"/>
                <w:szCs w:val="18"/>
                <w:lang w:eastAsia="en-US"/>
              </w:rPr>
              <w:t>Szybkie wdrażanie</w:t>
            </w:r>
          </w:p>
          <w:p w:rsidR="00C90318" w:rsidRPr="00F41728" w:rsidRDefault="00C90318" w:rsidP="00111F93">
            <w:pPr>
              <w:spacing w:line="240" w:lineRule="auto"/>
              <w:jc w:val="left"/>
              <w:rPr>
                <w:rFonts w:eastAsia="Calibri"/>
                <w:lang w:eastAsia="en-US"/>
              </w:rPr>
            </w:pPr>
            <w:r w:rsidRPr="00F41728">
              <w:rPr>
                <w:rFonts w:eastAsia="Calibri"/>
                <w:szCs w:val="18"/>
                <w:lang w:eastAsia="en-US"/>
              </w:rPr>
              <w:t>do samoobsługi</w:t>
            </w:r>
            <w:r w:rsidR="00111F93">
              <w:rPr>
                <w:rFonts w:eastAsia="Calibri"/>
                <w:szCs w:val="18"/>
                <w:lang w:eastAsia="en-US"/>
              </w:rPr>
              <w:t>.</w:t>
            </w:r>
          </w:p>
        </w:tc>
        <w:tc>
          <w:tcPr>
            <w:tcW w:w="2303" w:type="dxa"/>
            <w:shd w:val="clear" w:color="auto" w:fill="auto"/>
          </w:tcPr>
          <w:p w:rsidR="00C90318" w:rsidRPr="00F41728" w:rsidRDefault="00111F93" w:rsidP="00111F93">
            <w:pPr>
              <w:autoSpaceDE w:val="0"/>
              <w:autoSpaceDN w:val="0"/>
              <w:adjustRightInd w:val="0"/>
              <w:spacing w:line="240" w:lineRule="auto"/>
              <w:jc w:val="left"/>
              <w:rPr>
                <w:rFonts w:eastAsia="Calibri"/>
                <w:szCs w:val="18"/>
                <w:lang w:eastAsia="en-US"/>
              </w:rPr>
            </w:pPr>
            <w:r>
              <w:rPr>
                <w:rFonts w:eastAsia="Calibri"/>
                <w:szCs w:val="18"/>
                <w:lang w:eastAsia="en-US"/>
              </w:rPr>
              <w:t xml:space="preserve">- </w:t>
            </w:r>
            <w:r w:rsidR="00C90318" w:rsidRPr="00F41728">
              <w:rPr>
                <w:rFonts w:eastAsia="Calibri"/>
                <w:szCs w:val="18"/>
                <w:lang w:eastAsia="en-US"/>
              </w:rPr>
              <w:t>Ręczny drenaż chłonny</w:t>
            </w:r>
            <w:r>
              <w:rPr>
                <w:rFonts w:eastAsia="Calibri"/>
                <w:szCs w:val="18"/>
                <w:lang w:eastAsia="en-US"/>
              </w:rPr>
              <w:t>,</w:t>
            </w:r>
          </w:p>
          <w:p w:rsidR="00C90318" w:rsidRPr="00F41728" w:rsidRDefault="00111F93" w:rsidP="00111F93">
            <w:pPr>
              <w:autoSpaceDE w:val="0"/>
              <w:autoSpaceDN w:val="0"/>
              <w:adjustRightInd w:val="0"/>
              <w:spacing w:line="240" w:lineRule="auto"/>
              <w:jc w:val="left"/>
              <w:rPr>
                <w:rFonts w:eastAsia="Calibri"/>
                <w:szCs w:val="18"/>
                <w:lang w:eastAsia="en-US"/>
              </w:rPr>
            </w:pPr>
            <w:r>
              <w:rPr>
                <w:rFonts w:eastAsia="Calibri"/>
                <w:szCs w:val="18"/>
                <w:lang w:eastAsia="en-US"/>
              </w:rPr>
              <w:t xml:space="preserve">- </w:t>
            </w:r>
            <w:r w:rsidR="00C90318" w:rsidRPr="00F41728">
              <w:rPr>
                <w:rFonts w:eastAsia="Calibri"/>
                <w:szCs w:val="18"/>
                <w:lang w:eastAsia="en-US"/>
              </w:rPr>
              <w:t>Przerywana kompresja</w:t>
            </w:r>
          </w:p>
          <w:p w:rsidR="00C90318" w:rsidRPr="00F41728" w:rsidRDefault="00111F93" w:rsidP="00111F93">
            <w:pPr>
              <w:autoSpaceDE w:val="0"/>
              <w:autoSpaceDN w:val="0"/>
              <w:adjustRightInd w:val="0"/>
              <w:spacing w:line="240" w:lineRule="auto"/>
              <w:jc w:val="left"/>
              <w:rPr>
                <w:rFonts w:eastAsia="Calibri"/>
                <w:szCs w:val="18"/>
                <w:lang w:eastAsia="en-US"/>
              </w:rPr>
            </w:pPr>
            <w:r>
              <w:rPr>
                <w:rFonts w:eastAsia="Calibri"/>
                <w:szCs w:val="18"/>
                <w:lang w:eastAsia="en-US"/>
              </w:rPr>
              <w:t>p</w:t>
            </w:r>
            <w:r w:rsidR="00C90318" w:rsidRPr="00F41728">
              <w:rPr>
                <w:rFonts w:eastAsia="Calibri"/>
                <w:szCs w:val="18"/>
                <w:lang w:eastAsia="en-US"/>
              </w:rPr>
              <w:t>neumatyczna</w:t>
            </w:r>
            <w:r>
              <w:rPr>
                <w:rFonts w:eastAsia="Calibri"/>
                <w:szCs w:val="18"/>
                <w:lang w:eastAsia="en-US"/>
              </w:rPr>
              <w:t>,</w:t>
            </w:r>
          </w:p>
          <w:p w:rsidR="00C90318" w:rsidRPr="00F41728" w:rsidRDefault="00111F93" w:rsidP="00111F93">
            <w:pPr>
              <w:autoSpaceDE w:val="0"/>
              <w:autoSpaceDN w:val="0"/>
              <w:adjustRightInd w:val="0"/>
              <w:spacing w:line="240" w:lineRule="auto"/>
              <w:jc w:val="left"/>
              <w:rPr>
                <w:rFonts w:eastAsia="Calibri"/>
                <w:szCs w:val="18"/>
                <w:lang w:eastAsia="en-US"/>
              </w:rPr>
            </w:pPr>
            <w:r>
              <w:rPr>
                <w:rFonts w:eastAsia="Calibri"/>
                <w:szCs w:val="18"/>
                <w:lang w:eastAsia="en-US"/>
              </w:rPr>
              <w:t xml:space="preserve">- </w:t>
            </w:r>
            <w:r w:rsidR="00C90318" w:rsidRPr="00F41728">
              <w:rPr>
                <w:rFonts w:eastAsia="Calibri"/>
                <w:szCs w:val="18"/>
                <w:lang w:eastAsia="en-US"/>
              </w:rPr>
              <w:t>Ułożenie kończyny</w:t>
            </w:r>
            <w:r>
              <w:rPr>
                <w:rFonts w:eastAsia="Calibri"/>
                <w:szCs w:val="18"/>
                <w:lang w:eastAsia="en-US"/>
              </w:rPr>
              <w:t>,</w:t>
            </w:r>
          </w:p>
          <w:p w:rsidR="00C90318" w:rsidRPr="00F41728" w:rsidRDefault="00111F93" w:rsidP="00111F93">
            <w:pPr>
              <w:spacing w:line="240" w:lineRule="auto"/>
              <w:jc w:val="left"/>
              <w:rPr>
                <w:rFonts w:eastAsia="Calibri"/>
                <w:lang w:eastAsia="en-US"/>
              </w:rPr>
            </w:pPr>
            <w:r>
              <w:rPr>
                <w:rFonts w:eastAsia="Calibri"/>
                <w:szCs w:val="18"/>
                <w:lang w:eastAsia="en-US"/>
              </w:rPr>
              <w:t xml:space="preserve">- </w:t>
            </w:r>
            <w:r w:rsidR="00C90318" w:rsidRPr="00F41728">
              <w:rPr>
                <w:rFonts w:eastAsia="Calibri"/>
                <w:szCs w:val="18"/>
                <w:lang w:eastAsia="en-US"/>
              </w:rPr>
              <w:t>Ćwiczenia fizyczne</w:t>
            </w:r>
            <w:r>
              <w:rPr>
                <w:rFonts w:eastAsia="Calibri"/>
                <w:szCs w:val="18"/>
                <w:lang w:eastAsia="en-US"/>
              </w:rPr>
              <w:t>.</w:t>
            </w:r>
          </w:p>
        </w:tc>
      </w:tr>
    </w:tbl>
    <w:p w:rsidR="00C90318" w:rsidRPr="00391C40" w:rsidRDefault="00C90318" w:rsidP="008E2B99">
      <w:pPr>
        <w:spacing w:line="240" w:lineRule="auto"/>
        <w:rPr>
          <w:rFonts w:eastAsia="Calibri"/>
          <w:sz w:val="20"/>
          <w:szCs w:val="20"/>
          <w:lang w:eastAsia="en-US"/>
        </w:rPr>
      </w:pPr>
      <w:r w:rsidRPr="00391C40">
        <w:rPr>
          <w:rFonts w:eastAsia="Calibri"/>
          <w:sz w:val="20"/>
          <w:szCs w:val="20"/>
          <w:lang w:eastAsia="en-US"/>
        </w:rPr>
        <w:t xml:space="preserve">Źródło: Zalecenia postępowania diagnostyczno-terapeutycznego w nowotworach złośliwych 2013 Tom I, M. Krzakowski (red.), K. Warzocha (red.), </w:t>
      </w:r>
      <w:proofErr w:type="spellStart"/>
      <w:r w:rsidRPr="00391C40">
        <w:rPr>
          <w:rFonts w:eastAsia="Calibri"/>
          <w:sz w:val="20"/>
          <w:szCs w:val="20"/>
          <w:lang w:eastAsia="en-US"/>
        </w:rPr>
        <w:t>wsp</w:t>
      </w:r>
      <w:proofErr w:type="spellEnd"/>
      <w:r w:rsidRPr="00391C40">
        <w:rPr>
          <w:rFonts w:eastAsia="Calibri"/>
          <w:sz w:val="20"/>
          <w:szCs w:val="20"/>
          <w:lang w:eastAsia="en-US"/>
        </w:rPr>
        <w:t xml:space="preserve">. i (red), </w:t>
      </w:r>
      <w:hyperlink r:id="rId35" w:history="1">
        <w:r w:rsidRPr="00391C40">
          <w:rPr>
            <w:rFonts w:eastAsia="Calibri"/>
            <w:sz w:val="20"/>
            <w:szCs w:val="20"/>
            <w:lang w:eastAsia="en-US"/>
          </w:rPr>
          <w:t xml:space="preserve">VM Media </w:t>
        </w:r>
        <w:proofErr w:type="spellStart"/>
        <w:r w:rsidRPr="00391C40">
          <w:rPr>
            <w:rFonts w:eastAsia="Calibri"/>
            <w:sz w:val="20"/>
            <w:szCs w:val="20"/>
            <w:lang w:eastAsia="en-US"/>
          </w:rPr>
          <w:t>Sp</w:t>
        </w:r>
        <w:proofErr w:type="spellEnd"/>
        <w:r w:rsidRPr="00391C40">
          <w:rPr>
            <w:rFonts w:eastAsia="Calibri"/>
            <w:sz w:val="20"/>
            <w:szCs w:val="20"/>
            <w:lang w:eastAsia="en-US"/>
          </w:rPr>
          <w:t xml:space="preserve"> z o.o. VM </w:t>
        </w:r>
        <w:proofErr w:type="spellStart"/>
        <w:r w:rsidRPr="00391C40">
          <w:rPr>
            <w:rFonts w:eastAsia="Calibri"/>
            <w:sz w:val="20"/>
            <w:szCs w:val="20"/>
            <w:lang w:eastAsia="en-US"/>
          </w:rPr>
          <w:t>Group</w:t>
        </w:r>
        <w:proofErr w:type="spellEnd"/>
        <w:r w:rsidRPr="00391C40">
          <w:rPr>
            <w:rFonts w:eastAsia="Calibri"/>
            <w:sz w:val="20"/>
            <w:szCs w:val="20"/>
            <w:lang w:eastAsia="en-US"/>
          </w:rPr>
          <w:t xml:space="preserve"> sp. k. ( Grupa Via </w:t>
        </w:r>
        <w:proofErr w:type="spellStart"/>
        <w:r w:rsidRPr="00391C40">
          <w:rPr>
            <w:rFonts w:eastAsia="Calibri"/>
            <w:sz w:val="20"/>
            <w:szCs w:val="20"/>
            <w:lang w:eastAsia="en-US"/>
          </w:rPr>
          <w:t>Medica</w:t>
        </w:r>
        <w:proofErr w:type="spellEnd"/>
        <w:r w:rsidRPr="00391C40">
          <w:rPr>
            <w:rFonts w:eastAsia="Calibri"/>
            <w:sz w:val="20"/>
            <w:szCs w:val="20"/>
            <w:lang w:eastAsia="en-US"/>
          </w:rPr>
          <w:t>)</w:t>
        </w:r>
      </w:hyperlink>
      <w:r w:rsidRPr="00391C40">
        <w:rPr>
          <w:rFonts w:eastAsia="Calibri"/>
          <w:sz w:val="20"/>
          <w:szCs w:val="20"/>
          <w:lang w:eastAsia="en-US"/>
        </w:rPr>
        <w:t>, 2013.</w:t>
      </w:r>
    </w:p>
    <w:p w:rsidR="00C90318" w:rsidRPr="00C90318" w:rsidRDefault="00C90318" w:rsidP="00C90318">
      <w:pPr>
        <w:spacing w:line="276" w:lineRule="auto"/>
        <w:rPr>
          <w:rFonts w:eastAsia="Calibri"/>
          <w:lang w:eastAsia="en-US"/>
        </w:rPr>
      </w:pPr>
    </w:p>
    <w:p w:rsidR="00C90318" w:rsidRPr="002F5CE5" w:rsidRDefault="00C90318" w:rsidP="00A43B88">
      <w:pPr>
        <w:ind w:firstLine="284"/>
        <w:rPr>
          <w:rFonts w:eastAsia="Calibri"/>
          <w:lang w:eastAsia="en-US"/>
        </w:rPr>
      </w:pPr>
      <w:r w:rsidRPr="002F5CE5">
        <w:rPr>
          <w:rFonts w:eastAsia="Calibri"/>
          <w:lang w:eastAsia="en-US"/>
        </w:rPr>
        <w:lastRenderedPageBreak/>
        <w:t xml:space="preserve">We wczesnym okresie leczenia rehabilitacja powinna być prowadzona 4–5 razy </w:t>
      </w:r>
      <w:r w:rsidR="002F5CE5">
        <w:rPr>
          <w:rFonts w:eastAsia="Calibri"/>
          <w:lang w:eastAsia="en-US"/>
        </w:rPr>
        <w:br/>
      </w:r>
      <w:r w:rsidRPr="002F5CE5">
        <w:rPr>
          <w:rFonts w:eastAsia="Calibri"/>
          <w:lang w:eastAsia="en-US"/>
        </w:rPr>
        <w:t xml:space="preserve">w ciągu dnia, natomiast jej intensywność powinna być na granicy niskiej i umiarkowanej, </w:t>
      </w:r>
      <w:r w:rsidR="002F5CE5">
        <w:rPr>
          <w:rFonts w:eastAsia="Calibri"/>
          <w:lang w:eastAsia="en-US"/>
        </w:rPr>
        <w:br/>
      </w:r>
      <w:r w:rsidRPr="002F5CE5">
        <w:rPr>
          <w:rFonts w:eastAsia="Calibri"/>
          <w:lang w:eastAsia="en-US"/>
        </w:rPr>
        <w:t>a czas trwania każdorazowo wynosić około 10 minut. W miarę upływu czasu należy zmniejszać częstość rehabilitacji do 3 razy dziennie, a zwiększać jej intensywność do umiarkowanej/wysokiej oraz czas trwania do 30 minut.</w:t>
      </w:r>
    </w:p>
    <w:p w:rsidR="00C90318" w:rsidRPr="00C90318" w:rsidRDefault="00C90318" w:rsidP="008E2B99">
      <w:pPr>
        <w:rPr>
          <w:rFonts w:eastAsia="Calibri"/>
          <w:lang w:eastAsia="en-US"/>
        </w:rPr>
      </w:pPr>
    </w:p>
    <w:p w:rsidR="00C90318" w:rsidRPr="00C90318" w:rsidRDefault="00C90318" w:rsidP="00A43B88">
      <w:pPr>
        <w:ind w:firstLine="284"/>
        <w:rPr>
          <w:rFonts w:eastAsia="Calibri"/>
          <w:u w:val="single"/>
          <w:lang w:eastAsia="en-US"/>
        </w:rPr>
      </w:pPr>
      <w:r w:rsidRPr="00C90318">
        <w:rPr>
          <w:rFonts w:eastAsia="Calibri"/>
          <w:u w:val="single"/>
          <w:lang w:eastAsia="en-US"/>
        </w:rPr>
        <w:t>Rehabilitacja chorych z obrzękiem chłonnym po leczeniu</w:t>
      </w:r>
    </w:p>
    <w:p w:rsidR="00C90318" w:rsidRPr="008E2B99" w:rsidRDefault="00C90318" w:rsidP="00A43B88">
      <w:pPr>
        <w:ind w:firstLine="284"/>
        <w:rPr>
          <w:rFonts w:eastAsia="Calibri"/>
        </w:rPr>
      </w:pPr>
      <w:r w:rsidRPr="008E2B99">
        <w:rPr>
          <w:rFonts w:eastAsia="Calibri"/>
        </w:rPr>
        <w:t xml:space="preserve">Obrzęk chłonny po leczeniu przeciwnowotworowym jest jednym z najtrudniejszych zagadnień </w:t>
      </w:r>
      <w:r w:rsidR="009E6EBC">
        <w:rPr>
          <w:rFonts w:eastAsia="Calibri"/>
        </w:rPr>
        <w:br/>
      </w:r>
      <w:r w:rsidRPr="008E2B99">
        <w:rPr>
          <w:rFonts w:eastAsia="Calibri"/>
        </w:rPr>
        <w:t xml:space="preserve">w rehabilitacji. Nie stanowi jedynie problemu estetycznego, ale może być przyczyną groźnych dla zdrowia i życia powikłań (stany zapalne, słoniowacizna, niedowłady i porażenia oraz ryzyko rozwoju </w:t>
      </w:r>
      <w:proofErr w:type="spellStart"/>
      <w:r w:rsidRPr="008E2B99">
        <w:rPr>
          <w:rFonts w:eastAsia="Calibri"/>
        </w:rPr>
        <w:t>naczyniakomięsaka</w:t>
      </w:r>
      <w:proofErr w:type="spellEnd"/>
      <w:r w:rsidRPr="008E2B99">
        <w:rPr>
          <w:rFonts w:eastAsia="Calibri"/>
        </w:rPr>
        <w:t xml:space="preserve"> limfatycznego). Leczenie farmakologiczne jest nieskuteczne, a postępowanie chirurgiczne — trudne i ograniczone licznymi czynnikami. Najbardziej skuteczne są metody rehabilitacji, których jest stosunkowo dużo, a których poziom w</w:t>
      </w:r>
      <w:r w:rsidR="00C34AD6">
        <w:rPr>
          <w:rFonts w:eastAsia="Calibri"/>
        </w:rPr>
        <w:t xml:space="preserve">iarygodności jest bardzo różny – </w:t>
      </w:r>
      <w:r w:rsidR="00664537">
        <w:rPr>
          <w:rFonts w:eastAsia="Calibri"/>
        </w:rPr>
        <w:t>t</w:t>
      </w:r>
      <w:r w:rsidRPr="008E2B99">
        <w:rPr>
          <w:rFonts w:eastAsia="Calibri"/>
        </w:rPr>
        <w:t>ab</w:t>
      </w:r>
      <w:r w:rsidR="00C34AD6">
        <w:rPr>
          <w:rFonts w:eastAsia="Calibri"/>
        </w:rPr>
        <w:t>ela nr 2</w:t>
      </w:r>
      <w:r w:rsidR="00913082">
        <w:rPr>
          <w:rFonts w:eastAsia="Calibri"/>
        </w:rPr>
        <w:t>0</w:t>
      </w:r>
      <w:r w:rsidR="00C34AD6">
        <w:rPr>
          <w:rFonts w:eastAsia="Calibri"/>
        </w:rPr>
        <w:t>, str.</w:t>
      </w:r>
      <w:r w:rsidR="00913082">
        <w:rPr>
          <w:rFonts w:eastAsia="Calibri"/>
        </w:rPr>
        <w:t xml:space="preserve"> 49</w:t>
      </w:r>
      <w:r w:rsidRPr="008E2B99">
        <w:rPr>
          <w:rFonts w:eastAsia="Calibri"/>
        </w:rPr>
        <w:t>. Są one stosowane jako samodzielne techniki lub w połączeniu z innymi,</w:t>
      </w:r>
      <w:r w:rsidR="009E6EBC">
        <w:rPr>
          <w:rFonts w:eastAsia="Calibri"/>
        </w:rPr>
        <w:br/>
      </w:r>
      <w:r w:rsidRPr="008E2B99">
        <w:rPr>
          <w:rFonts w:eastAsia="Calibri"/>
        </w:rPr>
        <w:t xml:space="preserve">co z reguły zwiększa poziom ich wiarygodności i skuteczności. Najbardziej uznaną i najczęściej stosowaną metodą postępowania jest kompleksowa terapia udrażniająca obejmująca ręczny drenaż chłonny, </w:t>
      </w:r>
      <w:proofErr w:type="spellStart"/>
      <w:r w:rsidRPr="008E2B99">
        <w:rPr>
          <w:rFonts w:eastAsia="Calibri"/>
        </w:rPr>
        <w:t>kompresjoterapię</w:t>
      </w:r>
      <w:proofErr w:type="spellEnd"/>
      <w:r w:rsidRPr="008E2B99">
        <w:rPr>
          <w:rFonts w:eastAsia="Calibri"/>
        </w:rPr>
        <w:t>, ćwiczen</w:t>
      </w:r>
      <w:r w:rsidR="00C34AD6">
        <w:rPr>
          <w:rFonts w:eastAsia="Calibri"/>
        </w:rPr>
        <w:t xml:space="preserve">ia ruchowe i higienę kończyny </w:t>
      </w:r>
      <w:r w:rsidR="00664537">
        <w:rPr>
          <w:rFonts w:eastAsia="Calibri"/>
        </w:rPr>
        <w:t>t</w:t>
      </w:r>
      <w:r w:rsidRPr="008E2B99">
        <w:rPr>
          <w:rFonts w:eastAsia="Calibri"/>
        </w:rPr>
        <w:t>ab</w:t>
      </w:r>
      <w:r w:rsidR="00C34AD6">
        <w:rPr>
          <w:rFonts w:eastAsia="Calibri"/>
        </w:rPr>
        <w:t>ela</w:t>
      </w:r>
      <w:r w:rsidRPr="008E2B99">
        <w:rPr>
          <w:rFonts w:eastAsia="Calibri"/>
        </w:rPr>
        <w:t xml:space="preserve"> nr </w:t>
      </w:r>
      <w:r w:rsidR="00913082">
        <w:rPr>
          <w:rFonts w:eastAsia="Calibri"/>
        </w:rPr>
        <w:t>19</w:t>
      </w:r>
      <w:r w:rsidR="00C34AD6">
        <w:rPr>
          <w:rFonts w:eastAsia="Calibri"/>
        </w:rPr>
        <w:t>.</w:t>
      </w:r>
      <w:r w:rsidR="00C34AD6" w:rsidRPr="00C34AD6">
        <w:rPr>
          <w:rFonts w:eastAsia="Calibri"/>
          <w:vertAlign w:val="superscript"/>
        </w:rPr>
        <w:t xml:space="preserve"> </w:t>
      </w:r>
      <w:r w:rsidR="00C34AD6" w:rsidRPr="00C34AD6">
        <w:rPr>
          <w:rFonts w:eastAsia="Calibri"/>
          <w:vertAlign w:val="superscript"/>
        </w:rPr>
        <w:footnoteReference w:id="37"/>
      </w:r>
      <w:r w:rsidR="00C34AD6" w:rsidRPr="00C34AD6">
        <w:rPr>
          <w:rFonts w:eastAsia="Calibri"/>
          <w:vertAlign w:val="superscript"/>
        </w:rPr>
        <w:t>,</w:t>
      </w:r>
      <w:r w:rsidR="00C34AD6" w:rsidRPr="00C34AD6">
        <w:rPr>
          <w:rFonts w:eastAsia="Calibri"/>
          <w:vertAlign w:val="superscript"/>
        </w:rPr>
        <w:footnoteReference w:id="38"/>
      </w:r>
      <w:r w:rsidR="00C34AD6" w:rsidRPr="00C34AD6">
        <w:rPr>
          <w:rFonts w:eastAsia="Calibri"/>
          <w:vertAlign w:val="superscript"/>
        </w:rPr>
        <w:t>,</w:t>
      </w:r>
      <w:r w:rsidR="00C34AD6" w:rsidRPr="00C34AD6">
        <w:rPr>
          <w:rFonts w:eastAsia="Calibri"/>
          <w:vertAlign w:val="superscript"/>
        </w:rPr>
        <w:footnoteReference w:id="39"/>
      </w:r>
    </w:p>
    <w:p w:rsidR="00C90318" w:rsidRPr="00C85E34" w:rsidRDefault="00C90318" w:rsidP="002E3FE3">
      <w:pPr>
        <w:spacing w:line="276" w:lineRule="auto"/>
        <w:jc w:val="left"/>
        <w:rPr>
          <w:rFonts w:eastAsia="Calibri"/>
          <w:sz w:val="20"/>
          <w:szCs w:val="20"/>
          <w:lang w:eastAsia="en-US"/>
        </w:rPr>
      </w:pPr>
    </w:p>
    <w:p w:rsidR="00C90318" w:rsidRPr="005B0E48" w:rsidRDefault="00C90318" w:rsidP="00EF18C2">
      <w:pPr>
        <w:keepNext/>
        <w:spacing w:line="240" w:lineRule="auto"/>
        <w:rPr>
          <w:rFonts w:eastAsia="Calibri"/>
          <w:b/>
          <w:bCs/>
          <w:lang w:eastAsia="en-US"/>
        </w:rPr>
      </w:pPr>
      <w:bookmarkStart w:id="89" w:name="_Toc472428288"/>
      <w:bookmarkStart w:id="90" w:name="_Toc472666011"/>
      <w:r w:rsidRPr="005B0E48">
        <w:rPr>
          <w:rFonts w:eastAsia="Calibri"/>
          <w:b/>
          <w:bCs/>
          <w:lang w:eastAsia="en-US"/>
        </w:rPr>
        <w:t xml:space="preserve">Tabela </w:t>
      </w:r>
      <w:r w:rsidR="004F5961" w:rsidRPr="005B0E48">
        <w:rPr>
          <w:rFonts w:eastAsia="Calibri"/>
          <w:b/>
          <w:bCs/>
          <w:lang w:eastAsia="en-US"/>
        </w:rPr>
        <w:fldChar w:fldCharType="begin"/>
      </w:r>
      <w:r w:rsidRPr="005B0E48">
        <w:rPr>
          <w:rFonts w:eastAsia="Calibri"/>
          <w:b/>
          <w:bCs/>
          <w:lang w:eastAsia="en-US"/>
        </w:rPr>
        <w:instrText xml:space="preserve"> SEQ Tabela \* ARABIC </w:instrText>
      </w:r>
      <w:r w:rsidR="004F5961" w:rsidRPr="005B0E48">
        <w:rPr>
          <w:rFonts w:eastAsia="Calibri"/>
          <w:b/>
          <w:bCs/>
          <w:lang w:eastAsia="en-US"/>
        </w:rPr>
        <w:fldChar w:fldCharType="separate"/>
      </w:r>
      <w:r w:rsidR="00910020">
        <w:rPr>
          <w:rFonts w:eastAsia="Calibri"/>
          <w:b/>
          <w:bCs/>
          <w:noProof/>
          <w:lang w:eastAsia="en-US"/>
        </w:rPr>
        <w:t>19</w:t>
      </w:r>
      <w:r w:rsidR="004F5961" w:rsidRPr="005B0E48">
        <w:rPr>
          <w:rFonts w:eastAsia="Calibri"/>
          <w:b/>
          <w:bCs/>
          <w:lang w:eastAsia="en-US"/>
        </w:rPr>
        <w:fldChar w:fldCharType="end"/>
      </w:r>
      <w:r w:rsidR="00CE49E8" w:rsidRPr="005B0E48">
        <w:rPr>
          <w:rFonts w:eastAsia="Calibri"/>
          <w:b/>
          <w:bCs/>
          <w:lang w:eastAsia="en-US"/>
        </w:rPr>
        <w:t>.</w:t>
      </w:r>
      <w:r w:rsidRPr="005B0E48">
        <w:rPr>
          <w:rFonts w:eastAsia="Calibri"/>
          <w:b/>
          <w:bCs/>
          <w:lang w:eastAsia="en-US"/>
        </w:rPr>
        <w:t xml:space="preserve"> </w:t>
      </w:r>
      <w:r w:rsidRPr="002E3FE3">
        <w:rPr>
          <w:rFonts w:eastAsia="Calibri"/>
          <w:bCs/>
          <w:lang w:eastAsia="en-US"/>
        </w:rPr>
        <w:t>Metody rehabilitacji chorych z obrzękami chłonnymi po leczeniu przeciwnowotworowym</w:t>
      </w:r>
      <w:bookmarkEnd w:id="89"/>
      <w:bookmarkEnd w:id="9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C90318" w:rsidRPr="00F41728" w:rsidTr="004B6B42">
        <w:tc>
          <w:tcPr>
            <w:tcW w:w="4606" w:type="dxa"/>
            <w:shd w:val="clear" w:color="auto" w:fill="D6E3BC"/>
          </w:tcPr>
          <w:p w:rsidR="00C90318" w:rsidRPr="00F41728" w:rsidRDefault="00C90318" w:rsidP="00F41728">
            <w:pPr>
              <w:rPr>
                <w:rFonts w:eastAsia="Calibri"/>
                <w:lang w:eastAsia="en-US"/>
              </w:rPr>
            </w:pPr>
            <w:r w:rsidRPr="00F41728">
              <w:rPr>
                <w:rFonts w:eastAsia="Calibri"/>
                <w:b/>
                <w:bCs/>
                <w:szCs w:val="18"/>
                <w:lang w:eastAsia="en-US"/>
              </w:rPr>
              <w:t>Ćwiczenia fizyczne</w:t>
            </w:r>
          </w:p>
        </w:tc>
        <w:tc>
          <w:tcPr>
            <w:tcW w:w="4606" w:type="dxa"/>
            <w:shd w:val="clear" w:color="auto" w:fill="D6E3BC"/>
          </w:tcPr>
          <w:p w:rsidR="00C90318" w:rsidRPr="00F41728" w:rsidRDefault="00C90318" w:rsidP="00F41728">
            <w:pPr>
              <w:rPr>
                <w:rFonts w:eastAsia="Calibri"/>
                <w:lang w:eastAsia="en-US"/>
              </w:rPr>
            </w:pPr>
            <w:r w:rsidRPr="00F41728">
              <w:rPr>
                <w:rFonts w:eastAsia="Calibri"/>
                <w:b/>
                <w:bCs/>
                <w:szCs w:val="18"/>
                <w:lang w:eastAsia="en-US"/>
              </w:rPr>
              <w:t>Fizykoterapia i masaż</w:t>
            </w:r>
          </w:p>
        </w:tc>
      </w:tr>
      <w:tr w:rsidR="00C90318" w:rsidRPr="00F41728" w:rsidTr="00F41728">
        <w:tc>
          <w:tcPr>
            <w:tcW w:w="4606" w:type="dxa"/>
            <w:shd w:val="clear" w:color="auto" w:fill="auto"/>
          </w:tcPr>
          <w:p w:rsidR="00C90318" w:rsidRPr="00F41728" w:rsidRDefault="00C34AD6" w:rsidP="00C34AD6">
            <w:pPr>
              <w:autoSpaceDE w:val="0"/>
              <w:autoSpaceDN w:val="0"/>
              <w:adjustRightInd w:val="0"/>
              <w:spacing w:line="240" w:lineRule="auto"/>
              <w:rPr>
                <w:rFonts w:eastAsia="Calibri"/>
                <w:szCs w:val="18"/>
                <w:lang w:eastAsia="en-US"/>
              </w:rPr>
            </w:pPr>
            <w:r>
              <w:rPr>
                <w:rFonts w:eastAsia="Calibri"/>
                <w:szCs w:val="18"/>
                <w:lang w:eastAsia="en-US"/>
              </w:rPr>
              <w:t xml:space="preserve">- </w:t>
            </w:r>
            <w:r w:rsidR="00C90318" w:rsidRPr="00F41728">
              <w:rPr>
                <w:rFonts w:eastAsia="Calibri"/>
                <w:szCs w:val="18"/>
                <w:lang w:eastAsia="en-US"/>
              </w:rPr>
              <w:t>Czynne wspomagające pompę mięśniową</w:t>
            </w:r>
            <w:r>
              <w:rPr>
                <w:rFonts w:eastAsia="Calibri"/>
                <w:szCs w:val="18"/>
                <w:lang w:eastAsia="en-US"/>
              </w:rPr>
              <w:t>,</w:t>
            </w:r>
          </w:p>
          <w:p w:rsidR="00C90318" w:rsidRPr="00F41728" w:rsidRDefault="00C34AD6" w:rsidP="00C34AD6">
            <w:pPr>
              <w:autoSpaceDE w:val="0"/>
              <w:autoSpaceDN w:val="0"/>
              <w:adjustRightInd w:val="0"/>
              <w:spacing w:line="240" w:lineRule="auto"/>
              <w:rPr>
                <w:rFonts w:eastAsia="Calibri"/>
                <w:szCs w:val="18"/>
                <w:lang w:eastAsia="en-US"/>
              </w:rPr>
            </w:pPr>
            <w:r>
              <w:rPr>
                <w:rFonts w:eastAsia="Calibri"/>
                <w:szCs w:val="18"/>
                <w:lang w:eastAsia="en-US"/>
              </w:rPr>
              <w:t xml:space="preserve">- </w:t>
            </w:r>
            <w:r w:rsidR="00C90318" w:rsidRPr="00F41728">
              <w:rPr>
                <w:rFonts w:eastAsia="Calibri"/>
                <w:szCs w:val="18"/>
                <w:lang w:eastAsia="en-US"/>
              </w:rPr>
              <w:t>Bierne wspomagające pompę stawową</w:t>
            </w:r>
            <w:r>
              <w:rPr>
                <w:rFonts w:eastAsia="Calibri"/>
                <w:szCs w:val="18"/>
                <w:lang w:eastAsia="en-US"/>
              </w:rPr>
              <w:t>,</w:t>
            </w:r>
          </w:p>
          <w:p w:rsidR="00C90318" w:rsidRPr="00F41728" w:rsidRDefault="00C34AD6" w:rsidP="00C34AD6">
            <w:pPr>
              <w:autoSpaceDE w:val="0"/>
              <w:autoSpaceDN w:val="0"/>
              <w:adjustRightInd w:val="0"/>
              <w:spacing w:line="240" w:lineRule="auto"/>
              <w:rPr>
                <w:rFonts w:eastAsia="Calibri"/>
                <w:szCs w:val="18"/>
                <w:lang w:eastAsia="en-US"/>
              </w:rPr>
            </w:pPr>
            <w:r>
              <w:rPr>
                <w:rFonts w:eastAsia="Calibri"/>
                <w:szCs w:val="18"/>
                <w:lang w:eastAsia="en-US"/>
              </w:rPr>
              <w:t xml:space="preserve">- </w:t>
            </w:r>
            <w:r w:rsidR="00C90318" w:rsidRPr="00F41728">
              <w:rPr>
                <w:rFonts w:eastAsia="Calibri"/>
                <w:szCs w:val="18"/>
                <w:lang w:eastAsia="en-US"/>
              </w:rPr>
              <w:t>Oddechowe</w:t>
            </w:r>
            <w:r>
              <w:rPr>
                <w:rFonts w:eastAsia="Calibri"/>
                <w:szCs w:val="18"/>
                <w:lang w:eastAsia="en-US"/>
              </w:rPr>
              <w:t>,</w:t>
            </w:r>
          </w:p>
          <w:p w:rsidR="00C90318" w:rsidRPr="00F41728" w:rsidRDefault="00C34AD6" w:rsidP="00C34AD6">
            <w:pPr>
              <w:autoSpaceDE w:val="0"/>
              <w:autoSpaceDN w:val="0"/>
              <w:adjustRightInd w:val="0"/>
              <w:spacing w:line="240" w:lineRule="auto"/>
              <w:rPr>
                <w:rFonts w:eastAsia="Calibri"/>
                <w:szCs w:val="18"/>
                <w:lang w:eastAsia="en-US"/>
              </w:rPr>
            </w:pPr>
            <w:r>
              <w:rPr>
                <w:rFonts w:eastAsia="Calibri"/>
                <w:szCs w:val="18"/>
                <w:lang w:eastAsia="en-US"/>
              </w:rPr>
              <w:t xml:space="preserve">- </w:t>
            </w:r>
            <w:r w:rsidR="00C90318" w:rsidRPr="00F41728">
              <w:rPr>
                <w:rFonts w:eastAsia="Calibri"/>
                <w:szCs w:val="18"/>
                <w:lang w:eastAsia="en-US"/>
              </w:rPr>
              <w:t>Rozluźniające</w:t>
            </w:r>
            <w:r>
              <w:rPr>
                <w:rFonts w:eastAsia="Calibri"/>
                <w:szCs w:val="18"/>
                <w:lang w:eastAsia="en-US"/>
              </w:rPr>
              <w:t>,</w:t>
            </w:r>
          </w:p>
          <w:p w:rsidR="00C90318" w:rsidRPr="00F41728" w:rsidRDefault="00C34AD6" w:rsidP="00C34AD6">
            <w:pPr>
              <w:autoSpaceDE w:val="0"/>
              <w:autoSpaceDN w:val="0"/>
              <w:adjustRightInd w:val="0"/>
              <w:spacing w:line="240" w:lineRule="auto"/>
              <w:rPr>
                <w:rFonts w:eastAsia="Calibri"/>
                <w:szCs w:val="18"/>
                <w:lang w:eastAsia="en-US"/>
              </w:rPr>
            </w:pPr>
            <w:r>
              <w:rPr>
                <w:rFonts w:eastAsia="Calibri"/>
                <w:szCs w:val="18"/>
                <w:lang w:eastAsia="en-US"/>
              </w:rPr>
              <w:t xml:space="preserve">- </w:t>
            </w:r>
            <w:r w:rsidR="00C90318" w:rsidRPr="00F41728">
              <w:rPr>
                <w:rFonts w:eastAsia="Calibri"/>
                <w:szCs w:val="18"/>
                <w:lang w:eastAsia="en-US"/>
              </w:rPr>
              <w:t>Zmniejszające przekrwienie</w:t>
            </w:r>
            <w:r>
              <w:rPr>
                <w:rFonts w:eastAsia="Calibri"/>
                <w:szCs w:val="18"/>
                <w:lang w:eastAsia="en-US"/>
              </w:rPr>
              <w:t>,</w:t>
            </w:r>
          </w:p>
          <w:p w:rsidR="00C90318" w:rsidRPr="00F41728" w:rsidRDefault="00C34AD6" w:rsidP="00C34AD6">
            <w:pPr>
              <w:spacing w:line="240" w:lineRule="auto"/>
              <w:rPr>
                <w:rFonts w:eastAsia="Calibri"/>
                <w:lang w:eastAsia="en-US"/>
              </w:rPr>
            </w:pPr>
            <w:r>
              <w:rPr>
                <w:rFonts w:eastAsia="Calibri"/>
                <w:szCs w:val="18"/>
                <w:lang w:eastAsia="en-US"/>
              </w:rPr>
              <w:t xml:space="preserve">- </w:t>
            </w:r>
            <w:r w:rsidR="00C90318" w:rsidRPr="00F41728">
              <w:rPr>
                <w:rFonts w:eastAsia="Calibri"/>
                <w:szCs w:val="18"/>
                <w:lang w:eastAsia="en-US"/>
              </w:rPr>
              <w:t>Izometryczne</w:t>
            </w:r>
            <w:r>
              <w:rPr>
                <w:rFonts w:eastAsia="Calibri"/>
                <w:szCs w:val="18"/>
                <w:lang w:eastAsia="en-US"/>
              </w:rPr>
              <w:t>.</w:t>
            </w:r>
          </w:p>
        </w:tc>
        <w:tc>
          <w:tcPr>
            <w:tcW w:w="4606" w:type="dxa"/>
            <w:shd w:val="clear" w:color="auto" w:fill="auto"/>
          </w:tcPr>
          <w:p w:rsidR="00C90318" w:rsidRPr="00F41728" w:rsidRDefault="00C34AD6" w:rsidP="00C34AD6">
            <w:pPr>
              <w:autoSpaceDE w:val="0"/>
              <w:autoSpaceDN w:val="0"/>
              <w:adjustRightInd w:val="0"/>
              <w:spacing w:line="240" w:lineRule="auto"/>
              <w:rPr>
                <w:rFonts w:eastAsia="Calibri"/>
                <w:szCs w:val="18"/>
                <w:lang w:eastAsia="en-US"/>
              </w:rPr>
            </w:pPr>
            <w:r>
              <w:rPr>
                <w:rFonts w:eastAsia="Calibri"/>
                <w:szCs w:val="18"/>
                <w:lang w:eastAsia="en-US"/>
              </w:rPr>
              <w:t xml:space="preserve">- </w:t>
            </w:r>
            <w:r w:rsidR="00C90318" w:rsidRPr="00F41728">
              <w:rPr>
                <w:rFonts w:eastAsia="Calibri"/>
                <w:szCs w:val="18"/>
                <w:lang w:eastAsia="en-US"/>
              </w:rPr>
              <w:t>Ręczny drenaż chłonny</w:t>
            </w:r>
            <w:r>
              <w:rPr>
                <w:rFonts w:eastAsia="Calibri"/>
                <w:szCs w:val="18"/>
                <w:lang w:eastAsia="en-US"/>
              </w:rPr>
              <w:t>,</w:t>
            </w:r>
          </w:p>
          <w:p w:rsidR="00C90318" w:rsidRPr="00F41728" w:rsidRDefault="00C34AD6" w:rsidP="00C34AD6">
            <w:pPr>
              <w:autoSpaceDE w:val="0"/>
              <w:autoSpaceDN w:val="0"/>
              <w:adjustRightInd w:val="0"/>
              <w:spacing w:line="240" w:lineRule="auto"/>
              <w:rPr>
                <w:rFonts w:eastAsia="Calibri"/>
                <w:szCs w:val="18"/>
                <w:lang w:eastAsia="en-US"/>
              </w:rPr>
            </w:pPr>
            <w:r>
              <w:rPr>
                <w:rFonts w:eastAsia="Calibri"/>
                <w:szCs w:val="18"/>
                <w:lang w:eastAsia="en-US"/>
              </w:rPr>
              <w:t xml:space="preserve">- </w:t>
            </w:r>
            <w:r w:rsidR="00C90318" w:rsidRPr="00F41728">
              <w:rPr>
                <w:rFonts w:eastAsia="Calibri"/>
                <w:szCs w:val="18"/>
                <w:lang w:eastAsia="en-US"/>
              </w:rPr>
              <w:t>Przerywana kompresja pneumatyczna</w:t>
            </w:r>
            <w:r>
              <w:rPr>
                <w:rFonts w:eastAsia="Calibri"/>
                <w:szCs w:val="18"/>
                <w:lang w:eastAsia="en-US"/>
              </w:rPr>
              <w:t>,</w:t>
            </w:r>
          </w:p>
          <w:p w:rsidR="00C90318" w:rsidRPr="00F41728" w:rsidRDefault="00C34AD6" w:rsidP="00C34AD6">
            <w:pPr>
              <w:autoSpaceDE w:val="0"/>
              <w:autoSpaceDN w:val="0"/>
              <w:adjustRightInd w:val="0"/>
              <w:spacing w:line="240" w:lineRule="auto"/>
              <w:rPr>
                <w:rFonts w:eastAsia="Calibri"/>
                <w:szCs w:val="18"/>
                <w:lang w:eastAsia="en-US"/>
              </w:rPr>
            </w:pPr>
            <w:r>
              <w:rPr>
                <w:rFonts w:eastAsia="Calibri"/>
                <w:szCs w:val="18"/>
                <w:lang w:eastAsia="en-US"/>
              </w:rPr>
              <w:t xml:space="preserve">- </w:t>
            </w:r>
            <w:r w:rsidR="00C90318" w:rsidRPr="00F41728">
              <w:rPr>
                <w:rFonts w:eastAsia="Calibri"/>
                <w:szCs w:val="18"/>
                <w:lang w:eastAsia="en-US"/>
              </w:rPr>
              <w:t>Stały ucisk zewnętrzny</w:t>
            </w:r>
            <w:r>
              <w:rPr>
                <w:rFonts w:eastAsia="Calibri"/>
                <w:szCs w:val="18"/>
                <w:lang w:eastAsia="en-US"/>
              </w:rPr>
              <w:t>,</w:t>
            </w:r>
          </w:p>
          <w:p w:rsidR="00C90318" w:rsidRPr="00F41728" w:rsidRDefault="00C34AD6" w:rsidP="00C34AD6">
            <w:pPr>
              <w:autoSpaceDE w:val="0"/>
              <w:autoSpaceDN w:val="0"/>
              <w:adjustRightInd w:val="0"/>
              <w:spacing w:line="240" w:lineRule="auto"/>
              <w:rPr>
                <w:rFonts w:eastAsia="Calibri"/>
                <w:szCs w:val="18"/>
                <w:lang w:eastAsia="en-US"/>
              </w:rPr>
            </w:pPr>
            <w:r>
              <w:rPr>
                <w:rFonts w:eastAsia="Calibri"/>
                <w:szCs w:val="18"/>
                <w:lang w:eastAsia="en-US"/>
              </w:rPr>
              <w:t xml:space="preserve">- </w:t>
            </w:r>
            <w:r w:rsidR="00C90318" w:rsidRPr="00F41728">
              <w:rPr>
                <w:rFonts w:eastAsia="Calibri"/>
                <w:szCs w:val="18"/>
                <w:lang w:eastAsia="en-US"/>
              </w:rPr>
              <w:t>Masaż wirowy</w:t>
            </w:r>
            <w:r>
              <w:rPr>
                <w:rFonts w:eastAsia="Calibri"/>
                <w:szCs w:val="18"/>
                <w:lang w:eastAsia="en-US"/>
              </w:rPr>
              <w:t>,</w:t>
            </w:r>
          </w:p>
          <w:p w:rsidR="00C90318" w:rsidRPr="00F41728" w:rsidRDefault="00C34AD6" w:rsidP="00C34AD6">
            <w:pPr>
              <w:autoSpaceDE w:val="0"/>
              <w:autoSpaceDN w:val="0"/>
              <w:adjustRightInd w:val="0"/>
              <w:spacing w:line="240" w:lineRule="auto"/>
              <w:rPr>
                <w:rFonts w:eastAsia="Calibri"/>
                <w:szCs w:val="18"/>
                <w:lang w:eastAsia="en-US"/>
              </w:rPr>
            </w:pPr>
            <w:r>
              <w:rPr>
                <w:rFonts w:eastAsia="Calibri"/>
                <w:szCs w:val="18"/>
                <w:lang w:eastAsia="en-US"/>
              </w:rPr>
              <w:t xml:space="preserve">- </w:t>
            </w:r>
            <w:r w:rsidR="00C90318" w:rsidRPr="00F41728">
              <w:rPr>
                <w:rFonts w:eastAsia="Calibri"/>
                <w:szCs w:val="18"/>
                <w:lang w:eastAsia="en-US"/>
              </w:rPr>
              <w:t>Ultradźwięki</w:t>
            </w:r>
            <w:r w:rsidR="00932ECA">
              <w:rPr>
                <w:rFonts w:eastAsia="Calibri"/>
                <w:szCs w:val="18"/>
                <w:lang w:eastAsia="en-US"/>
              </w:rPr>
              <w:t>,</w:t>
            </w:r>
          </w:p>
          <w:p w:rsidR="00C90318" w:rsidRPr="00F41728" w:rsidRDefault="00932ECA" w:rsidP="00C34AD6">
            <w:pPr>
              <w:autoSpaceDE w:val="0"/>
              <w:autoSpaceDN w:val="0"/>
              <w:adjustRightInd w:val="0"/>
              <w:spacing w:line="240" w:lineRule="auto"/>
              <w:rPr>
                <w:rFonts w:eastAsia="Calibri"/>
                <w:szCs w:val="18"/>
                <w:lang w:eastAsia="en-US"/>
              </w:rPr>
            </w:pPr>
            <w:r>
              <w:rPr>
                <w:rFonts w:eastAsia="Calibri"/>
                <w:szCs w:val="18"/>
                <w:lang w:eastAsia="en-US"/>
              </w:rPr>
              <w:t xml:space="preserve">- </w:t>
            </w:r>
            <w:r w:rsidR="00C90318" w:rsidRPr="00F41728">
              <w:rPr>
                <w:rFonts w:eastAsia="Calibri"/>
                <w:szCs w:val="18"/>
                <w:lang w:eastAsia="en-US"/>
              </w:rPr>
              <w:t>Laser biostymulacyjny</w:t>
            </w:r>
            <w:r>
              <w:rPr>
                <w:rFonts w:eastAsia="Calibri"/>
                <w:szCs w:val="18"/>
                <w:lang w:eastAsia="en-US"/>
              </w:rPr>
              <w:t>,</w:t>
            </w:r>
          </w:p>
          <w:p w:rsidR="00C90318" w:rsidRPr="00F41728" w:rsidRDefault="00932ECA" w:rsidP="00C34AD6">
            <w:pPr>
              <w:autoSpaceDE w:val="0"/>
              <w:autoSpaceDN w:val="0"/>
              <w:adjustRightInd w:val="0"/>
              <w:spacing w:line="240" w:lineRule="auto"/>
              <w:rPr>
                <w:rFonts w:eastAsia="Calibri"/>
                <w:szCs w:val="18"/>
                <w:lang w:eastAsia="en-US"/>
              </w:rPr>
            </w:pPr>
            <w:r>
              <w:rPr>
                <w:rFonts w:eastAsia="Calibri"/>
                <w:szCs w:val="18"/>
                <w:lang w:eastAsia="en-US"/>
              </w:rPr>
              <w:t xml:space="preserve">- </w:t>
            </w:r>
            <w:r w:rsidR="00C90318" w:rsidRPr="00F41728">
              <w:rPr>
                <w:rFonts w:eastAsia="Calibri"/>
                <w:szCs w:val="18"/>
                <w:lang w:eastAsia="en-US"/>
              </w:rPr>
              <w:t>TENS</w:t>
            </w:r>
            <w:r>
              <w:rPr>
                <w:rFonts w:eastAsia="Calibri"/>
                <w:szCs w:val="18"/>
                <w:lang w:eastAsia="en-US"/>
              </w:rPr>
              <w:t>,</w:t>
            </w:r>
          </w:p>
          <w:p w:rsidR="00C90318" w:rsidRPr="00932ECA" w:rsidRDefault="00932ECA" w:rsidP="00C34AD6">
            <w:pPr>
              <w:spacing w:line="240" w:lineRule="auto"/>
              <w:rPr>
                <w:rFonts w:eastAsia="Calibri"/>
                <w:lang w:eastAsia="en-US"/>
              </w:rPr>
            </w:pPr>
            <w:r>
              <w:rPr>
                <w:rFonts w:eastAsia="Calibri"/>
                <w:i/>
                <w:iCs/>
                <w:szCs w:val="18"/>
                <w:lang w:eastAsia="en-US"/>
              </w:rPr>
              <w:t xml:space="preserve">- </w:t>
            </w:r>
            <w:proofErr w:type="spellStart"/>
            <w:r w:rsidR="00C90318" w:rsidRPr="00F41728">
              <w:rPr>
                <w:rFonts w:eastAsia="Calibri"/>
                <w:i/>
                <w:iCs/>
                <w:szCs w:val="18"/>
                <w:lang w:eastAsia="en-US"/>
              </w:rPr>
              <w:t>Kinesiology</w:t>
            </w:r>
            <w:proofErr w:type="spellEnd"/>
            <w:r w:rsidR="00C90318" w:rsidRPr="00F41728">
              <w:rPr>
                <w:rFonts w:eastAsia="Calibri"/>
                <w:i/>
                <w:iCs/>
                <w:szCs w:val="18"/>
                <w:lang w:eastAsia="en-US"/>
              </w:rPr>
              <w:t xml:space="preserve"> </w:t>
            </w:r>
            <w:proofErr w:type="spellStart"/>
            <w:r w:rsidR="00C90318" w:rsidRPr="00F41728">
              <w:rPr>
                <w:rFonts w:eastAsia="Calibri"/>
                <w:i/>
                <w:iCs/>
                <w:szCs w:val="18"/>
                <w:lang w:eastAsia="en-US"/>
              </w:rPr>
              <w:t>taping</w:t>
            </w:r>
            <w:proofErr w:type="spellEnd"/>
            <w:r>
              <w:rPr>
                <w:rFonts w:eastAsia="Calibri"/>
                <w:iCs/>
                <w:szCs w:val="18"/>
                <w:lang w:eastAsia="en-US"/>
              </w:rPr>
              <w:t>.</w:t>
            </w:r>
          </w:p>
        </w:tc>
      </w:tr>
    </w:tbl>
    <w:p w:rsidR="00C90318" w:rsidRPr="00F44E7B" w:rsidRDefault="00C90318" w:rsidP="008E2B99">
      <w:pPr>
        <w:spacing w:line="240" w:lineRule="auto"/>
        <w:rPr>
          <w:rFonts w:eastAsia="Calibri"/>
          <w:sz w:val="20"/>
          <w:szCs w:val="20"/>
          <w:lang w:eastAsia="en-US"/>
        </w:rPr>
      </w:pPr>
      <w:r w:rsidRPr="00F44E7B">
        <w:rPr>
          <w:rFonts w:eastAsia="Calibri"/>
          <w:sz w:val="20"/>
          <w:szCs w:val="20"/>
          <w:lang w:eastAsia="en-US"/>
        </w:rPr>
        <w:t xml:space="preserve">Źródło: Zalecenia postępowania diagnostyczno-terapeutycznego w nowotworach złośliwych 2013 Tom I, M. Krzakowski (red.), K. Warzocha (red.), </w:t>
      </w:r>
      <w:proofErr w:type="spellStart"/>
      <w:r w:rsidRPr="00F44E7B">
        <w:rPr>
          <w:rFonts w:eastAsia="Calibri"/>
          <w:sz w:val="20"/>
          <w:szCs w:val="20"/>
          <w:lang w:eastAsia="en-US"/>
        </w:rPr>
        <w:t>wsp</w:t>
      </w:r>
      <w:proofErr w:type="spellEnd"/>
      <w:r w:rsidRPr="00F44E7B">
        <w:rPr>
          <w:rFonts w:eastAsia="Calibri"/>
          <w:sz w:val="20"/>
          <w:szCs w:val="20"/>
          <w:lang w:eastAsia="en-US"/>
        </w:rPr>
        <w:t xml:space="preserve">. i (red), </w:t>
      </w:r>
      <w:hyperlink r:id="rId36" w:history="1">
        <w:r w:rsidRPr="00F44E7B">
          <w:rPr>
            <w:rFonts w:eastAsia="Calibri"/>
            <w:sz w:val="20"/>
            <w:szCs w:val="20"/>
            <w:lang w:eastAsia="en-US"/>
          </w:rPr>
          <w:t xml:space="preserve">VM Media </w:t>
        </w:r>
        <w:proofErr w:type="spellStart"/>
        <w:r w:rsidRPr="00F44E7B">
          <w:rPr>
            <w:rFonts w:eastAsia="Calibri"/>
            <w:sz w:val="20"/>
            <w:szCs w:val="20"/>
            <w:lang w:eastAsia="en-US"/>
          </w:rPr>
          <w:t>Sp</w:t>
        </w:r>
        <w:proofErr w:type="spellEnd"/>
        <w:r w:rsidRPr="00F44E7B">
          <w:rPr>
            <w:rFonts w:eastAsia="Calibri"/>
            <w:sz w:val="20"/>
            <w:szCs w:val="20"/>
            <w:lang w:eastAsia="en-US"/>
          </w:rPr>
          <w:t xml:space="preserve"> z o.o. VM </w:t>
        </w:r>
        <w:proofErr w:type="spellStart"/>
        <w:r w:rsidRPr="00F44E7B">
          <w:rPr>
            <w:rFonts w:eastAsia="Calibri"/>
            <w:sz w:val="20"/>
            <w:szCs w:val="20"/>
            <w:lang w:eastAsia="en-US"/>
          </w:rPr>
          <w:t>Group</w:t>
        </w:r>
        <w:proofErr w:type="spellEnd"/>
        <w:r w:rsidRPr="00F44E7B">
          <w:rPr>
            <w:rFonts w:eastAsia="Calibri"/>
            <w:sz w:val="20"/>
            <w:szCs w:val="20"/>
            <w:lang w:eastAsia="en-US"/>
          </w:rPr>
          <w:t xml:space="preserve"> sp. k. ( Grupa Via </w:t>
        </w:r>
        <w:proofErr w:type="spellStart"/>
        <w:r w:rsidRPr="00F44E7B">
          <w:rPr>
            <w:rFonts w:eastAsia="Calibri"/>
            <w:sz w:val="20"/>
            <w:szCs w:val="20"/>
            <w:lang w:eastAsia="en-US"/>
          </w:rPr>
          <w:t>Medica</w:t>
        </w:r>
        <w:proofErr w:type="spellEnd"/>
        <w:r w:rsidRPr="00F44E7B">
          <w:rPr>
            <w:rFonts w:eastAsia="Calibri"/>
            <w:sz w:val="20"/>
            <w:szCs w:val="20"/>
            <w:lang w:eastAsia="en-US"/>
          </w:rPr>
          <w:t>)</w:t>
        </w:r>
      </w:hyperlink>
      <w:r w:rsidRPr="00F44E7B">
        <w:rPr>
          <w:rFonts w:eastAsia="Calibri"/>
          <w:sz w:val="20"/>
          <w:szCs w:val="20"/>
          <w:lang w:eastAsia="en-US"/>
        </w:rPr>
        <w:t>, 2013.</w:t>
      </w:r>
    </w:p>
    <w:p w:rsidR="00C90318" w:rsidRPr="00F41728" w:rsidRDefault="00C90318" w:rsidP="00C90318">
      <w:pPr>
        <w:autoSpaceDE w:val="0"/>
        <w:autoSpaceDN w:val="0"/>
        <w:adjustRightInd w:val="0"/>
        <w:jc w:val="left"/>
        <w:rPr>
          <w:rFonts w:ascii="FrankfurtGothic" w:eastAsia="Calibri" w:hAnsi="FrankfurtGothic" w:cs="FrankfurtGothic"/>
          <w:sz w:val="20"/>
          <w:szCs w:val="20"/>
          <w:lang w:eastAsia="en-US"/>
        </w:rPr>
      </w:pPr>
    </w:p>
    <w:p w:rsidR="00C90318" w:rsidRPr="00F41728" w:rsidRDefault="00C90318" w:rsidP="00C90318">
      <w:pPr>
        <w:autoSpaceDE w:val="0"/>
        <w:autoSpaceDN w:val="0"/>
        <w:adjustRightInd w:val="0"/>
        <w:jc w:val="left"/>
        <w:rPr>
          <w:rFonts w:eastAsia="Calibri"/>
          <w:b/>
          <w:lang w:eastAsia="en-US"/>
        </w:rPr>
      </w:pPr>
    </w:p>
    <w:p w:rsidR="00C90318" w:rsidRPr="005B0E48" w:rsidRDefault="00444999" w:rsidP="00EF18C2">
      <w:pPr>
        <w:keepNext/>
        <w:spacing w:line="240" w:lineRule="auto"/>
        <w:rPr>
          <w:rFonts w:eastAsia="Calibri"/>
          <w:b/>
          <w:bCs/>
          <w:lang w:eastAsia="en-US"/>
        </w:rPr>
      </w:pPr>
      <w:bookmarkStart w:id="91" w:name="_Toc472428289"/>
      <w:r>
        <w:rPr>
          <w:rFonts w:eastAsia="Calibri"/>
          <w:b/>
          <w:bCs/>
          <w:lang w:eastAsia="en-US"/>
        </w:rPr>
        <w:br w:type="page"/>
      </w:r>
      <w:bookmarkStart w:id="92" w:name="_Toc472666012"/>
      <w:r w:rsidR="00C90318" w:rsidRPr="005B0E48">
        <w:rPr>
          <w:rFonts w:eastAsia="Calibri"/>
          <w:b/>
          <w:bCs/>
          <w:lang w:eastAsia="en-US"/>
        </w:rPr>
        <w:lastRenderedPageBreak/>
        <w:t xml:space="preserve">Tabela </w:t>
      </w:r>
      <w:r w:rsidR="004F5961" w:rsidRPr="005B0E48">
        <w:rPr>
          <w:rFonts w:eastAsia="Calibri"/>
          <w:b/>
          <w:bCs/>
          <w:lang w:eastAsia="en-US"/>
        </w:rPr>
        <w:fldChar w:fldCharType="begin"/>
      </w:r>
      <w:r w:rsidR="00C90318" w:rsidRPr="005B0E48">
        <w:rPr>
          <w:rFonts w:eastAsia="Calibri"/>
          <w:b/>
          <w:bCs/>
          <w:lang w:eastAsia="en-US"/>
        </w:rPr>
        <w:instrText xml:space="preserve"> SEQ Tabela \* ARABIC </w:instrText>
      </w:r>
      <w:r w:rsidR="004F5961" w:rsidRPr="005B0E48">
        <w:rPr>
          <w:rFonts w:eastAsia="Calibri"/>
          <w:b/>
          <w:bCs/>
          <w:lang w:eastAsia="en-US"/>
        </w:rPr>
        <w:fldChar w:fldCharType="separate"/>
      </w:r>
      <w:r w:rsidR="00910020">
        <w:rPr>
          <w:rFonts w:eastAsia="Calibri"/>
          <w:b/>
          <w:bCs/>
          <w:noProof/>
          <w:lang w:eastAsia="en-US"/>
        </w:rPr>
        <w:t>20</w:t>
      </w:r>
      <w:r w:rsidR="004F5961" w:rsidRPr="005B0E48">
        <w:rPr>
          <w:rFonts w:eastAsia="Calibri"/>
          <w:b/>
          <w:bCs/>
          <w:lang w:eastAsia="en-US"/>
        </w:rPr>
        <w:fldChar w:fldCharType="end"/>
      </w:r>
      <w:r w:rsidR="00CE49E8" w:rsidRPr="005B0E48">
        <w:rPr>
          <w:rFonts w:eastAsia="Calibri"/>
          <w:b/>
          <w:bCs/>
          <w:lang w:eastAsia="en-US"/>
        </w:rPr>
        <w:t>.</w:t>
      </w:r>
      <w:r w:rsidR="00C90318" w:rsidRPr="005B0E48">
        <w:rPr>
          <w:rFonts w:eastAsia="Calibri"/>
          <w:b/>
          <w:bCs/>
          <w:lang w:eastAsia="en-US"/>
        </w:rPr>
        <w:t xml:space="preserve"> </w:t>
      </w:r>
      <w:r w:rsidR="00C90318" w:rsidRPr="002E3FE3">
        <w:rPr>
          <w:rFonts w:eastAsia="Calibri"/>
          <w:bCs/>
          <w:lang w:eastAsia="en-US"/>
        </w:rPr>
        <w:t xml:space="preserve">Metody redukcji obrzęku chłonnego po leczeniu chorych na raka piersi </w:t>
      </w:r>
      <w:r w:rsidR="005B0E48" w:rsidRPr="002E3FE3">
        <w:rPr>
          <w:rFonts w:eastAsia="Calibri"/>
          <w:bCs/>
          <w:lang w:eastAsia="en-US"/>
        </w:rPr>
        <w:br/>
      </w:r>
      <w:r w:rsidR="00C90318" w:rsidRPr="002E3FE3">
        <w:rPr>
          <w:rFonts w:eastAsia="Calibri"/>
          <w:bCs/>
          <w:lang w:eastAsia="en-US"/>
        </w:rPr>
        <w:t>(</w:t>
      </w:r>
      <w:proofErr w:type="spellStart"/>
      <w:r w:rsidR="00C90318" w:rsidRPr="002E3FE3">
        <w:rPr>
          <w:rFonts w:eastAsia="Calibri"/>
          <w:bCs/>
          <w:lang w:eastAsia="en-US"/>
        </w:rPr>
        <w:t>Devoogdt</w:t>
      </w:r>
      <w:proofErr w:type="spellEnd"/>
      <w:r w:rsidR="00C90318" w:rsidRPr="002E3FE3">
        <w:rPr>
          <w:rFonts w:eastAsia="Calibri"/>
          <w:bCs/>
          <w:lang w:eastAsia="en-US"/>
        </w:rPr>
        <w:t xml:space="preserve"> </w:t>
      </w:r>
      <w:r w:rsidR="00C90318" w:rsidRPr="002E3FE3">
        <w:rPr>
          <w:rFonts w:eastAsia="Calibri"/>
          <w:lang w:eastAsia="en-US"/>
        </w:rPr>
        <w:t xml:space="preserve">i </w:t>
      </w:r>
      <w:proofErr w:type="spellStart"/>
      <w:r w:rsidR="00C90318" w:rsidRPr="002E3FE3">
        <w:rPr>
          <w:rFonts w:eastAsia="Calibri"/>
          <w:lang w:eastAsia="en-US"/>
        </w:rPr>
        <w:t>wsp</w:t>
      </w:r>
      <w:proofErr w:type="spellEnd"/>
      <w:r w:rsidR="00C90318" w:rsidRPr="002E3FE3">
        <w:rPr>
          <w:rFonts w:eastAsia="Calibri"/>
          <w:lang w:eastAsia="en-US"/>
        </w:rPr>
        <w:t>., 2010)</w:t>
      </w:r>
      <w:bookmarkEnd w:id="91"/>
      <w:bookmarkEnd w:id="9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1"/>
        <w:gridCol w:w="3071"/>
      </w:tblGrid>
      <w:tr w:rsidR="00C90318" w:rsidRPr="00F41728" w:rsidTr="004B6B42">
        <w:tc>
          <w:tcPr>
            <w:tcW w:w="3070" w:type="dxa"/>
            <w:shd w:val="clear" w:color="auto" w:fill="D6E3BC"/>
          </w:tcPr>
          <w:p w:rsidR="00C90318" w:rsidRPr="00F41728" w:rsidRDefault="00C90318" w:rsidP="00F41728">
            <w:pPr>
              <w:autoSpaceDE w:val="0"/>
              <w:autoSpaceDN w:val="0"/>
              <w:adjustRightInd w:val="0"/>
              <w:rPr>
                <w:rFonts w:eastAsia="Calibri"/>
                <w:szCs w:val="20"/>
                <w:lang w:eastAsia="en-US"/>
              </w:rPr>
            </w:pPr>
            <w:r w:rsidRPr="00F41728">
              <w:rPr>
                <w:rFonts w:eastAsia="Calibri"/>
                <w:b/>
                <w:bCs/>
                <w:szCs w:val="18"/>
                <w:lang w:eastAsia="en-US"/>
              </w:rPr>
              <w:t>Metoda/czas trwania</w:t>
            </w:r>
          </w:p>
        </w:tc>
        <w:tc>
          <w:tcPr>
            <w:tcW w:w="3071" w:type="dxa"/>
            <w:shd w:val="clear" w:color="auto" w:fill="D6E3BC"/>
          </w:tcPr>
          <w:p w:rsidR="00C90318" w:rsidRPr="00F41728" w:rsidRDefault="00C90318" w:rsidP="00F41728">
            <w:pPr>
              <w:autoSpaceDE w:val="0"/>
              <w:autoSpaceDN w:val="0"/>
              <w:adjustRightInd w:val="0"/>
              <w:rPr>
                <w:rFonts w:eastAsia="Calibri"/>
                <w:szCs w:val="20"/>
                <w:lang w:eastAsia="en-US"/>
              </w:rPr>
            </w:pPr>
            <w:r w:rsidRPr="00F41728">
              <w:rPr>
                <w:rFonts w:eastAsia="Calibri"/>
                <w:b/>
                <w:bCs/>
                <w:szCs w:val="18"/>
                <w:lang w:eastAsia="en-US"/>
              </w:rPr>
              <w:t>Opis</w:t>
            </w:r>
          </w:p>
        </w:tc>
        <w:tc>
          <w:tcPr>
            <w:tcW w:w="3071" w:type="dxa"/>
            <w:shd w:val="clear" w:color="auto" w:fill="D6E3BC"/>
          </w:tcPr>
          <w:p w:rsidR="00C90318" w:rsidRPr="00F41728" w:rsidRDefault="00C90318" w:rsidP="00F41728">
            <w:pPr>
              <w:autoSpaceDE w:val="0"/>
              <w:autoSpaceDN w:val="0"/>
              <w:adjustRightInd w:val="0"/>
              <w:rPr>
                <w:rFonts w:eastAsia="Calibri"/>
                <w:szCs w:val="20"/>
                <w:lang w:eastAsia="en-US"/>
              </w:rPr>
            </w:pPr>
            <w:r w:rsidRPr="00F41728">
              <w:rPr>
                <w:rFonts w:eastAsia="Calibri"/>
                <w:b/>
                <w:bCs/>
                <w:szCs w:val="18"/>
                <w:lang w:eastAsia="en-US"/>
              </w:rPr>
              <w:t>Wskazania</w:t>
            </w:r>
          </w:p>
        </w:tc>
      </w:tr>
      <w:tr w:rsidR="00C90318" w:rsidRPr="00F41728" w:rsidTr="00F41728">
        <w:tc>
          <w:tcPr>
            <w:tcW w:w="3070" w:type="dxa"/>
            <w:shd w:val="clear" w:color="auto" w:fill="auto"/>
          </w:tcPr>
          <w:p w:rsidR="00C90318" w:rsidRPr="00F41728" w:rsidRDefault="00C90318" w:rsidP="00932ECA">
            <w:pPr>
              <w:autoSpaceDE w:val="0"/>
              <w:autoSpaceDN w:val="0"/>
              <w:adjustRightInd w:val="0"/>
              <w:spacing w:line="240" w:lineRule="auto"/>
              <w:jc w:val="left"/>
              <w:rPr>
                <w:rFonts w:eastAsia="Calibri"/>
                <w:b/>
                <w:bCs/>
                <w:szCs w:val="18"/>
                <w:lang w:eastAsia="en-US"/>
              </w:rPr>
            </w:pPr>
            <w:r w:rsidRPr="00F41728">
              <w:rPr>
                <w:rFonts w:eastAsia="Calibri"/>
                <w:b/>
                <w:bCs/>
                <w:szCs w:val="18"/>
                <w:lang w:eastAsia="en-US"/>
              </w:rPr>
              <w:t>Kompleksowa fizjoterapia</w:t>
            </w:r>
          </w:p>
          <w:p w:rsidR="00C90318" w:rsidRPr="00F41728" w:rsidRDefault="00C90318" w:rsidP="00932ECA">
            <w:pPr>
              <w:autoSpaceDE w:val="0"/>
              <w:autoSpaceDN w:val="0"/>
              <w:adjustRightInd w:val="0"/>
              <w:spacing w:line="240" w:lineRule="auto"/>
              <w:jc w:val="left"/>
              <w:rPr>
                <w:rFonts w:eastAsia="Calibri"/>
                <w:szCs w:val="20"/>
                <w:lang w:eastAsia="en-US"/>
              </w:rPr>
            </w:pPr>
            <w:r w:rsidRPr="00F41728">
              <w:rPr>
                <w:rFonts w:eastAsia="Calibri"/>
                <w:szCs w:val="18"/>
                <w:lang w:eastAsia="en-US"/>
              </w:rPr>
              <w:t>3.–5./tydzień przez 4 tygodnie</w:t>
            </w:r>
          </w:p>
        </w:tc>
        <w:tc>
          <w:tcPr>
            <w:tcW w:w="3071" w:type="dxa"/>
            <w:shd w:val="clear" w:color="auto" w:fill="auto"/>
          </w:tcPr>
          <w:p w:rsidR="00932ECA" w:rsidRDefault="00932ECA" w:rsidP="00932ECA">
            <w:pPr>
              <w:autoSpaceDE w:val="0"/>
              <w:autoSpaceDN w:val="0"/>
              <w:adjustRightInd w:val="0"/>
              <w:spacing w:line="240" w:lineRule="auto"/>
              <w:jc w:val="left"/>
              <w:rPr>
                <w:rFonts w:eastAsia="Calibri"/>
                <w:szCs w:val="18"/>
                <w:lang w:eastAsia="en-US"/>
              </w:rPr>
            </w:pPr>
            <w:r>
              <w:rPr>
                <w:rFonts w:eastAsia="Calibri"/>
                <w:szCs w:val="18"/>
                <w:lang w:eastAsia="en-US"/>
              </w:rPr>
              <w:t xml:space="preserve">- Ćwiczenia, bandażowanie, spacer, </w:t>
            </w:r>
          </w:p>
          <w:p w:rsidR="00932ECA" w:rsidRDefault="00932ECA" w:rsidP="00932ECA">
            <w:pPr>
              <w:autoSpaceDE w:val="0"/>
              <w:autoSpaceDN w:val="0"/>
              <w:adjustRightInd w:val="0"/>
              <w:spacing w:line="240" w:lineRule="auto"/>
              <w:jc w:val="left"/>
              <w:rPr>
                <w:rFonts w:eastAsia="Calibri"/>
                <w:szCs w:val="18"/>
                <w:lang w:eastAsia="en-US"/>
              </w:rPr>
            </w:pPr>
            <w:r>
              <w:rPr>
                <w:rFonts w:eastAsia="Calibri"/>
                <w:szCs w:val="18"/>
                <w:lang w:eastAsia="en-US"/>
              </w:rPr>
              <w:t>- A</w:t>
            </w:r>
            <w:r w:rsidR="00C90318" w:rsidRPr="00F41728">
              <w:rPr>
                <w:rFonts w:eastAsia="Calibri"/>
                <w:szCs w:val="18"/>
                <w:lang w:eastAsia="en-US"/>
              </w:rPr>
              <w:t xml:space="preserve">utomasaż, </w:t>
            </w:r>
          </w:p>
          <w:p w:rsidR="00932ECA" w:rsidRDefault="00932ECA" w:rsidP="00932ECA">
            <w:pPr>
              <w:autoSpaceDE w:val="0"/>
              <w:autoSpaceDN w:val="0"/>
              <w:adjustRightInd w:val="0"/>
              <w:spacing w:line="240" w:lineRule="auto"/>
              <w:jc w:val="left"/>
              <w:rPr>
                <w:rFonts w:eastAsia="Calibri"/>
                <w:szCs w:val="18"/>
                <w:lang w:eastAsia="en-US"/>
              </w:rPr>
            </w:pPr>
            <w:r>
              <w:rPr>
                <w:rFonts w:eastAsia="Calibri"/>
                <w:szCs w:val="18"/>
                <w:lang w:eastAsia="en-US"/>
              </w:rPr>
              <w:t>- M</w:t>
            </w:r>
            <w:r w:rsidR="00C90318" w:rsidRPr="00F41728">
              <w:rPr>
                <w:rFonts w:eastAsia="Calibri"/>
                <w:szCs w:val="18"/>
                <w:lang w:eastAsia="en-US"/>
              </w:rPr>
              <w:t>asaż ręczny</w:t>
            </w:r>
            <w:r>
              <w:rPr>
                <w:rFonts w:eastAsia="Calibri"/>
                <w:szCs w:val="18"/>
                <w:lang w:eastAsia="en-US"/>
              </w:rPr>
              <w:t xml:space="preserve"> </w:t>
            </w:r>
            <w:r w:rsidR="00C90318" w:rsidRPr="00F41728">
              <w:rPr>
                <w:rFonts w:eastAsia="Calibri"/>
                <w:szCs w:val="18"/>
                <w:lang w:eastAsia="en-US"/>
              </w:rPr>
              <w:t xml:space="preserve">i wibracyjny, </w:t>
            </w:r>
          </w:p>
          <w:p w:rsidR="00C90318" w:rsidRPr="00F41728" w:rsidRDefault="00932ECA" w:rsidP="00932ECA">
            <w:pPr>
              <w:autoSpaceDE w:val="0"/>
              <w:autoSpaceDN w:val="0"/>
              <w:adjustRightInd w:val="0"/>
              <w:spacing w:line="240" w:lineRule="auto"/>
              <w:jc w:val="left"/>
              <w:rPr>
                <w:rFonts w:eastAsia="Calibri"/>
                <w:szCs w:val="20"/>
                <w:lang w:eastAsia="en-US"/>
              </w:rPr>
            </w:pPr>
            <w:r>
              <w:rPr>
                <w:rFonts w:eastAsia="Calibri"/>
                <w:szCs w:val="18"/>
                <w:lang w:eastAsia="en-US"/>
              </w:rPr>
              <w:t>- E</w:t>
            </w:r>
            <w:r w:rsidR="00C90318" w:rsidRPr="00F41728">
              <w:rPr>
                <w:rFonts w:eastAsia="Calibri"/>
                <w:szCs w:val="18"/>
                <w:lang w:eastAsia="en-US"/>
              </w:rPr>
              <w:t>lastyczny rękaw</w:t>
            </w:r>
            <w:r>
              <w:rPr>
                <w:rFonts w:eastAsia="Calibri"/>
                <w:szCs w:val="18"/>
                <w:lang w:eastAsia="en-US"/>
              </w:rPr>
              <w:t>.</w:t>
            </w:r>
          </w:p>
        </w:tc>
        <w:tc>
          <w:tcPr>
            <w:tcW w:w="3071" w:type="dxa"/>
            <w:shd w:val="clear" w:color="auto" w:fill="auto"/>
          </w:tcPr>
          <w:p w:rsidR="00C90318" w:rsidRPr="00F41728" w:rsidRDefault="00C90318" w:rsidP="00932ECA">
            <w:pPr>
              <w:autoSpaceDE w:val="0"/>
              <w:autoSpaceDN w:val="0"/>
              <w:adjustRightInd w:val="0"/>
              <w:spacing w:line="240" w:lineRule="auto"/>
              <w:jc w:val="left"/>
              <w:rPr>
                <w:rFonts w:eastAsia="Calibri"/>
                <w:szCs w:val="18"/>
                <w:lang w:eastAsia="en-US"/>
              </w:rPr>
            </w:pPr>
            <w:r w:rsidRPr="00F41728">
              <w:rPr>
                <w:rFonts w:eastAsia="Calibri"/>
                <w:szCs w:val="18"/>
                <w:lang w:eastAsia="en-US"/>
              </w:rPr>
              <w:t>Obrzęk jednostronny, &lt; 5 cm,</w:t>
            </w:r>
          </w:p>
          <w:p w:rsidR="00C90318" w:rsidRPr="00F41728" w:rsidRDefault="00C90318" w:rsidP="00932ECA">
            <w:pPr>
              <w:autoSpaceDE w:val="0"/>
              <w:autoSpaceDN w:val="0"/>
              <w:adjustRightInd w:val="0"/>
              <w:spacing w:line="240" w:lineRule="auto"/>
              <w:jc w:val="left"/>
              <w:rPr>
                <w:rFonts w:eastAsia="Calibri"/>
                <w:szCs w:val="20"/>
                <w:lang w:eastAsia="en-US"/>
              </w:rPr>
            </w:pPr>
            <w:r w:rsidRPr="00F41728">
              <w:rPr>
                <w:rFonts w:eastAsia="Calibri"/>
                <w:szCs w:val="18"/>
                <w:lang w:eastAsia="en-US"/>
              </w:rPr>
              <w:t xml:space="preserve"> 150 ml, czas &gt; 1 rok</w:t>
            </w:r>
          </w:p>
        </w:tc>
      </w:tr>
      <w:tr w:rsidR="00C90318" w:rsidRPr="00F41728" w:rsidTr="00F41728">
        <w:tc>
          <w:tcPr>
            <w:tcW w:w="3070" w:type="dxa"/>
            <w:shd w:val="clear" w:color="auto" w:fill="auto"/>
          </w:tcPr>
          <w:p w:rsidR="00C90318" w:rsidRPr="00F41728" w:rsidRDefault="00C90318" w:rsidP="00932ECA">
            <w:pPr>
              <w:autoSpaceDE w:val="0"/>
              <w:autoSpaceDN w:val="0"/>
              <w:adjustRightInd w:val="0"/>
              <w:spacing w:line="240" w:lineRule="auto"/>
              <w:jc w:val="left"/>
              <w:rPr>
                <w:rFonts w:eastAsia="Calibri"/>
                <w:b/>
                <w:bCs/>
                <w:szCs w:val="18"/>
                <w:lang w:eastAsia="en-US"/>
              </w:rPr>
            </w:pPr>
            <w:r w:rsidRPr="00F41728">
              <w:rPr>
                <w:rFonts w:eastAsia="Calibri"/>
                <w:b/>
                <w:bCs/>
                <w:szCs w:val="18"/>
                <w:lang w:eastAsia="en-US"/>
              </w:rPr>
              <w:t>Ręczny drenaż chłonny</w:t>
            </w:r>
          </w:p>
          <w:p w:rsidR="00C90318" w:rsidRPr="00F41728" w:rsidRDefault="00C90318" w:rsidP="00932ECA">
            <w:pPr>
              <w:autoSpaceDE w:val="0"/>
              <w:autoSpaceDN w:val="0"/>
              <w:adjustRightInd w:val="0"/>
              <w:spacing w:line="240" w:lineRule="auto"/>
              <w:jc w:val="left"/>
              <w:rPr>
                <w:rFonts w:eastAsia="Calibri"/>
                <w:szCs w:val="18"/>
                <w:lang w:eastAsia="en-US"/>
              </w:rPr>
            </w:pPr>
            <w:r w:rsidRPr="00F41728">
              <w:rPr>
                <w:rFonts w:eastAsia="Calibri"/>
                <w:szCs w:val="18"/>
                <w:lang w:eastAsia="en-US"/>
              </w:rPr>
              <w:t>3 tygodnie</w:t>
            </w:r>
          </w:p>
          <w:p w:rsidR="00C90318" w:rsidRPr="00F41728" w:rsidRDefault="00C90318" w:rsidP="00932ECA">
            <w:pPr>
              <w:autoSpaceDE w:val="0"/>
              <w:autoSpaceDN w:val="0"/>
              <w:adjustRightInd w:val="0"/>
              <w:spacing w:line="240" w:lineRule="auto"/>
              <w:jc w:val="left"/>
              <w:rPr>
                <w:rFonts w:eastAsia="Calibri"/>
                <w:szCs w:val="20"/>
                <w:lang w:eastAsia="en-US"/>
              </w:rPr>
            </w:pPr>
            <w:r w:rsidRPr="00F41728">
              <w:rPr>
                <w:rFonts w:eastAsia="Calibri"/>
                <w:szCs w:val="18"/>
                <w:lang w:eastAsia="en-US"/>
              </w:rPr>
              <w:t>8 sesji w 2 tygodnie</w:t>
            </w:r>
          </w:p>
        </w:tc>
        <w:tc>
          <w:tcPr>
            <w:tcW w:w="3071" w:type="dxa"/>
            <w:shd w:val="clear" w:color="auto" w:fill="auto"/>
          </w:tcPr>
          <w:p w:rsidR="00C90318" w:rsidRPr="00F41728" w:rsidRDefault="00932ECA" w:rsidP="00932ECA">
            <w:pPr>
              <w:autoSpaceDE w:val="0"/>
              <w:autoSpaceDN w:val="0"/>
              <w:adjustRightInd w:val="0"/>
              <w:spacing w:line="240" w:lineRule="auto"/>
              <w:jc w:val="left"/>
              <w:rPr>
                <w:rFonts w:eastAsia="Calibri"/>
                <w:szCs w:val="18"/>
                <w:lang w:eastAsia="en-US"/>
              </w:rPr>
            </w:pPr>
            <w:r>
              <w:rPr>
                <w:rFonts w:eastAsia="Calibri"/>
                <w:szCs w:val="18"/>
                <w:lang w:eastAsia="en-US"/>
              </w:rPr>
              <w:t xml:space="preserve">- </w:t>
            </w:r>
            <w:r w:rsidR="00C90318" w:rsidRPr="00F41728">
              <w:rPr>
                <w:rFonts w:eastAsia="Calibri"/>
                <w:szCs w:val="18"/>
                <w:lang w:eastAsia="en-US"/>
              </w:rPr>
              <w:t>Metody standardowe</w:t>
            </w:r>
            <w:r>
              <w:rPr>
                <w:rFonts w:eastAsia="Calibri"/>
                <w:szCs w:val="18"/>
                <w:lang w:eastAsia="en-US"/>
              </w:rPr>
              <w:t>,</w:t>
            </w:r>
          </w:p>
          <w:p w:rsidR="00932ECA" w:rsidRDefault="00932ECA" w:rsidP="00932ECA">
            <w:pPr>
              <w:autoSpaceDE w:val="0"/>
              <w:autoSpaceDN w:val="0"/>
              <w:adjustRightInd w:val="0"/>
              <w:spacing w:line="240" w:lineRule="auto"/>
              <w:jc w:val="left"/>
              <w:rPr>
                <w:rFonts w:eastAsia="Calibri"/>
                <w:szCs w:val="18"/>
                <w:lang w:eastAsia="en-US"/>
              </w:rPr>
            </w:pPr>
            <w:r>
              <w:rPr>
                <w:rFonts w:eastAsia="Calibri"/>
                <w:szCs w:val="18"/>
                <w:lang w:eastAsia="en-US"/>
              </w:rPr>
              <w:t xml:space="preserve">- </w:t>
            </w:r>
            <w:r w:rsidR="00C90318" w:rsidRPr="00F41728">
              <w:rPr>
                <w:rFonts w:eastAsia="Calibri"/>
                <w:szCs w:val="18"/>
                <w:lang w:eastAsia="en-US"/>
              </w:rPr>
              <w:t>Bandażowanie</w:t>
            </w:r>
            <w:r>
              <w:rPr>
                <w:rFonts w:eastAsia="Calibri"/>
                <w:szCs w:val="18"/>
                <w:lang w:eastAsia="en-US"/>
              </w:rPr>
              <w:t xml:space="preserve">, </w:t>
            </w:r>
          </w:p>
          <w:p w:rsidR="00C90318" w:rsidRPr="00F41728" w:rsidRDefault="00932ECA" w:rsidP="00932ECA">
            <w:pPr>
              <w:autoSpaceDE w:val="0"/>
              <w:autoSpaceDN w:val="0"/>
              <w:adjustRightInd w:val="0"/>
              <w:spacing w:line="240" w:lineRule="auto"/>
              <w:jc w:val="left"/>
              <w:rPr>
                <w:rFonts w:eastAsia="Calibri"/>
                <w:szCs w:val="20"/>
                <w:lang w:eastAsia="en-US"/>
              </w:rPr>
            </w:pPr>
            <w:r>
              <w:rPr>
                <w:rFonts w:eastAsia="Calibri"/>
                <w:szCs w:val="18"/>
                <w:lang w:eastAsia="en-US"/>
              </w:rPr>
              <w:t xml:space="preserve">- </w:t>
            </w:r>
            <w:r w:rsidR="00C90318" w:rsidRPr="00F41728">
              <w:rPr>
                <w:rFonts w:eastAsia="Calibri"/>
                <w:szCs w:val="18"/>
                <w:lang w:eastAsia="en-US"/>
              </w:rPr>
              <w:t>Ćwiczenia</w:t>
            </w:r>
            <w:r>
              <w:rPr>
                <w:rFonts w:eastAsia="Calibri"/>
                <w:szCs w:val="18"/>
                <w:lang w:eastAsia="en-US"/>
              </w:rPr>
              <w:t>.</w:t>
            </w:r>
          </w:p>
        </w:tc>
        <w:tc>
          <w:tcPr>
            <w:tcW w:w="3071" w:type="dxa"/>
            <w:shd w:val="clear" w:color="auto" w:fill="auto"/>
          </w:tcPr>
          <w:p w:rsidR="00C90318" w:rsidRPr="00F41728" w:rsidRDefault="00C90318" w:rsidP="00932ECA">
            <w:pPr>
              <w:autoSpaceDE w:val="0"/>
              <w:autoSpaceDN w:val="0"/>
              <w:adjustRightInd w:val="0"/>
              <w:spacing w:line="240" w:lineRule="auto"/>
              <w:jc w:val="left"/>
              <w:rPr>
                <w:rFonts w:eastAsia="Calibri"/>
                <w:szCs w:val="18"/>
                <w:lang w:eastAsia="en-US"/>
              </w:rPr>
            </w:pPr>
            <w:r w:rsidRPr="00F41728">
              <w:rPr>
                <w:rFonts w:eastAsia="Calibri"/>
                <w:szCs w:val="18"/>
                <w:lang w:eastAsia="en-US"/>
              </w:rPr>
              <w:t>Obrzęk jednostronny, &gt; 2 cm</w:t>
            </w:r>
          </w:p>
          <w:p w:rsidR="00C90318" w:rsidRPr="00F41728" w:rsidRDefault="00C90318" w:rsidP="00932ECA">
            <w:pPr>
              <w:autoSpaceDE w:val="0"/>
              <w:autoSpaceDN w:val="0"/>
              <w:adjustRightInd w:val="0"/>
              <w:spacing w:line="240" w:lineRule="auto"/>
              <w:jc w:val="left"/>
              <w:rPr>
                <w:rFonts w:eastAsia="Calibri"/>
                <w:szCs w:val="18"/>
                <w:lang w:eastAsia="en-US"/>
              </w:rPr>
            </w:pPr>
            <w:r w:rsidRPr="00F41728">
              <w:rPr>
                <w:rFonts w:eastAsia="Calibri"/>
                <w:szCs w:val="18"/>
                <w:lang w:eastAsia="en-US"/>
              </w:rPr>
              <w:t>lub &gt; 200 ml, czas &gt; 1 rok,</w:t>
            </w:r>
          </w:p>
          <w:p w:rsidR="00C90318" w:rsidRPr="00F41728" w:rsidRDefault="00C90318" w:rsidP="00932ECA">
            <w:pPr>
              <w:autoSpaceDE w:val="0"/>
              <w:autoSpaceDN w:val="0"/>
              <w:adjustRightInd w:val="0"/>
              <w:spacing w:line="240" w:lineRule="auto"/>
              <w:jc w:val="left"/>
              <w:rPr>
                <w:rFonts w:eastAsia="Calibri"/>
                <w:szCs w:val="20"/>
                <w:lang w:eastAsia="en-US"/>
              </w:rPr>
            </w:pPr>
            <w:r w:rsidRPr="00F41728">
              <w:rPr>
                <w:rFonts w:eastAsia="Calibri"/>
                <w:szCs w:val="18"/>
                <w:lang w:eastAsia="en-US"/>
              </w:rPr>
              <w:t>&gt; 10% różnicy</w:t>
            </w:r>
          </w:p>
        </w:tc>
      </w:tr>
      <w:tr w:rsidR="00C90318" w:rsidRPr="00F41728" w:rsidTr="00F41728">
        <w:tc>
          <w:tcPr>
            <w:tcW w:w="3070" w:type="dxa"/>
            <w:shd w:val="clear" w:color="auto" w:fill="auto"/>
          </w:tcPr>
          <w:p w:rsidR="00C90318" w:rsidRPr="00F41728" w:rsidRDefault="00C90318" w:rsidP="00932ECA">
            <w:pPr>
              <w:autoSpaceDE w:val="0"/>
              <w:autoSpaceDN w:val="0"/>
              <w:adjustRightInd w:val="0"/>
              <w:spacing w:line="240" w:lineRule="auto"/>
              <w:jc w:val="left"/>
              <w:rPr>
                <w:rFonts w:eastAsia="Calibri"/>
                <w:b/>
                <w:bCs/>
                <w:szCs w:val="18"/>
                <w:lang w:eastAsia="en-US"/>
              </w:rPr>
            </w:pPr>
            <w:r w:rsidRPr="00F41728">
              <w:rPr>
                <w:rFonts w:eastAsia="Calibri"/>
                <w:b/>
                <w:bCs/>
                <w:szCs w:val="18"/>
                <w:lang w:eastAsia="en-US"/>
              </w:rPr>
              <w:t>Ćwiczenia fizyczne</w:t>
            </w:r>
          </w:p>
          <w:p w:rsidR="00C90318" w:rsidRPr="00F41728" w:rsidRDefault="00C90318" w:rsidP="00932ECA">
            <w:pPr>
              <w:autoSpaceDE w:val="0"/>
              <w:autoSpaceDN w:val="0"/>
              <w:adjustRightInd w:val="0"/>
              <w:spacing w:line="240" w:lineRule="auto"/>
              <w:jc w:val="left"/>
              <w:rPr>
                <w:rFonts w:eastAsia="Calibri"/>
                <w:szCs w:val="18"/>
                <w:lang w:eastAsia="en-US"/>
              </w:rPr>
            </w:pPr>
            <w:r w:rsidRPr="00F41728">
              <w:rPr>
                <w:rFonts w:eastAsia="Calibri"/>
                <w:szCs w:val="18"/>
                <w:lang w:eastAsia="en-US"/>
              </w:rPr>
              <w:t>2/dzień przez 1 miesiąc</w:t>
            </w:r>
          </w:p>
          <w:p w:rsidR="00C90318" w:rsidRPr="00F41728" w:rsidRDefault="00C90318" w:rsidP="00932ECA">
            <w:pPr>
              <w:autoSpaceDE w:val="0"/>
              <w:autoSpaceDN w:val="0"/>
              <w:adjustRightInd w:val="0"/>
              <w:spacing w:line="240" w:lineRule="auto"/>
              <w:jc w:val="left"/>
              <w:rPr>
                <w:rFonts w:eastAsia="Calibri"/>
                <w:szCs w:val="20"/>
                <w:lang w:eastAsia="en-US"/>
              </w:rPr>
            </w:pPr>
            <w:r w:rsidRPr="00F41728">
              <w:rPr>
                <w:rFonts w:eastAsia="Calibri"/>
                <w:szCs w:val="18"/>
                <w:lang w:eastAsia="en-US"/>
              </w:rPr>
              <w:t>3/tydzień przez 8 tygodni</w:t>
            </w:r>
          </w:p>
        </w:tc>
        <w:tc>
          <w:tcPr>
            <w:tcW w:w="3071" w:type="dxa"/>
            <w:shd w:val="clear" w:color="auto" w:fill="auto"/>
          </w:tcPr>
          <w:p w:rsidR="00C90318" w:rsidRDefault="00932ECA" w:rsidP="00932ECA">
            <w:pPr>
              <w:autoSpaceDE w:val="0"/>
              <w:autoSpaceDN w:val="0"/>
              <w:adjustRightInd w:val="0"/>
              <w:spacing w:line="240" w:lineRule="auto"/>
              <w:jc w:val="left"/>
              <w:rPr>
                <w:rFonts w:eastAsia="Calibri"/>
                <w:szCs w:val="18"/>
                <w:lang w:eastAsia="en-US"/>
              </w:rPr>
            </w:pPr>
            <w:r>
              <w:rPr>
                <w:rFonts w:eastAsia="Calibri"/>
                <w:szCs w:val="18"/>
                <w:lang w:eastAsia="en-US"/>
              </w:rPr>
              <w:t xml:space="preserve">- </w:t>
            </w:r>
            <w:r w:rsidR="00C90318" w:rsidRPr="00F41728">
              <w:rPr>
                <w:rFonts w:eastAsia="Calibri"/>
                <w:szCs w:val="18"/>
                <w:lang w:eastAsia="en-US"/>
              </w:rPr>
              <w:t>Ćwiczenia kończyn górnych,</w:t>
            </w:r>
          </w:p>
          <w:p w:rsidR="00C90318" w:rsidRPr="00F41728" w:rsidRDefault="00932ECA" w:rsidP="00932ECA">
            <w:pPr>
              <w:autoSpaceDE w:val="0"/>
              <w:autoSpaceDN w:val="0"/>
              <w:adjustRightInd w:val="0"/>
              <w:spacing w:line="240" w:lineRule="auto"/>
              <w:jc w:val="left"/>
              <w:rPr>
                <w:rFonts w:eastAsia="Calibri"/>
                <w:szCs w:val="20"/>
                <w:lang w:eastAsia="en-US"/>
              </w:rPr>
            </w:pPr>
            <w:r>
              <w:rPr>
                <w:rFonts w:eastAsia="Calibri"/>
                <w:szCs w:val="18"/>
                <w:lang w:eastAsia="en-US"/>
              </w:rPr>
              <w:t>- Ć</w:t>
            </w:r>
            <w:r w:rsidR="00C90318" w:rsidRPr="00F41728">
              <w:rPr>
                <w:rFonts w:eastAsia="Calibri"/>
                <w:szCs w:val="18"/>
                <w:lang w:eastAsia="en-US"/>
              </w:rPr>
              <w:t>wiczenia oddechowe</w:t>
            </w:r>
            <w:r>
              <w:rPr>
                <w:rFonts w:eastAsia="Calibri"/>
                <w:szCs w:val="18"/>
                <w:lang w:eastAsia="en-US"/>
              </w:rPr>
              <w:t>.</w:t>
            </w:r>
          </w:p>
        </w:tc>
        <w:tc>
          <w:tcPr>
            <w:tcW w:w="3071" w:type="dxa"/>
            <w:shd w:val="clear" w:color="auto" w:fill="auto"/>
          </w:tcPr>
          <w:p w:rsidR="00C90318" w:rsidRPr="00F41728" w:rsidRDefault="00C90318" w:rsidP="00932ECA">
            <w:pPr>
              <w:autoSpaceDE w:val="0"/>
              <w:autoSpaceDN w:val="0"/>
              <w:adjustRightInd w:val="0"/>
              <w:spacing w:line="240" w:lineRule="auto"/>
              <w:jc w:val="left"/>
              <w:rPr>
                <w:rFonts w:eastAsia="Calibri"/>
                <w:szCs w:val="18"/>
                <w:lang w:eastAsia="en-US"/>
              </w:rPr>
            </w:pPr>
            <w:r w:rsidRPr="00F41728">
              <w:rPr>
                <w:rFonts w:eastAsia="Calibri"/>
                <w:szCs w:val="18"/>
                <w:lang w:eastAsia="en-US"/>
              </w:rPr>
              <w:t>Obrzęk jednostronny,</w:t>
            </w:r>
          </w:p>
          <w:p w:rsidR="00C90318" w:rsidRPr="00F41728" w:rsidRDefault="00C90318" w:rsidP="00932ECA">
            <w:pPr>
              <w:autoSpaceDE w:val="0"/>
              <w:autoSpaceDN w:val="0"/>
              <w:adjustRightInd w:val="0"/>
              <w:spacing w:line="240" w:lineRule="auto"/>
              <w:jc w:val="left"/>
              <w:rPr>
                <w:rFonts w:eastAsia="Calibri"/>
                <w:szCs w:val="18"/>
                <w:lang w:eastAsia="en-US"/>
              </w:rPr>
            </w:pPr>
            <w:r w:rsidRPr="00F41728">
              <w:rPr>
                <w:rFonts w:eastAsia="Calibri"/>
                <w:szCs w:val="18"/>
                <w:lang w:eastAsia="en-US"/>
              </w:rPr>
              <w:t>&gt; 200 ml, czas &gt; 0,5 roku,</w:t>
            </w:r>
          </w:p>
          <w:p w:rsidR="00C90318" w:rsidRPr="00F41728" w:rsidRDefault="00C90318" w:rsidP="00932ECA">
            <w:pPr>
              <w:autoSpaceDE w:val="0"/>
              <w:autoSpaceDN w:val="0"/>
              <w:adjustRightInd w:val="0"/>
              <w:spacing w:line="240" w:lineRule="auto"/>
              <w:jc w:val="left"/>
              <w:rPr>
                <w:rFonts w:eastAsia="Calibri"/>
                <w:szCs w:val="20"/>
                <w:lang w:eastAsia="en-US"/>
              </w:rPr>
            </w:pPr>
            <w:r w:rsidRPr="00F41728">
              <w:rPr>
                <w:rFonts w:eastAsia="Calibri"/>
                <w:szCs w:val="18"/>
                <w:lang w:eastAsia="en-US"/>
              </w:rPr>
              <w:t>2–8 cm</w:t>
            </w:r>
          </w:p>
        </w:tc>
      </w:tr>
      <w:tr w:rsidR="00C90318" w:rsidRPr="00F41728" w:rsidTr="00F41728">
        <w:tc>
          <w:tcPr>
            <w:tcW w:w="3070" w:type="dxa"/>
            <w:shd w:val="clear" w:color="auto" w:fill="auto"/>
          </w:tcPr>
          <w:p w:rsidR="00C90318" w:rsidRPr="00F41728" w:rsidRDefault="00C90318" w:rsidP="00932ECA">
            <w:pPr>
              <w:autoSpaceDE w:val="0"/>
              <w:autoSpaceDN w:val="0"/>
              <w:adjustRightInd w:val="0"/>
              <w:spacing w:line="240" w:lineRule="auto"/>
              <w:jc w:val="left"/>
              <w:rPr>
                <w:rFonts w:eastAsia="Calibri"/>
                <w:b/>
                <w:bCs/>
                <w:szCs w:val="18"/>
                <w:lang w:eastAsia="en-US"/>
              </w:rPr>
            </w:pPr>
            <w:r w:rsidRPr="00F41728">
              <w:rPr>
                <w:rFonts w:eastAsia="Calibri"/>
                <w:b/>
                <w:bCs/>
                <w:szCs w:val="18"/>
                <w:lang w:eastAsia="en-US"/>
              </w:rPr>
              <w:t>Przerywana kompresja</w:t>
            </w:r>
          </w:p>
          <w:p w:rsidR="00C90318" w:rsidRPr="00F41728" w:rsidRDefault="00C90318" w:rsidP="00932ECA">
            <w:pPr>
              <w:autoSpaceDE w:val="0"/>
              <w:autoSpaceDN w:val="0"/>
              <w:adjustRightInd w:val="0"/>
              <w:spacing w:line="240" w:lineRule="auto"/>
              <w:jc w:val="left"/>
              <w:rPr>
                <w:rFonts w:eastAsia="Calibri"/>
                <w:b/>
                <w:bCs/>
                <w:szCs w:val="18"/>
                <w:lang w:eastAsia="en-US"/>
              </w:rPr>
            </w:pPr>
            <w:r w:rsidRPr="00F41728">
              <w:rPr>
                <w:rFonts w:eastAsia="Calibri"/>
                <w:b/>
                <w:bCs/>
                <w:szCs w:val="18"/>
                <w:lang w:eastAsia="en-US"/>
              </w:rPr>
              <w:t>pneumatyczna</w:t>
            </w:r>
          </w:p>
          <w:p w:rsidR="00C90318" w:rsidRPr="00F41728" w:rsidRDefault="00C90318" w:rsidP="00932ECA">
            <w:pPr>
              <w:autoSpaceDE w:val="0"/>
              <w:autoSpaceDN w:val="0"/>
              <w:adjustRightInd w:val="0"/>
              <w:spacing w:line="240" w:lineRule="auto"/>
              <w:jc w:val="left"/>
              <w:rPr>
                <w:rFonts w:eastAsia="Calibri"/>
                <w:szCs w:val="20"/>
                <w:lang w:eastAsia="en-US"/>
              </w:rPr>
            </w:pPr>
            <w:r w:rsidRPr="00F41728">
              <w:rPr>
                <w:rFonts w:eastAsia="Calibri"/>
                <w:szCs w:val="18"/>
                <w:lang w:eastAsia="en-US"/>
              </w:rPr>
              <w:t>2.–5./tydzień przez 2–4 tygodnie</w:t>
            </w:r>
          </w:p>
        </w:tc>
        <w:tc>
          <w:tcPr>
            <w:tcW w:w="3071" w:type="dxa"/>
            <w:shd w:val="clear" w:color="auto" w:fill="auto"/>
          </w:tcPr>
          <w:p w:rsidR="00C90318" w:rsidRPr="00F41728" w:rsidRDefault="00C90318" w:rsidP="00932ECA">
            <w:pPr>
              <w:autoSpaceDE w:val="0"/>
              <w:autoSpaceDN w:val="0"/>
              <w:adjustRightInd w:val="0"/>
              <w:spacing w:line="240" w:lineRule="auto"/>
              <w:jc w:val="left"/>
              <w:rPr>
                <w:rFonts w:eastAsia="Calibri"/>
                <w:szCs w:val="18"/>
                <w:lang w:eastAsia="en-US"/>
              </w:rPr>
            </w:pPr>
            <w:r w:rsidRPr="00F41728">
              <w:rPr>
                <w:rFonts w:eastAsia="Calibri"/>
                <w:szCs w:val="18"/>
                <w:lang w:eastAsia="en-US"/>
              </w:rPr>
              <w:t>20–30 min, 90–120 mm Hg</w:t>
            </w:r>
          </w:p>
          <w:p w:rsidR="00C90318" w:rsidRPr="00F41728" w:rsidRDefault="00C90318" w:rsidP="00932ECA">
            <w:pPr>
              <w:autoSpaceDE w:val="0"/>
              <w:autoSpaceDN w:val="0"/>
              <w:adjustRightInd w:val="0"/>
              <w:spacing w:line="240" w:lineRule="auto"/>
              <w:jc w:val="left"/>
              <w:rPr>
                <w:rFonts w:eastAsia="Calibri"/>
                <w:szCs w:val="18"/>
                <w:lang w:eastAsia="en-US"/>
              </w:rPr>
            </w:pPr>
            <w:r w:rsidRPr="00F41728">
              <w:rPr>
                <w:rFonts w:eastAsia="Calibri"/>
                <w:szCs w:val="18"/>
                <w:lang w:eastAsia="en-US"/>
              </w:rPr>
              <w:t>1 godz., 40–60 mm Hg</w:t>
            </w:r>
          </w:p>
          <w:p w:rsidR="00C90318" w:rsidRPr="00F41728" w:rsidRDefault="00C90318" w:rsidP="00932ECA">
            <w:pPr>
              <w:autoSpaceDE w:val="0"/>
              <w:autoSpaceDN w:val="0"/>
              <w:adjustRightInd w:val="0"/>
              <w:spacing w:line="240" w:lineRule="auto"/>
              <w:jc w:val="left"/>
              <w:rPr>
                <w:rFonts w:eastAsia="Calibri"/>
                <w:szCs w:val="20"/>
                <w:lang w:eastAsia="en-US"/>
              </w:rPr>
            </w:pPr>
            <w:r w:rsidRPr="00F41728">
              <w:rPr>
                <w:rFonts w:eastAsia="Calibri"/>
                <w:szCs w:val="18"/>
                <w:lang w:eastAsia="en-US"/>
              </w:rPr>
              <w:t>6 godz., 160 mm Hg</w:t>
            </w:r>
          </w:p>
        </w:tc>
        <w:tc>
          <w:tcPr>
            <w:tcW w:w="3071" w:type="dxa"/>
            <w:shd w:val="clear" w:color="auto" w:fill="auto"/>
          </w:tcPr>
          <w:p w:rsidR="00C90318" w:rsidRPr="00F41728" w:rsidRDefault="00C90318" w:rsidP="00932ECA">
            <w:pPr>
              <w:autoSpaceDE w:val="0"/>
              <w:autoSpaceDN w:val="0"/>
              <w:adjustRightInd w:val="0"/>
              <w:spacing w:line="240" w:lineRule="auto"/>
              <w:jc w:val="left"/>
              <w:rPr>
                <w:rFonts w:eastAsia="Calibri"/>
                <w:szCs w:val="18"/>
                <w:lang w:eastAsia="en-US"/>
              </w:rPr>
            </w:pPr>
            <w:r w:rsidRPr="00F41728">
              <w:rPr>
                <w:rFonts w:eastAsia="Calibri"/>
                <w:szCs w:val="18"/>
                <w:lang w:eastAsia="en-US"/>
              </w:rPr>
              <w:t>Obrzęk jednostronny,</w:t>
            </w:r>
          </w:p>
          <w:p w:rsidR="00C90318" w:rsidRPr="00F41728" w:rsidRDefault="00C90318" w:rsidP="00932ECA">
            <w:pPr>
              <w:autoSpaceDE w:val="0"/>
              <w:autoSpaceDN w:val="0"/>
              <w:adjustRightInd w:val="0"/>
              <w:spacing w:line="240" w:lineRule="auto"/>
              <w:jc w:val="left"/>
              <w:rPr>
                <w:rFonts w:eastAsia="Calibri"/>
                <w:szCs w:val="18"/>
                <w:lang w:eastAsia="en-US"/>
              </w:rPr>
            </w:pPr>
            <w:r w:rsidRPr="00F41728">
              <w:rPr>
                <w:rFonts w:eastAsia="Calibri"/>
                <w:szCs w:val="18"/>
                <w:lang w:eastAsia="en-US"/>
              </w:rPr>
              <w:t>&gt; 10 cm, &gt; 100 ml, &gt; 20%</w:t>
            </w:r>
          </w:p>
          <w:p w:rsidR="00C90318" w:rsidRPr="00F41728" w:rsidRDefault="00C90318" w:rsidP="00932ECA">
            <w:pPr>
              <w:autoSpaceDE w:val="0"/>
              <w:autoSpaceDN w:val="0"/>
              <w:adjustRightInd w:val="0"/>
              <w:spacing w:line="240" w:lineRule="auto"/>
              <w:jc w:val="left"/>
              <w:rPr>
                <w:rFonts w:eastAsia="Calibri"/>
                <w:szCs w:val="20"/>
                <w:lang w:eastAsia="en-US"/>
              </w:rPr>
            </w:pPr>
            <w:r w:rsidRPr="00F41728">
              <w:rPr>
                <w:rFonts w:eastAsia="Calibri"/>
                <w:szCs w:val="18"/>
                <w:lang w:eastAsia="en-US"/>
              </w:rPr>
              <w:t>różnicy</w:t>
            </w:r>
          </w:p>
        </w:tc>
      </w:tr>
      <w:tr w:rsidR="00C90318" w:rsidRPr="00F41728" w:rsidTr="00F41728">
        <w:tc>
          <w:tcPr>
            <w:tcW w:w="3070" w:type="dxa"/>
            <w:shd w:val="clear" w:color="auto" w:fill="auto"/>
          </w:tcPr>
          <w:p w:rsidR="00C90318" w:rsidRPr="00F41728" w:rsidRDefault="00C90318" w:rsidP="00932ECA">
            <w:pPr>
              <w:autoSpaceDE w:val="0"/>
              <w:autoSpaceDN w:val="0"/>
              <w:adjustRightInd w:val="0"/>
              <w:spacing w:line="240" w:lineRule="auto"/>
              <w:jc w:val="left"/>
              <w:rPr>
                <w:rFonts w:eastAsia="Calibri"/>
                <w:b/>
                <w:bCs/>
                <w:szCs w:val="18"/>
                <w:lang w:eastAsia="en-US"/>
              </w:rPr>
            </w:pPr>
            <w:r w:rsidRPr="00F41728">
              <w:rPr>
                <w:rFonts w:eastAsia="Calibri"/>
                <w:b/>
                <w:bCs/>
                <w:szCs w:val="18"/>
                <w:lang w:eastAsia="en-US"/>
              </w:rPr>
              <w:t>Bandażowanie</w:t>
            </w:r>
          </w:p>
          <w:p w:rsidR="00C90318" w:rsidRPr="00F41728" w:rsidRDefault="00C90318" w:rsidP="00932ECA">
            <w:pPr>
              <w:autoSpaceDE w:val="0"/>
              <w:autoSpaceDN w:val="0"/>
              <w:adjustRightInd w:val="0"/>
              <w:spacing w:line="240" w:lineRule="auto"/>
              <w:jc w:val="left"/>
              <w:rPr>
                <w:rFonts w:eastAsia="Calibri"/>
                <w:b/>
                <w:bCs/>
                <w:szCs w:val="18"/>
                <w:lang w:eastAsia="en-US"/>
              </w:rPr>
            </w:pPr>
            <w:r w:rsidRPr="00F41728">
              <w:rPr>
                <w:rFonts w:eastAsia="Calibri"/>
                <w:b/>
                <w:bCs/>
                <w:szCs w:val="18"/>
                <w:lang w:eastAsia="en-US"/>
              </w:rPr>
              <w:t>Elastyczny rękaw</w:t>
            </w:r>
          </w:p>
          <w:p w:rsidR="00C90318" w:rsidRPr="00F41728" w:rsidRDefault="00C90318" w:rsidP="00932ECA">
            <w:pPr>
              <w:autoSpaceDE w:val="0"/>
              <w:autoSpaceDN w:val="0"/>
              <w:adjustRightInd w:val="0"/>
              <w:spacing w:line="240" w:lineRule="auto"/>
              <w:jc w:val="left"/>
              <w:rPr>
                <w:rFonts w:eastAsia="Calibri"/>
                <w:szCs w:val="20"/>
                <w:lang w:eastAsia="en-US"/>
              </w:rPr>
            </w:pPr>
            <w:r w:rsidRPr="00F41728">
              <w:rPr>
                <w:rFonts w:eastAsia="Calibri"/>
                <w:szCs w:val="18"/>
                <w:lang w:eastAsia="en-US"/>
              </w:rPr>
              <w:t>18 dni 24 godziny na dobę</w:t>
            </w:r>
          </w:p>
        </w:tc>
        <w:tc>
          <w:tcPr>
            <w:tcW w:w="3071" w:type="dxa"/>
            <w:shd w:val="clear" w:color="auto" w:fill="auto"/>
          </w:tcPr>
          <w:p w:rsidR="00C90318" w:rsidRPr="00F41728" w:rsidRDefault="00C90318" w:rsidP="00932ECA">
            <w:pPr>
              <w:autoSpaceDE w:val="0"/>
              <w:autoSpaceDN w:val="0"/>
              <w:adjustRightInd w:val="0"/>
              <w:spacing w:line="240" w:lineRule="auto"/>
              <w:jc w:val="left"/>
              <w:rPr>
                <w:rFonts w:eastAsia="Calibri"/>
                <w:szCs w:val="20"/>
                <w:lang w:eastAsia="en-US"/>
              </w:rPr>
            </w:pPr>
            <w:r w:rsidRPr="00F41728">
              <w:rPr>
                <w:rFonts w:eastAsia="Calibri"/>
                <w:szCs w:val="18"/>
                <w:lang w:eastAsia="en-US"/>
              </w:rPr>
              <w:t>brak danych</w:t>
            </w:r>
          </w:p>
        </w:tc>
        <w:tc>
          <w:tcPr>
            <w:tcW w:w="3071" w:type="dxa"/>
            <w:shd w:val="clear" w:color="auto" w:fill="auto"/>
          </w:tcPr>
          <w:p w:rsidR="00C90318" w:rsidRPr="00F41728" w:rsidRDefault="00C90318" w:rsidP="00932ECA">
            <w:pPr>
              <w:autoSpaceDE w:val="0"/>
              <w:autoSpaceDN w:val="0"/>
              <w:adjustRightInd w:val="0"/>
              <w:spacing w:line="240" w:lineRule="auto"/>
              <w:jc w:val="left"/>
              <w:rPr>
                <w:rFonts w:eastAsia="Calibri"/>
                <w:szCs w:val="18"/>
                <w:lang w:eastAsia="en-US"/>
              </w:rPr>
            </w:pPr>
            <w:r w:rsidRPr="00F41728">
              <w:rPr>
                <w:rFonts w:eastAsia="Calibri"/>
                <w:szCs w:val="18"/>
                <w:lang w:eastAsia="en-US"/>
              </w:rPr>
              <w:t>Obrzęk jednostronny, &gt; 20%</w:t>
            </w:r>
          </w:p>
          <w:p w:rsidR="00C90318" w:rsidRPr="00F41728" w:rsidRDefault="00C90318" w:rsidP="00932ECA">
            <w:pPr>
              <w:autoSpaceDE w:val="0"/>
              <w:autoSpaceDN w:val="0"/>
              <w:adjustRightInd w:val="0"/>
              <w:spacing w:line="240" w:lineRule="auto"/>
              <w:jc w:val="left"/>
              <w:rPr>
                <w:rFonts w:eastAsia="Calibri"/>
                <w:szCs w:val="20"/>
                <w:lang w:eastAsia="en-US"/>
              </w:rPr>
            </w:pPr>
            <w:r w:rsidRPr="00F41728">
              <w:rPr>
                <w:rFonts w:eastAsia="Calibri"/>
                <w:szCs w:val="18"/>
                <w:lang w:eastAsia="en-US"/>
              </w:rPr>
              <w:t>różnicy</w:t>
            </w:r>
          </w:p>
        </w:tc>
      </w:tr>
    </w:tbl>
    <w:p w:rsidR="00C90318" w:rsidRPr="00F44E7B" w:rsidRDefault="00C90318" w:rsidP="008E2B99">
      <w:pPr>
        <w:spacing w:line="240" w:lineRule="auto"/>
        <w:rPr>
          <w:rFonts w:eastAsia="Calibri"/>
          <w:sz w:val="20"/>
          <w:szCs w:val="20"/>
          <w:lang w:eastAsia="en-US"/>
        </w:rPr>
      </w:pPr>
      <w:r w:rsidRPr="00F44E7B">
        <w:rPr>
          <w:rFonts w:eastAsia="Calibri"/>
          <w:sz w:val="20"/>
          <w:szCs w:val="20"/>
          <w:lang w:eastAsia="en-US"/>
        </w:rPr>
        <w:t xml:space="preserve">Źródło: Zalecenia postępowania diagnostyczno-terapeutycznego w nowotworach złośliwych 2013 Tom I, M. Krzakowski (red.), K. Warzocha (red.), </w:t>
      </w:r>
      <w:proofErr w:type="spellStart"/>
      <w:r w:rsidRPr="00F44E7B">
        <w:rPr>
          <w:rFonts w:eastAsia="Calibri"/>
          <w:sz w:val="20"/>
          <w:szCs w:val="20"/>
          <w:lang w:eastAsia="en-US"/>
        </w:rPr>
        <w:t>wsp</w:t>
      </w:r>
      <w:proofErr w:type="spellEnd"/>
      <w:r w:rsidRPr="00F44E7B">
        <w:rPr>
          <w:rFonts w:eastAsia="Calibri"/>
          <w:sz w:val="20"/>
          <w:szCs w:val="20"/>
          <w:lang w:eastAsia="en-US"/>
        </w:rPr>
        <w:t xml:space="preserve">. i (red), </w:t>
      </w:r>
      <w:hyperlink r:id="rId37" w:history="1">
        <w:r w:rsidRPr="00F44E7B">
          <w:rPr>
            <w:rFonts w:eastAsia="Calibri"/>
            <w:sz w:val="20"/>
            <w:szCs w:val="20"/>
            <w:lang w:eastAsia="en-US"/>
          </w:rPr>
          <w:t xml:space="preserve">VM Media </w:t>
        </w:r>
        <w:proofErr w:type="spellStart"/>
        <w:r w:rsidRPr="00F44E7B">
          <w:rPr>
            <w:rFonts w:eastAsia="Calibri"/>
            <w:sz w:val="20"/>
            <w:szCs w:val="20"/>
            <w:lang w:eastAsia="en-US"/>
          </w:rPr>
          <w:t>Sp</w:t>
        </w:r>
        <w:proofErr w:type="spellEnd"/>
        <w:r w:rsidRPr="00F44E7B">
          <w:rPr>
            <w:rFonts w:eastAsia="Calibri"/>
            <w:sz w:val="20"/>
            <w:szCs w:val="20"/>
            <w:lang w:eastAsia="en-US"/>
          </w:rPr>
          <w:t xml:space="preserve"> z o.o. VM </w:t>
        </w:r>
        <w:proofErr w:type="spellStart"/>
        <w:r w:rsidRPr="00F44E7B">
          <w:rPr>
            <w:rFonts w:eastAsia="Calibri"/>
            <w:sz w:val="20"/>
            <w:szCs w:val="20"/>
            <w:lang w:eastAsia="en-US"/>
          </w:rPr>
          <w:t>Group</w:t>
        </w:r>
        <w:proofErr w:type="spellEnd"/>
        <w:r w:rsidRPr="00F44E7B">
          <w:rPr>
            <w:rFonts w:eastAsia="Calibri"/>
            <w:sz w:val="20"/>
            <w:szCs w:val="20"/>
            <w:lang w:eastAsia="en-US"/>
          </w:rPr>
          <w:t xml:space="preserve"> sp. k. ( Grupa Via </w:t>
        </w:r>
        <w:proofErr w:type="spellStart"/>
        <w:r w:rsidRPr="00F44E7B">
          <w:rPr>
            <w:rFonts w:eastAsia="Calibri"/>
            <w:sz w:val="20"/>
            <w:szCs w:val="20"/>
            <w:lang w:eastAsia="en-US"/>
          </w:rPr>
          <w:t>Medica</w:t>
        </w:r>
        <w:proofErr w:type="spellEnd"/>
        <w:r w:rsidRPr="00F44E7B">
          <w:rPr>
            <w:rFonts w:eastAsia="Calibri"/>
            <w:sz w:val="20"/>
            <w:szCs w:val="20"/>
            <w:lang w:eastAsia="en-US"/>
          </w:rPr>
          <w:t>)</w:t>
        </w:r>
      </w:hyperlink>
      <w:r w:rsidRPr="00F44E7B">
        <w:rPr>
          <w:rFonts w:eastAsia="Calibri"/>
          <w:sz w:val="20"/>
          <w:szCs w:val="20"/>
          <w:lang w:eastAsia="en-US"/>
        </w:rPr>
        <w:t>, 2013.</w:t>
      </w:r>
    </w:p>
    <w:p w:rsidR="00C90318" w:rsidRPr="00F41728" w:rsidRDefault="00C90318" w:rsidP="00C90318">
      <w:pPr>
        <w:autoSpaceDE w:val="0"/>
        <w:autoSpaceDN w:val="0"/>
        <w:adjustRightInd w:val="0"/>
        <w:jc w:val="left"/>
        <w:rPr>
          <w:rFonts w:ascii="FrankfurtGothic" w:eastAsia="Calibri" w:hAnsi="FrankfurtGothic" w:cs="FrankfurtGothic"/>
          <w:sz w:val="20"/>
          <w:szCs w:val="20"/>
          <w:lang w:eastAsia="en-US"/>
        </w:rPr>
      </w:pPr>
    </w:p>
    <w:p w:rsidR="00C90318" w:rsidRPr="00C90318" w:rsidRDefault="00C90318" w:rsidP="00A43B88">
      <w:pPr>
        <w:ind w:firstLine="284"/>
        <w:rPr>
          <w:rFonts w:eastAsia="Calibri"/>
          <w:lang w:eastAsia="en-US"/>
        </w:rPr>
      </w:pPr>
      <w:r w:rsidRPr="00C90318">
        <w:rPr>
          <w:rFonts w:eastAsia="Calibri"/>
          <w:lang w:eastAsia="en-US"/>
        </w:rPr>
        <w:t>Kompleksową terapię udrażniającą prowadzi się w dwóch fazach:</w:t>
      </w:r>
    </w:p>
    <w:p w:rsidR="00C90318" w:rsidRPr="00C90318" w:rsidRDefault="00C90318" w:rsidP="00C90318">
      <w:pPr>
        <w:rPr>
          <w:rFonts w:eastAsia="Calibri"/>
          <w:lang w:eastAsia="en-US"/>
        </w:rPr>
      </w:pPr>
      <w:r w:rsidRPr="00C90318">
        <w:rPr>
          <w:rFonts w:eastAsia="Calibri"/>
          <w:lang w:eastAsia="en-US"/>
        </w:rPr>
        <w:t xml:space="preserve">- „uderzeniowej” - trwa 4 tygodnie i obejmuje codziennie wykonywany ręczny drenaż chłonny </w:t>
      </w:r>
      <w:r w:rsidR="00CE49E8">
        <w:rPr>
          <w:rFonts w:eastAsia="Calibri"/>
          <w:lang w:eastAsia="en-US"/>
        </w:rPr>
        <w:br/>
      </w:r>
      <w:r w:rsidRPr="00C90318">
        <w:rPr>
          <w:rFonts w:eastAsia="Calibri"/>
          <w:lang w:eastAsia="en-US"/>
        </w:rPr>
        <w:t>i bandażowanie kończyny;</w:t>
      </w:r>
    </w:p>
    <w:p w:rsidR="00C90318" w:rsidRDefault="00C90318" w:rsidP="00C90318">
      <w:pPr>
        <w:rPr>
          <w:rFonts w:eastAsia="Calibri"/>
          <w:lang w:eastAsia="en-US"/>
        </w:rPr>
      </w:pPr>
      <w:r w:rsidRPr="00C90318">
        <w:rPr>
          <w:rFonts w:eastAsia="Calibri"/>
          <w:lang w:eastAsia="en-US"/>
        </w:rPr>
        <w:t xml:space="preserve">- „podtrzymującej” - trwa zależnie od potrzeb, a ręczny drenaż chłonny wykonywany jest 1–2 raz </w:t>
      </w:r>
      <w:r w:rsidR="00CE49E8">
        <w:rPr>
          <w:rFonts w:eastAsia="Calibri"/>
          <w:lang w:eastAsia="en-US"/>
        </w:rPr>
        <w:br/>
      </w:r>
      <w:r w:rsidRPr="00C90318">
        <w:rPr>
          <w:rFonts w:eastAsia="Calibri"/>
          <w:lang w:eastAsia="en-US"/>
        </w:rPr>
        <w:t>w tygodniu, natomiast bandażowanie zastępują el</w:t>
      </w:r>
      <w:r w:rsidR="00932ECA">
        <w:rPr>
          <w:rFonts w:eastAsia="Calibri"/>
          <w:lang w:eastAsia="en-US"/>
        </w:rPr>
        <w:t>a</w:t>
      </w:r>
      <w:r w:rsidR="00664537">
        <w:rPr>
          <w:rFonts w:eastAsia="Calibri"/>
          <w:lang w:eastAsia="en-US"/>
        </w:rPr>
        <w:t>styczne pończochy lub rękawy - t</w:t>
      </w:r>
      <w:r w:rsidR="00932ECA">
        <w:rPr>
          <w:rFonts w:eastAsia="Calibri"/>
          <w:lang w:eastAsia="en-US"/>
        </w:rPr>
        <w:t>abela</w:t>
      </w:r>
      <w:r w:rsidRPr="00C90318">
        <w:rPr>
          <w:rFonts w:eastAsia="Calibri"/>
          <w:lang w:eastAsia="en-US"/>
        </w:rPr>
        <w:t xml:space="preserve"> nr </w:t>
      </w:r>
      <w:r w:rsidR="00D9297E">
        <w:rPr>
          <w:rFonts w:eastAsia="Calibri"/>
          <w:lang w:eastAsia="en-US"/>
        </w:rPr>
        <w:t>21</w:t>
      </w:r>
      <w:r w:rsidRPr="00C90318">
        <w:rPr>
          <w:rFonts w:eastAsia="Calibri"/>
          <w:lang w:eastAsia="en-US"/>
        </w:rPr>
        <w:t>.</w:t>
      </w:r>
    </w:p>
    <w:p w:rsidR="00932ECA" w:rsidRPr="00C90318" w:rsidRDefault="00932ECA" w:rsidP="00C90318">
      <w:pPr>
        <w:rPr>
          <w:rFonts w:eastAsia="Calibri"/>
          <w:lang w:eastAsia="en-US"/>
        </w:rPr>
      </w:pPr>
    </w:p>
    <w:p w:rsidR="00C90318" w:rsidRPr="00A456EE" w:rsidRDefault="00C90318" w:rsidP="002E3FE3">
      <w:pPr>
        <w:keepNext/>
        <w:jc w:val="left"/>
        <w:rPr>
          <w:rFonts w:eastAsia="Calibri"/>
          <w:b/>
          <w:bCs/>
          <w:lang w:eastAsia="en-US"/>
        </w:rPr>
      </w:pPr>
      <w:bookmarkStart w:id="93" w:name="_Toc472428290"/>
      <w:bookmarkStart w:id="94" w:name="_Toc472666013"/>
      <w:r w:rsidRPr="00A456EE">
        <w:rPr>
          <w:rFonts w:eastAsia="Calibri"/>
          <w:b/>
          <w:bCs/>
          <w:lang w:eastAsia="en-US"/>
        </w:rPr>
        <w:t xml:space="preserve">Tabela </w:t>
      </w:r>
      <w:r w:rsidR="004F5961" w:rsidRPr="00A456EE">
        <w:rPr>
          <w:rFonts w:eastAsia="Calibri"/>
          <w:b/>
          <w:bCs/>
          <w:lang w:eastAsia="en-US"/>
        </w:rPr>
        <w:fldChar w:fldCharType="begin"/>
      </w:r>
      <w:r w:rsidRPr="00A456EE">
        <w:rPr>
          <w:rFonts w:eastAsia="Calibri"/>
          <w:b/>
          <w:bCs/>
          <w:lang w:eastAsia="en-US"/>
        </w:rPr>
        <w:instrText xml:space="preserve"> SEQ Tabela \* ARABIC </w:instrText>
      </w:r>
      <w:r w:rsidR="004F5961" w:rsidRPr="00A456EE">
        <w:rPr>
          <w:rFonts w:eastAsia="Calibri"/>
          <w:b/>
          <w:bCs/>
          <w:lang w:eastAsia="en-US"/>
        </w:rPr>
        <w:fldChar w:fldCharType="separate"/>
      </w:r>
      <w:r w:rsidR="00910020">
        <w:rPr>
          <w:rFonts w:eastAsia="Calibri"/>
          <w:b/>
          <w:bCs/>
          <w:noProof/>
          <w:lang w:eastAsia="en-US"/>
        </w:rPr>
        <w:t>21</w:t>
      </w:r>
      <w:r w:rsidR="004F5961" w:rsidRPr="00A456EE">
        <w:rPr>
          <w:rFonts w:eastAsia="Calibri"/>
          <w:b/>
          <w:bCs/>
          <w:lang w:eastAsia="en-US"/>
        </w:rPr>
        <w:fldChar w:fldCharType="end"/>
      </w:r>
      <w:r w:rsidR="00CE49E8" w:rsidRPr="00A456EE">
        <w:rPr>
          <w:rFonts w:eastAsia="Calibri"/>
          <w:b/>
          <w:bCs/>
          <w:lang w:eastAsia="en-US"/>
        </w:rPr>
        <w:t>.</w:t>
      </w:r>
      <w:r w:rsidRPr="00A456EE">
        <w:rPr>
          <w:rFonts w:eastAsia="Calibri"/>
          <w:b/>
          <w:bCs/>
          <w:lang w:eastAsia="en-US"/>
        </w:rPr>
        <w:t xml:space="preserve"> </w:t>
      </w:r>
      <w:r w:rsidRPr="002E3FE3">
        <w:rPr>
          <w:rFonts w:eastAsia="Calibri"/>
          <w:bCs/>
          <w:lang w:eastAsia="en-US"/>
        </w:rPr>
        <w:t>Poziom wiarygodności metod redukcji wtórnego obrzęku chłonnego po leczeniu</w:t>
      </w:r>
      <w:bookmarkEnd w:id="93"/>
      <w:bookmarkEnd w:id="9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C90318" w:rsidRPr="00F41728" w:rsidTr="004B6B42">
        <w:tc>
          <w:tcPr>
            <w:tcW w:w="4606" w:type="dxa"/>
            <w:shd w:val="clear" w:color="auto" w:fill="D6E3BC"/>
          </w:tcPr>
          <w:p w:rsidR="00C90318" w:rsidRPr="00F41728" w:rsidRDefault="00C90318" w:rsidP="00932ECA">
            <w:pPr>
              <w:spacing w:line="240" w:lineRule="auto"/>
              <w:rPr>
                <w:rFonts w:eastAsia="Calibri"/>
                <w:lang w:eastAsia="en-US"/>
              </w:rPr>
            </w:pPr>
            <w:r w:rsidRPr="00F41728">
              <w:rPr>
                <w:rFonts w:eastAsia="Calibri"/>
                <w:b/>
                <w:bCs/>
                <w:szCs w:val="18"/>
                <w:lang w:eastAsia="en-US"/>
              </w:rPr>
              <w:t>Metoda</w:t>
            </w:r>
          </w:p>
        </w:tc>
        <w:tc>
          <w:tcPr>
            <w:tcW w:w="4606" w:type="dxa"/>
            <w:shd w:val="clear" w:color="auto" w:fill="D6E3BC"/>
          </w:tcPr>
          <w:p w:rsidR="00C90318" w:rsidRPr="00F41728" w:rsidRDefault="00C90318" w:rsidP="00932ECA">
            <w:pPr>
              <w:spacing w:line="240" w:lineRule="auto"/>
              <w:rPr>
                <w:rFonts w:eastAsia="Calibri"/>
                <w:lang w:eastAsia="en-US"/>
              </w:rPr>
            </w:pPr>
            <w:r w:rsidRPr="00F41728">
              <w:rPr>
                <w:rFonts w:eastAsia="Calibri"/>
                <w:b/>
                <w:bCs/>
                <w:szCs w:val="18"/>
                <w:lang w:eastAsia="en-US"/>
              </w:rPr>
              <w:t>Poziom wiarygodności (EBM)</w:t>
            </w:r>
          </w:p>
        </w:tc>
      </w:tr>
      <w:tr w:rsidR="00C90318" w:rsidRPr="00F41728" w:rsidTr="00F41728">
        <w:tc>
          <w:tcPr>
            <w:tcW w:w="4606" w:type="dxa"/>
            <w:shd w:val="clear" w:color="auto" w:fill="auto"/>
          </w:tcPr>
          <w:p w:rsidR="00C90318" w:rsidRPr="00F41728" w:rsidRDefault="00C90318" w:rsidP="00932ECA">
            <w:pPr>
              <w:spacing w:line="240" w:lineRule="auto"/>
              <w:rPr>
                <w:rFonts w:eastAsia="Calibri"/>
                <w:lang w:eastAsia="en-US"/>
              </w:rPr>
            </w:pPr>
            <w:r w:rsidRPr="00F41728">
              <w:rPr>
                <w:rFonts w:eastAsia="Calibri"/>
                <w:szCs w:val="18"/>
                <w:lang w:eastAsia="en-US"/>
              </w:rPr>
              <w:t>Kompleksowa terapia udrażniająca</w:t>
            </w:r>
          </w:p>
        </w:tc>
        <w:tc>
          <w:tcPr>
            <w:tcW w:w="4606" w:type="dxa"/>
            <w:shd w:val="clear" w:color="auto" w:fill="auto"/>
          </w:tcPr>
          <w:p w:rsidR="00C90318" w:rsidRPr="00F41728" w:rsidRDefault="00C90318" w:rsidP="00932ECA">
            <w:pPr>
              <w:spacing w:line="240" w:lineRule="auto"/>
              <w:rPr>
                <w:rFonts w:eastAsia="Calibri"/>
                <w:lang w:eastAsia="en-US"/>
              </w:rPr>
            </w:pPr>
            <w:r w:rsidRPr="00F41728">
              <w:rPr>
                <w:rFonts w:eastAsia="Calibri"/>
                <w:szCs w:val="18"/>
                <w:lang w:eastAsia="en-US"/>
              </w:rPr>
              <w:t>I</w:t>
            </w:r>
          </w:p>
        </w:tc>
      </w:tr>
      <w:tr w:rsidR="00C90318" w:rsidRPr="00F41728" w:rsidTr="00F41728">
        <w:tc>
          <w:tcPr>
            <w:tcW w:w="4606" w:type="dxa"/>
            <w:shd w:val="clear" w:color="auto" w:fill="auto"/>
          </w:tcPr>
          <w:p w:rsidR="00C90318" w:rsidRPr="00F41728" w:rsidRDefault="00C90318" w:rsidP="00932ECA">
            <w:pPr>
              <w:spacing w:line="240" w:lineRule="auto"/>
              <w:rPr>
                <w:rFonts w:eastAsia="Calibri"/>
                <w:lang w:eastAsia="en-US"/>
              </w:rPr>
            </w:pPr>
            <w:r w:rsidRPr="00F41728">
              <w:rPr>
                <w:rFonts w:eastAsia="Calibri"/>
                <w:szCs w:val="18"/>
                <w:lang w:eastAsia="en-US"/>
              </w:rPr>
              <w:t>Ręczny drenaż chłonny</w:t>
            </w:r>
          </w:p>
        </w:tc>
        <w:tc>
          <w:tcPr>
            <w:tcW w:w="4606" w:type="dxa"/>
            <w:shd w:val="clear" w:color="auto" w:fill="auto"/>
          </w:tcPr>
          <w:p w:rsidR="00C90318" w:rsidRPr="00F41728" w:rsidRDefault="00C90318" w:rsidP="00932ECA">
            <w:pPr>
              <w:spacing w:line="240" w:lineRule="auto"/>
              <w:rPr>
                <w:rFonts w:eastAsia="Calibri"/>
                <w:lang w:eastAsia="en-US"/>
              </w:rPr>
            </w:pPr>
            <w:r w:rsidRPr="00F41728">
              <w:rPr>
                <w:rFonts w:eastAsia="Calibri"/>
                <w:szCs w:val="18"/>
                <w:lang w:eastAsia="en-US"/>
              </w:rPr>
              <w:t>II/III*</w:t>
            </w:r>
          </w:p>
        </w:tc>
      </w:tr>
      <w:tr w:rsidR="00C90318" w:rsidRPr="00F41728" w:rsidTr="00F41728">
        <w:tc>
          <w:tcPr>
            <w:tcW w:w="4606" w:type="dxa"/>
            <w:shd w:val="clear" w:color="auto" w:fill="auto"/>
          </w:tcPr>
          <w:p w:rsidR="00C90318" w:rsidRPr="00F41728" w:rsidRDefault="00C90318" w:rsidP="00932ECA">
            <w:pPr>
              <w:spacing w:line="240" w:lineRule="auto"/>
              <w:rPr>
                <w:rFonts w:eastAsia="Calibri"/>
                <w:lang w:eastAsia="en-US"/>
              </w:rPr>
            </w:pPr>
            <w:r w:rsidRPr="00F41728">
              <w:rPr>
                <w:rFonts w:eastAsia="Calibri"/>
                <w:szCs w:val="18"/>
                <w:lang w:eastAsia="en-US"/>
              </w:rPr>
              <w:t>Przerywana kompresja pneumatyczna</w:t>
            </w:r>
          </w:p>
        </w:tc>
        <w:tc>
          <w:tcPr>
            <w:tcW w:w="4606" w:type="dxa"/>
            <w:shd w:val="clear" w:color="auto" w:fill="auto"/>
          </w:tcPr>
          <w:p w:rsidR="00C90318" w:rsidRPr="00F41728" w:rsidRDefault="00C90318" w:rsidP="00932ECA">
            <w:pPr>
              <w:spacing w:line="240" w:lineRule="auto"/>
              <w:rPr>
                <w:rFonts w:eastAsia="Calibri"/>
                <w:lang w:eastAsia="en-US"/>
              </w:rPr>
            </w:pPr>
            <w:r w:rsidRPr="00F41728">
              <w:rPr>
                <w:rFonts w:eastAsia="Calibri"/>
                <w:szCs w:val="18"/>
                <w:lang w:eastAsia="en-US"/>
              </w:rPr>
              <w:t>II/V*</w:t>
            </w:r>
          </w:p>
        </w:tc>
      </w:tr>
      <w:tr w:rsidR="00C90318" w:rsidRPr="00F41728" w:rsidTr="00F41728">
        <w:tc>
          <w:tcPr>
            <w:tcW w:w="4606" w:type="dxa"/>
            <w:shd w:val="clear" w:color="auto" w:fill="auto"/>
          </w:tcPr>
          <w:p w:rsidR="00C90318" w:rsidRPr="00F41728" w:rsidRDefault="00C90318" w:rsidP="00932ECA">
            <w:pPr>
              <w:spacing w:line="240" w:lineRule="auto"/>
              <w:rPr>
                <w:rFonts w:eastAsia="Calibri"/>
                <w:lang w:eastAsia="en-US"/>
              </w:rPr>
            </w:pPr>
            <w:r w:rsidRPr="00F41728">
              <w:rPr>
                <w:rFonts w:eastAsia="Calibri"/>
                <w:szCs w:val="18"/>
                <w:lang w:eastAsia="en-US"/>
              </w:rPr>
              <w:t>Wyroby uciskowe</w:t>
            </w:r>
          </w:p>
        </w:tc>
        <w:tc>
          <w:tcPr>
            <w:tcW w:w="4606" w:type="dxa"/>
            <w:shd w:val="clear" w:color="auto" w:fill="auto"/>
          </w:tcPr>
          <w:p w:rsidR="00C90318" w:rsidRPr="00F41728" w:rsidRDefault="00C90318" w:rsidP="00932ECA">
            <w:pPr>
              <w:spacing w:line="240" w:lineRule="auto"/>
              <w:rPr>
                <w:rFonts w:eastAsia="Calibri"/>
                <w:lang w:eastAsia="en-US"/>
              </w:rPr>
            </w:pPr>
            <w:r w:rsidRPr="00F41728">
              <w:rPr>
                <w:rFonts w:eastAsia="Calibri"/>
                <w:szCs w:val="18"/>
                <w:lang w:eastAsia="en-US"/>
              </w:rPr>
              <w:t>V</w:t>
            </w:r>
          </w:p>
        </w:tc>
      </w:tr>
      <w:tr w:rsidR="00C90318" w:rsidRPr="00F41728" w:rsidTr="00F41728">
        <w:tc>
          <w:tcPr>
            <w:tcW w:w="4606" w:type="dxa"/>
            <w:shd w:val="clear" w:color="auto" w:fill="auto"/>
          </w:tcPr>
          <w:p w:rsidR="00C90318" w:rsidRPr="00F41728" w:rsidRDefault="00C90318" w:rsidP="00932ECA">
            <w:pPr>
              <w:spacing w:line="240" w:lineRule="auto"/>
              <w:rPr>
                <w:rFonts w:eastAsia="Calibri"/>
                <w:lang w:eastAsia="en-US"/>
              </w:rPr>
            </w:pPr>
            <w:r w:rsidRPr="00F41728">
              <w:rPr>
                <w:rFonts w:eastAsia="Calibri"/>
                <w:szCs w:val="18"/>
                <w:lang w:eastAsia="en-US"/>
              </w:rPr>
              <w:t>Wyroby uciskowe + elektroterapia</w:t>
            </w:r>
          </w:p>
        </w:tc>
        <w:tc>
          <w:tcPr>
            <w:tcW w:w="4606" w:type="dxa"/>
            <w:shd w:val="clear" w:color="auto" w:fill="auto"/>
          </w:tcPr>
          <w:p w:rsidR="00C90318" w:rsidRPr="00F41728" w:rsidRDefault="00C90318" w:rsidP="00932ECA">
            <w:pPr>
              <w:spacing w:line="240" w:lineRule="auto"/>
              <w:rPr>
                <w:rFonts w:eastAsia="Calibri"/>
                <w:lang w:eastAsia="en-US"/>
              </w:rPr>
            </w:pPr>
            <w:r w:rsidRPr="00F41728">
              <w:rPr>
                <w:rFonts w:eastAsia="Calibri"/>
                <w:szCs w:val="18"/>
                <w:lang w:eastAsia="en-US"/>
              </w:rPr>
              <w:t>II</w:t>
            </w:r>
          </w:p>
        </w:tc>
      </w:tr>
      <w:tr w:rsidR="00C90318" w:rsidRPr="00F41728" w:rsidTr="00F41728">
        <w:tc>
          <w:tcPr>
            <w:tcW w:w="4606" w:type="dxa"/>
            <w:shd w:val="clear" w:color="auto" w:fill="auto"/>
          </w:tcPr>
          <w:p w:rsidR="00C90318" w:rsidRPr="00F41728" w:rsidRDefault="00C90318" w:rsidP="00932ECA">
            <w:pPr>
              <w:spacing w:line="240" w:lineRule="auto"/>
              <w:rPr>
                <w:rFonts w:eastAsia="Calibri"/>
                <w:lang w:eastAsia="en-US"/>
              </w:rPr>
            </w:pPr>
            <w:r w:rsidRPr="00F41728">
              <w:rPr>
                <w:rFonts w:eastAsia="Calibri"/>
                <w:szCs w:val="18"/>
                <w:lang w:eastAsia="en-US"/>
              </w:rPr>
              <w:t>Bandażowanie</w:t>
            </w:r>
          </w:p>
        </w:tc>
        <w:tc>
          <w:tcPr>
            <w:tcW w:w="4606" w:type="dxa"/>
            <w:shd w:val="clear" w:color="auto" w:fill="auto"/>
          </w:tcPr>
          <w:p w:rsidR="00C90318" w:rsidRPr="00F41728" w:rsidRDefault="00C90318" w:rsidP="00932ECA">
            <w:pPr>
              <w:spacing w:line="240" w:lineRule="auto"/>
              <w:rPr>
                <w:rFonts w:eastAsia="Calibri"/>
                <w:lang w:eastAsia="en-US"/>
              </w:rPr>
            </w:pPr>
            <w:r w:rsidRPr="00F41728">
              <w:rPr>
                <w:rFonts w:eastAsia="Calibri"/>
                <w:szCs w:val="18"/>
                <w:lang w:eastAsia="en-US"/>
              </w:rPr>
              <w:t>III</w:t>
            </w:r>
          </w:p>
        </w:tc>
      </w:tr>
      <w:tr w:rsidR="00C90318" w:rsidRPr="00F41728" w:rsidTr="00F41728">
        <w:tc>
          <w:tcPr>
            <w:tcW w:w="4606" w:type="dxa"/>
            <w:shd w:val="clear" w:color="auto" w:fill="auto"/>
          </w:tcPr>
          <w:p w:rsidR="00C90318" w:rsidRPr="00F41728" w:rsidRDefault="00C90318" w:rsidP="00932ECA">
            <w:pPr>
              <w:spacing w:line="240" w:lineRule="auto"/>
              <w:rPr>
                <w:rFonts w:eastAsia="Calibri"/>
                <w:lang w:eastAsia="en-US"/>
              </w:rPr>
            </w:pPr>
            <w:r w:rsidRPr="00F41728">
              <w:rPr>
                <w:rFonts w:eastAsia="Calibri"/>
                <w:szCs w:val="18"/>
                <w:lang w:eastAsia="en-US"/>
              </w:rPr>
              <w:t>Laser biostymulacyjny</w:t>
            </w:r>
          </w:p>
        </w:tc>
        <w:tc>
          <w:tcPr>
            <w:tcW w:w="4606" w:type="dxa"/>
            <w:vMerge w:val="restart"/>
            <w:shd w:val="clear" w:color="auto" w:fill="auto"/>
          </w:tcPr>
          <w:p w:rsidR="00C90318" w:rsidRPr="00F41728" w:rsidRDefault="00C90318" w:rsidP="00932ECA">
            <w:pPr>
              <w:spacing w:line="240" w:lineRule="auto"/>
              <w:rPr>
                <w:rFonts w:eastAsia="Calibri"/>
                <w:lang w:eastAsia="en-US"/>
              </w:rPr>
            </w:pPr>
            <w:r w:rsidRPr="00F41728">
              <w:rPr>
                <w:rFonts w:eastAsia="Calibri"/>
                <w:szCs w:val="18"/>
                <w:lang w:eastAsia="en-US"/>
              </w:rPr>
              <w:t>V</w:t>
            </w:r>
          </w:p>
        </w:tc>
      </w:tr>
      <w:tr w:rsidR="00C90318" w:rsidRPr="00F41728" w:rsidTr="00F41728">
        <w:tc>
          <w:tcPr>
            <w:tcW w:w="4606" w:type="dxa"/>
            <w:shd w:val="clear" w:color="auto" w:fill="auto"/>
          </w:tcPr>
          <w:p w:rsidR="00C90318" w:rsidRPr="00F41728" w:rsidRDefault="00C90318" w:rsidP="00932ECA">
            <w:pPr>
              <w:spacing w:line="240" w:lineRule="auto"/>
              <w:rPr>
                <w:rFonts w:eastAsia="Calibri"/>
                <w:lang w:eastAsia="en-US"/>
              </w:rPr>
            </w:pPr>
            <w:r w:rsidRPr="00F41728">
              <w:rPr>
                <w:rFonts w:eastAsia="Calibri"/>
                <w:szCs w:val="18"/>
                <w:lang w:eastAsia="en-US"/>
              </w:rPr>
              <w:t>TENS</w:t>
            </w:r>
          </w:p>
        </w:tc>
        <w:tc>
          <w:tcPr>
            <w:tcW w:w="4606" w:type="dxa"/>
            <w:vMerge/>
            <w:shd w:val="clear" w:color="auto" w:fill="auto"/>
          </w:tcPr>
          <w:p w:rsidR="00C90318" w:rsidRPr="00F41728" w:rsidRDefault="00C90318" w:rsidP="00F41728">
            <w:pPr>
              <w:rPr>
                <w:rFonts w:eastAsia="Calibri"/>
                <w:lang w:eastAsia="en-US"/>
              </w:rPr>
            </w:pPr>
          </w:p>
        </w:tc>
      </w:tr>
      <w:tr w:rsidR="00C90318" w:rsidRPr="00F41728" w:rsidTr="00F41728">
        <w:tc>
          <w:tcPr>
            <w:tcW w:w="4606" w:type="dxa"/>
            <w:shd w:val="clear" w:color="auto" w:fill="auto"/>
          </w:tcPr>
          <w:p w:rsidR="00C90318" w:rsidRPr="00F41728" w:rsidRDefault="00C90318" w:rsidP="00932ECA">
            <w:pPr>
              <w:spacing w:line="240" w:lineRule="auto"/>
              <w:rPr>
                <w:rFonts w:eastAsia="Calibri"/>
                <w:lang w:eastAsia="en-US"/>
              </w:rPr>
            </w:pPr>
            <w:r w:rsidRPr="00F41728">
              <w:rPr>
                <w:rFonts w:eastAsia="Calibri"/>
                <w:szCs w:val="18"/>
                <w:lang w:eastAsia="en-US"/>
              </w:rPr>
              <w:t>Magnetoterapia</w:t>
            </w:r>
          </w:p>
        </w:tc>
        <w:tc>
          <w:tcPr>
            <w:tcW w:w="4606" w:type="dxa"/>
            <w:vMerge/>
            <w:shd w:val="clear" w:color="auto" w:fill="auto"/>
          </w:tcPr>
          <w:p w:rsidR="00C90318" w:rsidRPr="00F41728" w:rsidRDefault="00C90318" w:rsidP="00F41728">
            <w:pPr>
              <w:rPr>
                <w:rFonts w:eastAsia="Calibri"/>
                <w:lang w:eastAsia="en-US"/>
              </w:rPr>
            </w:pPr>
          </w:p>
        </w:tc>
      </w:tr>
      <w:tr w:rsidR="00C90318" w:rsidRPr="00F41728" w:rsidTr="00F41728">
        <w:tc>
          <w:tcPr>
            <w:tcW w:w="4606" w:type="dxa"/>
            <w:shd w:val="clear" w:color="auto" w:fill="auto"/>
          </w:tcPr>
          <w:p w:rsidR="00C90318" w:rsidRPr="00F41728" w:rsidRDefault="00C90318" w:rsidP="00932ECA">
            <w:pPr>
              <w:spacing w:line="240" w:lineRule="auto"/>
              <w:rPr>
                <w:rFonts w:eastAsia="Calibri"/>
                <w:lang w:eastAsia="en-US"/>
              </w:rPr>
            </w:pPr>
            <w:r w:rsidRPr="00F41728">
              <w:rPr>
                <w:rFonts w:eastAsia="Calibri"/>
                <w:szCs w:val="18"/>
                <w:lang w:eastAsia="en-US"/>
              </w:rPr>
              <w:t>Elektroterapia</w:t>
            </w:r>
          </w:p>
        </w:tc>
        <w:tc>
          <w:tcPr>
            <w:tcW w:w="4606" w:type="dxa"/>
            <w:vMerge/>
            <w:shd w:val="clear" w:color="auto" w:fill="auto"/>
          </w:tcPr>
          <w:p w:rsidR="00C90318" w:rsidRPr="00F41728" w:rsidRDefault="00C90318" w:rsidP="00F41728">
            <w:pPr>
              <w:rPr>
                <w:rFonts w:eastAsia="Calibri"/>
                <w:lang w:eastAsia="en-US"/>
              </w:rPr>
            </w:pPr>
          </w:p>
        </w:tc>
      </w:tr>
      <w:tr w:rsidR="00C90318" w:rsidRPr="00F41728" w:rsidTr="00F41728">
        <w:tc>
          <w:tcPr>
            <w:tcW w:w="4606" w:type="dxa"/>
            <w:shd w:val="clear" w:color="auto" w:fill="auto"/>
          </w:tcPr>
          <w:p w:rsidR="00C90318" w:rsidRPr="00F41728" w:rsidRDefault="00C90318" w:rsidP="00932ECA">
            <w:pPr>
              <w:spacing w:line="240" w:lineRule="auto"/>
              <w:rPr>
                <w:rFonts w:eastAsia="Calibri"/>
                <w:lang w:eastAsia="en-US"/>
              </w:rPr>
            </w:pPr>
            <w:r w:rsidRPr="00F41728">
              <w:rPr>
                <w:rFonts w:eastAsia="Calibri"/>
                <w:szCs w:val="18"/>
                <w:lang w:eastAsia="en-US"/>
              </w:rPr>
              <w:t>Ultradźwięki</w:t>
            </w:r>
          </w:p>
        </w:tc>
        <w:tc>
          <w:tcPr>
            <w:tcW w:w="4606" w:type="dxa"/>
            <w:vMerge/>
            <w:shd w:val="clear" w:color="auto" w:fill="auto"/>
          </w:tcPr>
          <w:p w:rsidR="00C90318" w:rsidRPr="00F41728" w:rsidRDefault="00C90318" w:rsidP="00F41728">
            <w:pPr>
              <w:rPr>
                <w:rFonts w:eastAsia="Calibri"/>
                <w:lang w:eastAsia="en-US"/>
              </w:rPr>
            </w:pPr>
          </w:p>
        </w:tc>
      </w:tr>
      <w:tr w:rsidR="00C90318" w:rsidRPr="00F41728" w:rsidTr="00F41728">
        <w:tc>
          <w:tcPr>
            <w:tcW w:w="4606" w:type="dxa"/>
            <w:shd w:val="clear" w:color="auto" w:fill="auto"/>
          </w:tcPr>
          <w:p w:rsidR="00C90318" w:rsidRPr="00F41728" w:rsidRDefault="00C90318" w:rsidP="00932ECA">
            <w:pPr>
              <w:spacing w:line="240" w:lineRule="auto"/>
              <w:rPr>
                <w:rFonts w:eastAsia="Calibri"/>
                <w:lang w:eastAsia="en-US"/>
              </w:rPr>
            </w:pPr>
            <w:r w:rsidRPr="00F41728">
              <w:rPr>
                <w:rFonts w:eastAsia="Calibri"/>
                <w:szCs w:val="18"/>
                <w:lang w:eastAsia="en-US"/>
              </w:rPr>
              <w:t>Hydroterapia</w:t>
            </w:r>
          </w:p>
        </w:tc>
        <w:tc>
          <w:tcPr>
            <w:tcW w:w="4606" w:type="dxa"/>
            <w:vMerge/>
            <w:shd w:val="clear" w:color="auto" w:fill="auto"/>
          </w:tcPr>
          <w:p w:rsidR="00C90318" w:rsidRPr="00F41728" w:rsidRDefault="00C90318" w:rsidP="00F41728">
            <w:pPr>
              <w:rPr>
                <w:rFonts w:eastAsia="Calibri"/>
                <w:lang w:eastAsia="en-US"/>
              </w:rPr>
            </w:pPr>
          </w:p>
        </w:tc>
      </w:tr>
    </w:tbl>
    <w:p w:rsidR="00C90318" w:rsidRPr="00F44E7B" w:rsidRDefault="00C90318" w:rsidP="00932ECA">
      <w:pPr>
        <w:autoSpaceDE w:val="0"/>
        <w:autoSpaceDN w:val="0"/>
        <w:adjustRightInd w:val="0"/>
        <w:spacing w:line="240" w:lineRule="auto"/>
        <w:rPr>
          <w:rFonts w:eastAsia="Calibri"/>
          <w:sz w:val="24"/>
          <w:lang w:eastAsia="en-US"/>
        </w:rPr>
      </w:pPr>
      <w:r w:rsidRPr="00F44E7B">
        <w:rPr>
          <w:rFonts w:eastAsia="Calibri"/>
          <w:sz w:val="16"/>
          <w:szCs w:val="14"/>
          <w:lang w:eastAsia="en-US"/>
        </w:rPr>
        <w:t>*Połączenie z inną metodą zwiększa poziom EBM; EBM (</w:t>
      </w:r>
      <w:proofErr w:type="spellStart"/>
      <w:r w:rsidRPr="00F44E7B">
        <w:rPr>
          <w:rFonts w:eastAsia="Calibri"/>
          <w:i/>
          <w:iCs/>
          <w:sz w:val="16"/>
          <w:szCs w:val="14"/>
          <w:lang w:eastAsia="en-US"/>
        </w:rPr>
        <w:t>evidence</w:t>
      </w:r>
      <w:proofErr w:type="spellEnd"/>
      <w:r w:rsidRPr="00F44E7B">
        <w:rPr>
          <w:rFonts w:eastAsia="Calibri"/>
          <w:i/>
          <w:iCs/>
          <w:sz w:val="16"/>
          <w:szCs w:val="14"/>
          <w:lang w:eastAsia="en-US"/>
        </w:rPr>
        <w:t xml:space="preserve"> </w:t>
      </w:r>
      <w:proofErr w:type="spellStart"/>
      <w:r w:rsidRPr="00F44E7B">
        <w:rPr>
          <w:rFonts w:eastAsia="Calibri"/>
          <w:i/>
          <w:iCs/>
          <w:sz w:val="16"/>
          <w:szCs w:val="14"/>
          <w:lang w:eastAsia="en-US"/>
        </w:rPr>
        <w:t>based</w:t>
      </w:r>
      <w:proofErr w:type="spellEnd"/>
      <w:r w:rsidRPr="00F44E7B">
        <w:rPr>
          <w:rFonts w:eastAsia="Calibri"/>
          <w:i/>
          <w:iCs/>
          <w:sz w:val="16"/>
          <w:szCs w:val="14"/>
          <w:lang w:eastAsia="en-US"/>
        </w:rPr>
        <w:t xml:space="preserve"> </w:t>
      </w:r>
      <w:proofErr w:type="spellStart"/>
      <w:r w:rsidRPr="00F44E7B">
        <w:rPr>
          <w:rFonts w:eastAsia="Calibri"/>
          <w:i/>
          <w:iCs/>
          <w:sz w:val="16"/>
          <w:szCs w:val="14"/>
          <w:lang w:eastAsia="en-US"/>
        </w:rPr>
        <w:t>medicine</w:t>
      </w:r>
      <w:proofErr w:type="spellEnd"/>
      <w:r w:rsidRPr="00F44E7B">
        <w:rPr>
          <w:rFonts w:eastAsia="Calibri"/>
          <w:sz w:val="16"/>
          <w:szCs w:val="14"/>
          <w:lang w:eastAsia="en-US"/>
        </w:rPr>
        <w:t>) — medycyna oparta na dowodach naukowych; TENS (</w:t>
      </w:r>
      <w:proofErr w:type="spellStart"/>
      <w:r w:rsidRPr="00F44E7B">
        <w:rPr>
          <w:rFonts w:eastAsia="Calibri"/>
          <w:i/>
          <w:iCs/>
          <w:sz w:val="16"/>
          <w:szCs w:val="14"/>
          <w:lang w:eastAsia="en-US"/>
        </w:rPr>
        <w:t>transcutaneous</w:t>
      </w:r>
      <w:proofErr w:type="spellEnd"/>
      <w:r w:rsidRPr="00F44E7B">
        <w:rPr>
          <w:rFonts w:eastAsia="Calibri"/>
          <w:i/>
          <w:iCs/>
          <w:sz w:val="16"/>
          <w:szCs w:val="14"/>
          <w:lang w:eastAsia="en-US"/>
        </w:rPr>
        <w:t xml:space="preserve"> </w:t>
      </w:r>
      <w:proofErr w:type="spellStart"/>
      <w:r w:rsidRPr="00F44E7B">
        <w:rPr>
          <w:rFonts w:eastAsia="Calibri"/>
          <w:i/>
          <w:iCs/>
          <w:sz w:val="16"/>
          <w:szCs w:val="14"/>
          <w:lang w:eastAsia="en-US"/>
        </w:rPr>
        <w:t>electrical</w:t>
      </w:r>
      <w:proofErr w:type="spellEnd"/>
      <w:r w:rsidRPr="00F44E7B">
        <w:rPr>
          <w:rFonts w:eastAsia="Calibri"/>
          <w:i/>
          <w:iCs/>
          <w:sz w:val="16"/>
          <w:szCs w:val="14"/>
          <w:lang w:eastAsia="en-US"/>
        </w:rPr>
        <w:t xml:space="preserve"> </w:t>
      </w:r>
      <w:proofErr w:type="spellStart"/>
      <w:r w:rsidRPr="00F44E7B">
        <w:rPr>
          <w:rFonts w:eastAsia="Calibri"/>
          <w:i/>
          <w:iCs/>
          <w:sz w:val="16"/>
          <w:szCs w:val="14"/>
          <w:lang w:eastAsia="en-US"/>
        </w:rPr>
        <w:t>nerve</w:t>
      </w:r>
      <w:proofErr w:type="spellEnd"/>
      <w:r w:rsidRPr="00F44E7B">
        <w:rPr>
          <w:rFonts w:eastAsia="Calibri"/>
          <w:i/>
          <w:iCs/>
          <w:sz w:val="16"/>
          <w:szCs w:val="14"/>
          <w:lang w:eastAsia="en-US"/>
        </w:rPr>
        <w:t xml:space="preserve"> </w:t>
      </w:r>
      <w:proofErr w:type="spellStart"/>
      <w:r w:rsidRPr="00F44E7B">
        <w:rPr>
          <w:rFonts w:eastAsia="Calibri"/>
          <w:i/>
          <w:iCs/>
          <w:sz w:val="16"/>
          <w:szCs w:val="14"/>
          <w:lang w:eastAsia="en-US"/>
        </w:rPr>
        <w:t>stimulation</w:t>
      </w:r>
      <w:proofErr w:type="spellEnd"/>
      <w:r w:rsidRPr="00F44E7B">
        <w:rPr>
          <w:rFonts w:eastAsia="Calibri"/>
          <w:sz w:val="16"/>
          <w:szCs w:val="14"/>
          <w:lang w:eastAsia="en-US"/>
        </w:rPr>
        <w:t>) — przezskórna elektrostymulacja nerwów.</w:t>
      </w:r>
    </w:p>
    <w:p w:rsidR="00C90318" w:rsidRPr="00F44E7B" w:rsidRDefault="00C90318" w:rsidP="008E2B99">
      <w:pPr>
        <w:spacing w:line="240" w:lineRule="auto"/>
        <w:rPr>
          <w:rFonts w:eastAsia="Calibri"/>
          <w:sz w:val="20"/>
          <w:szCs w:val="20"/>
          <w:lang w:eastAsia="en-US"/>
        </w:rPr>
      </w:pPr>
      <w:r w:rsidRPr="00F44E7B">
        <w:rPr>
          <w:rFonts w:eastAsia="Calibri"/>
          <w:sz w:val="20"/>
          <w:szCs w:val="20"/>
          <w:lang w:eastAsia="en-US"/>
        </w:rPr>
        <w:t xml:space="preserve">Źródło: Zalecenia postępowania diagnostyczno-terapeutycznego w nowotworach złośliwych 2013 Tom I, M. Krzakowski (red.), K. Warzocha (red.), </w:t>
      </w:r>
      <w:proofErr w:type="spellStart"/>
      <w:r w:rsidRPr="00F44E7B">
        <w:rPr>
          <w:rFonts w:eastAsia="Calibri"/>
          <w:sz w:val="20"/>
          <w:szCs w:val="20"/>
          <w:lang w:eastAsia="en-US"/>
        </w:rPr>
        <w:t>wsp</w:t>
      </w:r>
      <w:proofErr w:type="spellEnd"/>
      <w:r w:rsidRPr="00F44E7B">
        <w:rPr>
          <w:rFonts w:eastAsia="Calibri"/>
          <w:sz w:val="20"/>
          <w:szCs w:val="20"/>
          <w:lang w:eastAsia="en-US"/>
        </w:rPr>
        <w:t xml:space="preserve">. i (red), </w:t>
      </w:r>
      <w:hyperlink r:id="rId38" w:history="1">
        <w:r w:rsidRPr="00F44E7B">
          <w:rPr>
            <w:rFonts w:eastAsia="Calibri"/>
            <w:sz w:val="20"/>
            <w:szCs w:val="20"/>
            <w:lang w:eastAsia="en-US"/>
          </w:rPr>
          <w:t xml:space="preserve">VM Media </w:t>
        </w:r>
        <w:proofErr w:type="spellStart"/>
        <w:r w:rsidRPr="00F44E7B">
          <w:rPr>
            <w:rFonts w:eastAsia="Calibri"/>
            <w:sz w:val="20"/>
            <w:szCs w:val="20"/>
            <w:lang w:eastAsia="en-US"/>
          </w:rPr>
          <w:t>Sp</w:t>
        </w:r>
        <w:proofErr w:type="spellEnd"/>
        <w:r w:rsidRPr="00F44E7B">
          <w:rPr>
            <w:rFonts w:eastAsia="Calibri"/>
            <w:sz w:val="20"/>
            <w:szCs w:val="20"/>
            <w:lang w:eastAsia="en-US"/>
          </w:rPr>
          <w:t xml:space="preserve"> z o.o. VM </w:t>
        </w:r>
        <w:proofErr w:type="spellStart"/>
        <w:r w:rsidRPr="00F44E7B">
          <w:rPr>
            <w:rFonts w:eastAsia="Calibri"/>
            <w:sz w:val="20"/>
            <w:szCs w:val="20"/>
            <w:lang w:eastAsia="en-US"/>
          </w:rPr>
          <w:t>Group</w:t>
        </w:r>
        <w:proofErr w:type="spellEnd"/>
        <w:r w:rsidRPr="00F44E7B">
          <w:rPr>
            <w:rFonts w:eastAsia="Calibri"/>
            <w:sz w:val="20"/>
            <w:szCs w:val="20"/>
            <w:lang w:eastAsia="en-US"/>
          </w:rPr>
          <w:t xml:space="preserve"> sp. k. ( Grupa Via </w:t>
        </w:r>
        <w:proofErr w:type="spellStart"/>
        <w:r w:rsidRPr="00F44E7B">
          <w:rPr>
            <w:rFonts w:eastAsia="Calibri"/>
            <w:sz w:val="20"/>
            <w:szCs w:val="20"/>
            <w:lang w:eastAsia="en-US"/>
          </w:rPr>
          <w:t>Medica</w:t>
        </w:r>
        <w:proofErr w:type="spellEnd"/>
        <w:r w:rsidRPr="00F44E7B">
          <w:rPr>
            <w:rFonts w:eastAsia="Calibri"/>
            <w:sz w:val="20"/>
            <w:szCs w:val="20"/>
            <w:lang w:eastAsia="en-US"/>
          </w:rPr>
          <w:t>)</w:t>
        </w:r>
      </w:hyperlink>
      <w:r w:rsidRPr="00F44E7B">
        <w:rPr>
          <w:rFonts w:eastAsia="Calibri"/>
          <w:sz w:val="20"/>
          <w:szCs w:val="20"/>
          <w:lang w:eastAsia="en-US"/>
        </w:rPr>
        <w:t>, 2013.</w:t>
      </w:r>
    </w:p>
    <w:p w:rsidR="00C90318" w:rsidRPr="00932ECA" w:rsidRDefault="00C90318" w:rsidP="00A43B88">
      <w:pPr>
        <w:ind w:firstLine="284"/>
        <w:rPr>
          <w:rFonts w:eastAsia="Calibri"/>
        </w:rPr>
      </w:pPr>
      <w:r w:rsidRPr="008E2B99">
        <w:rPr>
          <w:rFonts w:eastAsia="Calibri"/>
        </w:rPr>
        <w:lastRenderedPageBreak/>
        <w:t xml:space="preserve">Kompleksowa terapia udrażniająca to najbardziej skuteczny sposób redukcji obrzęku chłonnego - pozwala na średnie zmniejszenie jego rozmiaru prawie o 50%. Z kolei kompleksowa fizjoterapia, która obejmuje bardzo różne metody, zależnie od doświadczenia autorów, zmniejsza obrzęk chłonny </w:t>
      </w:r>
      <w:r w:rsidR="009E6EBC">
        <w:rPr>
          <w:rFonts w:eastAsia="Calibri"/>
        </w:rPr>
        <w:br/>
      </w:r>
      <w:r w:rsidRPr="008E2B99">
        <w:rPr>
          <w:rFonts w:eastAsia="Calibri"/>
        </w:rPr>
        <w:t xml:space="preserve">o około 30%. Najczęściej stanowi połączenie technik mechanicznych (np. ręczny drenaż chłonny) </w:t>
      </w:r>
      <w:r w:rsidR="009E6EBC">
        <w:rPr>
          <w:rFonts w:eastAsia="Calibri"/>
        </w:rPr>
        <w:br/>
      </w:r>
      <w:r w:rsidRPr="008E2B99">
        <w:rPr>
          <w:rFonts w:eastAsia="Calibri"/>
        </w:rPr>
        <w:t>i przerywanej kompresji pneumatycznej. Samodzielne stosowanie ręcznego drenażu chłonnego lub przerywanej kompresji pneumatycznej pozwala na 25-procentową redukcję obrzęku chłonnego, natomiast pozostałe metody mają raczej znaczenie marginalne, gdyż dzięki nim można uzyskać zmniejszenie obrzęku od 3 do 11%, i powinny być stosowane głównie jako uzupełnienie metod mechanicznych</w:t>
      </w:r>
      <w:r w:rsidR="00932ECA">
        <w:rPr>
          <w:rFonts w:eastAsia="Calibri"/>
        </w:rPr>
        <w:t>.</w:t>
      </w:r>
      <w:r w:rsidR="009E6EBC" w:rsidRPr="009E6EBC">
        <w:rPr>
          <w:rFonts w:eastAsia="Calibri"/>
          <w:vertAlign w:val="superscript"/>
        </w:rPr>
        <w:t xml:space="preserve"> </w:t>
      </w:r>
      <w:r w:rsidR="009E6EBC" w:rsidRPr="00932ECA">
        <w:rPr>
          <w:rFonts w:eastAsia="Calibri"/>
          <w:vertAlign w:val="superscript"/>
        </w:rPr>
        <w:footnoteReference w:id="40"/>
      </w:r>
      <w:r w:rsidR="009E6EBC" w:rsidRPr="00932ECA">
        <w:rPr>
          <w:rFonts w:eastAsia="Calibri"/>
          <w:vertAlign w:val="superscript"/>
        </w:rPr>
        <w:t>,</w:t>
      </w:r>
      <w:r w:rsidR="009E6EBC" w:rsidRPr="00932ECA">
        <w:rPr>
          <w:rFonts w:eastAsia="Calibri"/>
          <w:vertAlign w:val="superscript"/>
        </w:rPr>
        <w:footnoteReference w:id="41"/>
      </w:r>
      <w:r w:rsidR="009E6EBC" w:rsidRPr="00932ECA">
        <w:rPr>
          <w:rFonts w:eastAsia="Calibri"/>
          <w:vertAlign w:val="superscript"/>
        </w:rPr>
        <w:t>,</w:t>
      </w:r>
      <w:r w:rsidR="009E6EBC" w:rsidRPr="00932ECA">
        <w:rPr>
          <w:rFonts w:eastAsia="Calibri"/>
          <w:vertAlign w:val="superscript"/>
        </w:rPr>
        <w:footnoteReference w:id="42"/>
      </w:r>
    </w:p>
    <w:p w:rsidR="00C90318" w:rsidRPr="00C85E34" w:rsidRDefault="00C90318" w:rsidP="00C90318">
      <w:pPr>
        <w:spacing w:line="276" w:lineRule="auto"/>
        <w:rPr>
          <w:rFonts w:eastAsia="Calibri"/>
          <w:sz w:val="24"/>
          <w:szCs w:val="24"/>
          <w:lang w:eastAsia="en-US"/>
        </w:rPr>
      </w:pPr>
    </w:p>
    <w:p w:rsidR="00C90318" w:rsidRPr="00C90318" w:rsidRDefault="00C90318" w:rsidP="00C90318">
      <w:pPr>
        <w:autoSpaceDE w:val="0"/>
        <w:autoSpaceDN w:val="0"/>
        <w:adjustRightInd w:val="0"/>
        <w:jc w:val="left"/>
        <w:rPr>
          <w:rFonts w:eastAsia="Calibri"/>
          <w:sz w:val="18"/>
          <w:u w:val="single"/>
          <w:lang w:eastAsia="en-US"/>
        </w:rPr>
      </w:pPr>
      <w:r w:rsidRPr="00F41728">
        <w:rPr>
          <w:rFonts w:eastAsia="Calibri"/>
          <w:szCs w:val="26"/>
          <w:u w:val="single"/>
          <w:lang w:eastAsia="en-US"/>
        </w:rPr>
        <w:t>Rehabilitacja chorych z ograniczeniami ruchomości stawów po leczeniu</w:t>
      </w:r>
    </w:p>
    <w:p w:rsidR="00C90318" w:rsidRPr="00C90318" w:rsidRDefault="00C90318" w:rsidP="00C90318">
      <w:pPr>
        <w:rPr>
          <w:rFonts w:eastAsia="Calibri"/>
          <w:lang w:eastAsia="en-US"/>
        </w:rPr>
      </w:pPr>
    </w:p>
    <w:p w:rsidR="00C90318" w:rsidRPr="00C85E34" w:rsidRDefault="00C90318" w:rsidP="00A43B88">
      <w:pPr>
        <w:ind w:firstLine="284"/>
        <w:rPr>
          <w:rFonts w:eastAsia="Calibri"/>
          <w:lang w:eastAsia="en-US"/>
        </w:rPr>
      </w:pPr>
      <w:r w:rsidRPr="00C85E34">
        <w:rPr>
          <w:rFonts w:eastAsia="Calibri"/>
          <w:lang w:eastAsia="en-US"/>
        </w:rPr>
        <w:t xml:space="preserve">Ograniczenie ruchomości w stawach dotyczy głównie leczenia nowotworów zlokalizowanych </w:t>
      </w:r>
      <w:r w:rsidR="00CE49E8" w:rsidRPr="00C85E34">
        <w:rPr>
          <w:rFonts w:eastAsia="Calibri"/>
          <w:lang w:eastAsia="en-US"/>
        </w:rPr>
        <w:br/>
      </w:r>
      <w:r w:rsidRPr="00C85E34">
        <w:rPr>
          <w:rFonts w:eastAsia="Calibri"/>
          <w:lang w:eastAsia="en-US"/>
        </w:rPr>
        <w:t xml:space="preserve">w okolicy stawów, których usunięcie powoduje rozległe blizny, a napromienianie nasila zmiany włókniste. Należy wówczas stosować podstawowe metody zwiększania ruchomości (zwłaszcza ćwiczenia rozciągające, techniki terapii manualnej i torowania nerwowo-mięśniowego). Ćwiczenia rozciągające powinny być stosowane w formie statycznej i dynamicznej. Ćwiczenia statyczne </w:t>
      </w:r>
      <w:r w:rsidR="009E6EBC">
        <w:rPr>
          <w:rFonts w:eastAsia="Calibri"/>
          <w:lang w:eastAsia="en-US"/>
        </w:rPr>
        <w:br/>
      </w:r>
      <w:r w:rsidRPr="00C85E34">
        <w:rPr>
          <w:rFonts w:eastAsia="Calibri"/>
          <w:lang w:eastAsia="en-US"/>
        </w:rPr>
        <w:t>są wykonywane w stałej pozycji, która jest utrzymywana przez całe ćwiczenie. W tym czasie odpowiednie stawy są unieruchomione w pozycjach powodujący</w:t>
      </w:r>
      <w:r w:rsidR="00F44E7B">
        <w:rPr>
          <w:rFonts w:eastAsia="Calibri"/>
          <w:lang w:eastAsia="en-US"/>
        </w:rPr>
        <w:t>ch największe wydłużenie mięśni</w:t>
      </w:r>
      <w:r w:rsidRPr="00C85E34">
        <w:rPr>
          <w:rFonts w:eastAsia="Calibri"/>
          <w:lang w:eastAsia="en-US"/>
        </w:rPr>
        <w:t xml:space="preserve"> tkanki łącznej. Zaletą rozciągania statycznego jest mniejsze ryzyko nadmiernego rozciągnięcia tkanek i mniejsze zużycie energii. Ćwiczenia nie powodują także bolesności mięśni, a nawet łagodzą ból. </w:t>
      </w:r>
      <w:r w:rsidR="009E6EBC">
        <w:rPr>
          <w:rFonts w:eastAsia="Calibri"/>
          <w:lang w:eastAsia="en-US"/>
        </w:rPr>
        <w:br/>
      </w:r>
      <w:r w:rsidRPr="00C85E34">
        <w:rPr>
          <w:rFonts w:eastAsia="Calibri"/>
          <w:lang w:eastAsia="en-US"/>
        </w:rPr>
        <w:t>Są także zgodne z właściwościami tkanki łącznej, która wykazuje szczególnie duży opór na gwałtowne rozciągnięcie w krótkim czasi</w:t>
      </w:r>
      <w:r w:rsidR="00664537">
        <w:rPr>
          <w:rFonts w:eastAsia="Calibri"/>
          <w:lang w:eastAsia="en-US"/>
        </w:rPr>
        <w:t>e - t</w:t>
      </w:r>
      <w:r w:rsidRPr="00C85E34">
        <w:rPr>
          <w:rFonts w:eastAsia="Calibri"/>
          <w:lang w:eastAsia="en-US"/>
        </w:rPr>
        <w:t xml:space="preserve">abela nr </w:t>
      </w:r>
      <w:r w:rsidR="004E338A">
        <w:rPr>
          <w:rFonts w:eastAsia="Calibri"/>
          <w:lang w:eastAsia="en-US"/>
        </w:rPr>
        <w:t>22</w:t>
      </w:r>
      <w:r w:rsidRPr="00C85E34">
        <w:rPr>
          <w:rFonts w:eastAsia="Calibri"/>
          <w:lang w:eastAsia="en-US"/>
        </w:rPr>
        <w:t>.</w:t>
      </w:r>
    </w:p>
    <w:p w:rsidR="00C90318" w:rsidRPr="00C90318" w:rsidRDefault="00C90318" w:rsidP="002E3FE3">
      <w:pPr>
        <w:jc w:val="left"/>
        <w:rPr>
          <w:rFonts w:eastAsia="Calibri"/>
          <w:lang w:eastAsia="en-US"/>
        </w:rPr>
      </w:pPr>
    </w:p>
    <w:p w:rsidR="00C90318" w:rsidRPr="00A456EE" w:rsidRDefault="00C90318" w:rsidP="004A18EF">
      <w:pPr>
        <w:keepNext/>
        <w:spacing w:line="240" w:lineRule="auto"/>
        <w:rPr>
          <w:rFonts w:eastAsia="Calibri"/>
          <w:b/>
          <w:bCs/>
          <w:lang w:eastAsia="en-US"/>
        </w:rPr>
      </w:pPr>
      <w:bookmarkStart w:id="95" w:name="_Toc472428291"/>
      <w:bookmarkStart w:id="96" w:name="_Toc472666014"/>
      <w:r w:rsidRPr="00A456EE">
        <w:rPr>
          <w:rFonts w:eastAsia="Calibri"/>
          <w:b/>
          <w:bCs/>
          <w:lang w:eastAsia="en-US"/>
        </w:rPr>
        <w:t xml:space="preserve">Tabela </w:t>
      </w:r>
      <w:r w:rsidR="004F5961" w:rsidRPr="00A456EE">
        <w:rPr>
          <w:rFonts w:eastAsia="Calibri"/>
          <w:b/>
          <w:bCs/>
          <w:lang w:eastAsia="en-US"/>
        </w:rPr>
        <w:fldChar w:fldCharType="begin"/>
      </w:r>
      <w:r w:rsidRPr="00A456EE">
        <w:rPr>
          <w:rFonts w:eastAsia="Calibri"/>
          <w:b/>
          <w:bCs/>
          <w:lang w:eastAsia="en-US"/>
        </w:rPr>
        <w:instrText xml:space="preserve"> SEQ Tabela \* ARABIC </w:instrText>
      </w:r>
      <w:r w:rsidR="004F5961" w:rsidRPr="00A456EE">
        <w:rPr>
          <w:rFonts w:eastAsia="Calibri"/>
          <w:b/>
          <w:bCs/>
          <w:lang w:eastAsia="en-US"/>
        </w:rPr>
        <w:fldChar w:fldCharType="separate"/>
      </w:r>
      <w:r w:rsidR="00910020">
        <w:rPr>
          <w:rFonts w:eastAsia="Calibri"/>
          <w:b/>
          <w:bCs/>
          <w:noProof/>
          <w:lang w:eastAsia="en-US"/>
        </w:rPr>
        <w:t>22</w:t>
      </w:r>
      <w:r w:rsidR="004F5961" w:rsidRPr="00A456EE">
        <w:rPr>
          <w:rFonts w:eastAsia="Calibri"/>
          <w:b/>
          <w:bCs/>
          <w:lang w:eastAsia="en-US"/>
        </w:rPr>
        <w:fldChar w:fldCharType="end"/>
      </w:r>
      <w:r w:rsidR="00CE49E8" w:rsidRPr="00A456EE">
        <w:rPr>
          <w:rFonts w:eastAsia="Calibri"/>
          <w:b/>
          <w:bCs/>
          <w:lang w:eastAsia="en-US"/>
        </w:rPr>
        <w:t>.</w:t>
      </w:r>
      <w:r w:rsidRPr="00A456EE">
        <w:rPr>
          <w:rFonts w:eastAsia="Calibri"/>
          <w:b/>
          <w:bCs/>
          <w:lang w:eastAsia="en-US"/>
        </w:rPr>
        <w:t xml:space="preserve"> </w:t>
      </w:r>
      <w:r w:rsidRPr="002E3FE3">
        <w:rPr>
          <w:rFonts w:eastAsia="Calibri"/>
          <w:bCs/>
          <w:lang w:eastAsia="en-US"/>
        </w:rPr>
        <w:t xml:space="preserve">Metody rehabilitacji chorych z ograniczeniami ruchomości stawów po leczeniu </w:t>
      </w:r>
      <w:r w:rsidRPr="002E3FE3">
        <w:rPr>
          <w:rFonts w:eastAsia="Calibri"/>
          <w:lang w:eastAsia="en-US"/>
        </w:rPr>
        <w:t>przeciwnowotworowym</w:t>
      </w:r>
      <w:bookmarkEnd w:id="95"/>
      <w:bookmarkEnd w:id="9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C90318" w:rsidRPr="00F41728" w:rsidTr="004B6B42">
        <w:tc>
          <w:tcPr>
            <w:tcW w:w="4606" w:type="dxa"/>
            <w:shd w:val="clear" w:color="auto" w:fill="D6E3BC"/>
          </w:tcPr>
          <w:p w:rsidR="00C90318" w:rsidRPr="00F41728" w:rsidRDefault="00C90318" w:rsidP="00F41728">
            <w:pPr>
              <w:rPr>
                <w:rFonts w:eastAsia="Calibri"/>
                <w:lang w:eastAsia="en-US"/>
              </w:rPr>
            </w:pPr>
            <w:r w:rsidRPr="00F41728">
              <w:rPr>
                <w:rFonts w:eastAsia="Calibri"/>
                <w:b/>
                <w:bCs/>
                <w:szCs w:val="18"/>
                <w:lang w:eastAsia="en-US"/>
              </w:rPr>
              <w:t>Ćwiczenia fizyczne</w:t>
            </w:r>
          </w:p>
        </w:tc>
        <w:tc>
          <w:tcPr>
            <w:tcW w:w="4606" w:type="dxa"/>
            <w:shd w:val="clear" w:color="auto" w:fill="D6E3BC"/>
          </w:tcPr>
          <w:p w:rsidR="00C90318" w:rsidRPr="00F41728" w:rsidRDefault="00C90318" w:rsidP="00F41728">
            <w:pPr>
              <w:rPr>
                <w:rFonts w:eastAsia="Calibri"/>
                <w:lang w:eastAsia="en-US"/>
              </w:rPr>
            </w:pPr>
            <w:r w:rsidRPr="00F41728">
              <w:rPr>
                <w:rFonts w:eastAsia="Calibri"/>
                <w:b/>
                <w:bCs/>
                <w:szCs w:val="18"/>
                <w:lang w:eastAsia="en-US"/>
              </w:rPr>
              <w:t>Fizykoterapia i masaż</w:t>
            </w:r>
          </w:p>
        </w:tc>
      </w:tr>
      <w:tr w:rsidR="00C90318" w:rsidRPr="00F41728" w:rsidTr="00F41728">
        <w:tc>
          <w:tcPr>
            <w:tcW w:w="4606" w:type="dxa"/>
            <w:shd w:val="clear" w:color="auto" w:fill="auto"/>
          </w:tcPr>
          <w:p w:rsidR="00C90318" w:rsidRPr="00F41728" w:rsidRDefault="00932ECA" w:rsidP="00932ECA">
            <w:pPr>
              <w:autoSpaceDE w:val="0"/>
              <w:autoSpaceDN w:val="0"/>
              <w:adjustRightInd w:val="0"/>
              <w:spacing w:line="240" w:lineRule="auto"/>
              <w:rPr>
                <w:rFonts w:eastAsia="Calibri"/>
                <w:szCs w:val="18"/>
                <w:lang w:eastAsia="en-US"/>
              </w:rPr>
            </w:pPr>
            <w:r>
              <w:rPr>
                <w:rFonts w:eastAsia="Calibri"/>
                <w:szCs w:val="18"/>
                <w:lang w:eastAsia="en-US"/>
              </w:rPr>
              <w:t xml:space="preserve">- </w:t>
            </w:r>
            <w:r w:rsidR="00C90318" w:rsidRPr="00F41728">
              <w:rPr>
                <w:rFonts w:eastAsia="Calibri"/>
                <w:szCs w:val="18"/>
                <w:lang w:eastAsia="en-US"/>
              </w:rPr>
              <w:t>Ćwiczenia czynne w odciążeniu i wolne</w:t>
            </w:r>
            <w:r>
              <w:rPr>
                <w:rFonts w:eastAsia="Calibri"/>
                <w:szCs w:val="18"/>
                <w:lang w:eastAsia="en-US"/>
              </w:rPr>
              <w:t>,</w:t>
            </w:r>
          </w:p>
          <w:p w:rsidR="00C90318" w:rsidRPr="00F41728" w:rsidRDefault="00932ECA" w:rsidP="00932ECA">
            <w:pPr>
              <w:autoSpaceDE w:val="0"/>
              <w:autoSpaceDN w:val="0"/>
              <w:adjustRightInd w:val="0"/>
              <w:spacing w:line="240" w:lineRule="auto"/>
              <w:rPr>
                <w:rFonts w:eastAsia="Calibri"/>
                <w:szCs w:val="18"/>
                <w:lang w:eastAsia="en-US"/>
              </w:rPr>
            </w:pPr>
            <w:r>
              <w:rPr>
                <w:rFonts w:eastAsia="Calibri"/>
                <w:szCs w:val="18"/>
                <w:lang w:eastAsia="en-US"/>
              </w:rPr>
              <w:t xml:space="preserve">- </w:t>
            </w:r>
            <w:r w:rsidR="00C90318" w:rsidRPr="00F41728">
              <w:rPr>
                <w:rFonts w:eastAsia="Calibri"/>
                <w:szCs w:val="18"/>
                <w:lang w:eastAsia="en-US"/>
              </w:rPr>
              <w:t xml:space="preserve">Ćwiczenia </w:t>
            </w:r>
            <w:proofErr w:type="spellStart"/>
            <w:r w:rsidR="00C90318" w:rsidRPr="00F41728">
              <w:rPr>
                <w:rFonts w:eastAsia="Calibri"/>
                <w:szCs w:val="18"/>
                <w:lang w:eastAsia="en-US"/>
              </w:rPr>
              <w:t>samowspomagane</w:t>
            </w:r>
            <w:proofErr w:type="spellEnd"/>
            <w:r>
              <w:rPr>
                <w:rFonts w:eastAsia="Calibri"/>
                <w:szCs w:val="18"/>
                <w:lang w:eastAsia="en-US"/>
              </w:rPr>
              <w:t>,</w:t>
            </w:r>
          </w:p>
          <w:p w:rsidR="00C90318" w:rsidRPr="00F41728" w:rsidRDefault="00932ECA" w:rsidP="00932ECA">
            <w:pPr>
              <w:autoSpaceDE w:val="0"/>
              <w:autoSpaceDN w:val="0"/>
              <w:adjustRightInd w:val="0"/>
              <w:spacing w:line="240" w:lineRule="auto"/>
              <w:rPr>
                <w:rFonts w:eastAsia="Calibri"/>
                <w:szCs w:val="18"/>
                <w:lang w:eastAsia="en-US"/>
              </w:rPr>
            </w:pPr>
            <w:r>
              <w:rPr>
                <w:rFonts w:eastAsia="Calibri"/>
                <w:szCs w:val="18"/>
                <w:lang w:eastAsia="en-US"/>
              </w:rPr>
              <w:t xml:space="preserve">- </w:t>
            </w:r>
            <w:r w:rsidR="00C90318" w:rsidRPr="00F41728">
              <w:rPr>
                <w:rFonts w:eastAsia="Calibri"/>
                <w:szCs w:val="18"/>
                <w:lang w:eastAsia="en-US"/>
              </w:rPr>
              <w:t>Ćwiczenia rozciągające statyczne i dynamiczne</w:t>
            </w:r>
            <w:r>
              <w:rPr>
                <w:rFonts w:eastAsia="Calibri"/>
                <w:szCs w:val="18"/>
                <w:lang w:eastAsia="en-US"/>
              </w:rPr>
              <w:t>,</w:t>
            </w:r>
          </w:p>
          <w:p w:rsidR="00C90318" w:rsidRPr="00F41728" w:rsidRDefault="00932ECA" w:rsidP="00932ECA">
            <w:pPr>
              <w:autoSpaceDE w:val="0"/>
              <w:autoSpaceDN w:val="0"/>
              <w:adjustRightInd w:val="0"/>
              <w:spacing w:line="240" w:lineRule="auto"/>
              <w:rPr>
                <w:rFonts w:eastAsia="Calibri"/>
                <w:szCs w:val="18"/>
                <w:lang w:eastAsia="en-US"/>
              </w:rPr>
            </w:pPr>
            <w:r>
              <w:rPr>
                <w:rFonts w:eastAsia="Calibri"/>
                <w:szCs w:val="18"/>
                <w:lang w:eastAsia="en-US"/>
              </w:rPr>
              <w:t xml:space="preserve">- </w:t>
            </w:r>
            <w:proofErr w:type="spellStart"/>
            <w:r w:rsidR="00C90318" w:rsidRPr="00F41728">
              <w:rPr>
                <w:rFonts w:eastAsia="Calibri"/>
                <w:szCs w:val="18"/>
                <w:lang w:eastAsia="en-US"/>
              </w:rPr>
              <w:t>Autoredresje</w:t>
            </w:r>
            <w:proofErr w:type="spellEnd"/>
            <w:r w:rsidR="00C90318" w:rsidRPr="00F41728">
              <w:rPr>
                <w:rFonts w:eastAsia="Calibri"/>
                <w:szCs w:val="18"/>
                <w:lang w:eastAsia="en-US"/>
              </w:rPr>
              <w:t xml:space="preserve"> </w:t>
            </w:r>
            <w:proofErr w:type="spellStart"/>
            <w:r w:rsidR="00C90318" w:rsidRPr="00F41728">
              <w:rPr>
                <w:rFonts w:eastAsia="Calibri"/>
                <w:szCs w:val="18"/>
                <w:lang w:eastAsia="en-US"/>
              </w:rPr>
              <w:t>ułożeniowe</w:t>
            </w:r>
            <w:proofErr w:type="spellEnd"/>
            <w:r>
              <w:rPr>
                <w:rFonts w:eastAsia="Calibri"/>
                <w:szCs w:val="18"/>
                <w:lang w:eastAsia="en-US"/>
              </w:rPr>
              <w:t>,</w:t>
            </w:r>
          </w:p>
          <w:p w:rsidR="00C90318" w:rsidRPr="00F41728" w:rsidRDefault="00932ECA" w:rsidP="00932ECA">
            <w:pPr>
              <w:autoSpaceDE w:val="0"/>
              <w:autoSpaceDN w:val="0"/>
              <w:adjustRightInd w:val="0"/>
              <w:spacing w:line="240" w:lineRule="auto"/>
              <w:rPr>
                <w:rFonts w:eastAsia="Calibri"/>
                <w:szCs w:val="18"/>
                <w:lang w:eastAsia="en-US"/>
              </w:rPr>
            </w:pPr>
            <w:r>
              <w:rPr>
                <w:rFonts w:eastAsia="Calibri"/>
                <w:szCs w:val="18"/>
                <w:lang w:eastAsia="en-US"/>
              </w:rPr>
              <w:t xml:space="preserve">- </w:t>
            </w:r>
            <w:r w:rsidR="00C90318" w:rsidRPr="00F41728">
              <w:rPr>
                <w:rFonts w:eastAsia="Calibri"/>
                <w:szCs w:val="18"/>
                <w:lang w:eastAsia="en-US"/>
              </w:rPr>
              <w:t>PNF</w:t>
            </w:r>
            <w:r>
              <w:rPr>
                <w:rFonts w:eastAsia="Calibri"/>
                <w:szCs w:val="18"/>
                <w:lang w:eastAsia="en-US"/>
              </w:rPr>
              <w:t>,</w:t>
            </w:r>
          </w:p>
          <w:p w:rsidR="00C90318" w:rsidRPr="00F41728" w:rsidRDefault="00932ECA" w:rsidP="00932ECA">
            <w:pPr>
              <w:autoSpaceDE w:val="0"/>
              <w:autoSpaceDN w:val="0"/>
              <w:adjustRightInd w:val="0"/>
              <w:spacing w:line="240" w:lineRule="auto"/>
              <w:rPr>
                <w:rFonts w:eastAsia="Calibri"/>
                <w:szCs w:val="18"/>
                <w:lang w:eastAsia="en-US"/>
              </w:rPr>
            </w:pPr>
            <w:r>
              <w:rPr>
                <w:rFonts w:eastAsia="Calibri"/>
                <w:szCs w:val="18"/>
                <w:lang w:eastAsia="en-US"/>
              </w:rPr>
              <w:t xml:space="preserve">- </w:t>
            </w:r>
            <w:r w:rsidR="00C90318" w:rsidRPr="00F41728">
              <w:rPr>
                <w:rFonts w:eastAsia="Calibri"/>
                <w:szCs w:val="18"/>
                <w:lang w:eastAsia="en-US"/>
              </w:rPr>
              <w:t>Terapia manualna</w:t>
            </w:r>
            <w:r>
              <w:rPr>
                <w:rFonts w:eastAsia="Calibri"/>
                <w:szCs w:val="18"/>
                <w:lang w:eastAsia="en-US"/>
              </w:rPr>
              <w:t>,</w:t>
            </w:r>
          </w:p>
          <w:p w:rsidR="00C90318" w:rsidRPr="00F41728" w:rsidRDefault="00932ECA" w:rsidP="00932ECA">
            <w:pPr>
              <w:spacing w:line="240" w:lineRule="auto"/>
              <w:rPr>
                <w:rFonts w:eastAsia="Calibri"/>
                <w:lang w:eastAsia="en-US"/>
              </w:rPr>
            </w:pPr>
            <w:r>
              <w:rPr>
                <w:rFonts w:eastAsia="Calibri"/>
                <w:szCs w:val="18"/>
                <w:lang w:eastAsia="en-US"/>
              </w:rPr>
              <w:t xml:space="preserve">- </w:t>
            </w:r>
            <w:proofErr w:type="spellStart"/>
            <w:r w:rsidR="00C90318" w:rsidRPr="00F41728">
              <w:rPr>
                <w:rFonts w:eastAsia="Calibri"/>
                <w:szCs w:val="18"/>
                <w:lang w:eastAsia="en-US"/>
              </w:rPr>
              <w:t>Poizometryczna</w:t>
            </w:r>
            <w:proofErr w:type="spellEnd"/>
            <w:r w:rsidR="00C90318" w:rsidRPr="00F41728">
              <w:rPr>
                <w:rFonts w:eastAsia="Calibri"/>
                <w:szCs w:val="18"/>
                <w:lang w:eastAsia="en-US"/>
              </w:rPr>
              <w:t xml:space="preserve"> relaksacja mięśni</w:t>
            </w:r>
            <w:r>
              <w:rPr>
                <w:rFonts w:eastAsia="Calibri"/>
                <w:szCs w:val="18"/>
                <w:lang w:eastAsia="en-US"/>
              </w:rPr>
              <w:t>.</w:t>
            </w:r>
          </w:p>
        </w:tc>
        <w:tc>
          <w:tcPr>
            <w:tcW w:w="4606" w:type="dxa"/>
            <w:shd w:val="clear" w:color="auto" w:fill="auto"/>
          </w:tcPr>
          <w:p w:rsidR="00C90318" w:rsidRPr="00F41728" w:rsidRDefault="00932ECA" w:rsidP="00932ECA">
            <w:pPr>
              <w:autoSpaceDE w:val="0"/>
              <w:autoSpaceDN w:val="0"/>
              <w:adjustRightInd w:val="0"/>
              <w:spacing w:line="240" w:lineRule="auto"/>
              <w:rPr>
                <w:rFonts w:eastAsia="Calibri"/>
                <w:szCs w:val="18"/>
                <w:lang w:eastAsia="en-US"/>
              </w:rPr>
            </w:pPr>
            <w:r>
              <w:rPr>
                <w:rFonts w:eastAsia="Calibri"/>
                <w:szCs w:val="18"/>
                <w:lang w:eastAsia="en-US"/>
              </w:rPr>
              <w:t xml:space="preserve">- </w:t>
            </w:r>
            <w:r w:rsidR="00C90318" w:rsidRPr="00F41728">
              <w:rPr>
                <w:rFonts w:eastAsia="Calibri"/>
                <w:szCs w:val="18"/>
                <w:lang w:eastAsia="en-US"/>
              </w:rPr>
              <w:t>Masaż rozluźniający</w:t>
            </w:r>
            <w:r>
              <w:rPr>
                <w:rFonts w:eastAsia="Calibri"/>
                <w:szCs w:val="18"/>
                <w:lang w:eastAsia="en-US"/>
              </w:rPr>
              <w:t>,</w:t>
            </w:r>
          </w:p>
          <w:p w:rsidR="00C90318" w:rsidRPr="00F41728" w:rsidRDefault="00932ECA" w:rsidP="00932ECA">
            <w:pPr>
              <w:autoSpaceDE w:val="0"/>
              <w:autoSpaceDN w:val="0"/>
              <w:adjustRightInd w:val="0"/>
              <w:spacing w:line="240" w:lineRule="auto"/>
              <w:rPr>
                <w:rFonts w:eastAsia="Calibri"/>
                <w:szCs w:val="18"/>
                <w:lang w:eastAsia="en-US"/>
              </w:rPr>
            </w:pPr>
            <w:r>
              <w:rPr>
                <w:rFonts w:eastAsia="Calibri"/>
                <w:szCs w:val="18"/>
                <w:lang w:eastAsia="en-US"/>
              </w:rPr>
              <w:t xml:space="preserve">- </w:t>
            </w:r>
            <w:r w:rsidR="00C90318" w:rsidRPr="00F41728">
              <w:rPr>
                <w:rFonts w:eastAsia="Calibri"/>
                <w:szCs w:val="18"/>
                <w:lang w:eastAsia="en-US"/>
              </w:rPr>
              <w:t>Masaż wirowy</w:t>
            </w:r>
            <w:r>
              <w:rPr>
                <w:rFonts w:eastAsia="Calibri"/>
                <w:szCs w:val="18"/>
                <w:lang w:eastAsia="en-US"/>
              </w:rPr>
              <w:t>,</w:t>
            </w:r>
          </w:p>
          <w:p w:rsidR="00C90318" w:rsidRPr="00F41728" w:rsidRDefault="00932ECA" w:rsidP="00932ECA">
            <w:pPr>
              <w:autoSpaceDE w:val="0"/>
              <w:autoSpaceDN w:val="0"/>
              <w:adjustRightInd w:val="0"/>
              <w:spacing w:line="240" w:lineRule="auto"/>
              <w:rPr>
                <w:rFonts w:eastAsia="Calibri"/>
                <w:szCs w:val="18"/>
                <w:lang w:eastAsia="en-US"/>
              </w:rPr>
            </w:pPr>
            <w:r>
              <w:rPr>
                <w:rFonts w:eastAsia="Calibri"/>
                <w:szCs w:val="18"/>
                <w:lang w:eastAsia="en-US"/>
              </w:rPr>
              <w:t xml:space="preserve">- </w:t>
            </w:r>
            <w:r w:rsidR="00C90318" w:rsidRPr="00F41728">
              <w:rPr>
                <w:rFonts w:eastAsia="Calibri"/>
                <w:szCs w:val="18"/>
                <w:lang w:eastAsia="en-US"/>
              </w:rPr>
              <w:t>Ultradźwięki</w:t>
            </w:r>
            <w:r>
              <w:rPr>
                <w:rFonts w:eastAsia="Calibri"/>
                <w:szCs w:val="18"/>
                <w:lang w:eastAsia="en-US"/>
              </w:rPr>
              <w:t>,</w:t>
            </w:r>
          </w:p>
          <w:p w:rsidR="00C90318" w:rsidRPr="00F41728" w:rsidRDefault="00932ECA" w:rsidP="00932ECA">
            <w:pPr>
              <w:autoSpaceDE w:val="0"/>
              <w:autoSpaceDN w:val="0"/>
              <w:adjustRightInd w:val="0"/>
              <w:spacing w:line="240" w:lineRule="auto"/>
              <w:rPr>
                <w:rFonts w:eastAsia="Calibri"/>
                <w:szCs w:val="18"/>
                <w:lang w:eastAsia="en-US"/>
              </w:rPr>
            </w:pPr>
            <w:r>
              <w:rPr>
                <w:rFonts w:eastAsia="Calibri"/>
                <w:szCs w:val="18"/>
                <w:lang w:eastAsia="en-US"/>
              </w:rPr>
              <w:t xml:space="preserve">- </w:t>
            </w:r>
            <w:r w:rsidR="00C90318" w:rsidRPr="00F41728">
              <w:rPr>
                <w:rFonts w:eastAsia="Calibri"/>
                <w:szCs w:val="18"/>
                <w:lang w:eastAsia="en-US"/>
              </w:rPr>
              <w:t>Laser biostymulacyjny</w:t>
            </w:r>
            <w:r>
              <w:rPr>
                <w:rFonts w:eastAsia="Calibri"/>
                <w:szCs w:val="18"/>
                <w:lang w:eastAsia="en-US"/>
              </w:rPr>
              <w:t>,</w:t>
            </w:r>
          </w:p>
          <w:p w:rsidR="00C90318" w:rsidRPr="00F41728" w:rsidRDefault="00932ECA" w:rsidP="00932ECA">
            <w:pPr>
              <w:spacing w:line="240" w:lineRule="auto"/>
              <w:rPr>
                <w:rFonts w:eastAsia="Calibri"/>
                <w:lang w:eastAsia="en-US"/>
              </w:rPr>
            </w:pPr>
            <w:r>
              <w:rPr>
                <w:rFonts w:eastAsia="Calibri"/>
                <w:szCs w:val="18"/>
                <w:lang w:eastAsia="en-US"/>
              </w:rPr>
              <w:t xml:space="preserve">- </w:t>
            </w:r>
            <w:r w:rsidR="00C90318" w:rsidRPr="00F41728">
              <w:rPr>
                <w:rFonts w:eastAsia="Calibri"/>
                <w:szCs w:val="18"/>
                <w:lang w:eastAsia="en-US"/>
              </w:rPr>
              <w:t>Jonoforeza</w:t>
            </w:r>
            <w:r>
              <w:rPr>
                <w:rFonts w:eastAsia="Calibri"/>
                <w:szCs w:val="18"/>
                <w:lang w:eastAsia="en-US"/>
              </w:rPr>
              <w:t>.</w:t>
            </w:r>
          </w:p>
        </w:tc>
      </w:tr>
    </w:tbl>
    <w:p w:rsidR="00C90318" w:rsidRPr="00C90318" w:rsidRDefault="00C90318" w:rsidP="00C90318">
      <w:pPr>
        <w:spacing w:line="276" w:lineRule="auto"/>
        <w:rPr>
          <w:rFonts w:eastAsia="Calibri"/>
          <w:sz w:val="28"/>
          <w:lang w:eastAsia="en-US"/>
        </w:rPr>
      </w:pPr>
      <w:r w:rsidRPr="00F41728">
        <w:rPr>
          <w:rFonts w:eastAsia="Calibri"/>
          <w:sz w:val="18"/>
          <w:szCs w:val="14"/>
          <w:lang w:eastAsia="en-US"/>
        </w:rPr>
        <w:t>PNF (</w:t>
      </w:r>
      <w:proofErr w:type="spellStart"/>
      <w:r w:rsidRPr="00F41728">
        <w:rPr>
          <w:rFonts w:eastAsia="Calibri"/>
          <w:i/>
          <w:iCs/>
          <w:sz w:val="18"/>
          <w:szCs w:val="14"/>
          <w:lang w:eastAsia="en-US"/>
        </w:rPr>
        <w:t>proprioceptiv</w:t>
      </w:r>
      <w:proofErr w:type="spellEnd"/>
      <w:r w:rsidRPr="00F41728">
        <w:rPr>
          <w:rFonts w:eastAsia="Calibri"/>
          <w:i/>
          <w:iCs/>
          <w:sz w:val="18"/>
          <w:szCs w:val="14"/>
          <w:lang w:eastAsia="en-US"/>
        </w:rPr>
        <w:t xml:space="preserve"> </w:t>
      </w:r>
      <w:proofErr w:type="spellStart"/>
      <w:r w:rsidRPr="00F41728">
        <w:rPr>
          <w:rFonts w:eastAsia="Calibri"/>
          <w:i/>
          <w:iCs/>
          <w:sz w:val="18"/>
          <w:szCs w:val="14"/>
          <w:lang w:eastAsia="en-US"/>
        </w:rPr>
        <w:t>neuromuscular</w:t>
      </w:r>
      <w:proofErr w:type="spellEnd"/>
      <w:r w:rsidRPr="00F41728">
        <w:rPr>
          <w:rFonts w:eastAsia="Calibri"/>
          <w:i/>
          <w:iCs/>
          <w:sz w:val="18"/>
          <w:szCs w:val="14"/>
          <w:lang w:eastAsia="en-US"/>
        </w:rPr>
        <w:t xml:space="preserve"> </w:t>
      </w:r>
      <w:proofErr w:type="spellStart"/>
      <w:r w:rsidRPr="00F41728">
        <w:rPr>
          <w:rFonts w:eastAsia="Calibri"/>
          <w:i/>
          <w:iCs/>
          <w:sz w:val="18"/>
          <w:szCs w:val="14"/>
          <w:lang w:eastAsia="en-US"/>
        </w:rPr>
        <w:t>facilitation</w:t>
      </w:r>
      <w:proofErr w:type="spellEnd"/>
      <w:r w:rsidRPr="00F41728">
        <w:rPr>
          <w:rFonts w:eastAsia="Calibri"/>
          <w:sz w:val="18"/>
          <w:szCs w:val="14"/>
          <w:lang w:eastAsia="en-US"/>
        </w:rPr>
        <w:t xml:space="preserve">) — </w:t>
      </w:r>
      <w:proofErr w:type="spellStart"/>
      <w:r w:rsidRPr="00F41728">
        <w:rPr>
          <w:rFonts w:eastAsia="Calibri"/>
          <w:sz w:val="18"/>
          <w:szCs w:val="14"/>
          <w:lang w:eastAsia="en-US"/>
        </w:rPr>
        <w:t>proprioceptywne</w:t>
      </w:r>
      <w:proofErr w:type="spellEnd"/>
      <w:r w:rsidRPr="00F41728">
        <w:rPr>
          <w:rFonts w:eastAsia="Calibri"/>
          <w:sz w:val="18"/>
          <w:szCs w:val="14"/>
          <w:lang w:eastAsia="en-US"/>
        </w:rPr>
        <w:t xml:space="preserve"> nerwowo-mięśniowe torowanie ruchu</w:t>
      </w:r>
    </w:p>
    <w:p w:rsidR="00C90318" w:rsidRPr="00F44E7B" w:rsidRDefault="00C90318" w:rsidP="008E2B99">
      <w:pPr>
        <w:spacing w:line="240" w:lineRule="auto"/>
        <w:rPr>
          <w:rFonts w:eastAsia="Calibri"/>
          <w:sz w:val="20"/>
          <w:szCs w:val="20"/>
          <w:lang w:eastAsia="en-US"/>
        </w:rPr>
      </w:pPr>
      <w:r w:rsidRPr="00F44E7B">
        <w:rPr>
          <w:rFonts w:eastAsia="Calibri"/>
          <w:sz w:val="20"/>
          <w:szCs w:val="20"/>
          <w:lang w:eastAsia="en-US"/>
        </w:rPr>
        <w:t xml:space="preserve">Źródło: Zalecenia postępowania diagnostyczno-terapeutycznego w nowotworach złośliwych 2013 Tom I, M. Krzakowski (red.), K. Warzocha (red.), </w:t>
      </w:r>
      <w:proofErr w:type="spellStart"/>
      <w:r w:rsidRPr="00F44E7B">
        <w:rPr>
          <w:rFonts w:eastAsia="Calibri"/>
          <w:sz w:val="20"/>
          <w:szCs w:val="20"/>
          <w:lang w:eastAsia="en-US"/>
        </w:rPr>
        <w:t>wsp</w:t>
      </w:r>
      <w:proofErr w:type="spellEnd"/>
      <w:r w:rsidRPr="00F44E7B">
        <w:rPr>
          <w:rFonts w:eastAsia="Calibri"/>
          <w:sz w:val="20"/>
          <w:szCs w:val="20"/>
          <w:lang w:eastAsia="en-US"/>
        </w:rPr>
        <w:t xml:space="preserve">. i (red), </w:t>
      </w:r>
      <w:hyperlink r:id="rId39" w:history="1">
        <w:r w:rsidRPr="00F44E7B">
          <w:rPr>
            <w:rFonts w:eastAsia="Calibri"/>
            <w:sz w:val="20"/>
            <w:szCs w:val="20"/>
            <w:lang w:eastAsia="en-US"/>
          </w:rPr>
          <w:t xml:space="preserve">VM Media </w:t>
        </w:r>
        <w:proofErr w:type="spellStart"/>
        <w:r w:rsidRPr="00F44E7B">
          <w:rPr>
            <w:rFonts w:eastAsia="Calibri"/>
            <w:sz w:val="20"/>
            <w:szCs w:val="20"/>
            <w:lang w:eastAsia="en-US"/>
          </w:rPr>
          <w:t>Sp</w:t>
        </w:r>
        <w:proofErr w:type="spellEnd"/>
        <w:r w:rsidRPr="00F44E7B">
          <w:rPr>
            <w:rFonts w:eastAsia="Calibri"/>
            <w:sz w:val="20"/>
            <w:szCs w:val="20"/>
            <w:lang w:eastAsia="en-US"/>
          </w:rPr>
          <w:t xml:space="preserve"> z o.o. VM </w:t>
        </w:r>
        <w:proofErr w:type="spellStart"/>
        <w:r w:rsidRPr="00F44E7B">
          <w:rPr>
            <w:rFonts w:eastAsia="Calibri"/>
            <w:sz w:val="20"/>
            <w:szCs w:val="20"/>
            <w:lang w:eastAsia="en-US"/>
          </w:rPr>
          <w:t>Group</w:t>
        </w:r>
        <w:proofErr w:type="spellEnd"/>
        <w:r w:rsidRPr="00F44E7B">
          <w:rPr>
            <w:rFonts w:eastAsia="Calibri"/>
            <w:sz w:val="20"/>
            <w:szCs w:val="20"/>
            <w:lang w:eastAsia="en-US"/>
          </w:rPr>
          <w:t xml:space="preserve"> sp. k. ( Grupa Via </w:t>
        </w:r>
        <w:proofErr w:type="spellStart"/>
        <w:r w:rsidRPr="00F44E7B">
          <w:rPr>
            <w:rFonts w:eastAsia="Calibri"/>
            <w:sz w:val="20"/>
            <w:szCs w:val="20"/>
            <w:lang w:eastAsia="en-US"/>
          </w:rPr>
          <w:t>Medica</w:t>
        </w:r>
        <w:proofErr w:type="spellEnd"/>
        <w:r w:rsidRPr="00F44E7B">
          <w:rPr>
            <w:rFonts w:eastAsia="Calibri"/>
            <w:sz w:val="20"/>
            <w:szCs w:val="20"/>
            <w:lang w:eastAsia="en-US"/>
          </w:rPr>
          <w:t>)</w:t>
        </w:r>
      </w:hyperlink>
      <w:r w:rsidRPr="00F44E7B">
        <w:rPr>
          <w:rFonts w:eastAsia="Calibri"/>
          <w:sz w:val="20"/>
          <w:szCs w:val="20"/>
          <w:lang w:eastAsia="en-US"/>
        </w:rPr>
        <w:t>, 2013.</w:t>
      </w:r>
    </w:p>
    <w:p w:rsidR="00C90318" w:rsidRPr="00C90318" w:rsidRDefault="008E2B99" w:rsidP="00A43B88">
      <w:pPr>
        <w:ind w:firstLine="284"/>
        <w:rPr>
          <w:rFonts w:eastAsia="Calibri"/>
          <w:u w:val="single"/>
          <w:lang w:eastAsia="en-US"/>
        </w:rPr>
      </w:pPr>
      <w:r>
        <w:rPr>
          <w:rFonts w:eastAsia="Calibri"/>
          <w:u w:val="single"/>
          <w:lang w:eastAsia="en-US"/>
        </w:rPr>
        <w:br w:type="page"/>
      </w:r>
      <w:r w:rsidR="00C90318" w:rsidRPr="00C90318">
        <w:rPr>
          <w:rFonts w:eastAsia="Calibri"/>
          <w:u w:val="single"/>
          <w:lang w:eastAsia="en-US"/>
        </w:rPr>
        <w:lastRenderedPageBreak/>
        <w:t>Rehabilitacja chorych z zaburzeniami czynności płuc po leczeniu</w:t>
      </w:r>
    </w:p>
    <w:p w:rsidR="00C90318" w:rsidRPr="006F54F9" w:rsidRDefault="00C90318" w:rsidP="00A43B88">
      <w:pPr>
        <w:ind w:firstLine="284"/>
        <w:rPr>
          <w:rFonts w:eastAsia="Calibri"/>
          <w:lang w:eastAsia="en-US"/>
        </w:rPr>
      </w:pPr>
      <w:r w:rsidRPr="006F54F9">
        <w:rPr>
          <w:rFonts w:eastAsia="Calibri"/>
          <w:lang w:eastAsia="en-US"/>
        </w:rPr>
        <w:t xml:space="preserve">Ze względu na zróżnicowany przebieg zaburzeń wentylacji płuc po leczeniu nowotworów złośliwych rehabilitacja oddechowa zawsze powinna być poprzedzona badaniem czynnościowym układu oddechowego i ustaleniem charakteru zaburzeń, od których zależą metody rehabilitacji. </w:t>
      </w:r>
      <w:r w:rsidR="004E1A2C">
        <w:rPr>
          <w:rFonts w:eastAsia="Calibri"/>
          <w:lang w:eastAsia="en-US"/>
        </w:rPr>
        <w:br/>
      </w:r>
      <w:r w:rsidRPr="006F54F9">
        <w:rPr>
          <w:rFonts w:eastAsia="Calibri"/>
          <w:lang w:eastAsia="en-US"/>
        </w:rPr>
        <w:t>W przypadku zaburzeń zaporowych celem rehabilitacji jest zmniejszenie oporów w drogach oddechowych, natomiast u chorych z zaburzeniami restrykcyjnymi podstawowe znaczenie mają metody zwiększające ruchomość klatki piersiowej.</w:t>
      </w:r>
    </w:p>
    <w:p w:rsidR="00C90318" w:rsidRDefault="00C90318" w:rsidP="00A43B88">
      <w:pPr>
        <w:ind w:firstLine="284"/>
        <w:rPr>
          <w:rFonts w:eastAsia="Calibri"/>
          <w:lang w:eastAsia="en-US"/>
        </w:rPr>
      </w:pPr>
      <w:r w:rsidRPr="009341BA">
        <w:rPr>
          <w:rFonts w:eastAsia="Calibri"/>
          <w:lang w:eastAsia="en-US"/>
        </w:rPr>
        <w:t xml:space="preserve">Usunięcie tkanki płucnej zmniejsza możliwości wentylacyjne płuc od kilku do kilkudziesięciu procent, z ograniczeniem możliwości kompensacji. Powoduje to zmniejszenie zdolności </w:t>
      </w:r>
      <w:r w:rsidR="004E1A2C">
        <w:rPr>
          <w:rFonts w:eastAsia="Calibri"/>
          <w:lang w:eastAsia="en-US"/>
        </w:rPr>
        <w:br/>
      </w:r>
      <w:r w:rsidRPr="009341BA">
        <w:rPr>
          <w:rFonts w:eastAsia="Calibri"/>
          <w:lang w:eastAsia="en-US"/>
        </w:rPr>
        <w:t>do wykonywania wysiłków, w krańcowych przypadkach doprowadzając do zmęczenia i duszności podczas podstawowych codziennych czynności. Dlatego najbardziej wskazany w tym okresie jest trening interwałowy, który stosuje się u osób o słabej kondycji. Powoduje on szybkie zwiększenie zdolności wysiłkowej przy mniejszym obciążeniu układu krążenia. W późniejszym okresie można prowadzić trening ciągły, który jest dostosowany do pacjentów o większej wydolności i umożliwia wykonanie większej pracy. W rehabilitacji chorych po usunięciu miąższu płucnego w przebiegu leczenia nowotworów złośliwych można także wykorzystać trening oporowy mięśni szkieletowych, zwłaszcza kończyn dolnych</w:t>
      </w:r>
      <w:r w:rsidRPr="009341BA">
        <w:rPr>
          <w:rFonts w:eastAsia="Calibri"/>
          <w:vertAlign w:val="superscript"/>
          <w:lang w:eastAsia="en-US"/>
        </w:rPr>
        <w:footnoteReference w:id="43"/>
      </w:r>
      <w:r w:rsidR="00664537">
        <w:rPr>
          <w:rFonts w:eastAsia="Calibri"/>
          <w:lang w:eastAsia="en-US"/>
        </w:rPr>
        <w:t xml:space="preserve"> t</w:t>
      </w:r>
      <w:r w:rsidRPr="009341BA">
        <w:rPr>
          <w:rFonts w:eastAsia="Calibri"/>
          <w:lang w:eastAsia="en-US"/>
        </w:rPr>
        <w:t xml:space="preserve">abela nr </w:t>
      </w:r>
      <w:r w:rsidR="004E1A2C">
        <w:rPr>
          <w:rFonts w:eastAsia="Calibri"/>
          <w:lang w:eastAsia="en-US"/>
        </w:rPr>
        <w:t>2</w:t>
      </w:r>
      <w:r w:rsidR="00913082">
        <w:rPr>
          <w:rFonts w:eastAsia="Calibri"/>
          <w:lang w:eastAsia="en-US"/>
        </w:rPr>
        <w:t>3</w:t>
      </w:r>
      <w:r w:rsidRPr="009341BA">
        <w:rPr>
          <w:rFonts w:eastAsia="Calibri"/>
          <w:lang w:eastAsia="en-US"/>
        </w:rPr>
        <w:t xml:space="preserve">. </w:t>
      </w:r>
    </w:p>
    <w:p w:rsidR="008E2B99" w:rsidRPr="009341BA" w:rsidRDefault="008E2B99" w:rsidP="008E2B99">
      <w:pPr>
        <w:rPr>
          <w:rFonts w:eastAsia="Calibri"/>
          <w:lang w:eastAsia="en-US"/>
        </w:rPr>
      </w:pPr>
    </w:p>
    <w:p w:rsidR="00C90318" w:rsidRPr="00A456EE" w:rsidRDefault="00C90318" w:rsidP="004A18EF">
      <w:pPr>
        <w:keepNext/>
        <w:spacing w:line="240" w:lineRule="auto"/>
        <w:rPr>
          <w:rFonts w:eastAsia="Calibri"/>
          <w:b/>
          <w:bCs/>
          <w:lang w:eastAsia="en-US"/>
        </w:rPr>
      </w:pPr>
      <w:bookmarkStart w:id="97" w:name="_Toc472428292"/>
      <w:bookmarkStart w:id="98" w:name="_Toc472666015"/>
      <w:r w:rsidRPr="00A456EE">
        <w:rPr>
          <w:rFonts w:eastAsia="Calibri"/>
          <w:b/>
          <w:bCs/>
          <w:lang w:eastAsia="en-US"/>
        </w:rPr>
        <w:t xml:space="preserve">Tabela </w:t>
      </w:r>
      <w:r w:rsidR="004F5961" w:rsidRPr="00A456EE">
        <w:rPr>
          <w:rFonts w:eastAsia="Calibri"/>
          <w:b/>
          <w:bCs/>
          <w:lang w:eastAsia="en-US"/>
        </w:rPr>
        <w:fldChar w:fldCharType="begin"/>
      </w:r>
      <w:r w:rsidRPr="00A456EE">
        <w:rPr>
          <w:rFonts w:eastAsia="Calibri"/>
          <w:b/>
          <w:bCs/>
          <w:lang w:eastAsia="en-US"/>
        </w:rPr>
        <w:instrText xml:space="preserve"> SEQ Tabela \* ARABIC </w:instrText>
      </w:r>
      <w:r w:rsidR="004F5961" w:rsidRPr="00A456EE">
        <w:rPr>
          <w:rFonts w:eastAsia="Calibri"/>
          <w:b/>
          <w:bCs/>
          <w:lang w:eastAsia="en-US"/>
        </w:rPr>
        <w:fldChar w:fldCharType="separate"/>
      </w:r>
      <w:r w:rsidR="00910020">
        <w:rPr>
          <w:rFonts w:eastAsia="Calibri"/>
          <w:b/>
          <w:bCs/>
          <w:noProof/>
          <w:lang w:eastAsia="en-US"/>
        </w:rPr>
        <w:t>23</w:t>
      </w:r>
      <w:r w:rsidR="004F5961" w:rsidRPr="00A456EE">
        <w:rPr>
          <w:rFonts w:eastAsia="Calibri"/>
          <w:b/>
          <w:bCs/>
          <w:lang w:eastAsia="en-US"/>
        </w:rPr>
        <w:fldChar w:fldCharType="end"/>
      </w:r>
      <w:r w:rsidR="00CE49E8" w:rsidRPr="00A456EE">
        <w:rPr>
          <w:rFonts w:eastAsia="Calibri"/>
          <w:b/>
          <w:bCs/>
          <w:lang w:eastAsia="en-US"/>
        </w:rPr>
        <w:t>.</w:t>
      </w:r>
      <w:r w:rsidRPr="00A456EE">
        <w:rPr>
          <w:rFonts w:eastAsia="Calibri"/>
          <w:b/>
          <w:bCs/>
          <w:lang w:eastAsia="en-US"/>
        </w:rPr>
        <w:t xml:space="preserve"> </w:t>
      </w:r>
      <w:r w:rsidRPr="002E3FE3">
        <w:rPr>
          <w:rFonts w:eastAsia="Calibri"/>
          <w:bCs/>
          <w:lang w:eastAsia="en-US"/>
        </w:rPr>
        <w:t xml:space="preserve">Metody rehabilitacji chorych z zaburzeniami czynności układu oddechowego </w:t>
      </w:r>
      <w:r w:rsidRPr="002E3FE3">
        <w:rPr>
          <w:rFonts w:eastAsia="Calibri"/>
          <w:lang w:eastAsia="en-US"/>
        </w:rPr>
        <w:t>po leczeniu przeciwnowotworowym</w:t>
      </w:r>
      <w:bookmarkEnd w:id="97"/>
      <w:bookmarkEnd w:id="9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142"/>
      </w:tblGrid>
      <w:tr w:rsidR="00C90318" w:rsidRPr="00F41728" w:rsidTr="004B6B42">
        <w:tc>
          <w:tcPr>
            <w:tcW w:w="5070" w:type="dxa"/>
            <w:shd w:val="clear" w:color="auto" w:fill="D6E3BC"/>
          </w:tcPr>
          <w:p w:rsidR="00C90318" w:rsidRPr="00F41728" w:rsidRDefault="00C90318" w:rsidP="00F41728">
            <w:pPr>
              <w:rPr>
                <w:rFonts w:eastAsia="Calibri"/>
                <w:lang w:eastAsia="en-US"/>
              </w:rPr>
            </w:pPr>
            <w:r w:rsidRPr="00F41728">
              <w:rPr>
                <w:rFonts w:eastAsia="Calibri"/>
                <w:b/>
                <w:bCs/>
                <w:szCs w:val="18"/>
                <w:lang w:eastAsia="en-US"/>
              </w:rPr>
              <w:t>Ćwiczenia fizyczne</w:t>
            </w:r>
          </w:p>
        </w:tc>
        <w:tc>
          <w:tcPr>
            <w:tcW w:w="4142" w:type="dxa"/>
            <w:shd w:val="clear" w:color="auto" w:fill="D6E3BC"/>
          </w:tcPr>
          <w:p w:rsidR="00C90318" w:rsidRPr="00F41728" w:rsidRDefault="00C90318" w:rsidP="00F41728">
            <w:pPr>
              <w:rPr>
                <w:rFonts w:eastAsia="Calibri"/>
                <w:lang w:eastAsia="en-US"/>
              </w:rPr>
            </w:pPr>
            <w:r w:rsidRPr="00F41728">
              <w:rPr>
                <w:rFonts w:eastAsia="Calibri"/>
                <w:b/>
                <w:bCs/>
                <w:szCs w:val="18"/>
                <w:lang w:eastAsia="en-US"/>
              </w:rPr>
              <w:t>Fizykoterapia i masaż</w:t>
            </w:r>
          </w:p>
        </w:tc>
      </w:tr>
      <w:tr w:rsidR="00C90318" w:rsidRPr="00F41728" w:rsidTr="00A34A18">
        <w:tc>
          <w:tcPr>
            <w:tcW w:w="5070" w:type="dxa"/>
            <w:shd w:val="clear" w:color="auto" w:fill="auto"/>
          </w:tcPr>
          <w:p w:rsidR="00C90318" w:rsidRPr="00F41728" w:rsidRDefault="004E1A2C" w:rsidP="004E1A2C">
            <w:pPr>
              <w:autoSpaceDE w:val="0"/>
              <w:autoSpaceDN w:val="0"/>
              <w:adjustRightInd w:val="0"/>
              <w:spacing w:line="240" w:lineRule="auto"/>
              <w:rPr>
                <w:rFonts w:eastAsia="Calibri"/>
                <w:szCs w:val="18"/>
                <w:lang w:eastAsia="en-US"/>
              </w:rPr>
            </w:pPr>
            <w:r>
              <w:rPr>
                <w:rFonts w:eastAsia="Calibri"/>
                <w:szCs w:val="18"/>
                <w:lang w:eastAsia="en-US"/>
              </w:rPr>
              <w:t xml:space="preserve">- </w:t>
            </w:r>
            <w:r w:rsidR="00C90318" w:rsidRPr="00F41728">
              <w:rPr>
                <w:rFonts w:eastAsia="Calibri"/>
                <w:szCs w:val="18"/>
                <w:lang w:eastAsia="en-US"/>
              </w:rPr>
              <w:t>Ćwiczenia oddechowe</w:t>
            </w:r>
            <w:r w:rsidR="00A34A18">
              <w:rPr>
                <w:rFonts w:eastAsia="Calibri"/>
                <w:szCs w:val="18"/>
                <w:lang w:eastAsia="en-US"/>
              </w:rPr>
              <w:t>,</w:t>
            </w:r>
          </w:p>
          <w:p w:rsidR="00C90318" w:rsidRPr="00F41728" w:rsidRDefault="004E1A2C" w:rsidP="004E1A2C">
            <w:pPr>
              <w:autoSpaceDE w:val="0"/>
              <w:autoSpaceDN w:val="0"/>
              <w:adjustRightInd w:val="0"/>
              <w:spacing w:line="240" w:lineRule="auto"/>
              <w:rPr>
                <w:rFonts w:eastAsia="Calibri"/>
                <w:szCs w:val="18"/>
                <w:lang w:eastAsia="en-US"/>
              </w:rPr>
            </w:pPr>
            <w:r>
              <w:rPr>
                <w:rFonts w:eastAsia="Calibri"/>
                <w:szCs w:val="18"/>
                <w:lang w:eastAsia="en-US"/>
              </w:rPr>
              <w:t xml:space="preserve">- </w:t>
            </w:r>
            <w:r w:rsidR="00C90318" w:rsidRPr="00F41728">
              <w:rPr>
                <w:rFonts w:eastAsia="Calibri"/>
                <w:szCs w:val="18"/>
                <w:lang w:eastAsia="en-US"/>
              </w:rPr>
              <w:t>Ćwiczenia skutecznego kaszlu</w:t>
            </w:r>
            <w:r w:rsidR="00A34A18">
              <w:rPr>
                <w:rFonts w:eastAsia="Calibri"/>
                <w:szCs w:val="18"/>
                <w:lang w:eastAsia="en-US"/>
              </w:rPr>
              <w:t>,</w:t>
            </w:r>
          </w:p>
          <w:p w:rsidR="00C90318" w:rsidRPr="00F41728" w:rsidRDefault="004E1A2C" w:rsidP="004E1A2C">
            <w:pPr>
              <w:autoSpaceDE w:val="0"/>
              <w:autoSpaceDN w:val="0"/>
              <w:adjustRightInd w:val="0"/>
              <w:spacing w:line="240" w:lineRule="auto"/>
              <w:rPr>
                <w:rFonts w:eastAsia="Calibri"/>
                <w:szCs w:val="18"/>
                <w:lang w:eastAsia="en-US"/>
              </w:rPr>
            </w:pPr>
            <w:r>
              <w:rPr>
                <w:rFonts w:eastAsia="Calibri"/>
                <w:szCs w:val="18"/>
                <w:lang w:eastAsia="en-US"/>
              </w:rPr>
              <w:t xml:space="preserve">- </w:t>
            </w:r>
            <w:r w:rsidR="00C90318" w:rsidRPr="00F41728">
              <w:rPr>
                <w:rFonts w:eastAsia="Calibri"/>
                <w:szCs w:val="18"/>
                <w:lang w:eastAsia="en-US"/>
              </w:rPr>
              <w:t>Wczesna pionizacja</w:t>
            </w:r>
            <w:r w:rsidR="00A34A18">
              <w:rPr>
                <w:rFonts w:eastAsia="Calibri"/>
                <w:szCs w:val="18"/>
                <w:lang w:eastAsia="en-US"/>
              </w:rPr>
              <w:t>,</w:t>
            </w:r>
          </w:p>
          <w:p w:rsidR="00C90318" w:rsidRPr="00F41728" w:rsidRDefault="004E1A2C" w:rsidP="004E1A2C">
            <w:pPr>
              <w:autoSpaceDE w:val="0"/>
              <w:autoSpaceDN w:val="0"/>
              <w:adjustRightInd w:val="0"/>
              <w:spacing w:line="240" w:lineRule="auto"/>
              <w:rPr>
                <w:rFonts w:eastAsia="Calibri"/>
                <w:szCs w:val="18"/>
                <w:lang w:eastAsia="en-US"/>
              </w:rPr>
            </w:pPr>
            <w:r>
              <w:rPr>
                <w:rFonts w:eastAsia="Calibri"/>
                <w:szCs w:val="18"/>
                <w:lang w:eastAsia="en-US"/>
              </w:rPr>
              <w:t xml:space="preserve">- </w:t>
            </w:r>
            <w:r w:rsidR="00C90318" w:rsidRPr="00F41728">
              <w:rPr>
                <w:rFonts w:eastAsia="Calibri"/>
                <w:szCs w:val="18"/>
                <w:lang w:eastAsia="en-US"/>
              </w:rPr>
              <w:t>Ćwiczenia ogólnousprawniające</w:t>
            </w:r>
            <w:r w:rsidR="00A34A18">
              <w:rPr>
                <w:rFonts w:eastAsia="Calibri"/>
                <w:szCs w:val="18"/>
                <w:lang w:eastAsia="en-US"/>
              </w:rPr>
              <w:t>,</w:t>
            </w:r>
          </w:p>
          <w:p w:rsidR="00C90318" w:rsidRPr="00F41728" w:rsidRDefault="004E1A2C" w:rsidP="004E1A2C">
            <w:pPr>
              <w:autoSpaceDE w:val="0"/>
              <w:autoSpaceDN w:val="0"/>
              <w:adjustRightInd w:val="0"/>
              <w:spacing w:line="240" w:lineRule="auto"/>
              <w:jc w:val="left"/>
              <w:rPr>
                <w:rFonts w:eastAsia="Calibri"/>
                <w:szCs w:val="18"/>
                <w:lang w:eastAsia="en-US"/>
              </w:rPr>
            </w:pPr>
            <w:r>
              <w:rPr>
                <w:rFonts w:eastAsia="Calibri"/>
                <w:szCs w:val="18"/>
                <w:lang w:eastAsia="en-US"/>
              </w:rPr>
              <w:t xml:space="preserve">- </w:t>
            </w:r>
            <w:r w:rsidR="00C90318" w:rsidRPr="00F41728">
              <w:rPr>
                <w:rFonts w:eastAsia="Calibri"/>
                <w:szCs w:val="18"/>
                <w:lang w:eastAsia="en-US"/>
              </w:rPr>
              <w:t>Tren</w:t>
            </w:r>
            <w:r w:rsidR="00A34A18">
              <w:rPr>
                <w:rFonts w:eastAsia="Calibri"/>
                <w:szCs w:val="18"/>
                <w:lang w:eastAsia="en-US"/>
              </w:rPr>
              <w:t xml:space="preserve">ing wytrzymałościowy ciągły lub </w:t>
            </w:r>
            <w:r w:rsidR="00C90318" w:rsidRPr="00F41728">
              <w:rPr>
                <w:rFonts w:eastAsia="Calibri"/>
                <w:szCs w:val="18"/>
                <w:lang w:eastAsia="en-US"/>
              </w:rPr>
              <w:t>interwałowy</w:t>
            </w:r>
            <w:r w:rsidR="00A34A18">
              <w:rPr>
                <w:rFonts w:eastAsia="Calibri"/>
                <w:szCs w:val="18"/>
                <w:lang w:eastAsia="en-US"/>
              </w:rPr>
              <w:t>,</w:t>
            </w:r>
          </w:p>
          <w:p w:rsidR="00C90318" w:rsidRPr="00F41728" w:rsidRDefault="004E1A2C" w:rsidP="004E1A2C">
            <w:pPr>
              <w:autoSpaceDE w:val="0"/>
              <w:autoSpaceDN w:val="0"/>
              <w:adjustRightInd w:val="0"/>
              <w:spacing w:line="240" w:lineRule="auto"/>
              <w:rPr>
                <w:rFonts w:eastAsia="Calibri"/>
                <w:szCs w:val="18"/>
                <w:lang w:eastAsia="en-US"/>
              </w:rPr>
            </w:pPr>
            <w:r>
              <w:rPr>
                <w:rFonts w:eastAsia="Calibri"/>
                <w:szCs w:val="18"/>
                <w:lang w:eastAsia="en-US"/>
              </w:rPr>
              <w:t xml:space="preserve">- </w:t>
            </w:r>
            <w:r w:rsidR="00C90318" w:rsidRPr="00F41728">
              <w:rPr>
                <w:rFonts w:eastAsia="Calibri"/>
                <w:szCs w:val="18"/>
                <w:lang w:eastAsia="en-US"/>
              </w:rPr>
              <w:t>Trening oporowy</w:t>
            </w:r>
            <w:r w:rsidR="00A34A18">
              <w:rPr>
                <w:rFonts w:eastAsia="Calibri"/>
                <w:szCs w:val="18"/>
                <w:lang w:eastAsia="en-US"/>
              </w:rPr>
              <w:t>,</w:t>
            </w:r>
          </w:p>
          <w:p w:rsidR="00C90318" w:rsidRPr="00F41728" w:rsidRDefault="004E1A2C" w:rsidP="004E1A2C">
            <w:pPr>
              <w:spacing w:line="240" w:lineRule="auto"/>
              <w:rPr>
                <w:rFonts w:eastAsia="Calibri"/>
                <w:lang w:eastAsia="en-US"/>
              </w:rPr>
            </w:pPr>
            <w:r>
              <w:rPr>
                <w:rFonts w:eastAsia="Calibri"/>
                <w:szCs w:val="18"/>
                <w:lang w:eastAsia="en-US"/>
              </w:rPr>
              <w:t xml:space="preserve">- </w:t>
            </w:r>
            <w:r w:rsidR="00C90318" w:rsidRPr="00F41728">
              <w:rPr>
                <w:rFonts w:eastAsia="Calibri"/>
                <w:szCs w:val="18"/>
                <w:lang w:eastAsia="en-US"/>
              </w:rPr>
              <w:t>Trening mieszany</w:t>
            </w:r>
            <w:r w:rsidR="00A34A18">
              <w:rPr>
                <w:rFonts w:eastAsia="Calibri"/>
                <w:szCs w:val="18"/>
                <w:lang w:eastAsia="en-US"/>
              </w:rPr>
              <w:t>.</w:t>
            </w:r>
          </w:p>
        </w:tc>
        <w:tc>
          <w:tcPr>
            <w:tcW w:w="4142" w:type="dxa"/>
            <w:shd w:val="clear" w:color="auto" w:fill="auto"/>
          </w:tcPr>
          <w:p w:rsidR="00C90318" w:rsidRPr="00F41728" w:rsidRDefault="004E1A2C" w:rsidP="004E1A2C">
            <w:pPr>
              <w:autoSpaceDE w:val="0"/>
              <w:autoSpaceDN w:val="0"/>
              <w:adjustRightInd w:val="0"/>
              <w:spacing w:line="240" w:lineRule="auto"/>
              <w:rPr>
                <w:rFonts w:eastAsia="Calibri"/>
                <w:szCs w:val="18"/>
                <w:lang w:eastAsia="en-US"/>
              </w:rPr>
            </w:pPr>
            <w:r>
              <w:rPr>
                <w:rFonts w:eastAsia="Calibri"/>
                <w:szCs w:val="18"/>
                <w:lang w:eastAsia="en-US"/>
              </w:rPr>
              <w:t xml:space="preserve">- </w:t>
            </w:r>
            <w:r w:rsidR="00C90318" w:rsidRPr="00F41728">
              <w:rPr>
                <w:rFonts w:eastAsia="Calibri"/>
                <w:szCs w:val="18"/>
                <w:lang w:eastAsia="en-US"/>
              </w:rPr>
              <w:t>Inhalacje</w:t>
            </w:r>
            <w:r w:rsidR="00A34A18">
              <w:rPr>
                <w:rFonts w:eastAsia="Calibri"/>
                <w:szCs w:val="18"/>
                <w:lang w:eastAsia="en-US"/>
              </w:rPr>
              <w:t>,</w:t>
            </w:r>
          </w:p>
          <w:p w:rsidR="00C90318" w:rsidRPr="00F41728" w:rsidRDefault="004E1A2C" w:rsidP="004E1A2C">
            <w:pPr>
              <w:autoSpaceDE w:val="0"/>
              <w:autoSpaceDN w:val="0"/>
              <w:adjustRightInd w:val="0"/>
              <w:spacing w:line="240" w:lineRule="auto"/>
              <w:rPr>
                <w:rFonts w:eastAsia="Calibri"/>
                <w:szCs w:val="18"/>
                <w:lang w:eastAsia="en-US"/>
              </w:rPr>
            </w:pPr>
            <w:r>
              <w:rPr>
                <w:rFonts w:eastAsia="Calibri"/>
                <w:szCs w:val="18"/>
                <w:lang w:eastAsia="en-US"/>
              </w:rPr>
              <w:t xml:space="preserve">- </w:t>
            </w:r>
            <w:r w:rsidR="00C90318" w:rsidRPr="00F41728">
              <w:rPr>
                <w:rFonts w:eastAsia="Calibri"/>
                <w:szCs w:val="18"/>
                <w:lang w:eastAsia="en-US"/>
              </w:rPr>
              <w:t>Oklepywanie klatki piersiowej</w:t>
            </w:r>
            <w:r w:rsidR="00A34A18">
              <w:rPr>
                <w:rFonts w:eastAsia="Calibri"/>
                <w:szCs w:val="18"/>
                <w:lang w:eastAsia="en-US"/>
              </w:rPr>
              <w:t>,</w:t>
            </w:r>
          </w:p>
          <w:p w:rsidR="00C90318" w:rsidRPr="00F41728" w:rsidRDefault="004E1A2C" w:rsidP="004E1A2C">
            <w:pPr>
              <w:autoSpaceDE w:val="0"/>
              <w:autoSpaceDN w:val="0"/>
              <w:adjustRightInd w:val="0"/>
              <w:spacing w:line="240" w:lineRule="auto"/>
              <w:rPr>
                <w:rFonts w:eastAsia="Calibri"/>
                <w:szCs w:val="18"/>
                <w:lang w:eastAsia="en-US"/>
              </w:rPr>
            </w:pPr>
            <w:r>
              <w:rPr>
                <w:rFonts w:eastAsia="Calibri"/>
                <w:szCs w:val="18"/>
                <w:lang w:eastAsia="en-US"/>
              </w:rPr>
              <w:t xml:space="preserve">- </w:t>
            </w:r>
            <w:r w:rsidR="00C90318" w:rsidRPr="00F41728">
              <w:rPr>
                <w:rFonts w:eastAsia="Calibri"/>
                <w:szCs w:val="18"/>
                <w:lang w:eastAsia="en-US"/>
              </w:rPr>
              <w:t>Masaż wibracyjny</w:t>
            </w:r>
            <w:r w:rsidR="00A34A18">
              <w:rPr>
                <w:rFonts w:eastAsia="Calibri"/>
                <w:szCs w:val="18"/>
                <w:lang w:eastAsia="en-US"/>
              </w:rPr>
              <w:t>,</w:t>
            </w:r>
          </w:p>
          <w:p w:rsidR="00C90318" w:rsidRPr="00F41728" w:rsidRDefault="004E1A2C" w:rsidP="004E1A2C">
            <w:pPr>
              <w:autoSpaceDE w:val="0"/>
              <w:autoSpaceDN w:val="0"/>
              <w:adjustRightInd w:val="0"/>
              <w:spacing w:line="240" w:lineRule="auto"/>
              <w:rPr>
                <w:rFonts w:eastAsia="Calibri"/>
                <w:szCs w:val="18"/>
                <w:lang w:eastAsia="en-US"/>
              </w:rPr>
            </w:pPr>
            <w:r>
              <w:rPr>
                <w:rFonts w:eastAsia="Calibri"/>
                <w:szCs w:val="18"/>
                <w:lang w:eastAsia="en-US"/>
              </w:rPr>
              <w:t xml:space="preserve">- </w:t>
            </w:r>
            <w:r w:rsidR="00C90318" w:rsidRPr="00F41728">
              <w:rPr>
                <w:rFonts w:eastAsia="Calibri"/>
                <w:szCs w:val="18"/>
                <w:lang w:eastAsia="en-US"/>
              </w:rPr>
              <w:t xml:space="preserve">Wysokie pozycje </w:t>
            </w:r>
            <w:proofErr w:type="spellStart"/>
            <w:r w:rsidR="00C90318" w:rsidRPr="00F41728">
              <w:rPr>
                <w:rFonts w:eastAsia="Calibri"/>
                <w:szCs w:val="18"/>
                <w:lang w:eastAsia="en-US"/>
              </w:rPr>
              <w:t>ułożeniowe</w:t>
            </w:r>
            <w:proofErr w:type="spellEnd"/>
            <w:r w:rsidR="00A34A18">
              <w:rPr>
                <w:rFonts w:eastAsia="Calibri"/>
                <w:szCs w:val="18"/>
                <w:lang w:eastAsia="en-US"/>
              </w:rPr>
              <w:t>,</w:t>
            </w:r>
          </w:p>
          <w:p w:rsidR="00C90318" w:rsidRPr="00F41728" w:rsidRDefault="004E1A2C" w:rsidP="004E1A2C">
            <w:pPr>
              <w:spacing w:line="240" w:lineRule="auto"/>
              <w:rPr>
                <w:rFonts w:eastAsia="Calibri"/>
                <w:lang w:eastAsia="en-US"/>
              </w:rPr>
            </w:pPr>
            <w:r>
              <w:rPr>
                <w:rFonts w:eastAsia="Calibri"/>
                <w:szCs w:val="18"/>
                <w:lang w:eastAsia="en-US"/>
              </w:rPr>
              <w:t xml:space="preserve">- </w:t>
            </w:r>
            <w:r w:rsidR="00C90318" w:rsidRPr="00F41728">
              <w:rPr>
                <w:rFonts w:eastAsia="Calibri"/>
                <w:szCs w:val="18"/>
                <w:lang w:eastAsia="en-US"/>
              </w:rPr>
              <w:t>Pozycje drenażowe</w:t>
            </w:r>
            <w:r w:rsidR="00A34A18">
              <w:rPr>
                <w:rFonts w:eastAsia="Calibri"/>
                <w:szCs w:val="18"/>
                <w:lang w:eastAsia="en-US"/>
              </w:rPr>
              <w:t>.</w:t>
            </w:r>
          </w:p>
        </w:tc>
      </w:tr>
    </w:tbl>
    <w:p w:rsidR="00C90318" w:rsidRPr="00F44E7B" w:rsidRDefault="00C90318" w:rsidP="008E2B99">
      <w:pPr>
        <w:spacing w:line="240" w:lineRule="auto"/>
        <w:rPr>
          <w:rFonts w:eastAsia="Calibri"/>
          <w:sz w:val="20"/>
          <w:szCs w:val="20"/>
          <w:lang w:eastAsia="en-US"/>
        </w:rPr>
      </w:pPr>
      <w:r w:rsidRPr="00F44E7B">
        <w:rPr>
          <w:rFonts w:eastAsia="Calibri"/>
          <w:sz w:val="20"/>
          <w:szCs w:val="20"/>
          <w:lang w:eastAsia="en-US"/>
        </w:rPr>
        <w:t xml:space="preserve">Źródło: Zalecenia postępowania diagnostyczno-terapeutycznego w nowotworach złośliwych 2013 Tom I, M. Krzakowski (red.), K. Warzocha (red.), </w:t>
      </w:r>
      <w:proofErr w:type="spellStart"/>
      <w:r w:rsidRPr="00F44E7B">
        <w:rPr>
          <w:rFonts w:eastAsia="Calibri"/>
          <w:sz w:val="20"/>
          <w:szCs w:val="20"/>
          <w:lang w:eastAsia="en-US"/>
        </w:rPr>
        <w:t>wsp</w:t>
      </w:r>
      <w:proofErr w:type="spellEnd"/>
      <w:r w:rsidRPr="00F44E7B">
        <w:rPr>
          <w:rFonts w:eastAsia="Calibri"/>
          <w:sz w:val="20"/>
          <w:szCs w:val="20"/>
          <w:lang w:eastAsia="en-US"/>
        </w:rPr>
        <w:t xml:space="preserve">. i (red), </w:t>
      </w:r>
      <w:hyperlink r:id="rId40" w:history="1">
        <w:r w:rsidRPr="00F44E7B">
          <w:rPr>
            <w:rFonts w:eastAsia="Calibri"/>
            <w:sz w:val="20"/>
            <w:szCs w:val="20"/>
            <w:lang w:eastAsia="en-US"/>
          </w:rPr>
          <w:t xml:space="preserve">VM Media </w:t>
        </w:r>
        <w:proofErr w:type="spellStart"/>
        <w:r w:rsidRPr="00F44E7B">
          <w:rPr>
            <w:rFonts w:eastAsia="Calibri"/>
            <w:sz w:val="20"/>
            <w:szCs w:val="20"/>
            <w:lang w:eastAsia="en-US"/>
          </w:rPr>
          <w:t>Sp</w:t>
        </w:r>
        <w:proofErr w:type="spellEnd"/>
        <w:r w:rsidRPr="00F44E7B">
          <w:rPr>
            <w:rFonts w:eastAsia="Calibri"/>
            <w:sz w:val="20"/>
            <w:szCs w:val="20"/>
            <w:lang w:eastAsia="en-US"/>
          </w:rPr>
          <w:t xml:space="preserve"> z o.o. VM </w:t>
        </w:r>
        <w:proofErr w:type="spellStart"/>
        <w:r w:rsidRPr="00F44E7B">
          <w:rPr>
            <w:rFonts w:eastAsia="Calibri"/>
            <w:sz w:val="20"/>
            <w:szCs w:val="20"/>
            <w:lang w:eastAsia="en-US"/>
          </w:rPr>
          <w:t>Group</w:t>
        </w:r>
        <w:proofErr w:type="spellEnd"/>
        <w:r w:rsidRPr="00F44E7B">
          <w:rPr>
            <w:rFonts w:eastAsia="Calibri"/>
            <w:sz w:val="20"/>
            <w:szCs w:val="20"/>
            <w:lang w:eastAsia="en-US"/>
          </w:rPr>
          <w:t xml:space="preserve"> sp. k. ( Grupa Via </w:t>
        </w:r>
        <w:proofErr w:type="spellStart"/>
        <w:r w:rsidRPr="00F44E7B">
          <w:rPr>
            <w:rFonts w:eastAsia="Calibri"/>
            <w:sz w:val="20"/>
            <w:szCs w:val="20"/>
            <w:lang w:eastAsia="en-US"/>
          </w:rPr>
          <w:t>Medica</w:t>
        </w:r>
        <w:proofErr w:type="spellEnd"/>
        <w:r w:rsidRPr="00F44E7B">
          <w:rPr>
            <w:rFonts w:eastAsia="Calibri"/>
            <w:sz w:val="20"/>
            <w:szCs w:val="20"/>
            <w:lang w:eastAsia="en-US"/>
          </w:rPr>
          <w:t>)</w:t>
        </w:r>
      </w:hyperlink>
      <w:r w:rsidRPr="00F44E7B">
        <w:rPr>
          <w:rFonts w:eastAsia="Calibri"/>
          <w:sz w:val="20"/>
          <w:szCs w:val="20"/>
          <w:lang w:eastAsia="en-US"/>
        </w:rPr>
        <w:t>, 2013.</w:t>
      </w:r>
    </w:p>
    <w:p w:rsidR="00C90318" w:rsidRPr="00C90318" w:rsidRDefault="00C90318" w:rsidP="00C90318">
      <w:pPr>
        <w:spacing w:line="276" w:lineRule="auto"/>
        <w:rPr>
          <w:rFonts w:eastAsia="Calibri"/>
          <w:lang w:eastAsia="en-US"/>
        </w:rPr>
      </w:pPr>
    </w:p>
    <w:p w:rsidR="00C90318" w:rsidRPr="009341BA" w:rsidRDefault="00C90318" w:rsidP="00A43B88">
      <w:pPr>
        <w:ind w:firstLine="284"/>
        <w:rPr>
          <w:rFonts w:eastAsia="Calibri"/>
          <w:lang w:eastAsia="en-US"/>
        </w:rPr>
      </w:pPr>
      <w:r w:rsidRPr="009341BA">
        <w:rPr>
          <w:rFonts w:eastAsia="Calibri"/>
          <w:lang w:eastAsia="en-US"/>
        </w:rPr>
        <w:t xml:space="preserve">Mając na uwadze przedstawioną w niniejszym Programie analizę epidemiologiczną </w:t>
      </w:r>
      <w:r w:rsidR="008065D6">
        <w:rPr>
          <w:rFonts w:eastAsia="Calibri"/>
          <w:lang w:eastAsia="en-US"/>
        </w:rPr>
        <w:br/>
      </w:r>
      <w:r w:rsidRPr="009341BA">
        <w:rPr>
          <w:rFonts w:eastAsia="Calibri"/>
          <w:lang w:eastAsia="en-US"/>
        </w:rPr>
        <w:t>i demograficzną oraz fakt, iż dotychczas, w województwie podlaskim nie były realizowane programy profilaktyczne z zakresu rehabilit</w:t>
      </w:r>
      <w:r w:rsidR="004121AA">
        <w:rPr>
          <w:rFonts w:eastAsia="Calibri"/>
          <w:lang w:eastAsia="en-US"/>
        </w:rPr>
        <w:t>acji III-rzędowej ukierunkowane</w:t>
      </w:r>
      <w:r w:rsidRPr="009341BA">
        <w:rPr>
          <w:rFonts w:eastAsia="Calibri"/>
          <w:lang w:eastAsia="en-US"/>
        </w:rPr>
        <w:t xml:space="preserve"> na osoby z rozpoznanym nowotworem złośliwym, zasadnym jest pilne wdrożenie interwencji zaplanowanych w Programie. </w:t>
      </w:r>
    </w:p>
    <w:p w:rsidR="00C90318" w:rsidRPr="00C90318" w:rsidRDefault="00C90318" w:rsidP="00C90318">
      <w:pPr>
        <w:ind w:firstLine="708"/>
        <w:rPr>
          <w:rFonts w:eastAsia="Calibri"/>
          <w:lang w:eastAsia="en-US"/>
        </w:rPr>
      </w:pPr>
    </w:p>
    <w:p w:rsidR="00C90318" w:rsidRPr="003A13DB" w:rsidRDefault="002240B9" w:rsidP="00E22DBF">
      <w:pPr>
        <w:pStyle w:val="Nagwek2"/>
        <w:spacing w:before="0"/>
        <w:rPr>
          <w:rFonts w:eastAsia="Calibri"/>
        </w:rPr>
      </w:pPr>
      <w:bookmarkStart w:id="99" w:name="_Toc472666149"/>
      <w:r w:rsidRPr="00747520">
        <w:rPr>
          <w:rFonts w:eastAsia="Calibri"/>
        </w:rPr>
        <w:lastRenderedPageBreak/>
        <w:t xml:space="preserve">4.1. </w:t>
      </w:r>
      <w:r w:rsidR="00C90318" w:rsidRPr="003A13DB">
        <w:rPr>
          <w:rFonts w:eastAsia="Calibri"/>
        </w:rPr>
        <w:t xml:space="preserve">Powiązanie </w:t>
      </w:r>
      <w:r w:rsidR="00747520" w:rsidRPr="003A13DB">
        <w:rPr>
          <w:rFonts w:eastAsia="Calibri"/>
        </w:rPr>
        <w:t>P</w:t>
      </w:r>
      <w:r w:rsidR="00C90318" w:rsidRPr="003A13DB">
        <w:rPr>
          <w:rFonts w:eastAsia="Calibri"/>
        </w:rPr>
        <w:t xml:space="preserve">rogramu ze świadczeniami zdrowotnymi finansowanymi </w:t>
      </w:r>
      <w:r w:rsidR="004121AA" w:rsidRPr="003A13DB">
        <w:rPr>
          <w:rFonts w:eastAsia="Calibri"/>
        </w:rPr>
        <w:br/>
      </w:r>
      <w:r w:rsidR="00C90318" w:rsidRPr="003A13DB">
        <w:rPr>
          <w:rFonts w:eastAsia="Calibri"/>
        </w:rPr>
        <w:t>ze środków publicznych</w:t>
      </w:r>
      <w:bookmarkEnd w:id="99"/>
      <w:r w:rsidR="003A13DB" w:rsidRPr="003A13DB">
        <w:rPr>
          <w:rFonts w:eastAsia="Calibri"/>
        </w:rPr>
        <w:t xml:space="preserve"> w zakresie rehabilitacji nowotworów</w:t>
      </w:r>
    </w:p>
    <w:p w:rsidR="002240B9" w:rsidRPr="002240B9" w:rsidRDefault="002240B9" w:rsidP="002240B9">
      <w:pPr>
        <w:rPr>
          <w:rFonts w:eastAsia="Calibri"/>
        </w:rPr>
      </w:pPr>
    </w:p>
    <w:p w:rsidR="00C90318" w:rsidRPr="009341BA" w:rsidRDefault="00C90318" w:rsidP="00A43B88">
      <w:pPr>
        <w:ind w:firstLine="284"/>
        <w:rPr>
          <w:rFonts w:eastAsia="Calibri"/>
          <w:lang w:eastAsia="en-US"/>
        </w:rPr>
      </w:pPr>
      <w:r w:rsidRPr="009341BA">
        <w:rPr>
          <w:rFonts w:eastAsia="Calibri"/>
          <w:lang w:eastAsia="en-US"/>
        </w:rPr>
        <w:t xml:space="preserve">Diagnostyka mająca na celu rozpoznanie nowotworu złośliwego od 1 stycznia 2015 r. realizowana jest w ramach szybkiej terapii onkologicznej. Szybka terapia onkologiczna nie jest programem zdrowotnym w rozumieniu </w:t>
      </w:r>
      <w:r w:rsidRPr="009341BA">
        <w:rPr>
          <w:rFonts w:eastAsia="Calibri"/>
          <w:iCs/>
          <w:lang w:eastAsia="en-US"/>
        </w:rPr>
        <w:t>art. 48</w:t>
      </w:r>
      <w:r w:rsidRPr="009341BA">
        <w:rPr>
          <w:rFonts w:eastAsia="Calibri"/>
          <w:i/>
          <w:iCs/>
          <w:lang w:eastAsia="en-US"/>
        </w:rPr>
        <w:t xml:space="preserve"> Ustawy z dnia 27 sierpnia 2004 r. o świadczeniach opieki zdrowotnej finansowanych ze środków publicznych </w:t>
      </w:r>
      <w:r w:rsidRPr="009341BA">
        <w:rPr>
          <w:rFonts w:eastAsia="Calibri"/>
          <w:lang w:eastAsia="en-US"/>
        </w:rPr>
        <w:t xml:space="preserve">(Dz.U.2016.1793. j.t.). Jest przeznaczona dla wszystkich pacjentów, u których lekarze podejrzewają lub stwierdzą nowotwór złośliwy. </w:t>
      </w:r>
    </w:p>
    <w:p w:rsidR="00C90318" w:rsidRPr="009341BA" w:rsidRDefault="00C90318" w:rsidP="00A43B88">
      <w:pPr>
        <w:ind w:firstLine="284"/>
        <w:rPr>
          <w:rFonts w:eastAsia="Calibri"/>
          <w:lang w:eastAsia="en-US"/>
        </w:rPr>
      </w:pPr>
      <w:r w:rsidRPr="009341BA">
        <w:rPr>
          <w:rFonts w:eastAsia="Calibri"/>
          <w:lang w:eastAsia="en-US"/>
        </w:rPr>
        <w:t xml:space="preserve">Rehabilitacja lecznicza finansowana ze środków publicznych realizowana jest na podstawie przepisów </w:t>
      </w:r>
      <w:r w:rsidRPr="009341BA">
        <w:rPr>
          <w:rFonts w:eastAsia="Calibri"/>
          <w:i/>
          <w:lang w:eastAsia="en-US"/>
        </w:rPr>
        <w:t xml:space="preserve">Ustawy z dnia 27 sierpnia 2004 r. o świadczeniach opieki zdrowotnej finansowanych ze środków publicznych </w:t>
      </w:r>
      <w:r w:rsidRPr="009341BA">
        <w:rPr>
          <w:rFonts w:eastAsia="Calibri"/>
          <w:lang w:eastAsia="en-US"/>
        </w:rPr>
        <w:t xml:space="preserve">(Dz.U.2016.1793 j.t.). W przypadku pacjentów, u których stwierdzono nowotwór złośliwy realizowane są świadczenia ukierunkowane na przywrócenie sprawności narządu ruchu (m.in. usprawnienie kończyny górnej u chorych na raka piersi, masaże blizn i tkanek miękkich w obszarze leczonym). </w:t>
      </w:r>
    </w:p>
    <w:p w:rsidR="00C90318" w:rsidRPr="009341BA" w:rsidRDefault="00C90318" w:rsidP="00A43B88">
      <w:pPr>
        <w:ind w:firstLine="284"/>
        <w:rPr>
          <w:rFonts w:eastAsia="Calibri"/>
          <w:lang w:eastAsia="en-US"/>
        </w:rPr>
      </w:pPr>
      <w:r w:rsidRPr="009341BA">
        <w:rPr>
          <w:rFonts w:eastAsia="Calibri"/>
          <w:lang w:eastAsia="en-US"/>
        </w:rPr>
        <w:t xml:space="preserve">Rehabilitacja lecznicza osób aktywnych zawodowo realizowana jest przez Zakład Ubezpieczeń Społecznych na podstawie przepisów Rozporządzenia Rady Ministrów z dnia </w:t>
      </w:r>
      <w:r w:rsidR="004121AA">
        <w:rPr>
          <w:rFonts w:eastAsia="Calibri"/>
          <w:lang w:eastAsia="en-US"/>
        </w:rPr>
        <w:br/>
      </w:r>
      <w:r w:rsidRPr="009341BA">
        <w:rPr>
          <w:rFonts w:eastAsia="Calibri"/>
          <w:lang w:eastAsia="en-US"/>
        </w:rPr>
        <w:t xml:space="preserve">12 października 2001 r. w sprawie szczegółowych zasad i trybu kierowania przez Zakład Ubezpieczeń Społecznych na rehabilitację leczniczą oraz udzielania zamówień na usługi rehabilitacyjne (Dz.U.2001.131.1457) oraz art. 69 Ustawy z dnia 13 października 1998 r. o systemie ubezpieczeń społecznych (Dz.U.2016.963 j.t.). Zakład Ubezpieczeń Społecznych realizuje zadania w zakresie prewencji rentowej, w tym dotyczące rehabilitacji leczniczej. Świadczenia wynikające z powyższych przepisów polegają na kompleksowym oddziaływaniu procedurami diagnostyczno-leczniczo-rehabilitacyjnymi i psychologicznymi, połączonym z edukacją zdrowotną. Zakład Ubezpieczeń Społecznych kieruje na rehabilitację leczniczą w systemie </w:t>
      </w:r>
      <w:r w:rsidR="004E338A" w:rsidRPr="009341BA">
        <w:rPr>
          <w:rFonts w:eastAsia="Calibri"/>
          <w:lang w:eastAsia="en-US"/>
        </w:rPr>
        <w:t>stacjonarnym</w:t>
      </w:r>
      <w:r w:rsidRPr="009341BA">
        <w:rPr>
          <w:rFonts w:eastAsia="Calibri"/>
          <w:lang w:eastAsia="en-US"/>
        </w:rPr>
        <w:t xml:space="preserve"> m.in. w schorzeniach onkologicznych po leczeniu nowotworu gruczołu piersiowego. Program rehabilitacji (realizowany </w:t>
      </w:r>
      <w:r w:rsidR="004121AA">
        <w:rPr>
          <w:rFonts w:eastAsia="Calibri"/>
          <w:lang w:eastAsia="en-US"/>
        </w:rPr>
        <w:br/>
      </w:r>
      <w:r w:rsidRPr="009341BA">
        <w:rPr>
          <w:rFonts w:eastAsia="Calibri"/>
          <w:lang w:eastAsia="en-US"/>
        </w:rPr>
        <w:t xml:space="preserve">w formie turnusów) jest kompleksowy i obejmuje ćwiczenia oraz zabiegi fizykalne, oddziaływania psychologiczne, edukację zdrowotną i promocję zdrowia. Rodzaj i liczba zabiegów są dostosowane </w:t>
      </w:r>
      <w:r w:rsidR="004121AA">
        <w:rPr>
          <w:rFonts w:eastAsia="Calibri"/>
          <w:lang w:eastAsia="en-US"/>
        </w:rPr>
        <w:br/>
      </w:r>
      <w:r w:rsidRPr="009341BA">
        <w:rPr>
          <w:rFonts w:eastAsia="Calibri"/>
          <w:lang w:eastAsia="en-US"/>
        </w:rPr>
        <w:t>do indywidualnych możliwości i potrzeb osoby skierowanej na rehabilitację.</w:t>
      </w:r>
      <w:r w:rsidR="00A34A18" w:rsidRPr="00A34A18">
        <w:rPr>
          <w:rFonts w:eastAsia="Calibri"/>
          <w:vertAlign w:val="superscript"/>
          <w:lang w:eastAsia="en-US"/>
        </w:rPr>
        <w:t xml:space="preserve"> </w:t>
      </w:r>
      <w:r w:rsidR="00A34A18" w:rsidRPr="009341BA">
        <w:rPr>
          <w:rFonts w:eastAsia="Calibri"/>
          <w:vertAlign w:val="superscript"/>
          <w:lang w:eastAsia="en-US"/>
        </w:rPr>
        <w:footnoteReference w:id="44"/>
      </w:r>
    </w:p>
    <w:p w:rsidR="00C90318" w:rsidRPr="008065D6" w:rsidRDefault="00C90318" w:rsidP="00A43B88">
      <w:pPr>
        <w:ind w:firstLine="284"/>
        <w:rPr>
          <w:rFonts w:eastAsia="Calibri"/>
        </w:rPr>
      </w:pPr>
      <w:r w:rsidRPr="008065D6">
        <w:rPr>
          <w:rFonts w:eastAsia="Calibri"/>
        </w:rPr>
        <w:t>W systemie opieki zdrowotnej zatrudniane są osoby w zawodach, które nie są bezpośrednio związane z wykonywaniem czynności medycznych, ale mają istotne znaczenie</w:t>
      </w:r>
      <w:r w:rsidRPr="009341BA">
        <w:rPr>
          <w:rFonts w:eastAsia="Calibri"/>
          <w:sz w:val="24"/>
          <w:szCs w:val="24"/>
          <w:lang w:eastAsia="en-US"/>
        </w:rPr>
        <w:t xml:space="preserve"> </w:t>
      </w:r>
      <w:r w:rsidRPr="008065D6">
        <w:rPr>
          <w:rFonts w:eastAsia="Calibri"/>
        </w:rPr>
        <w:t xml:space="preserve">dla zapewnienia bezpieczeństwa zdrowotnego, np. w opiece onkologicznej psycholodzy. Dostęp do rehabilitacji onkologicznej skorelowanej z pomocą psychologiczną jest w Polsce ograniczony i nie jest powszechnie obowiązującym standardem. Również w województwie podlaskim opieka psychologiczna pacjentów z rozpoznanym nowotworem złośliwym oraz ich rodzin jest niewystarczająca. </w:t>
      </w:r>
    </w:p>
    <w:p w:rsidR="00C90318" w:rsidRPr="009341BA" w:rsidRDefault="00C90318" w:rsidP="00A43B88">
      <w:pPr>
        <w:ind w:firstLine="284"/>
        <w:rPr>
          <w:rFonts w:eastAsia="Calibri"/>
          <w:lang w:eastAsia="en-US"/>
        </w:rPr>
      </w:pPr>
      <w:r w:rsidRPr="009341BA">
        <w:rPr>
          <w:rFonts w:eastAsia="Calibri"/>
          <w:lang w:eastAsia="en-US"/>
        </w:rPr>
        <w:lastRenderedPageBreak/>
        <w:t xml:space="preserve">Rehabilitacją społeczną osób z chorobą nowotworową zajmują się organizacje pozarządowe </w:t>
      </w:r>
      <w:r w:rsidR="004121AA">
        <w:rPr>
          <w:rFonts w:eastAsia="Calibri"/>
          <w:lang w:eastAsia="en-US"/>
        </w:rPr>
        <w:br/>
      </w:r>
      <w:r w:rsidRPr="009341BA">
        <w:rPr>
          <w:rFonts w:eastAsia="Calibri"/>
          <w:lang w:eastAsia="en-US"/>
        </w:rPr>
        <w:t xml:space="preserve">w ramach programów współpracy jednostek samorządu terytorialnego z organizacjami pozarządowymi oraz podmiotami wymienionymi w art. 3 ust. 3 </w:t>
      </w:r>
      <w:r w:rsidRPr="009341BA">
        <w:rPr>
          <w:rFonts w:eastAsia="Calibri"/>
          <w:i/>
          <w:lang w:eastAsia="en-US"/>
        </w:rPr>
        <w:t xml:space="preserve">Ustawy z dnia 24 kwietnia 2003 r. </w:t>
      </w:r>
      <w:r w:rsidR="00A34A18">
        <w:rPr>
          <w:rFonts w:eastAsia="Calibri"/>
          <w:i/>
          <w:lang w:eastAsia="en-US"/>
        </w:rPr>
        <w:br/>
      </w:r>
      <w:r w:rsidRPr="009341BA">
        <w:rPr>
          <w:rFonts w:eastAsia="Calibri"/>
          <w:i/>
          <w:lang w:eastAsia="en-US"/>
        </w:rPr>
        <w:t>o działalności pożytku publicznego i o wolontariacie</w:t>
      </w:r>
      <w:r w:rsidRPr="009341BA">
        <w:rPr>
          <w:rFonts w:eastAsia="Calibri"/>
          <w:lang w:eastAsia="en-US"/>
        </w:rPr>
        <w:t xml:space="preserve"> (Dz.U.2016.1817 j.t.) na realizację zadań publicznych w sferze ochrony i promocji zdrowia.</w:t>
      </w:r>
    </w:p>
    <w:p w:rsidR="00C90318" w:rsidRPr="009341BA" w:rsidRDefault="00C90318" w:rsidP="00A43B88">
      <w:pPr>
        <w:ind w:firstLine="284"/>
        <w:rPr>
          <w:rFonts w:eastAsia="Calibri"/>
          <w:lang w:eastAsia="en-US"/>
        </w:rPr>
      </w:pPr>
      <w:r w:rsidRPr="009341BA">
        <w:rPr>
          <w:rFonts w:eastAsia="Calibri"/>
          <w:lang w:eastAsia="en-US"/>
        </w:rPr>
        <w:t xml:space="preserve">Niniejszy </w:t>
      </w:r>
      <w:r w:rsidR="00747520">
        <w:rPr>
          <w:rFonts w:eastAsia="Calibri"/>
          <w:lang w:eastAsia="en-US"/>
        </w:rPr>
        <w:t>P</w:t>
      </w:r>
      <w:r w:rsidRPr="009341BA">
        <w:rPr>
          <w:rFonts w:eastAsia="Calibri"/>
          <w:lang w:eastAsia="en-US"/>
        </w:rPr>
        <w:t xml:space="preserve">rogram będzie pierwszym programem polityki zdrowotnej ukierunkowanym </w:t>
      </w:r>
      <w:r w:rsidR="004121AA">
        <w:rPr>
          <w:rFonts w:eastAsia="Calibri"/>
          <w:lang w:eastAsia="en-US"/>
        </w:rPr>
        <w:br/>
      </w:r>
      <w:r w:rsidRPr="009341BA">
        <w:rPr>
          <w:rFonts w:eastAsia="Calibri"/>
          <w:lang w:eastAsia="en-US"/>
        </w:rPr>
        <w:t>na rehabilitację (obejmujący aspekt rehabilitacji, wsparcia psychicznego i rehabilitacji społecznej) ułatwiającą powroty do pracy osób z chorobą onkologiczną w województwie podlaskim.</w:t>
      </w:r>
    </w:p>
    <w:p w:rsidR="00C90318" w:rsidRPr="00C90318" w:rsidRDefault="00C90318" w:rsidP="00C90318">
      <w:pPr>
        <w:ind w:firstLine="708"/>
        <w:rPr>
          <w:rFonts w:eastAsia="Calibri"/>
          <w:lang w:eastAsia="en-US"/>
        </w:rPr>
      </w:pPr>
    </w:p>
    <w:p w:rsidR="009A579C" w:rsidRPr="008211C6" w:rsidRDefault="00F44E7B" w:rsidP="008211C6">
      <w:pPr>
        <w:pStyle w:val="Nagwek1"/>
        <w:spacing w:before="0"/>
      </w:pPr>
      <w:r>
        <w:br w:type="page"/>
      </w:r>
      <w:bookmarkStart w:id="100" w:name="_Toc472666150"/>
      <w:r w:rsidR="002240B9">
        <w:lastRenderedPageBreak/>
        <w:t>5</w:t>
      </w:r>
      <w:r w:rsidR="00DB646E" w:rsidRPr="009A579C">
        <w:t>. Cele Programu</w:t>
      </w:r>
      <w:bookmarkEnd w:id="100"/>
      <w:r w:rsidR="00DB646E" w:rsidRPr="009A579C">
        <w:t xml:space="preserve"> </w:t>
      </w:r>
    </w:p>
    <w:p w:rsidR="00DB646E" w:rsidRDefault="002240B9" w:rsidP="00F44E7B">
      <w:pPr>
        <w:pStyle w:val="Nagwek2"/>
      </w:pPr>
      <w:bookmarkStart w:id="101" w:name="_Toc472666151"/>
      <w:r>
        <w:t>5</w:t>
      </w:r>
      <w:r w:rsidR="00DB646E" w:rsidRPr="009A579C">
        <w:t>.1. Cel główny</w:t>
      </w:r>
      <w:bookmarkEnd w:id="101"/>
      <w:r w:rsidR="00DB646E" w:rsidRPr="009A579C">
        <w:t xml:space="preserve"> </w:t>
      </w:r>
    </w:p>
    <w:p w:rsidR="00F44E7B" w:rsidRPr="00F44E7B" w:rsidRDefault="00F44E7B" w:rsidP="00F44E7B"/>
    <w:p w:rsidR="00F44E7B" w:rsidRPr="008211C6" w:rsidRDefault="009A579C" w:rsidP="008211C6">
      <w:r w:rsidRPr="009A579C">
        <w:t xml:space="preserve">Celem głównym Programu jest poprawa stanu zdrowia i jakości życia osób, które zachorowały na nowotwór złośliwy i były leczone radykalnie, poprzez zwiększenie dostępności usług zdrowotnych </w:t>
      </w:r>
      <w:r w:rsidR="00E91AF8">
        <w:br/>
      </w:r>
      <w:r w:rsidRPr="009A579C">
        <w:t>z zakresu rehabilitacji w województwie podlaskim do 2020 roku.</w:t>
      </w:r>
    </w:p>
    <w:p w:rsidR="009A579C" w:rsidRPr="003A13DB" w:rsidRDefault="002240B9" w:rsidP="00F44E7B">
      <w:pPr>
        <w:pStyle w:val="Nagwek2"/>
      </w:pPr>
      <w:bookmarkStart w:id="102" w:name="_Toc472666152"/>
      <w:r>
        <w:t>5</w:t>
      </w:r>
      <w:r w:rsidR="009A579C" w:rsidRPr="009A579C">
        <w:t>.2. Cele szczegółowe</w:t>
      </w:r>
      <w:bookmarkEnd w:id="102"/>
    </w:p>
    <w:p w:rsidR="00F44E7B" w:rsidRPr="00F44E7B" w:rsidRDefault="00F44E7B" w:rsidP="00F44E7B"/>
    <w:p w:rsidR="009A579C" w:rsidRPr="00F44E7B" w:rsidRDefault="009A579C" w:rsidP="009A579C">
      <w:pPr>
        <w:ind w:firstLine="360"/>
        <w:rPr>
          <w:b/>
          <w:sz w:val="24"/>
          <w:szCs w:val="24"/>
        </w:rPr>
      </w:pPr>
      <w:r w:rsidRPr="00F44E7B">
        <w:rPr>
          <w:b/>
          <w:sz w:val="24"/>
          <w:szCs w:val="24"/>
        </w:rPr>
        <w:t>Cele szczegółowe do osiągnięcia w trakcie realizacji Programu w latach 2017-2020:</w:t>
      </w:r>
    </w:p>
    <w:p w:rsidR="006C3CF1" w:rsidRDefault="009A579C" w:rsidP="006C3CF1">
      <w:pPr>
        <w:numPr>
          <w:ilvl w:val="0"/>
          <w:numId w:val="25"/>
        </w:numPr>
        <w:ind w:left="284" w:hanging="284"/>
      </w:pPr>
      <w:r w:rsidRPr="006C3CF1">
        <w:t>Podniesienie u co najmniej 50% uczestników Programu poziomu wiedzy z zakresu zaleceń dotyczących rehabilitacji oraz Europejskiego Kodeksu Walki z Rakiem poprzez edukację zdrowotną;</w:t>
      </w:r>
    </w:p>
    <w:p w:rsidR="006C3CF1" w:rsidRDefault="009A579C" w:rsidP="006C3CF1">
      <w:pPr>
        <w:numPr>
          <w:ilvl w:val="0"/>
          <w:numId w:val="25"/>
        </w:numPr>
        <w:ind w:left="284" w:hanging="284"/>
      </w:pPr>
      <w:r w:rsidRPr="006C3CF1">
        <w:t xml:space="preserve">Zwiększenie o co najmniej 20% liczby korzystających z usług z zakresu rehabilitacji </w:t>
      </w:r>
      <w:r w:rsidR="00A34A18" w:rsidRPr="006C3CF1">
        <w:br/>
      </w:r>
      <w:r w:rsidRPr="006C3CF1">
        <w:t>w województwie podlaskim wśród osób, które zachorowały na nowotwór złoś</w:t>
      </w:r>
      <w:r w:rsidR="006C3CF1">
        <w:t>liwy i były leczone radykalnie;</w:t>
      </w:r>
    </w:p>
    <w:p w:rsidR="006C3CF1" w:rsidRDefault="009A579C" w:rsidP="006C3CF1">
      <w:pPr>
        <w:numPr>
          <w:ilvl w:val="0"/>
          <w:numId w:val="25"/>
        </w:numPr>
        <w:ind w:left="284" w:hanging="284"/>
      </w:pPr>
      <w:r w:rsidRPr="006C3CF1">
        <w:t>Skrócenie czasu oczekiwania uczestników Programu na rozpoczęcie procesu rehabilitacji;</w:t>
      </w:r>
    </w:p>
    <w:p w:rsidR="006C3CF1" w:rsidRDefault="009A579C" w:rsidP="006C3CF1">
      <w:pPr>
        <w:numPr>
          <w:ilvl w:val="0"/>
          <w:numId w:val="25"/>
        </w:numPr>
        <w:ind w:left="284" w:hanging="284"/>
      </w:pPr>
      <w:r w:rsidRPr="006C3CF1">
        <w:t>Zwiększenie dostępu do turnusów rehabilitacyjnych mieszkańców województwa podlaskiego, którzy zachorowali na nowotwór złośliwy;</w:t>
      </w:r>
    </w:p>
    <w:p w:rsidR="006C3CF1" w:rsidRDefault="009A579C" w:rsidP="006C3CF1">
      <w:pPr>
        <w:numPr>
          <w:ilvl w:val="0"/>
          <w:numId w:val="25"/>
        </w:numPr>
        <w:ind w:left="284" w:hanging="284"/>
      </w:pPr>
      <w:r w:rsidRPr="006C3CF1">
        <w:t xml:space="preserve">Zwiększenie dostępności usług zdrowotnych z zakresu psychoonkologii w województwie podlaskim poprzez zaangażowanie do świadczenia usług z zakresu rehabilitacji co najmniej </w:t>
      </w:r>
      <w:r w:rsidR="009E6EBC">
        <w:br/>
      </w:r>
      <w:r w:rsidRPr="006C3CF1">
        <w:t>34 psychologów;</w:t>
      </w:r>
    </w:p>
    <w:p w:rsidR="00C36AF0" w:rsidRDefault="00C36AF0" w:rsidP="006C3CF1">
      <w:pPr>
        <w:numPr>
          <w:ilvl w:val="0"/>
          <w:numId w:val="25"/>
        </w:numPr>
        <w:ind w:left="284" w:hanging="284"/>
      </w:pPr>
      <w:r>
        <w:t xml:space="preserve">Zwiększenie </w:t>
      </w:r>
      <w:r w:rsidR="00390682">
        <w:t>możliwości</w:t>
      </w:r>
      <w:r w:rsidR="00B8201B">
        <w:t xml:space="preserve"> powr</w:t>
      </w:r>
      <w:r w:rsidR="00390682">
        <w:t>otu</w:t>
      </w:r>
      <w:r w:rsidR="00B8201B">
        <w:t xml:space="preserve"> na rynek pracy </w:t>
      </w:r>
      <w:r>
        <w:t>osób</w:t>
      </w:r>
      <w:r w:rsidR="00B8201B">
        <w:t>,</w:t>
      </w:r>
      <w:r>
        <w:t xml:space="preserve"> które zachorowały na nowotwór złośliwy</w:t>
      </w:r>
      <w:r w:rsidR="00390682">
        <w:t>;</w:t>
      </w:r>
    </w:p>
    <w:p w:rsidR="009A579C" w:rsidRPr="006C3CF1" w:rsidRDefault="009A579C" w:rsidP="006C3CF1">
      <w:pPr>
        <w:numPr>
          <w:ilvl w:val="0"/>
          <w:numId w:val="25"/>
        </w:numPr>
        <w:ind w:left="284" w:hanging="284"/>
      </w:pPr>
      <w:r w:rsidRPr="006C3CF1">
        <w:t xml:space="preserve">Zwiększenie aktywności organizacji pozarządowych w </w:t>
      </w:r>
      <w:r w:rsidR="00390682">
        <w:t xml:space="preserve">zakresie </w:t>
      </w:r>
      <w:r w:rsidRPr="006C3CF1">
        <w:t>działalnoś</w:t>
      </w:r>
      <w:r w:rsidR="00390682">
        <w:t>ci</w:t>
      </w:r>
      <w:r w:rsidRPr="006C3CF1">
        <w:t xml:space="preserve"> z zakresu profilaktyki III-rzędowej nowotworów na terenie województwa podlaskiego poprzez zaangażowanie </w:t>
      </w:r>
      <w:r w:rsidR="00A34A18" w:rsidRPr="006C3CF1">
        <w:br/>
      </w:r>
      <w:r w:rsidRPr="006C3CF1">
        <w:t>do świadczenia usług z zakresu rehabilitacji co najmniej 3 organizacji pozarządowych.</w:t>
      </w:r>
    </w:p>
    <w:p w:rsidR="009A579C" w:rsidRPr="009A579C" w:rsidRDefault="009A579C" w:rsidP="009A579C">
      <w:pPr>
        <w:ind w:firstLine="360"/>
        <w:rPr>
          <w:sz w:val="24"/>
          <w:szCs w:val="24"/>
        </w:rPr>
      </w:pPr>
    </w:p>
    <w:p w:rsidR="009A579C" w:rsidRDefault="00F44E7B" w:rsidP="00E22DBF">
      <w:pPr>
        <w:pStyle w:val="Nagwek1"/>
        <w:spacing w:before="0"/>
      </w:pPr>
      <w:r>
        <w:br w:type="page"/>
      </w:r>
      <w:bookmarkStart w:id="103" w:name="_Toc472666153"/>
      <w:r w:rsidR="002240B9">
        <w:lastRenderedPageBreak/>
        <w:t>6</w:t>
      </w:r>
      <w:r w:rsidR="009A579C" w:rsidRPr="009A579C">
        <w:t>. Mierniki efektywności</w:t>
      </w:r>
      <w:bookmarkEnd w:id="103"/>
    </w:p>
    <w:p w:rsidR="009A579C" w:rsidRDefault="002240B9" w:rsidP="00F44E7B">
      <w:pPr>
        <w:pStyle w:val="Nagwek2"/>
      </w:pPr>
      <w:bookmarkStart w:id="104" w:name="_Toc472666154"/>
      <w:r>
        <w:t>6</w:t>
      </w:r>
      <w:r w:rsidR="009A579C" w:rsidRPr="009A579C">
        <w:t>.1. Mierniki efektywności celu głównego</w:t>
      </w:r>
      <w:r w:rsidR="009A579C">
        <w:t xml:space="preserve"> Programu</w:t>
      </w:r>
      <w:bookmarkEnd w:id="104"/>
    </w:p>
    <w:p w:rsidR="00F207B3" w:rsidRPr="009A579C" w:rsidRDefault="00F207B3" w:rsidP="009A579C">
      <w:pPr>
        <w:ind w:firstLine="360"/>
        <w:rPr>
          <w:b/>
          <w:sz w:val="24"/>
          <w:szCs w:val="24"/>
        </w:rPr>
      </w:pPr>
    </w:p>
    <w:p w:rsidR="006C3CF1" w:rsidRPr="006C3CF1" w:rsidRDefault="009A579C" w:rsidP="006C3CF1">
      <w:pPr>
        <w:numPr>
          <w:ilvl w:val="0"/>
          <w:numId w:val="26"/>
        </w:numPr>
        <w:ind w:left="284" w:hanging="284"/>
        <w:rPr>
          <w:szCs w:val="24"/>
        </w:rPr>
      </w:pPr>
      <w:r w:rsidRPr="006C3CF1">
        <w:t>Odsetek uczestników Programu, u których nastąpiła poprawa stanu zdrowia wyrażona poprawą ogólnej sprawności lub zmniejszeniem bólu lub przywróceniem sprawności i funkcji narządów organizmu lub poprawą operatywności ośrodkowego układu nerwowego lub innych parametrów oceniających skuteczność indywidualnej rehabilitacji;</w:t>
      </w:r>
    </w:p>
    <w:p w:rsidR="009A579C" w:rsidRPr="006C3CF1" w:rsidRDefault="009A579C" w:rsidP="006C3CF1">
      <w:pPr>
        <w:numPr>
          <w:ilvl w:val="0"/>
          <w:numId w:val="26"/>
        </w:numPr>
        <w:ind w:left="284" w:hanging="284"/>
        <w:rPr>
          <w:szCs w:val="24"/>
        </w:rPr>
      </w:pPr>
      <w:r w:rsidRPr="006C3CF1">
        <w:t>Jakość</w:t>
      </w:r>
      <w:r w:rsidRPr="006C3CF1">
        <w:rPr>
          <w:szCs w:val="24"/>
        </w:rPr>
        <w:t xml:space="preserve"> życia osób, które zostały objęte usługami rehabilitacji przewidzianymi w Programie.</w:t>
      </w:r>
    </w:p>
    <w:p w:rsidR="009A579C" w:rsidRPr="009A579C" w:rsidRDefault="009A579C" w:rsidP="009A579C">
      <w:pPr>
        <w:ind w:firstLine="360"/>
        <w:rPr>
          <w:sz w:val="24"/>
          <w:szCs w:val="24"/>
        </w:rPr>
      </w:pPr>
    </w:p>
    <w:p w:rsidR="009A579C" w:rsidRDefault="002240B9" w:rsidP="00F44E7B">
      <w:pPr>
        <w:pStyle w:val="Nagwek2"/>
      </w:pPr>
      <w:bookmarkStart w:id="105" w:name="_Toc472666155"/>
      <w:r>
        <w:t>6</w:t>
      </w:r>
      <w:r w:rsidR="00F207B3" w:rsidRPr="00F207B3">
        <w:t xml:space="preserve">.2. </w:t>
      </w:r>
      <w:r w:rsidR="009A579C" w:rsidRPr="00F207B3">
        <w:t xml:space="preserve">Mierniki efektywności </w:t>
      </w:r>
      <w:r w:rsidR="00F207B3">
        <w:t>celów szczegółowych Programu</w:t>
      </w:r>
      <w:bookmarkEnd w:id="105"/>
    </w:p>
    <w:p w:rsidR="00F207B3" w:rsidRPr="00F207B3" w:rsidRDefault="00F207B3" w:rsidP="00F207B3">
      <w:pPr>
        <w:rPr>
          <w:b/>
          <w:sz w:val="24"/>
          <w:szCs w:val="24"/>
        </w:rPr>
      </w:pPr>
    </w:p>
    <w:p w:rsidR="009A579C" w:rsidRPr="008065D6" w:rsidRDefault="009A579C" w:rsidP="006C3CF1">
      <w:pPr>
        <w:ind w:left="284" w:hanging="284"/>
        <w:rPr>
          <w:szCs w:val="24"/>
        </w:rPr>
      </w:pPr>
      <w:r w:rsidRPr="008065D6">
        <w:rPr>
          <w:szCs w:val="24"/>
        </w:rPr>
        <w:t>1.</w:t>
      </w:r>
      <w:r w:rsidRPr="008065D6">
        <w:rPr>
          <w:szCs w:val="24"/>
        </w:rPr>
        <w:tab/>
        <w:t>Liczba włączonych do Programu osób, które podniosły poziom wiedzy z zakresu zaleceń dotyczących rehabilitacji oraz Europejskiego Kodeksu Walki z Rakiem;</w:t>
      </w:r>
    </w:p>
    <w:p w:rsidR="009A579C" w:rsidRPr="008065D6" w:rsidRDefault="009A579C" w:rsidP="006C3CF1">
      <w:pPr>
        <w:ind w:left="284" w:hanging="284"/>
        <w:rPr>
          <w:szCs w:val="24"/>
        </w:rPr>
      </w:pPr>
      <w:r w:rsidRPr="008065D6">
        <w:rPr>
          <w:szCs w:val="24"/>
        </w:rPr>
        <w:t>2.</w:t>
      </w:r>
      <w:r w:rsidRPr="008065D6">
        <w:rPr>
          <w:szCs w:val="24"/>
        </w:rPr>
        <w:tab/>
        <w:t>Wskaźnik pokrycia (zgłaszalność) populacji mieszkańców województwa podlaskiego, którzy zachorowali na nowotwór złośliwy w okresie lat 2017-2020 Programem;</w:t>
      </w:r>
    </w:p>
    <w:p w:rsidR="009A579C" w:rsidRPr="008065D6" w:rsidRDefault="009A579C" w:rsidP="006C3CF1">
      <w:pPr>
        <w:ind w:left="284" w:hanging="284"/>
        <w:rPr>
          <w:szCs w:val="24"/>
        </w:rPr>
      </w:pPr>
      <w:r w:rsidRPr="008065D6">
        <w:rPr>
          <w:szCs w:val="24"/>
        </w:rPr>
        <w:t>3.</w:t>
      </w:r>
      <w:r w:rsidRPr="008065D6">
        <w:rPr>
          <w:szCs w:val="24"/>
        </w:rPr>
        <w:tab/>
        <w:t>Czas oczekiwania na rozpoczęcie rehabilitacji uczestników Programu;</w:t>
      </w:r>
    </w:p>
    <w:p w:rsidR="009A579C" w:rsidRPr="008065D6" w:rsidRDefault="009A579C" w:rsidP="006C3CF1">
      <w:pPr>
        <w:ind w:left="284" w:hanging="284"/>
        <w:rPr>
          <w:szCs w:val="24"/>
        </w:rPr>
      </w:pPr>
      <w:r w:rsidRPr="008065D6">
        <w:rPr>
          <w:szCs w:val="24"/>
        </w:rPr>
        <w:t>4.</w:t>
      </w:r>
      <w:r w:rsidRPr="008065D6">
        <w:rPr>
          <w:szCs w:val="24"/>
        </w:rPr>
        <w:tab/>
        <w:t>Odsetek uczestników Programu, którzy uzyskali dostęp do turnusu rehabilitacyjnego;</w:t>
      </w:r>
    </w:p>
    <w:p w:rsidR="009A579C" w:rsidRDefault="009A579C" w:rsidP="006C3CF1">
      <w:pPr>
        <w:ind w:left="284" w:hanging="284"/>
        <w:rPr>
          <w:szCs w:val="24"/>
        </w:rPr>
      </w:pPr>
      <w:r w:rsidRPr="008065D6">
        <w:rPr>
          <w:szCs w:val="24"/>
        </w:rPr>
        <w:t>5.</w:t>
      </w:r>
      <w:r w:rsidRPr="008065D6">
        <w:rPr>
          <w:szCs w:val="24"/>
        </w:rPr>
        <w:tab/>
        <w:t>Liczba psychologów, którzy w okresie realizacji Programu zostali zaangażowani do realizacji celów Programu;</w:t>
      </w:r>
    </w:p>
    <w:p w:rsidR="003867FD" w:rsidRPr="008065D6" w:rsidRDefault="003867FD" w:rsidP="006C3CF1">
      <w:pPr>
        <w:ind w:left="284" w:hanging="284"/>
        <w:rPr>
          <w:szCs w:val="24"/>
        </w:rPr>
      </w:pPr>
      <w:r>
        <w:rPr>
          <w:szCs w:val="24"/>
        </w:rPr>
        <w:t>6.</w:t>
      </w:r>
      <w:r w:rsidR="00AF4B55">
        <w:rPr>
          <w:szCs w:val="24"/>
        </w:rPr>
        <w:tab/>
      </w:r>
      <w:r>
        <w:rPr>
          <w:szCs w:val="24"/>
        </w:rPr>
        <w:t xml:space="preserve">Liczba uczestników Programu, którzy w trakcie lub po ukończeniu udziału w Programie stali </w:t>
      </w:r>
      <w:r w:rsidR="008459D4">
        <w:rPr>
          <w:szCs w:val="24"/>
        </w:rPr>
        <w:br/>
      </w:r>
      <w:r>
        <w:rPr>
          <w:szCs w:val="24"/>
        </w:rPr>
        <w:t>się aktywni zawodowo</w:t>
      </w:r>
      <w:r w:rsidR="00A95070">
        <w:rPr>
          <w:szCs w:val="24"/>
        </w:rPr>
        <w:t>;</w:t>
      </w:r>
    </w:p>
    <w:p w:rsidR="009A579C" w:rsidRDefault="00A95070" w:rsidP="006C3CF1">
      <w:pPr>
        <w:ind w:left="284" w:hanging="284"/>
        <w:rPr>
          <w:szCs w:val="24"/>
        </w:rPr>
      </w:pPr>
      <w:r>
        <w:rPr>
          <w:szCs w:val="24"/>
        </w:rPr>
        <w:t>7</w:t>
      </w:r>
      <w:r w:rsidR="009A579C" w:rsidRPr="008065D6">
        <w:rPr>
          <w:szCs w:val="24"/>
        </w:rPr>
        <w:t>.</w:t>
      </w:r>
      <w:r w:rsidR="009A579C" w:rsidRPr="008065D6">
        <w:rPr>
          <w:szCs w:val="24"/>
        </w:rPr>
        <w:tab/>
        <w:t xml:space="preserve">Liczba organizacji pozarządowych, które w okresie lat 2017-2020 realizowały działalność </w:t>
      </w:r>
      <w:r w:rsidR="004121AA">
        <w:rPr>
          <w:szCs w:val="24"/>
        </w:rPr>
        <w:br/>
      </w:r>
      <w:r w:rsidR="009A579C" w:rsidRPr="008065D6">
        <w:rPr>
          <w:szCs w:val="24"/>
        </w:rPr>
        <w:t xml:space="preserve">z zakresu profilaktyki III-rzędowej nowotworów na terenie województwa podlaskiego poprzez zaangażowanie do świadczenia usług z zakresu </w:t>
      </w:r>
      <w:r w:rsidR="00C42E39">
        <w:rPr>
          <w:szCs w:val="24"/>
        </w:rPr>
        <w:t>rehabilitacji w ramach Programu.</w:t>
      </w:r>
    </w:p>
    <w:p w:rsidR="0025728C" w:rsidRPr="0096770B" w:rsidRDefault="0025728C">
      <w:pPr>
        <w:ind w:left="284" w:hanging="284"/>
        <w:rPr>
          <w:szCs w:val="24"/>
        </w:rPr>
      </w:pPr>
    </w:p>
    <w:p w:rsidR="009A579C" w:rsidRPr="008065D6" w:rsidRDefault="009A579C" w:rsidP="009A579C">
      <w:pPr>
        <w:ind w:firstLine="360"/>
        <w:rPr>
          <w:szCs w:val="24"/>
        </w:rPr>
      </w:pPr>
    </w:p>
    <w:p w:rsidR="004C0416" w:rsidRPr="004C0416" w:rsidRDefault="00F44E7B" w:rsidP="00E22DBF">
      <w:pPr>
        <w:pStyle w:val="Nagwek1"/>
        <w:spacing w:before="0"/>
        <w:rPr>
          <w:lang w:eastAsia="en-US"/>
        </w:rPr>
      </w:pPr>
      <w:bookmarkStart w:id="106" w:name="_Toc468697123"/>
      <w:r>
        <w:rPr>
          <w:lang w:eastAsia="en-US"/>
        </w:rPr>
        <w:br w:type="page"/>
      </w:r>
      <w:bookmarkStart w:id="107" w:name="_Toc472666156"/>
      <w:r w:rsidR="002240B9">
        <w:rPr>
          <w:lang w:eastAsia="en-US"/>
        </w:rPr>
        <w:lastRenderedPageBreak/>
        <w:t>7</w:t>
      </w:r>
      <w:r w:rsidR="004C0416" w:rsidRPr="004C0416">
        <w:rPr>
          <w:lang w:eastAsia="en-US"/>
        </w:rPr>
        <w:t>. Charakterystyka Programu</w:t>
      </w:r>
      <w:bookmarkEnd w:id="106"/>
      <w:bookmarkEnd w:id="107"/>
      <w:r w:rsidR="004C0416" w:rsidRPr="004C0416">
        <w:rPr>
          <w:lang w:eastAsia="en-US"/>
        </w:rPr>
        <w:t xml:space="preserve"> </w:t>
      </w:r>
    </w:p>
    <w:p w:rsidR="004C0416" w:rsidRPr="004C0416" w:rsidRDefault="004C0416" w:rsidP="004C0416">
      <w:pPr>
        <w:keepNext/>
        <w:keepLines/>
        <w:spacing w:line="276" w:lineRule="auto"/>
        <w:ind w:left="284" w:hanging="284"/>
        <w:jc w:val="left"/>
        <w:outlineLvl w:val="0"/>
        <w:rPr>
          <w:b/>
          <w:bCs/>
          <w:sz w:val="28"/>
          <w:szCs w:val="28"/>
          <w:lang w:eastAsia="en-US"/>
        </w:rPr>
      </w:pPr>
    </w:p>
    <w:p w:rsidR="004C0416" w:rsidRDefault="004C0416" w:rsidP="00A43B88">
      <w:pPr>
        <w:ind w:firstLine="284"/>
      </w:pPr>
      <w:r w:rsidRPr="00BB7BA6">
        <w:t xml:space="preserve">W niniejszym Programie zaplanowano 3 etapy, w ramach których będą realizowane działania administracyjne, informacyjno-edukacyjne, szkoleniowe oraz działania z zakresu profilaktyki </w:t>
      </w:r>
      <w:r w:rsidR="004121AA">
        <w:br/>
      </w:r>
      <w:r w:rsidRPr="00BB7BA6">
        <w:t xml:space="preserve">III-rzędowej. </w:t>
      </w:r>
    </w:p>
    <w:p w:rsidR="004403CA" w:rsidRPr="0096770B" w:rsidRDefault="004403CA" w:rsidP="004403CA">
      <w:pPr>
        <w:ind w:firstLine="284"/>
        <w:rPr>
          <w:rFonts w:eastAsia="Calibri"/>
          <w:lang w:eastAsia="en-US"/>
        </w:rPr>
      </w:pPr>
      <w:r>
        <w:t xml:space="preserve">W ramach </w:t>
      </w:r>
      <w:r w:rsidRPr="0096770B">
        <w:t xml:space="preserve">Programu </w:t>
      </w:r>
      <w:r w:rsidRPr="0096770B">
        <w:rPr>
          <w:rFonts w:eastAsia="Calibri"/>
          <w:lang w:eastAsia="en-US"/>
        </w:rPr>
        <w:t xml:space="preserve">wyłoniony zostanie Realizator Programu w procedurze konkursowej zgodnie z art. 48 lit. b ustawy z dnia 27 sierpnia 2004 roku o świadczeniach opieki zdrowotnej finansowanej </w:t>
      </w:r>
      <w:r w:rsidR="006D01B2">
        <w:rPr>
          <w:rFonts w:eastAsia="Calibri"/>
          <w:lang w:eastAsia="en-US"/>
        </w:rPr>
        <w:br/>
      </w:r>
      <w:r w:rsidRPr="0096770B">
        <w:rPr>
          <w:rFonts w:eastAsia="Calibri"/>
          <w:lang w:eastAsia="en-US"/>
        </w:rPr>
        <w:t xml:space="preserve">ze środków publicznych (DZ. U. 2016 poz. 1793 j.t.) i zgodnie z zasadami określonymi w ustawie </w:t>
      </w:r>
      <w:r w:rsidR="006D01B2">
        <w:rPr>
          <w:rFonts w:eastAsia="Calibri"/>
          <w:lang w:eastAsia="en-US"/>
        </w:rPr>
        <w:br/>
      </w:r>
      <w:r w:rsidRPr="0096770B">
        <w:rPr>
          <w:rFonts w:eastAsia="Calibri"/>
          <w:lang w:eastAsia="en-US"/>
        </w:rPr>
        <w:t>z dnia 11 lipca 2014 roku o zasadach realizacji programów w zakresie polityki spójności finansowanych w perspektywie finansowej 2014-2020 (DZ. U. 2016 poz. 2017 j.t.).</w:t>
      </w:r>
    </w:p>
    <w:p w:rsidR="004C0416" w:rsidRPr="00BB7BA6" w:rsidRDefault="006C3CF1" w:rsidP="00A43B88">
      <w:pPr>
        <w:ind w:firstLine="284"/>
      </w:pPr>
      <w:r>
        <w:t>W ramach e</w:t>
      </w:r>
      <w:r w:rsidR="004C0416" w:rsidRPr="00BB7BA6">
        <w:t>tapu I zostanie</w:t>
      </w:r>
      <w:r>
        <w:t xml:space="preserve"> utworzone Onkologiczne Centrum Rehabilitacji (Centrum), </w:t>
      </w:r>
      <w:r w:rsidR="004C0416" w:rsidRPr="00BB7BA6">
        <w:t>którego zadaniem będzie realizacja działań administracyjnych Programu oraz koordynacja poszczególnych etapów zaplanowanych w Programie</w:t>
      </w:r>
      <w:r w:rsidR="004C0416" w:rsidRPr="0096770B">
        <w:t>.</w:t>
      </w:r>
      <w:r w:rsidR="00A20424" w:rsidRPr="0096770B">
        <w:t xml:space="preserve"> Za realizację etapu I odpowiedzialny będzie Realizator.</w:t>
      </w:r>
    </w:p>
    <w:p w:rsidR="004C0416" w:rsidRPr="00BB7BA6" w:rsidRDefault="004C0416" w:rsidP="00A43B88">
      <w:pPr>
        <w:ind w:firstLine="284"/>
      </w:pPr>
      <w:r w:rsidRPr="00BB7BA6">
        <w:t xml:space="preserve">Etap II </w:t>
      </w:r>
      <w:r w:rsidR="00CE49E8" w:rsidRPr="00BB7BA6">
        <w:t>będzie obejmował</w:t>
      </w:r>
      <w:r w:rsidRPr="00BB7BA6">
        <w:t xml:space="preserve"> działania szkoleniowe skierowane do osób wykonujących zawody medyczne </w:t>
      </w:r>
      <w:r w:rsidR="00CE49E8" w:rsidRPr="00BB7BA6">
        <w:t xml:space="preserve">oraz zawody </w:t>
      </w:r>
      <w:r w:rsidRPr="00BB7BA6">
        <w:t xml:space="preserve">mające zastosowanie w ochronie zdrowia, w zakresie najnowszej wiedzy medycznej z zakresu profilaktyki III-rzędowej w procesie leczenia i rehabilitacji </w:t>
      </w:r>
      <w:r w:rsidR="00401893">
        <w:t>osób z chorobą nowotworową</w:t>
      </w:r>
      <w:r w:rsidR="006C3CF1">
        <w:t xml:space="preserve"> oraz Europejskiego Kodeksu Walki z Rakiem</w:t>
      </w:r>
      <w:r w:rsidRPr="00BB7BA6">
        <w:t>.</w:t>
      </w:r>
      <w:r w:rsidR="00A20424">
        <w:t xml:space="preserve"> Za realizację etapu II odpowiedzialny będzie Realizator.</w:t>
      </w:r>
    </w:p>
    <w:p w:rsidR="004C0416" w:rsidRPr="00BB7BA6" w:rsidRDefault="006C3CF1" w:rsidP="00A43B88">
      <w:pPr>
        <w:ind w:firstLine="284"/>
      </w:pPr>
      <w:r>
        <w:t>W ramach e</w:t>
      </w:r>
      <w:r w:rsidR="004C0416" w:rsidRPr="00BB7BA6">
        <w:t xml:space="preserve">tapu III zaplanowano działania obejmujące usługi zdrowotne z zakresu profilaktyki </w:t>
      </w:r>
      <w:r w:rsidR="009E6EBC">
        <w:br/>
        <w:t>\</w:t>
      </w:r>
      <w:r w:rsidR="004C0416" w:rsidRPr="00BB7BA6">
        <w:t xml:space="preserve">III-rzędowej uzupełnione o działania o charakterze rehabilitacji społecznej, niezbędne </w:t>
      </w:r>
      <w:r w:rsidR="004121AA">
        <w:br/>
      </w:r>
      <w:r w:rsidR="004C0416" w:rsidRPr="00BB7BA6">
        <w:t xml:space="preserve">do </w:t>
      </w:r>
      <w:r w:rsidR="00E34934" w:rsidRPr="00CE49E8">
        <w:t>osiągnięcia</w:t>
      </w:r>
      <w:r w:rsidR="004C0416" w:rsidRPr="00BB7BA6">
        <w:t xml:space="preserve"> celów Programu.</w:t>
      </w:r>
      <w:r w:rsidR="00A20424">
        <w:t xml:space="preserve"> Za realizację etapu III odpowiedzialny będzie Realizator.</w:t>
      </w:r>
    </w:p>
    <w:p w:rsidR="008065D6" w:rsidRDefault="004C0416" w:rsidP="00A43B88">
      <w:pPr>
        <w:ind w:firstLine="284"/>
      </w:pPr>
      <w:r w:rsidRPr="00BB7BA6">
        <w:t xml:space="preserve">Wszystkie dane osobowe pozyskane w trakcie realizacji Programu będą przetwarzane zgodnie </w:t>
      </w:r>
      <w:r w:rsidR="009E6EBC">
        <w:br/>
      </w:r>
      <w:r w:rsidRPr="00BB7BA6">
        <w:t xml:space="preserve">z art. 24 ust.1 ustawy z dnia 29 sierpnia 1997r. o ochronie danych osobowych (Dz. U. z 2016 r., poz. 922 j.t.). </w:t>
      </w:r>
    </w:p>
    <w:p w:rsidR="004C0416" w:rsidRPr="00BB7BA6" w:rsidRDefault="008065D6" w:rsidP="00A43B88">
      <w:pPr>
        <w:ind w:firstLine="284"/>
        <w:rPr>
          <w:rFonts w:ascii="A" w:eastAsia="Calibri" w:hAnsi="A" w:cs="A"/>
          <w:lang w:eastAsia="en-US"/>
        </w:rPr>
      </w:pPr>
      <w:r>
        <w:t>P</w:t>
      </w:r>
      <w:r w:rsidR="004C0416" w:rsidRPr="00BB7BA6">
        <w:t>odczas realizacji niniejszego Programu będą</w:t>
      </w:r>
      <w:r w:rsidR="006C3CF1">
        <w:t xml:space="preserve"> przestrzegane przepisy ustawy </w:t>
      </w:r>
      <w:r w:rsidR="006C3CF1">
        <w:br/>
      </w:r>
      <w:r w:rsidR="004C0416" w:rsidRPr="00BB7BA6">
        <w:t xml:space="preserve">z dnia 6 listopada 2008 r. </w:t>
      </w:r>
      <w:r w:rsidR="004C0416" w:rsidRPr="00BB7BA6">
        <w:rPr>
          <w:bCs/>
        </w:rPr>
        <w:t>o prawach pacjenta i Rzeczniku Praw Pacjenta</w:t>
      </w:r>
      <w:r w:rsidR="004C0416" w:rsidRPr="00BB7BA6">
        <w:rPr>
          <w:rFonts w:ascii="A" w:eastAsia="Calibri" w:hAnsi="A" w:cs="A"/>
          <w:b/>
          <w:bCs/>
          <w:lang w:eastAsia="en-US"/>
        </w:rPr>
        <w:t xml:space="preserve"> </w:t>
      </w:r>
      <w:r w:rsidR="004C0416" w:rsidRPr="00BB7BA6">
        <w:rPr>
          <w:rFonts w:eastAsia="Calibri"/>
          <w:bCs/>
          <w:lang w:eastAsia="en-US"/>
        </w:rPr>
        <w:t>(Dz.U.2016.186 j.t.)</w:t>
      </w:r>
      <w:r w:rsidR="004C0A14">
        <w:rPr>
          <w:rFonts w:eastAsia="Calibri"/>
          <w:bCs/>
          <w:lang w:eastAsia="en-US"/>
        </w:rPr>
        <w:t>.</w:t>
      </w:r>
      <w:r w:rsidR="004C0416" w:rsidRPr="00BB7BA6">
        <w:rPr>
          <w:rFonts w:ascii="A" w:eastAsia="Calibri" w:hAnsi="A" w:cs="A"/>
          <w:b/>
          <w:bCs/>
          <w:lang w:eastAsia="en-US"/>
        </w:rPr>
        <w:t xml:space="preserve"> </w:t>
      </w:r>
    </w:p>
    <w:p w:rsidR="004C0416" w:rsidRDefault="004C0416" w:rsidP="00F44E7B">
      <w:pPr>
        <w:pStyle w:val="Nagwek2"/>
        <w:rPr>
          <w:rFonts w:eastAsia="Calibri"/>
          <w:lang w:eastAsia="en-US"/>
        </w:rPr>
      </w:pPr>
    </w:p>
    <w:p w:rsidR="00EC6595" w:rsidRDefault="00EC6595" w:rsidP="00EC6595">
      <w:pPr>
        <w:rPr>
          <w:rFonts w:eastAsia="Calibri"/>
          <w:lang w:eastAsia="en-US"/>
        </w:rPr>
      </w:pPr>
    </w:p>
    <w:p w:rsidR="00EC6595" w:rsidRDefault="00EC6595" w:rsidP="00EC6595">
      <w:pPr>
        <w:rPr>
          <w:rFonts w:eastAsia="Calibri"/>
          <w:lang w:eastAsia="en-US"/>
        </w:rPr>
      </w:pPr>
    </w:p>
    <w:p w:rsidR="00EC6595" w:rsidRDefault="00EC6595" w:rsidP="00EC6595">
      <w:pPr>
        <w:rPr>
          <w:rFonts w:eastAsia="Calibri"/>
          <w:lang w:eastAsia="en-US"/>
        </w:rPr>
      </w:pPr>
    </w:p>
    <w:p w:rsidR="00EC6595" w:rsidRDefault="00EC6595" w:rsidP="00EC6595">
      <w:pPr>
        <w:rPr>
          <w:rFonts w:eastAsia="Calibri"/>
          <w:lang w:eastAsia="en-US"/>
        </w:rPr>
      </w:pPr>
    </w:p>
    <w:p w:rsidR="00EC6595" w:rsidRDefault="00EC6595" w:rsidP="00EC6595">
      <w:pPr>
        <w:rPr>
          <w:rFonts w:eastAsia="Calibri"/>
          <w:lang w:eastAsia="en-US"/>
        </w:rPr>
      </w:pPr>
    </w:p>
    <w:p w:rsidR="00EC6595" w:rsidRDefault="00EC6595" w:rsidP="00EC6595">
      <w:pPr>
        <w:rPr>
          <w:rFonts w:eastAsia="Calibri"/>
          <w:lang w:eastAsia="en-US"/>
        </w:rPr>
      </w:pPr>
    </w:p>
    <w:p w:rsidR="00EC6595" w:rsidRPr="00EC6595" w:rsidRDefault="00EC6595" w:rsidP="00EC6595">
      <w:pPr>
        <w:rPr>
          <w:rFonts w:eastAsia="Calibri"/>
          <w:lang w:eastAsia="en-US"/>
        </w:rPr>
      </w:pPr>
    </w:p>
    <w:p w:rsidR="004C0416" w:rsidRDefault="002240B9" w:rsidP="00F44E7B">
      <w:pPr>
        <w:pStyle w:val="Nagwek2"/>
        <w:rPr>
          <w:rFonts w:eastAsia="Calibri"/>
          <w:lang w:eastAsia="en-US"/>
        </w:rPr>
      </w:pPr>
      <w:bookmarkStart w:id="108" w:name="_Toc472666157"/>
      <w:r>
        <w:rPr>
          <w:rFonts w:eastAsia="Calibri"/>
          <w:lang w:eastAsia="en-US"/>
        </w:rPr>
        <w:lastRenderedPageBreak/>
        <w:t>7</w:t>
      </w:r>
      <w:r w:rsidR="004C0416" w:rsidRPr="004C0416">
        <w:rPr>
          <w:rFonts w:eastAsia="Calibri"/>
          <w:lang w:eastAsia="en-US"/>
        </w:rPr>
        <w:t>.1. Realizacja etapu I</w:t>
      </w:r>
      <w:bookmarkEnd w:id="108"/>
    </w:p>
    <w:p w:rsidR="00F44E7B" w:rsidRPr="00F44E7B" w:rsidRDefault="00F44E7B" w:rsidP="00F44E7B">
      <w:pPr>
        <w:rPr>
          <w:rFonts w:eastAsia="Calibri"/>
          <w:lang w:eastAsia="en-US"/>
        </w:rPr>
      </w:pPr>
    </w:p>
    <w:p w:rsidR="004C0416" w:rsidRDefault="004C0416" w:rsidP="00A43B88">
      <w:pPr>
        <w:ind w:firstLine="284"/>
        <w:rPr>
          <w:rFonts w:eastAsia="Calibri"/>
          <w:lang w:eastAsia="en-US"/>
        </w:rPr>
      </w:pPr>
      <w:r w:rsidRPr="00BB7BA6">
        <w:rPr>
          <w:rFonts w:eastAsia="Calibri"/>
          <w:lang w:eastAsia="en-US"/>
        </w:rPr>
        <w:t>W etapie I Programu przewidziano działania organizacyjne, administracyjne, informacyjno-edukacyjne.</w:t>
      </w:r>
    </w:p>
    <w:p w:rsidR="004C0416" w:rsidRPr="004C0416" w:rsidRDefault="002240B9" w:rsidP="00F44E7B">
      <w:pPr>
        <w:pStyle w:val="Nagwek3"/>
        <w:rPr>
          <w:rFonts w:eastAsia="Calibri"/>
          <w:lang w:eastAsia="en-US"/>
        </w:rPr>
      </w:pPr>
      <w:bookmarkStart w:id="109" w:name="_Toc472666158"/>
      <w:r>
        <w:rPr>
          <w:rFonts w:eastAsia="Calibri"/>
          <w:lang w:eastAsia="en-US"/>
        </w:rPr>
        <w:t>7</w:t>
      </w:r>
      <w:r w:rsidR="004C0416" w:rsidRPr="004C0416">
        <w:rPr>
          <w:rFonts w:eastAsia="Calibri"/>
          <w:lang w:eastAsia="en-US"/>
        </w:rPr>
        <w:t>.1.1. Części składowe, działania przygotowawcze oraz organizacyjne</w:t>
      </w:r>
      <w:bookmarkEnd w:id="109"/>
    </w:p>
    <w:p w:rsidR="004C0416" w:rsidRPr="004C0416" w:rsidRDefault="004C0416" w:rsidP="004C0416">
      <w:pPr>
        <w:rPr>
          <w:rFonts w:eastAsia="Calibri"/>
          <w:b/>
          <w:lang w:eastAsia="en-US"/>
        </w:rPr>
      </w:pPr>
    </w:p>
    <w:p w:rsidR="004C0416" w:rsidRPr="009341BA" w:rsidRDefault="004C0416" w:rsidP="00A43B88">
      <w:pPr>
        <w:ind w:firstLine="284"/>
        <w:rPr>
          <w:rFonts w:eastAsia="Calibri"/>
          <w:lang w:eastAsia="en-US"/>
        </w:rPr>
      </w:pPr>
      <w:r w:rsidRPr="009341BA">
        <w:rPr>
          <w:rFonts w:eastAsia="Calibri"/>
          <w:lang w:eastAsia="en-US"/>
        </w:rPr>
        <w:t xml:space="preserve">W ramach Programu planuje się utworzenie </w:t>
      </w:r>
      <w:r w:rsidR="0010120C">
        <w:rPr>
          <w:rFonts w:eastAsia="Calibri"/>
          <w:lang w:eastAsia="en-US"/>
        </w:rPr>
        <w:t>Onkologiczne</w:t>
      </w:r>
      <w:r w:rsidR="0010120C" w:rsidRPr="0010120C">
        <w:rPr>
          <w:rFonts w:eastAsia="Calibri"/>
          <w:lang w:eastAsia="en-US"/>
        </w:rPr>
        <w:t xml:space="preserve"> </w:t>
      </w:r>
      <w:r w:rsidRPr="009341BA">
        <w:rPr>
          <w:rFonts w:eastAsia="Calibri"/>
          <w:lang w:eastAsia="en-US"/>
        </w:rPr>
        <w:t xml:space="preserve">Centrum Rehabilitacji (Centrum). </w:t>
      </w:r>
      <w:r w:rsidR="006D01B2">
        <w:rPr>
          <w:rFonts w:eastAsia="Calibri"/>
          <w:lang w:eastAsia="en-US"/>
        </w:rPr>
        <w:br/>
      </w:r>
      <w:r w:rsidR="002543E2" w:rsidRPr="0096770B">
        <w:rPr>
          <w:rFonts w:eastAsia="Calibri"/>
          <w:lang w:eastAsia="en-US"/>
        </w:rPr>
        <w:t xml:space="preserve">Za utworzenie i koordynowanie Centrum, przez cały okres realizacji Programu, odpowiedzialny będzie Realizator.  </w:t>
      </w:r>
      <w:r w:rsidRPr="009341BA">
        <w:rPr>
          <w:rFonts w:eastAsia="Calibri"/>
          <w:lang w:eastAsia="en-US"/>
        </w:rPr>
        <w:t xml:space="preserve">Centrum będzie odpowiedzialne za zarządzanie, jakość udzielonego wsparcia, </w:t>
      </w:r>
      <w:r w:rsidR="006D01B2">
        <w:rPr>
          <w:rFonts w:eastAsia="Calibri"/>
          <w:lang w:eastAsia="en-US"/>
        </w:rPr>
        <w:br/>
      </w:r>
      <w:r w:rsidRPr="009341BA">
        <w:rPr>
          <w:rFonts w:eastAsia="Calibri"/>
          <w:lang w:eastAsia="en-US"/>
        </w:rPr>
        <w:t>za zawarcie porozumień z podmiotami, które zostaną włączone do Programu i umów na wykonanie poszczególnych działań. Centrum zapewni dostęp do infrastruktury niezbędnej do prawidłowej realizacji zadań przewidzianych w Programie.</w:t>
      </w:r>
    </w:p>
    <w:p w:rsidR="004C0416" w:rsidRPr="004C0416" w:rsidRDefault="004C0416" w:rsidP="004C0416">
      <w:pPr>
        <w:rPr>
          <w:rFonts w:eastAsia="Calibri"/>
          <w:b/>
          <w:lang w:eastAsia="en-US"/>
        </w:rPr>
      </w:pPr>
    </w:p>
    <w:p w:rsidR="004C0416" w:rsidRPr="003A13DB" w:rsidRDefault="002240B9" w:rsidP="00E22DBF">
      <w:pPr>
        <w:pStyle w:val="Nagwek3"/>
        <w:spacing w:before="0"/>
        <w:rPr>
          <w:rFonts w:eastAsia="Calibri"/>
          <w:lang w:eastAsia="en-US"/>
        </w:rPr>
      </w:pPr>
      <w:bookmarkStart w:id="110" w:name="_Toc472666159"/>
      <w:r>
        <w:rPr>
          <w:rFonts w:eastAsia="Calibri"/>
          <w:lang w:eastAsia="en-US"/>
        </w:rPr>
        <w:t>7</w:t>
      </w:r>
      <w:r w:rsidR="004C0416" w:rsidRPr="004C0416">
        <w:rPr>
          <w:rFonts w:eastAsia="Calibri"/>
          <w:lang w:eastAsia="en-US"/>
        </w:rPr>
        <w:t xml:space="preserve">.1.2. Charakterystyka roli i działalności </w:t>
      </w:r>
      <w:r w:rsidR="003A13DB">
        <w:rPr>
          <w:rFonts w:eastAsia="Calibri"/>
          <w:lang w:eastAsia="en-US"/>
        </w:rPr>
        <w:t xml:space="preserve">Onkologicznego </w:t>
      </w:r>
      <w:r w:rsidR="004C0416" w:rsidRPr="004C0416">
        <w:rPr>
          <w:rFonts w:eastAsia="Calibri"/>
          <w:lang w:eastAsia="en-US"/>
        </w:rPr>
        <w:t>Centrum</w:t>
      </w:r>
      <w:bookmarkEnd w:id="110"/>
      <w:r w:rsidR="003A13DB">
        <w:rPr>
          <w:rFonts w:eastAsia="Calibri"/>
          <w:lang w:eastAsia="en-US"/>
        </w:rPr>
        <w:t xml:space="preserve"> Rehabilitacji</w:t>
      </w:r>
    </w:p>
    <w:p w:rsidR="004C0416" w:rsidRPr="004C0416" w:rsidRDefault="004C0416" w:rsidP="004C0416">
      <w:pPr>
        <w:ind w:firstLine="708"/>
        <w:rPr>
          <w:rFonts w:eastAsia="Calibri"/>
          <w:lang w:eastAsia="en-US"/>
        </w:rPr>
      </w:pPr>
    </w:p>
    <w:p w:rsidR="004C0416" w:rsidRPr="009341BA" w:rsidRDefault="0010120C" w:rsidP="0015153F">
      <w:pPr>
        <w:ind w:firstLine="284"/>
        <w:rPr>
          <w:rFonts w:eastAsia="Calibri"/>
          <w:lang w:eastAsia="en-US"/>
        </w:rPr>
      </w:pPr>
      <w:r>
        <w:rPr>
          <w:rFonts w:eastAsia="Calibri"/>
          <w:lang w:eastAsia="en-US"/>
        </w:rPr>
        <w:t>Onkologiczne</w:t>
      </w:r>
      <w:r w:rsidRPr="0010120C">
        <w:rPr>
          <w:rFonts w:eastAsia="Calibri"/>
          <w:lang w:eastAsia="en-US"/>
        </w:rPr>
        <w:t xml:space="preserve"> </w:t>
      </w:r>
      <w:r w:rsidR="004C0416" w:rsidRPr="009341BA">
        <w:rPr>
          <w:rFonts w:eastAsia="Calibri"/>
          <w:lang w:eastAsia="en-US"/>
        </w:rPr>
        <w:t>Centrum Rehabilitacji będzie pełniło funkcję koordynatora i audytora poszczególnych działań celem zapewnienia dostępności świadczeń zdrowotnych</w:t>
      </w:r>
      <w:r w:rsidR="006C3CF1">
        <w:rPr>
          <w:rFonts w:eastAsia="Calibri"/>
          <w:lang w:eastAsia="en-US"/>
        </w:rPr>
        <w:t xml:space="preserve"> o porównywalnym standardzie</w:t>
      </w:r>
      <w:r w:rsidR="004C0416" w:rsidRPr="009341BA">
        <w:rPr>
          <w:rFonts w:eastAsia="Calibri"/>
          <w:lang w:eastAsia="en-US"/>
        </w:rPr>
        <w:t xml:space="preserve"> </w:t>
      </w:r>
      <w:r w:rsidR="006C3CF1" w:rsidRPr="009341BA">
        <w:rPr>
          <w:rFonts w:eastAsia="Calibri"/>
          <w:lang w:eastAsia="en-US"/>
        </w:rPr>
        <w:t>osob</w:t>
      </w:r>
      <w:r w:rsidR="006C3CF1">
        <w:rPr>
          <w:rFonts w:eastAsia="Calibri"/>
          <w:lang w:eastAsia="en-US"/>
        </w:rPr>
        <w:t>om włączonym</w:t>
      </w:r>
      <w:r w:rsidR="004C0416" w:rsidRPr="009341BA">
        <w:rPr>
          <w:rFonts w:eastAsia="Calibri"/>
          <w:lang w:eastAsia="en-US"/>
        </w:rPr>
        <w:t xml:space="preserve"> do Programu. </w:t>
      </w:r>
    </w:p>
    <w:p w:rsidR="000C288E" w:rsidRPr="0096770B" w:rsidRDefault="004C0416" w:rsidP="0015153F">
      <w:pPr>
        <w:ind w:firstLine="284"/>
        <w:rPr>
          <w:rFonts w:eastAsia="Calibri"/>
          <w:lang w:eastAsia="en-US"/>
        </w:rPr>
      </w:pPr>
      <w:r w:rsidRPr="009341BA">
        <w:rPr>
          <w:rFonts w:eastAsia="Calibri"/>
          <w:lang w:eastAsia="en-US"/>
        </w:rPr>
        <w:t>Na potrzeby realizacji Programu</w:t>
      </w:r>
      <w:r w:rsidRPr="009341BA">
        <w:rPr>
          <w:rFonts w:eastAsia="Calibri"/>
          <w:b/>
          <w:lang w:eastAsia="en-US"/>
        </w:rPr>
        <w:t xml:space="preserve"> </w:t>
      </w:r>
      <w:r w:rsidRPr="009341BA">
        <w:rPr>
          <w:rFonts w:eastAsia="Calibri"/>
          <w:lang w:eastAsia="en-US"/>
        </w:rPr>
        <w:t>Centrum będzie odpowiedzialne za wyłonienie wykonawcy strony internetowej Programu</w:t>
      </w:r>
      <w:r w:rsidR="006C3CF1">
        <w:rPr>
          <w:rFonts w:eastAsia="Calibri"/>
          <w:lang w:eastAsia="en-US"/>
        </w:rPr>
        <w:t>,</w:t>
      </w:r>
      <w:r w:rsidRPr="009341BA">
        <w:rPr>
          <w:rFonts w:eastAsia="Calibri"/>
          <w:lang w:eastAsia="en-US"/>
        </w:rPr>
        <w:t xml:space="preserve"> łącznie z funkcją administrowania na cały okres trwania Programu </w:t>
      </w:r>
      <w:r w:rsidR="00B949E4">
        <w:rPr>
          <w:rFonts w:eastAsia="Calibri"/>
          <w:lang w:eastAsia="en-US"/>
        </w:rPr>
        <w:br/>
      </w:r>
      <w:r w:rsidRPr="009341BA">
        <w:rPr>
          <w:rFonts w:eastAsia="Calibri"/>
          <w:lang w:eastAsia="en-US"/>
        </w:rPr>
        <w:t xml:space="preserve">(48 miesięcy). Strona internetowa Programu poprzez swoją funkcjonalność, zapewni dostęp </w:t>
      </w:r>
      <w:r w:rsidR="006C3CF1">
        <w:rPr>
          <w:rFonts w:eastAsia="Calibri"/>
          <w:lang w:eastAsia="en-US"/>
        </w:rPr>
        <w:br/>
      </w:r>
      <w:r w:rsidRPr="009341BA">
        <w:rPr>
          <w:rFonts w:eastAsia="Calibri"/>
          <w:lang w:eastAsia="en-US"/>
        </w:rPr>
        <w:t>do: aktualnych informacji, narzędzi edukacji zdrowotnej, e-rejestrację, aktualnej bazy danych kadry medycznej, podmiotów udzielających wsparcia, forum/czat, która umożliwi budowę elektronicznej sieci współpracy w Programie.</w:t>
      </w:r>
      <w:r w:rsidR="000C288E">
        <w:rPr>
          <w:rFonts w:eastAsia="Calibri"/>
          <w:lang w:eastAsia="en-US"/>
        </w:rPr>
        <w:t xml:space="preserve"> </w:t>
      </w:r>
      <w:r w:rsidR="000C288E" w:rsidRPr="0096770B">
        <w:rPr>
          <w:rFonts w:eastAsia="Calibri"/>
          <w:lang w:eastAsia="en-US"/>
        </w:rPr>
        <w:t>W przypadku pojawienia się możliwości wykorzystana zostanie istniejąca już infrastruktura Podlaskiego Systemu Informatycznego e-Zdrowie.</w:t>
      </w:r>
    </w:p>
    <w:p w:rsidR="004C0416" w:rsidRPr="009341BA" w:rsidRDefault="004C0416" w:rsidP="0015153F">
      <w:pPr>
        <w:ind w:firstLine="284"/>
        <w:rPr>
          <w:rFonts w:eastAsia="Calibri"/>
          <w:lang w:eastAsia="en-US"/>
        </w:rPr>
      </w:pPr>
      <w:r w:rsidRPr="009341BA">
        <w:rPr>
          <w:rFonts w:eastAsia="Calibri"/>
          <w:lang w:eastAsia="en-US"/>
        </w:rPr>
        <w:t xml:space="preserve">Rolą Centrum będzie opracowanie materiałów informacyjnych o Programie oraz redakcja zaproszeń do udziału w Programie, które będą przesłane do wszystkich podmiotów leczniczych </w:t>
      </w:r>
      <w:r w:rsidR="00B949E4">
        <w:rPr>
          <w:rFonts w:eastAsia="Calibri"/>
          <w:lang w:eastAsia="en-US"/>
        </w:rPr>
        <w:br/>
      </w:r>
      <w:r w:rsidRPr="009341BA">
        <w:rPr>
          <w:rFonts w:eastAsia="Calibri"/>
          <w:lang w:eastAsia="en-US"/>
        </w:rPr>
        <w:t>i</w:t>
      </w:r>
      <w:r w:rsidRPr="004C0416">
        <w:rPr>
          <w:rFonts w:eastAsia="Calibri"/>
          <w:lang w:eastAsia="en-US"/>
        </w:rPr>
        <w:t xml:space="preserve"> organizatorów turnusów rehabilitacyjnych (podmioty wymienione w </w:t>
      </w:r>
      <w:r w:rsidRPr="008065D6">
        <w:rPr>
          <w:rFonts w:eastAsia="Calibri"/>
          <w:lang w:eastAsia="en-US"/>
        </w:rPr>
        <w:t xml:space="preserve">części </w:t>
      </w:r>
      <w:r w:rsidR="008065D6" w:rsidRPr="008065D6">
        <w:rPr>
          <w:rFonts w:eastAsia="Calibri"/>
          <w:lang w:eastAsia="en-US"/>
        </w:rPr>
        <w:t>3</w:t>
      </w:r>
      <w:r w:rsidRPr="008065D6">
        <w:rPr>
          <w:rFonts w:eastAsia="Calibri"/>
          <w:lang w:eastAsia="en-US"/>
        </w:rPr>
        <w:t xml:space="preserve">.3. </w:t>
      </w:r>
      <w:r w:rsidR="004F7750">
        <w:rPr>
          <w:rFonts w:eastAsia="Calibri"/>
          <w:lang w:eastAsia="en-US"/>
        </w:rPr>
        <w:t>„</w:t>
      </w:r>
      <w:r w:rsidRPr="004F7750">
        <w:rPr>
          <w:rFonts w:eastAsia="Calibri"/>
          <w:i/>
          <w:lang w:eastAsia="en-US"/>
        </w:rPr>
        <w:t>Oszacowanie możliwości włączenia podmiotów</w:t>
      </w:r>
      <w:r w:rsidR="00CD27DC" w:rsidRPr="004F7750">
        <w:rPr>
          <w:rFonts w:eastAsia="Calibri"/>
          <w:i/>
          <w:lang w:eastAsia="en-US"/>
        </w:rPr>
        <w:t xml:space="preserve"> do programu</w:t>
      </w:r>
      <w:r w:rsidR="004F7750">
        <w:rPr>
          <w:rFonts w:eastAsia="Calibri"/>
          <w:lang w:eastAsia="en-US"/>
        </w:rPr>
        <w:t>”</w:t>
      </w:r>
      <w:r w:rsidR="00CD27DC">
        <w:rPr>
          <w:rFonts w:eastAsia="Calibri"/>
          <w:lang w:eastAsia="en-US"/>
        </w:rPr>
        <w:t xml:space="preserve"> str. 39</w:t>
      </w:r>
      <w:r w:rsidRPr="008065D6">
        <w:rPr>
          <w:rFonts w:eastAsia="Calibri"/>
          <w:lang w:eastAsia="en-US"/>
        </w:rPr>
        <w:t>).</w:t>
      </w:r>
      <w:r w:rsidRPr="009341BA">
        <w:rPr>
          <w:rFonts w:eastAsia="Calibri"/>
          <w:lang w:eastAsia="en-US"/>
        </w:rPr>
        <w:t xml:space="preserve"> </w:t>
      </w:r>
    </w:p>
    <w:p w:rsidR="004C0416" w:rsidRPr="009341BA" w:rsidRDefault="004C0416" w:rsidP="0015153F">
      <w:pPr>
        <w:ind w:firstLine="284"/>
        <w:rPr>
          <w:rFonts w:eastAsia="Calibri"/>
          <w:lang w:eastAsia="en-US"/>
        </w:rPr>
      </w:pPr>
      <w:r w:rsidRPr="009341BA">
        <w:rPr>
          <w:rFonts w:eastAsia="Calibri"/>
          <w:lang w:eastAsia="en-US"/>
        </w:rPr>
        <w:t>Centrum</w:t>
      </w:r>
      <w:r w:rsidR="0015153F">
        <w:rPr>
          <w:rFonts w:eastAsia="Calibri"/>
          <w:lang w:eastAsia="en-US"/>
        </w:rPr>
        <w:t xml:space="preserve"> przy współpracy oraz wykorzystaniu procedur podlaskiego biura rejestracji nowotworów</w:t>
      </w:r>
      <w:r w:rsidR="0015153F" w:rsidRPr="009341BA">
        <w:rPr>
          <w:rFonts w:eastAsia="Calibri"/>
          <w:lang w:eastAsia="en-US"/>
        </w:rPr>
        <w:t xml:space="preserve"> działającego w strukturach Białostockiego Centrum Onkologii im. Marii Skłodowskiej-Curie </w:t>
      </w:r>
      <w:r w:rsidRPr="009341BA">
        <w:rPr>
          <w:rFonts w:eastAsia="Calibri"/>
          <w:lang w:eastAsia="en-US"/>
        </w:rPr>
        <w:t>będzie odpowiedzialne,</w:t>
      </w:r>
      <w:r w:rsidR="0015153F">
        <w:rPr>
          <w:rFonts w:eastAsia="Calibri"/>
          <w:lang w:eastAsia="en-US"/>
        </w:rPr>
        <w:t xml:space="preserve"> za </w:t>
      </w:r>
      <w:r w:rsidR="006C3CF1">
        <w:rPr>
          <w:rFonts w:eastAsia="Calibri"/>
          <w:lang w:eastAsia="en-US"/>
        </w:rPr>
        <w:t>wysłan</w:t>
      </w:r>
      <w:r w:rsidR="0015153F">
        <w:rPr>
          <w:rFonts w:eastAsia="Calibri"/>
          <w:lang w:eastAsia="en-US"/>
        </w:rPr>
        <w:t>ie</w:t>
      </w:r>
      <w:r w:rsidR="00977EBB">
        <w:rPr>
          <w:rFonts w:eastAsia="Calibri"/>
          <w:lang w:eastAsia="en-US"/>
        </w:rPr>
        <w:t xml:space="preserve"> zaproszeń</w:t>
      </w:r>
      <w:r w:rsidRPr="009341BA">
        <w:rPr>
          <w:rFonts w:eastAsia="Calibri"/>
          <w:lang w:eastAsia="en-US"/>
        </w:rPr>
        <w:t xml:space="preserve"> do osób w wieku 20-64 lata, które zachorowały w latach </w:t>
      </w:r>
      <w:r w:rsidR="009E6EBC">
        <w:rPr>
          <w:rFonts w:eastAsia="Calibri"/>
          <w:lang w:eastAsia="en-US"/>
        </w:rPr>
        <w:br/>
      </w:r>
      <w:r w:rsidRPr="009341BA">
        <w:rPr>
          <w:rFonts w:eastAsia="Calibri"/>
          <w:lang w:eastAsia="en-US"/>
        </w:rPr>
        <w:t xml:space="preserve">2016-2020 na nowotwór złośliwy </w:t>
      </w:r>
      <w:r w:rsidR="00977EBB">
        <w:rPr>
          <w:rFonts w:eastAsia="Calibri"/>
          <w:lang w:eastAsia="en-US"/>
        </w:rPr>
        <w:t>i zostały zgłoszone</w:t>
      </w:r>
      <w:r w:rsidRPr="009341BA">
        <w:rPr>
          <w:rFonts w:eastAsia="Calibri"/>
          <w:lang w:eastAsia="en-US"/>
        </w:rPr>
        <w:t xml:space="preserve"> do przedmiotowego rejestru. </w:t>
      </w:r>
    </w:p>
    <w:p w:rsidR="004C0416" w:rsidRPr="009341BA" w:rsidRDefault="004C0416" w:rsidP="0015153F">
      <w:pPr>
        <w:ind w:firstLine="284"/>
        <w:rPr>
          <w:rFonts w:eastAsia="Calibri"/>
          <w:b/>
          <w:lang w:eastAsia="en-US"/>
        </w:rPr>
      </w:pPr>
      <w:r w:rsidRPr="009341BA">
        <w:rPr>
          <w:rFonts w:eastAsia="Calibri"/>
          <w:lang w:eastAsia="en-US"/>
        </w:rPr>
        <w:t>W ramach prowadzonej działalności Centrum nawiąże współpracę</w:t>
      </w:r>
      <w:r w:rsidRPr="009341BA">
        <w:rPr>
          <w:rFonts w:eastAsia="Calibri"/>
          <w:i/>
          <w:lang w:eastAsia="en-US"/>
        </w:rPr>
        <w:t xml:space="preserve"> </w:t>
      </w:r>
      <w:r w:rsidRPr="009341BA">
        <w:rPr>
          <w:rFonts w:eastAsia="Calibri"/>
          <w:lang w:eastAsia="en-US"/>
        </w:rPr>
        <w:t>z Pełnomocnikiem Marszałka Województwa Podlaskiego</w:t>
      </w:r>
      <w:r w:rsidRPr="009341BA">
        <w:t xml:space="preserve"> ds. </w:t>
      </w:r>
      <w:r w:rsidRPr="009341BA">
        <w:rPr>
          <w:rFonts w:eastAsia="Calibri"/>
          <w:lang w:eastAsia="en-US"/>
        </w:rPr>
        <w:t xml:space="preserve">współpracy z organizacjami pozarządowymi celem zaproszenia </w:t>
      </w:r>
      <w:r w:rsidR="009E6EBC">
        <w:rPr>
          <w:rFonts w:eastAsia="Calibri"/>
          <w:lang w:eastAsia="en-US"/>
        </w:rPr>
        <w:br/>
      </w:r>
      <w:r w:rsidRPr="009341BA">
        <w:rPr>
          <w:rFonts w:eastAsia="Calibri"/>
          <w:lang w:eastAsia="en-US"/>
        </w:rPr>
        <w:t xml:space="preserve">do współpracy organizacji działających na podstawie przepisów ustawy z dnia </w:t>
      </w:r>
      <w:r w:rsidR="009E6EBC">
        <w:rPr>
          <w:rFonts w:eastAsia="Calibri"/>
          <w:lang w:eastAsia="en-US"/>
        </w:rPr>
        <w:t>24 kwietnia 2003 r.</w:t>
      </w:r>
      <w:r w:rsidR="009E6EBC">
        <w:rPr>
          <w:rFonts w:eastAsia="Calibri"/>
          <w:lang w:eastAsia="en-US"/>
        </w:rPr>
        <w:br/>
      </w:r>
      <w:r w:rsidRPr="009341BA">
        <w:rPr>
          <w:rFonts w:eastAsia="Calibri"/>
          <w:lang w:eastAsia="en-US"/>
        </w:rPr>
        <w:lastRenderedPageBreak/>
        <w:t xml:space="preserve">o działalności pożytku publicznego i o wolontariacie (Dz.U.2016r. poz.1817 j.t.), których aktywność statutowa dotyczy ochrony i promocji zdrowia, w tym działalność lecznicza w rozumieniu ustawy </w:t>
      </w:r>
      <w:r w:rsidR="009E6EBC">
        <w:rPr>
          <w:rFonts w:eastAsia="Calibri"/>
          <w:lang w:eastAsia="en-US"/>
        </w:rPr>
        <w:br/>
      </w:r>
      <w:r w:rsidRPr="009341BA">
        <w:rPr>
          <w:rFonts w:eastAsia="Calibri"/>
          <w:lang w:eastAsia="en-US"/>
        </w:rPr>
        <w:t>z dnia 15 kwietnia 2011 r. o działalności leczniczej (Dz. U. z 2016 r. poz. 1638)</w:t>
      </w:r>
      <w:r w:rsidR="00977EBB">
        <w:rPr>
          <w:rFonts w:eastAsia="Calibri"/>
          <w:lang w:eastAsia="en-US"/>
        </w:rPr>
        <w:t>.</w:t>
      </w:r>
      <w:r w:rsidRPr="009341BA">
        <w:rPr>
          <w:rFonts w:eastAsia="Calibri"/>
          <w:lang w:eastAsia="en-US"/>
        </w:rPr>
        <w:t xml:space="preserve"> </w:t>
      </w:r>
    </w:p>
    <w:p w:rsidR="004C0416" w:rsidRPr="009341BA" w:rsidRDefault="004C0416" w:rsidP="0015153F">
      <w:pPr>
        <w:ind w:firstLine="284"/>
        <w:rPr>
          <w:rFonts w:eastAsia="Calibri"/>
          <w:lang w:eastAsia="en-US"/>
        </w:rPr>
      </w:pPr>
      <w:r w:rsidRPr="009341BA">
        <w:rPr>
          <w:rFonts w:eastAsia="Calibri"/>
          <w:lang w:eastAsia="en-US"/>
        </w:rPr>
        <w:t xml:space="preserve">Centrum w zakresie zadań zaplanowanych w Programie przygotuje dokumenty niezbędne do utworzenia 4 Punktów Konsultacyjnych Rehabilitacji </w:t>
      </w:r>
      <w:r w:rsidR="0010120C">
        <w:rPr>
          <w:rFonts w:eastAsia="Calibri"/>
          <w:lang w:eastAsia="en-US"/>
        </w:rPr>
        <w:t>(PKR</w:t>
      </w:r>
      <w:r w:rsidRPr="009341BA">
        <w:rPr>
          <w:rFonts w:eastAsia="Calibri"/>
          <w:lang w:eastAsia="en-US"/>
        </w:rPr>
        <w:t xml:space="preserve">), które z uwagi na potrzebę zapewnienia dostępności świadczeń z rodzaju rehabilitacji zostaną powołane w Białymstoku, Łomży, Suwałkach </w:t>
      </w:r>
      <w:r w:rsidR="00B949E4">
        <w:rPr>
          <w:rFonts w:eastAsia="Calibri"/>
          <w:lang w:eastAsia="en-US"/>
        </w:rPr>
        <w:br/>
      </w:r>
      <w:r w:rsidRPr="009341BA">
        <w:rPr>
          <w:rFonts w:eastAsia="Calibri"/>
          <w:lang w:eastAsia="en-US"/>
        </w:rPr>
        <w:t xml:space="preserve">i Bielsku Podlaskim. Preferowane lokalizacje maja zapewnić dostępność geograficzną Programu </w:t>
      </w:r>
      <w:r w:rsidR="00B949E4">
        <w:rPr>
          <w:rFonts w:eastAsia="Calibri"/>
          <w:lang w:eastAsia="en-US"/>
        </w:rPr>
        <w:br/>
      </w:r>
      <w:r w:rsidRPr="009341BA">
        <w:rPr>
          <w:rFonts w:eastAsia="Calibri"/>
          <w:lang w:eastAsia="en-US"/>
        </w:rPr>
        <w:t xml:space="preserve">i pokrywają się z obszarami wskazanymi w </w:t>
      </w:r>
      <w:r w:rsidRPr="00977EBB">
        <w:rPr>
          <w:i/>
        </w:rPr>
        <w:t>„Narodowym Programie Zwalczania Chorób Nowotworowych”</w:t>
      </w:r>
      <w:r w:rsidRPr="009341BA">
        <w:t>.</w:t>
      </w:r>
    </w:p>
    <w:p w:rsidR="0015153F" w:rsidRDefault="004C0416" w:rsidP="0015153F">
      <w:pPr>
        <w:ind w:firstLine="284"/>
        <w:rPr>
          <w:rFonts w:eastAsia="Calibri"/>
        </w:rPr>
      </w:pPr>
      <w:r w:rsidRPr="008065D6">
        <w:rPr>
          <w:rFonts w:eastAsia="Calibri"/>
        </w:rPr>
        <w:t>Zadaniem Centrum będzie zapewnienie monitoringu jakoś</w:t>
      </w:r>
      <w:r w:rsidR="008065D6" w:rsidRPr="008065D6">
        <w:rPr>
          <w:rFonts w:eastAsia="Calibri"/>
        </w:rPr>
        <w:t xml:space="preserve">ci zaplanowanych szkoleń oraz </w:t>
      </w:r>
      <w:r w:rsidRPr="008065D6">
        <w:rPr>
          <w:rFonts w:eastAsia="Calibri"/>
        </w:rPr>
        <w:t>udzielanych świadczeń z zakresu rehabilitacji oraz corocznego audytu, podmiotów które zostaną wyłonione do realizacji poszczególnych działań zaplanowanych w Programie. Poprzez monitoring jakości przestrzegane będą zalecenia uwzględniające efektywność</w:t>
      </w:r>
      <w:r w:rsidRPr="009341BA">
        <w:rPr>
          <w:rFonts w:eastAsia="Calibri"/>
          <w:sz w:val="24"/>
          <w:szCs w:val="24"/>
          <w:lang w:eastAsia="en-US"/>
        </w:rPr>
        <w:t xml:space="preserve"> </w:t>
      </w:r>
      <w:r w:rsidRPr="008065D6">
        <w:rPr>
          <w:rFonts w:eastAsia="Calibri"/>
        </w:rPr>
        <w:t>kliniczną i ekonomiczną działań</w:t>
      </w:r>
      <w:r w:rsidRPr="009341BA">
        <w:rPr>
          <w:rFonts w:eastAsia="Calibri"/>
          <w:sz w:val="24"/>
          <w:szCs w:val="24"/>
          <w:lang w:eastAsia="en-US"/>
        </w:rPr>
        <w:t xml:space="preserve"> </w:t>
      </w:r>
      <w:r w:rsidR="00B949E4">
        <w:rPr>
          <w:rFonts w:eastAsia="Calibri"/>
          <w:sz w:val="24"/>
          <w:szCs w:val="24"/>
          <w:lang w:eastAsia="en-US"/>
        </w:rPr>
        <w:br/>
      </w:r>
      <w:r w:rsidRPr="008065D6">
        <w:rPr>
          <w:rFonts w:eastAsia="Calibri"/>
        </w:rPr>
        <w:t>w Programie. W przypadku stwierdzenia braku efektywności podjęte zostaną działania modyfikujące.</w:t>
      </w:r>
    </w:p>
    <w:p w:rsidR="0015153F" w:rsidRDefault="004C0416" w:rsidP="0015153F">
      <w:pPr>
        <w:ind w:firstLine="284"/>
        <w:rPr>
          <w:rFonts w:eastAsia="Calibri"/>
        </w:rPr>
      </w:pPr>
      <w:r w:rsidRPr="008065D6">
        <w:rPr>
          <w:rFonts w:eastAsia="Calibri"/>
        </w:rPr>
        <w:t xml:space="preserve">Dowody skuteczności klinicznej i ekonomicznej zostały przedstawione w części </w:t>
      </w:r>
      <w:r w:rsidR="00CD27DC">
        <w:rPr>
          <w:rFonts w:eastAsia="Calibri"/>
        </w:rPr>
        <w:t>4</w:t>
      </w:r>
      <w:r w:rsidR="008065D6">
        <w:rPr>
          <w:rFonts w:eastAsia="Calibri"/>
        </w:rPr>
        <w:t xml:space="preserve">. </w:t>
      </w:r>
      <w:r w:rsidR="004F7750">
        <w:rPr>
          <w:rFonts w:eastAsia="Calibri"/>
        </w:rPr>
        <w:t>„</w:t>
      </w:r>
      <w:r w:rsidRPr="004F7750">
        <w:rPr>
          <w:rFonts w:eastAsia="Calibri"/>
          <w:i/>
        </w:rPr>
        <w:t xml:space="preserve">Uzasadnienie </w:t>
      </w:r>
      <w:r w:rsidR="008065D6" w:rsidRPr="004F7750">
        <w:rPr>
          <w:rFonts w:eastAsia="Calibri"/>
          <w:i/>
        </w:rPr>
        <w:t>potrzeb realizacji Programu</w:t>
      </w:r>
      <w:r w:rsidR="004F7750">
        <w:rPr>
          <w:rFonts w:eastAsia="Calibri"/>
        </w:rPr>
        <w:t>”</w:t>
      </w:r>
      <w:r w:rsidR="008065D6">
        <w:rPr>
          <w:rFonts w:eastAsia="Calibri"/>
        </w:rPr>
        <w:t xml:space="preserve"> (str. 4</w:t>
      </w:r>
      <w:r w:rsidR="00CD27DC">
        <w:rPr>
          <w:rFonts w:eastAsia="Calibri"/>
        </w:rPr>
        <w:t>2</w:t>
      </w:r>
      <w:r w:rsidRPr="008065D6">
        <w:rPr>
          <w:rFonts w:eastAsia="Calibri"/>
        </w:rPr>
        <w:t>)</w:t>
      </w:r>
      <w:r w:rsidR="008065D6">
        <w:rPr>
          <w:rFonts w:eastAsia="Calibri"/>
        </w:rPr>
        <w:t>.</w:t>
      </w:r>
      <w:r w:rsidRPr="008065D6">
        <w:rPr>
          <w:rFonts w:eastAsia="Calibri"/>
        </w:rPr>
        <w:t xml:space="preserve"> </w:t>
      </w:r>
    </w:p>
    <w:p w:rsidR="004C0416" w:rsidRDefault="004C0416" w:rsidP="0015153F">
      <w:pPr>
        <w:ind w:firstLine="284"/>
        <w:rPr>
          <w:rFonts w:eastAsia="Calibri"/>
          <w:lang w:eastAsia="en-US"/>
        </w:rPr>
      </w:pPr>
      <w:r w:rsidRPr="009341BA">
        <w:rPr>
          <w:rFonts w:eastAsia="Calibri"/>
          <w:lang w:eastAsia="en-US"/>
        </w:rPr>
        <w:t xml:space="preserve">Centrum będzie odpowiadać za koordynowanie realizacji działań Programu przewidzianych </w:t>
      </w:r>
      <w:r w:rsidR="00B949E4">
        <w:rPr>
          <w:rFonts w:eastAsia="Calibri"/>
          <w:lang w:eastAsia="en-US"/>
        </w:rPr>
        <w:br/>
      </w:r>
      <w:r w:rsidRPr="009341BA">
        <w:rPr>
          <w:rFonts w:eastAsia="Calibri"/>
          <w:lang w:eastAsia="en-US"/>
        </w:rPr>
        <w:t>w etapie II i etapie III.</w:t>
      </w:r>
    </w:p>
    <w:p w:rsidR="00ED7034" w:rsidRPr="0096770B" w:rsidRDefault="000C288E" w:rsidP="00ED7034">
      <w:pPr>
        <w:ind w:firstLine="284"/>
        <w:rPr>
          <w:rFonts w:eastAsia="Calibri"/>
        </w:rPr>
      </w:pPr>
      <w:r w:rsidRPr="0096770B">
        <w:rPr>
          <w:rFonts w:eastAsia="Calibri"/>
        </w:rPr>
        <w:t xml:space="preserve">Działalność Centrum finansowana będzie ze środków przeznaczonych na realizację niniejszego Programu. </w:t>
      </w:r>
      <w:r w:rsidR="00ED7034" w:rsidRPr="0096770B">
        <w:rPr>
          <w:rFonts w:eastAsia="Calibri"/>
        </w:rPr>
        <w:t xml:space="preserve">Na potrzeby oszacowania budżetu Programu przyjęto poniższe szacowanie kosztów utworzenia i finansowania Centrum. Ze względu na zakres i zasięg planowanych do realizacji </w:t>
      </w:r>
      <w:r w:rsidR="006D01B2">
        <w:rPr>
          <w:rFonts w:eastAsia="Calibri"/>
        </w:rPr>
        <w:br/>
      </w:r>
      <w:r w:rsidR="00ED7034" w:rsidRPr="0096770B">
        <w:rPr>
          <w:rFonts w:eastAsia="Calibri"/>
        </w:rPr>
        <w:t>w ramach Centrum działań szacowane koszty są elastyczne, tzn. mogą podlegać modyfikacjom.</w:t>
      </w:r>
    </w:p>
    <w:p w:rsidR="004C0416" w:rsidRPr="003A13DB" w:rsidRDefault="002240B9" w:rsidP="009628AE">
      <w:pPr>
        <w:pStyle w:val="Nagwek3"/>
        <w:rPr>
          <w:rFonts w:eastAsia="Calibri"/>
          <w:lang w:eastAsia="en-US"/>
        </w:rPr>
      </w:pPr>
      <w:bookmarkStart w:id="111" w:name="_Toc472666160"/>
      <w:r>
        <w:rPr>
          <w:rFonts w:eastAsia="Calibri"/>
          <w:lang w:eastAsia="en-US"/>
        </w:rPr>
        <w:t>7</w:t>
      </w:r>
      <w:r w:rsidR="004C0416" w:rsidRPr="004C0416">
        <w:rPr>
          <w:rFonts w:eastAsia="Calibri"/>
          <w:lang w:eastAsia="en-US"/>
        </w:rPr>
        <w:t xml:space="preserve">.1.3. Kryteria działania </w:t>
      </w:r>
      <w:r w:rsidR="003A13DB">
        <w:rPr>
          <w:rFonts w:eastAsia="Calibri"/>
          <w:lang w:eastAsia="en-US"/>
        </w:rPr>
        <w:t xml:space="preserve">Onkologicznego </w:t>
      </w:r>
      <w:r w:rsidR="004C0416" w:rsidRPr="004C0416">
        <w:rPr>
          <w:rFonts w:eastAsia="Calibri"/>
          <w:lang w:eastAsia="en-US"/>
        </w:rPr>
        <w:t>Centrum</w:t>
      </w:r>
      <w:bookmarkEnd w:id="111"/>
      <w:r w:rsidR="003A13DB">
        <w:rPr>
          <w:rFonts w:eastAsia="Calibri"/>
          <w:lang w:eastAsia="en-US"/>
        </w:rPr>
        <w:t xml:space="preserve"> Rehabilitacji</w:t>
      </w:r>
    </w:p>
    <w:p w:rsidR="009628AE" w:rsidRPr="009628AE" w:rsidRDefault="009628AE" w:rsidP="009628AE">
      <w:pPr>
        <w:rPr>
          <w:rFonts w:eastAsia="Calibri"/>
          <w:lang w:eastAsia="en-US"/>
        </w:rPr>
      </w:pPr>
    </w:p>
    <w:p w:rsidR="004C0416" w:rsidRPr="009341BA" w:rsidRDefault="004C0416" w:rsidP="0015153F">
      <w:pPr>
        <w:ind w:firstLine="284"/>
        <w:rPr>
          <w:rFonts w:eastAsia="Calibri"/>
          <w:lang w:eastAsia="en-US"/>
        </w:rPr>
      </w:pPr>
      <w:r w:rsidRPr="009341BA">
        <w:rPr>
          <w:rFonts w:eastAsia="Calibri"/>
          <w:lang w:eastAsia="en-US"/>
        </w:rPr>
        <w:t>W związku z rolą i zadaniami</w:t>
      </w:r>
      <w:r w:rsidR="0015153F">
        <w:rPr>
          <w:rFonts w:eastAsia="Calibri"/>
          <w:lang w:eastAsia="en-US"/>
        </w:rPr>
        <w:t>,</w:t>
      </w:r>
      <w:r w:rsidRPr="009341BA">
        <w:rPr>
          <w:rFonts w:eastAsia="Calibri"/>
          <w:lang w:eastAsia="en-US"/>
        </w:rPr>
        <w:t xml:space="preserve"> za które będzie odpowiadało </w:t>
      </w:r>
      <w:r w:rsidR="0010120C">
        <w:rPr>
          <w:rFonts w:eastAsia="Calibri"/>
          <w:lang w:eastAsia="en-US"/>
        </w:rPr>
        <w:t xml:space="preserve">Onkologiczne </w:t>
      </w:r>
      <w:r w:rsidRPr="009341BA">
        <w:rPr>
          <w:rFonts w:eastAsia="Calibri"/>
          <w:lang w:eastAsia="en-US"/>
        </w:rPr>
        <w:t xml:space="preserve">Centrum Rehabilitacji </w:t>
      </w:r>
      <w:r w:rsidR="0015153F">
        <w:rPr>
          <w:rFonts w:eastAsia="Calibri"/>
          <w:lang w:eastAsia="en-US"/>
        </w:rPr>
        <w:br/>
      </w:r>
      <w:r w:rsidRPr="009341BA">
        <w:rPr>
          <w:rFonts w:eastAsia="Calibri"/>
          <w:lang w:eastAsia="en-US"/>
        </w:rPr>
        <w:t>w celu zapewnienia jego efektywnego działania niezbędne będzie zaangażowanie kadry w składzie:</w:t>
      </w:r>
    </w:p>
    <w:p w:rsidR="0015153F" w:rsidRDefault="004C0416" w:rsidP="0015153F">
      <w:pPr>
        <w:numPr>
          <w:ilvl w:val="0"/>
          <w:numId w:val="6"/>
        </w:numPr>
        <w:ind w:left="284" w:hanging="284"/>
        <w:rPr>
          <w:rFonts w:eastAsia="Calibri"/>
          <w:lang w:eastAsia="en-US"/>
        </w:rPr>
      </w:pPr>
      <w:r w:rsidRPr="0015153F">
        <w:rPr>
          <w:rFonts w:eastAsia="Calibri"/>
          <w:lang w:eastAsia="en-US"/>
        </w:rPr>
        <w:t>Kier</w:t>
      </w:r>
      <w:r w:rsidR="00977EBB" w:rsidRPr="0015153F">
        <w:rPr>
          <w:rFonts w:eastAsia="Calibri"/>
          <w:lang w:eastAsia="en-US"/>
        </w:rPr>
        <w:t>ownik Centrum – (równoważnik 1</w:t>
      </w:r>
      <w:r w:rsidRPr="0015153F">
        <w:rPr>
          <w:rFonts w:eastAsia="Calibri"/>
          <w:lang w:eastAsia="en-US"/>
        </w:rPr>
        <w:t xml:space="preserve"> etatu) </w:t>
      </w:r>
      <w:r w:rsidR="00977EBB" w:rsidRPr="0015153F">
        <w:rPr>
          <w:rFonts w:eastAsia="Calibri"/>
          <w:lang w:eastAsia="en-US"/>
        </w:rPr>
        <w:t xml:space="preserve">wykonujący zawód medyczny lub zawód mający zastosowanie w ochronie zdrowia </w:t>
      </w:r>
      <w:r w:rsidRPr="0015153F">
        <w:rPr>
          <w:rFonts w:eastAsia="Calibri"/>
          <w:lang w:eastAsia="en-US"/>
        </w:rPr>
        <w:t>z minimum 5 letnim doświadczeniem w pracy</w:t>
      </w:r>
      <w:r w:rsidR="00977EBB" w:rsidRPr="0015153F">
        <w:rPr>
          <w:rFonts w:eastAsia="Calibri"/>
          <w:lang w:eastAsia="en-US"/>
        </w:rPr>
        <w:t xml:space="preserve"> na stanowisku kierowniczym</w:t>
      </w:r>
      <w:r w:rsidRPr="0015153F">
        <w:rPr>
          <w:rFonts w:eastAsia="Calibri"/>
          <w:lang w:eastAsia="en-US"/>
        </w:rPr>
        <w:t>;</w:t>
      </w:r>
    </w:p>
    <w:p w:rsidR="0015153F" w:rsidRDefault="004C0416" w:rsidP="0015153F">
      <w:pPr>
        <w:numPr>
          <w:ilvl w:val="0"/>
          <w:numId w:val="6"/>
        </w:numPr>
        <w:ind w:left="284" w:hanging="284"/>
        <w:rPr>
          <w:rFonts w:eastAsia="Calibri"/>
          <w:lang w:eastAsia="en-US"/>
        </w:rPr>
      </w:pPr>
      <w:r w:rsidRPr="0015153F">
        <w:rPr>
          <w:rFonts w:eastAsia="Calibri"/>
          <w:lang w:eastAsia="en-US"/>
        </w:rPr>
        <w:t>Koordynator ds. rehabilit</w:t>
      </w:r>
      <w:r w:rsidR="00977EBB" w:rsidRPr="0015153F">
        <w:rPr>
          <w:rFonts w:eastAsia="Calibri"/>
          <w:lang w:eastAsia="en-US"/>
        </w:rPr>
        <w:t>acji - (równoważnik 1 etatu) magister</w:t>
      </w:r>
      <w:r w:rsidRPr="0015153F">
        <w:rPr>
          <w:rFonts w:eastAsia="Calibri"/>
          <w:lang w:eastAsia="en-US"/>
        </w:rPr>
        <w:t xml:space="preserve"> rehabilitacji ruchowej/fizjoterapii minimum 5 letnim doświadczeniem w pracy z pacjentem onkologicznym;</w:t>
      </w:r>
    </w:p>
    <w:p w:rsidR="0015153F" w:rsidRPr="0015153F" w:rsidRDefault="004C0416" w:rsidP="0015153F">
      <w:pPr>
        <w:numPr>
          <w:ilvl w:val="0"/>
          <w:numId w:val="6"/>
        </w:numPr>
        <w:ind w:left="284" w:hanging="284"/>
        <w:rPr>
          <w:rFonts w:eastAsia="Calibri"/>
          <w:lang w:eastAsia="en-US"/>
        </w:rPr>
      </w:pPr>
      <w:r w:rsidRPr="0015153F">
        <w:rPr>
          <w:rFonts w:eastAsia="Calibri"/>
          <w:lang w:eastAsia="en-US"/>
        </w:rPr>
        <w:t>Koordynator ds. psychoonkologii – (równoważnik 1 etatu) psycholog/psycholog kliniczny minimum 5 letnim doświadczeniem w pracy z pacjentem onkol</w:t>
      </w:r>
      <w:r w:rsidR="008065D6" w:rsidRPr="0015153F">
        <w:rPr>
          <w:rFonts w:eastAsia="Calibri"/>
          <w:lang w:eastAsia="en-US"/>
        </w:rPr>
        <w:t>ogicznym;</w:t>
      </w:r>
    </w:p>
    <w:p w:rsidR="0015153F" w:rsidRDefault="004C0416" w:rsidP="0015153F">
      <w:pPr>
        <w:numPr>
          <w:ilvl w:val="0"/>
          <w:numId w:val="6"/>
        </w:numPr>
        <w:ind w:left="284" w:hanging="284"/>
        <w:rPr>
          <w:rFonts w:eastAsia="Calibri"/>
          <w:lang w:eastAsia="en-US"/>
        </w:rPr>
      </w:pPr>
      <w:r w:rsidRPr="0015153F">
        <w:rPr>
          <w:rFonts w:eastAsia="Calibri"/>
          <w:lang w:eastAsia="en-US"/>
        </w:rPr>
        <w:t xml:space="preserve">Koordynator ds. rehabilitacji społecznej i współpracy z organizacjami </w:t>
      </w:r>
      <w:r w:rsidR="00362ED1" w:rsidRPr="0015153F">
        <w:rPr>
          <w:rFonts w:eastAsia="Calibri"/>
          <w:lang w:eastAsia="en-US"/>
        </w:rPr>
        <w:t>pozarządowymi</w:t>
      </w:r>
      <w:r w:rsidRPr="0015153F">
        <w:rPr>
          <w:rFonts w:eastAsia="Calibri"/>
          <w:lang w:eastAsia="en-US"/>
        </w:rPr>
        <w:t xml:space="preserve"> – (równoważnik 1 etatu) </w:t>
      </w:r>
      <w:r w:rsidR="00977EBB" w:rsidRPr="0015153F">
        <w:rPr>
          <w:rFonts w:eastAsia="Calibri"/>
          <w:lang w:eastAsia="en-US"/>
        </w:rPr>
        <w:t xml:space="preserve">wykonujący zawód medyczny lub zawód mający zastosowanie w ochronie </w:t>
      </w:r>
      <w:r w:rsidR="00977EBB" w:rsidRPr="0015153F">
        <w:rPr>
          <w:rFonts w:eastAsia="Calibri"/>
          <w:lang w:eastAsia="en-US"/>
        </w:rPr>
        <w:lastRenderedPageBreak/>
        <w:t xml:space="preserve">zdrowia </w:t>
      </w:r>
      <w:r w:rsidRPr="0015153F">
        <w:rPr>
          <w:rFonts w:eastAsia="Calibri"/>
          <w:lang w:eastAsia="en-US"/>
        </w:rPr>
        <w:t xml:space="preserve">z udokumentowanym doświadczeniem współpracy przy realizacji minimum 4 projektów </w:t>
      </w:r>
      <w:r w:rsidR="0015153F">
        <w:rPr>
          <w:rFonts w:eastAsia="Calibri"/>
          <w:lang w:eastAsia="en-US"/>
        </w:rPr>
        <w:br/>
      </w:r>
      <w:r w:rsidRPr="0015153F">
        <w:rPr>
          <w:rFonts w:eastAsia="Calibri"/>
          <w:lang w:eastAsia="en-US"/>
        </w:rPr>
        <w:t xml:space="preserve">z organizacjami </w:t>
      </w:r>
      <w:r w:rsidR="00362ED1" w:rsidRPr="0015153F">
        <w:rPr>
          <w:rFonts w:eastAsia="Calibri"/>
          <w:lang w:eastAsia="en-US"/>
        </w:rPr>
        <w:t>pozarządowymi</w:t>
      </w:r>
      <w:r w:rsidRPr="0015153F">
        <w:rPr>
          <w:rFonts w:eastAsia="Calibri"/>
          <w:lang w:eastAsia="en-US"/>
        </w:rPr>
        <w:t xml:space="preserve"> w zakresie ochrony i promocji zdrowia; </w:t>
      </w:r>
    </w:p>
    <w:p w:rsidR="0015153F" w:rsidRPr="0015153F" w:rsidRDefault="004C0416" w:rsidP="0015153F">
      <w:pPr>
        <w:numPr>
          <w:ilvl w:val="0"/>
          <w:numId w:val="6"/>
        </w:numPr>
        <w:ind w:left="284" w:hanging="284"/>
        <w:rPr>
          <w:rFonts w:eastAsia="Calibri"/>
          <w:lang w:eastAsia="en-US"/>
        </w:rPr>
      </w:pPr>
      <w:r w:rsidRPr="0015153F">
        <w:rPr>
          <w:rFonts w:eastAsia="Calibri"/>
          <w:lang w:eastAsia="en-US"/>
        </w:rPr>
        <w:t>Koordynator ds. elektronicznej sieci współpracy – (równoważnik 1/2 etatu);</w:t>
      </w:r>
    </w:p>
    <w:p w:rsidR="008065D6" w:rsidRPr="0015153F" w:rsidRDefault="004C0416" w:rsidP="0015153F">
      <w:pPr>
        <w:numPr>
          <w:ilvl w:val="0"/>
          <w:numId w:val="6"/>
        </w:numPr>
        <w:ind w:left="284" w:hanging="284"/>
        <w:rPr>
          <w:rFonts w:eastAsia="Calibri"/>
          <w:lang w:eastAsia="en-US"/>
        </w:rPr>
      </w:pPr>
      <w:r w:rsidRPr="0015153F">
        <w:rPr>
          <w:rFonts w:eastAsia="Calibri"/>
          <w:lang w:eastAsia="en-US"/>
        </w:rPr>
        <w:t>Specjalista ds. obsługi finansowej – (równoważnik 1/2 etatu);</w:t>
      </w:r>
    </w:p>
    <w:p w:rsidR="008065D6" w:rsidRDefault="004C0416" w:rsidP="0015153F">
      <w:pPr>
        <w:numPr>
          <w:ilvl w:val="0"/>
          <w:numId w:val="6"/>
        </w:numPr>
        <w:ind w:left="284" w:hanging="284"/>
        <w:rPr>
          <w:rFonts w:eastAsia="Calibri"/>
          <w:lang w:eastAsia="en-US"/>
        </w:rPr>
      </w:pPr>
      <w:r w:rsidRPr="008065D6">
        <w:rPr>
          <w:rFonts w:eastAsia="Calibri"/>
          <w:lang w:eastAsia="en-US"/>
        </w:rPr>
        <w:t>Specjalista ds. administracji, informacji i promocji – (równoważnik 1 etatu);</w:t>
      </w:r>
    </w:p>
    <w:p w:rsidR="008065D6" w:rsidRDefault="004C0416" w:rsidP="0015153F">
      <w:pPr>
        <w:numPr>
          <w:ilvl w:val="0"/>
          <w:numId w:val="6"/>
        </w:numPr>
        <w:ind w:left="284" w:hanging="284"/>
        <w:rPr>
          <w:rFonts w:eastAsia="Calibri"/>
          <w:lang w:eastAsia="en-US"/>
        </w:rPr>
      </w:pPr>
      <w:r w:rsidRPr="008065D6">
        <w:rPr>
          <w:rFonts w:eastAsia="Calibri"/>
          <w:lang w:eastAsia="en-US"/>
        </w:rPr>
        <w:t xml:space="preserve">Specjalista ds. monitoringu i jakości – (równoważnik 1/2 etatu); </w:t>
      </w:r>
    </w:p>
    <w:p w:rsidR="004C0416" w:rsidRDefault="004C0416" w:rsidP="0015153F">
      <w:pPr>
        <w:numPr>
          <w:ilvl w:val="0"/>
          <w:numId w:val="6"/>
        </w:numPr>
        <w:ind w:left="284" w:hanging="284"/>
        <w:rPr>
          <w:rFonts w:eastAsia="Calibri"/>
          <w:lang w:eastAsia="en-US"/>
        </w:rPr>
      </w:pPr>
      <w:r w:rsidRPr="008065D6">
        <w:rPr>
          <w:rFonts w:eastAsia="Calibri"/>
          <w:lang w:eastAsia="en-US"/>
        </w:rPr>
        <w:t>Specjalista ds. obsługi pr</w:t>
      </w:r>
      <w:r w:rsidR="008065D6">
        <w:rPr>
          <w:rFonts w:eastAsia="Calibri"/>
          <w:lang w:eastAsia="en-US"/>
        </w:rPr>
        <w:t>awnej – (równoważnik 1/4 etatu).</w:t>
      </w:r>
    </w:p>
    <w:p w:rsidR="008065D6" w:rsidRPr="008065D6" w:rsidRDefault="008065D6" w:rsidP="008065D6">
      <w:pPr>
        <w:ind w:left="426"/>
        <w:rPr>
          <w:rFonts w:eastAsia="Calibri"/>
          <w:lang w:eastAsia="en-US"/>
        </w:rPr>
      </w:pPr>
    </w:p>
    <w:p w:rsidR="004C0416" w:rsidRPr="009341BA" w:rsidRDefault="004C0416" w:rsidP="0015153F">
      <w:pPr>
        <w:ind w:firstLine="284"/>
        <w:rPr>
          <w:rFonts w:eastAsia="Calibri"/>
          <w:lang w:eastAsia="en-US"/>
        </w:rPr>
      </w:pPr>
      <w:r w:rsidRPr="009341BA">
        <w:rPr>
          <w:rFonts w:eastAsia="Calibri"/>
          <w:lang w:eastAsia="en-US"/>
        </w:rPr>
        <w:t xml:space="preserve">Ponadto do zapewnienia efektywnego działania Centrum </w:t>
      </w:r>
      <w:r w:rsidR="008065D6">
        <w:rPr>
          <w:rFonts w:eastAsia="Calibri"/>
          <w:lang w:eastAsia="en-US"/>
        </w:rPr>
        <w:t>niezbędne będzie zapewnienie do</w:t>
      </w:r>
      <w:r w:rsidRPr="009341BA">
        <w:rPr>
          <w:rFonts w:eastAsia="Calibri"/>
          <w:lang w:eastAsia="en-US"/>
        </w:rPr>
        <w:t xml:space="preserve">stępu </w:t>
      </w:r>
      <w:r w:rsidR="009E6EBC">
        <w:rPr>
          <w:rFonts w:eastAsia="Calibri"/>
          <w:lang w:eastAsia="en-US"/>
        </w:rPr>
        <w:br/>
      </w:r>
      <w:r w:rsidRPr="009341BA">
        <w:rPr>
          <w:rFonts w:eastAsia="Calibri"/>
          <w:lang w:eastAsia="en-US"/>
        </w:rPr>
        <w:t>do infrastruktury umożliwiającej realizację Programu.</w:t>
      </w:r>
    </w:p>
    <w:p w:rsidR="004C0416" w:rsidRPr="009341BA" w:rsidRDefault="004C0416" w:rsidP="004C0416">
      <w:pPr>
        <w:rPr>
          <w:rFonts w:eastAsia="Calibri"/>
          <w:b/>
          <w:sz w:val="24"/>
          <w:szCs w:val="24"/>
          <w:lang w:eastAsia="en-US"/>
        </w:rPr>
      </w:pPr>
    </w:p>
    <w:p w:rsidR="004C0416" w:rsidRPr="004C0416" w:rsidRDefault="002240B9" w:rsidP="009628AE">
      <w:pPr>
        <w:pStyle w:val="Nagwek3"/>
        <w:rPr>
          <w:rFonts w:eastAsia="Calibri"/>
          <w:lang w:eastAsia="en-US"/>
        </w:rPr>
      </w:pPr>
      <w:bookmarkStart w:id="112" w:name="_Toc472666161"/>
      <w:r>
        <w:rPr>
          <w:rFonts w:eastAsia="Calibri"/>
          <w:lang w:eastAsia="en-US"/>
        </w:rPr>
        <w:t>7</w:t>
      </w:r>
      <w:r w:rsidR="004C0416" w:rsidRPr="004C0416">
        <w:rPr>
          <w:rFonts w:eastAsia="Calibri"/>
          <w:lang w:eastAsia="en-US"/>
        </w:rPr>
        <w:t>.1.4. Sposób zakończenia etapu I</w:t>
      </w:r>
      <w:bookmarkEnd w:id="112"/>
    </w:p>
    <w:p w:rsidR="004C0416" w:rsidRPr="004C0416" w:rsidRDefault="004C0416" w:rsidP="004C0416">
      <w:pPr>
        <w:rPr>
          <w:rFonts w:eastAsia="Calibri"/>
          <w:b/>
          <w:lang w:eastAsia="en-US"/>
        </w:rPr>
      </w:pPr>
    </w:p>
    <w:p w:rsidR="004C0416" w:rsidRPr="009341BA" w:rsidRDefault="004C0416" w:rsidP="0015153F">
      <w:pPr>
        <w:ind w:firstLine="284"/>
        <w:rPr>
          <w:rFonts w:eastAsia="Calibri"/>
          <w:lang w:eastAsia="en-US"/>
        </w:rPr>
      </w:pPr>
      <w:r w:rsidRPr="009341BA">
        <w:rPr>
          <w:rFonts w:eastAsia="Calibri"/>
          <w:lang w:eastAsia="en-US"/>
        </w:rPr>
        <w:t>Zakończenie etapu I będzie polegało na powołaniu Centrum i powierzeniu obowiązków pracownikom celem realizacji kolejnych etapów Programu</w:t>
      </w:r>
      <w:r w:rsidR="00977EBB">
        <w:rPr>
          <w:rFonts w:eastAsia="Calibri"/>
          <w:lang w:eastAsia="en-US"/>
        </w:rPr>
        <w:t>.</w:t>
      </w:r>
    </w:p>
    <w:p w:rsidR="004C0416" w:rsidRDefault="00ED5C1D" w:rsidP="00E22DBF">
      <w:pPr>
        <w:pStyle w:val="Nagwek2"/>
        <w:spacing w:before="0"/>
        <w:rPr>
          <w:rFonts w:eastAsia="Calibri"/>
          <w:lang w:eastAsia="en-US"/>
        </w:rPr>
      </w:pPr>
      <w:r>
        <w:rPr>
          <w:rFonts w:eastAsia="Calibri"/>
          <w:lang w:eastAsia="en-US"/>
        </w:rPr>
        <w:br w:type="page"/>
      </w:r>
      <w:bookmarkStart w:id="113" w:name="_Toc472666162"/>
      <w:r w:rsidR="002240B9">
        <w:rPr>
          <w:rFonts w:eastAsia="Calibri"/>
          <w:lang w:eastAsia="en-US"/>
        </w:rPr>
        <w:lastRenderedPageBreak/>
        <w:t>7</w:t>
      </w:r>
      <w:r w:rsidR="004C0416" w:rsidRPr="004C0416">
        <w:rPr>
          <w:rFonts w:eastAsia="Calibri"/>
          <w:lang w:eastAsia="en-US"/>
        </w:rPr>
        <w:t>.2. Realizacja etapu II</w:t>
      </w:r>
      <w:bookmarkEnd w:id="113"/>
    </w:p>
    <w:p w:rsidR="008065D6" w:rsidRPr="008065D6" w:rsidRDefault="008065D6" w:rsidP="008065D6">
      <w:pPr>
        <w:rPr>
          <w:rFonts w:eastAsia="Calibri"/>
          <w:lang w:eastAsia="en-US"/>
        </w:rPr>
      </w:pPr>
    </w:p>
    <w:p w:rsidR="004C0416" w:rsidRDefault="004C0416" w:rsidP="0015153F">
      <w:pPr>
        <w:ind w:firstLine="284"/>
      </w:pPr>
      <w:r w:rsidRPr="00B949E4">
        <w:rPr>
          <w:rFonts w:eastAsia="Calibri"/>
          <w:lang w:eastAsia="en-US"/>
        </w:rPr>
        <w:t>W etapie II Programu przewidziano działania zapewniające real</w:t>
      </w:r>
      <w:r w:rsidR="00747520" w:rsidRPr="00B949E4">
        <w:rPr>
          <w:rFonts w:eastAsia="Calibri"/>
          <w:lang w:eastAsia="en-US"/>
        </w:rPr>
        <w:t xml:space="preserve">izację procesu rekrutacji osób </w:t>
      </w:r>
      <w:r w:rsidR="00B949E4">
        <w:rPr>
          <w:rFonts w:eastAsia="Calibri"/>
          <w:lang w:eastAsia="en-US"/>
        </w:rPr>
        <w:br/>
      </w:r>
      <w:r w:rsidR="00ED5C1D">
        <w:rPr>
          <w:rFonts w:eastAsia="Calibri"/>
          <w:lang w:eastAsia="en-US"/>
        </w:rPr>
        <w:t>i włączenia podmiotów</w:t>
      </w:r>
      <w:r w:rsidRPr="00B949E4">
        <w:rPr>
          <w:rFonts w:eastAsia="Calibri"/>
          <w:lang w:eastAsia="en-US"/>
        </w:rPr>
        <w:t xml:space="preserve"> do Programu, oraz realizację szkoleń </w:t>
      </w:r>
      <w:r w:rsidRPr="00B949E4">
        <w:t xml:space="preserve">osób wykonujących zawody medyczne </w:t>
      </w:r>
      <w:r w:rsidR="00ED5C1D">
        <w:br/>
      </w:r>
      <w:r w:rsidRPr="00B949E4">
        <w:t xml:space="preserve">i mające zastosowanie w ochronie zdrowia, w zakresie najnowszej wiedzy medycznej z zakresu profilaktyki III-rzędowej w procesie leczenia </w:t>
      </w:r>
      <w:r w:rsidR="00B949E4">
        <w:t>i rehabilitacji</w:t>
      </w:r>
      <w:r w:rsidR="0010120C" w:rsidRPr="00B949E4">
        <w:t xml:space="preserve"> osób z chorobą nowotworową</w:t>
      </w:r>
      <w:r w:rsidR="00ED5C1D">
        <w:t xml:space="preserve"> oraz </w:t>
      </w:r>
      <w:r w:rsidR="007C624E">
        <w:t>p</w:t>
      </w:r>
      <w:r w:rsidRPr="00B949E4">
        <w:t xml:space="preserve">rzygotowania organizacji </w:t>
      </w:r>
      <w:r w:rsidR="00B949E4" w:rsidRPr="00B949E4">
        <w:t>pozarządowych</w:t>
      </w:r>
      <w:r w:rsidRPr="00B949E4">
        <w:t xml:space="preserve"> do realizacji zadań z zakresu rehabilitacji społecznej przewidzianej w etapie III Programu.</w:t>
      </w:r>
    </w:p>
    <w:p w:rsidR="00B949E4" w:rsidRPr="00B949E4" w:rsidRDefault="00B949E4" w:rsidP="008065D6">
      <w:pPr>
        <w:rPr>
          <w:rFonts w:eastAsia="Calibri"/>
          <w:lang w:eastAsia="en-US"/>
        </w:rPr>
      </w:pPr>
    </w:p>
    <w:p w:rsidR="004C0416" w:rsidRDefault="002240B9" w:rsidP="009628AE">
      <w:pPr>
        <w:pStyle w:val="Nagwek3"/>
        <w:rPr>
          <w:rFonts w:eastAsia="Calibri"/>
          <w:lang w:eastAsia="en-US"/>
        </w:rPr>
      </w:pPr>
      <w:bookmarkStart w:id="114" w:name="_Toc472666163"/>
      <w:r>
        <w:rPr>
          <w:rFonts w:eastAsia="Calibri"/>
          <w:lang w:eastAsia="en-US"/>
        </w:rPr>
        <w:t>7</w:t>
      </w:r>
      <w:r w:rsidR="004C0416" w:rsidRPr="004C0416">
        <w:rPr>
          <w:rFonts w:eastAsia="Calibri"/>
          <w:lang w:eastAsia="en-US"/>
        </w:rPr>
        <w:t>.2.1. Części składowe, działania przygotowawcze oraz organizacyjne</w:t>
      </w:r>
      <w:bookmarkEnd w:id="114"/>
      <w:r w:rsidR="004C0416" w:rsidRPr="004C0416">
        <w:rPr>
          <w:rFonts w:eastAsia="Calibri"/>
          <w:lang w:eastAsia="en-US"/>
        </w:rPr>
        <w:t xml:space="preserve"> </w:t>
      </w:r>
    </w:p>
    <w:p w:rsidR="008065D6" w:rsidRPr="008065D6" w:rsidRDefault="008065D6" w:rsidP="008065D6">
      <w:pPr>
        <w:rPr>
          <w:rFonts w:eastAsia="Calibri"/>
          <w:lang w:eastAsia="en-US"/>
        </w:rPr>
      </w:pPr>
    </w:p>
    <w:p w:rsidR="004C0416" w:rsidRPr="009341BA" w:rsidRDefault="004C0416" w:rsidP="0015153F">
      <w:pPr>
        <w:ind w:firstLine="284"/>
        <w:rPr>
          <w:rFonts w:eastAsia="Calibri"/>
          <w:lang w:eastAsia="en-US"/>
        </w:rPr>
      </w:pPr>
      <w:r w:rsidRPr="009341BA">
        <w:rPr>
          <w:rFonts w:eastAsia="Calibri"/>
          <w:lang w:eastAsia="en-US"/>
        </w:rPr>
        <w:t>Centrum w ramach realizacji etapu II będzie odpowiedzialne za uruchomienie funkcji rejestracji poprzez stronę internetową osób w wieku 20-64, które w latach 2016-2020 zachorowały na nowotwór złośliwy</w:t>
      </w:r>
      <w:r w:rsidR="007C624E">
        <w:rPr>
          <w:rFonts w:eastAsia="Calibri"/>
          <w:lang w:eastAsia="en-US"/>
        </w:rPr>
        <w:t xml:space="preserve"> i</w:t>
      </w:r>
      <w:r w:rsidRPr="009341BA">
        <w:rPr>
          <w:rFonts w:eastAsia="Calibri"/>
          <w:lang w:eastAsia="en-US"/>
        </w:rPr>
        <w:t xml:space="preserve"> otrzymały zaproszenie do Programu (zgodnie z trybem zapraszania do Programu). </w:t>
      </w:r>
    </w:p>
    <w:p w:rsidR="004C0416" w:rsidRPr="009341BA" w:rsidRDefault="004C0416" w:rsidP="0015153F">
      <w:pPr>
        <w:ind w:firstLine="284"/>
        <w:rPr>
          <w:rFonts w:eastAsia="Calibri"/>
          <w:lang w:eastAsia="en-US"/>
        </w:rPr>
      </w:pPr>
      <w:r w:rsidRPr="009341BA">
        <w:rPr>
          <w:rFonts w:eastAsia="Calibri"/>
          <w:lang w:eastAsia="en-US"/>
        </w:rPr>
        <w:t xml:space="preserve">Na potrzeby działań edukacyjnych kierowanych do osób wykonujących zawody medyczne </w:t>
      </w:r>
      <w:r w:rsidR="00ED5C1D">
        <w:rPr>
          <w:rFonts w:eastAsia="Calibri"/>
          <w:lang w:eastAsia="en-US"/>
        </w:rPr>
        <w:br/>
      </w:r>
      <w:r w:rsidRPr="009341BA">
        <w:rPr>
          <w:rFonts w:eastAsia="Calibri"/>
          <w:lang w:eastAsia="en-US"/>
        </w:rPr>
        <w:t xml:space="preserve">i mające zastosowanie ochronie zdrowia Centrum wyłoni wykonawców szkoleń, będzie również odpowiedzialne za rekrutację. </w:t>
      </w:r>
    </w:p>
    <w:p w:rsidR="004C0416" w:rsidRPr="009341BA" w:rsidRDefault="004C0416" w:rsidP="0015153F">
      <w:pPr>
        <w:ind w:firstLine="284"/>
        <w:rPr>
          <w:rFonts w:eastAsia="Calibri"/>
          <w:lang w:eastAsia="en-US"/>
        </w:rPr>
      </w:pPr>
      <w:r w:rsidRPr="009341BA">
        <w:rPr>
          <w:rFonts w:eastAsia="Calibri"/>
          <w:lang w:eastAsia="en-US"/>
        </w:rPr>
        <w:t xml:space="preserve">Ponadto Centrum przeprowadzi szkolenia informacyjno-edukacyjne dedykowane organizacjom </w:t>
      </w:r>
      <w:r w:rsidR="003E748C">
        <w:rPr>
          <w:rFonts w:eastAsia="Calibri"/>
          <w:lang w:eastAsia="en-US"/>
        </w:rPr>
        <w:t xml:space="preserve">pozarządowym </w:t>
      </w:r>
      <w:r w:rsidRPr="009341BA">
        <w:rPr>
          <w:rFonts w:eastAsia="Calibri"/>
          <w:lang w:eastAsia="en-US"/>
        </w:rPr>
        <w:t>w zakresie przygotowania tych podmiotów do realizacji zadań w zakresie rehabilitacji społecznej przewidzianej w etapie III Programu.</w:t>
      </w:r>
    </w:p>
    <w:p w:rsidR="004C0416" w:rsidRPr="0096770B" w:rsidRDefault="004C0416" w:rsidP="0015153F">
      <w:pPr>
        <w:ind w:firstLine="284"/>
        <w:rPr>
          <w:rFonts w:eastAsia="Calibri"/>
          <w:lang w:eastAsia="en-US"/>
        </w:rPr>
      </w:pPr>
      <w:r w:rsidRPr="009341BA">
        <w:rPr>
          <w:rFonts w:eastAsia="Calibri"/>
          <w:lang w:eastAsia="en-US"/>
        </w:rPr>
        <w:t xml:space="preserve">Centrum będzie odpowiedzialne za </w:t>
      </w:r>
      <w:r w:rsidR="00CB6F03">
        <w:rPr>
          <w:rFonts w:eastAsia="Calibri"/>
          <w:lang w:eastAsia="en-US"/>
        </w:rPr>
        <w:t xml:space="preserve">dobór </w:t>
      </w:r>
      <w:r w:rsidR="00066B71" w:rsidRPr="0096770B">
        <w:rPr>
          <w:rFonts w:eastAsia="Calibri"/>
          <w:lang w:eastAsia="en-US"/>
        </w:rPr>
        <w:t xml:space="preserve">istniejących </w:t>
      </w:r>
      <w:proofErr w:type="spellStart"/>
      <w:r w:rsidR="00066B71" w:rsidRPr="0096770B">
        <w:rPr>
          <w:rFonts w:eastAsia="Calibri"/>
          <w:lang w:eastAsia="en-US"/>
        </w:rPr>
        <w:t>zwalidowanych</w:t>
      </w:r>
      <w:proofErr w:type="spellEnd"/>
      <w:r w:rsidR="00066B71" w:rsidRPr="0096770B">
        <w:rPr>
          <w:rFonts w:eastAsia="Calibri"/>
          <w:lang w:eastAsia="en-US"/>
        </w:rPr>
        <w:t xml:space="preserve"> kwestionariuszy</w:t>
      </w:r>
      <w:r w:rsidR="00082427">
        <w:rPr>
          <w:rFonts w:eastAsia="Calibri"/>
          <w:lang w:eastAsia="en-US"/>
        </w:rPr>
        <w:t xml:space="preserve"> </w:t>
      </w:r>
      <w:r w:rsidRPr="009341BA">
        <w:rPr>
          <w:rFonts w:eastAsia="Calibri"/>
          <w:lang w:eastAsia="en-US"/>
        </w:rPr>
        <w:t>oraz zamieszczenie na stronie internetowej (również z możliwością zaimplementowania na urządzenia mobilne)</w:t>
      </w:r>
      <w:r w:rsidR="00CB6F03">
        <w:rPr>
          <w:rFonts w:eastAsia="Calibri"/>
          <w:lang w:eastAsia="en-US"/>
        </w:rPr>
        <w:t xml:space="preserve"> i wybór</w:t>
      </w:r>
      <w:r w:rsidRPr="009341BA">
        <w:rPr>
          <w:rFonts w:eastAsia="Calibri"/>
          <w:lang w:eastAsia="en-US"/>
        </w:rPr>
        <w:t xml:space="preserve"> narzędzi edukacji zdrowotnej, narzędzi samokontroli, narzędzi do oceny: stanu zdrowia, jakoś</w:t>
      </w:r>
      <w:r w:rsidR="0015153F">
        <w:rPr>
          <w:rFonts w:eastAsia="Calibri"/>
          <w:lang w:eastAsia="en-US"/>
        </w:rPr>
        <w:t xml:space="preserve">ci życia, aktywności fizycznej </w:t>
      </w:r>
      <w:r w:rsidRPr="009341BA">
        <w:rPr>
          <w:rFonts w:eastAsia="Calibri"/>
          <w:lang w:eastAsia="en-US"/>
        </w:rPr>
        <w:t>ukierunkowanych</w:t>
      </w:r>
      <w:r w:rsidR="00CB6F03">
        <w:rPr>
          <w:rFonts w:eastAsia="Calibri"/>
          <w:lang w:eastAsia="en-US"/>
        </w:rPr>
        <w:t xml:space="preserve"> </w:t>
      </w:r>
      <w:r w:rsidRPr="009341BA">
        <w:rPr>
          <w:rFonts w:eastAsia="Calibri"/>
          <w:lang w:eastAsia="en-US"/>
        </w:rPr>
        <w:t xml:space="preserve">na osiągnięcie założonych celów </w:t>
      </w:r>
      <w:r w:rsidR="00CB6F03">
        <w:rPr>
          <w:rFonts w:eastAsia="Calibri"/>
          <w:lang w:eastAsia="en-US"/>
        </w:rPr>
        <w:br/>
      </w:r>
      <w:r w:rsidRPr="009341BA">
        <w:rPr>
          <w:rFonts w:eastAsia="Calibri"/>
          <w:lang w:eastAsia="en-US"/>
        </w:rPr>
        <w:t>w Programie</w:t>
      </w:r>
      <w:r w:rsidRPr="0096770B">
        <w:rPr>
          <w:rFonts w:eastAsia="Calibri"/>
          <w:lang w:eastAsia="en-US"/>
        </w:rPr>
        <w:t>.</w:t>
      </w:r>
      <w:r w:rsidR="00066B71" w:rsidRPr="0096770B">
        <w:rPr>
          <w:rFonts w:eastAsia="Calibri"/>
          <w:lang w:eastAsia="en-US"/>
        </w:rPr>
        <w:t xml:space="preserve"> Użyte w Programie narzędzia do oceny stanu zdrowia i jakości życia stanowić będą wystandaryzowane kwestionariusze, które będą dostarczały wiarygodnych i obiektywnych informacji.</w:t>
      </w:r>
    </w:p>
    <w:p w:rsidR="004C0416" w:rsidRPr="004C0416" w:rsidRDefault="004C0416" w:rsidP="004C0416">
      <w:pPr>
        <w:rPr>
          <w:b/>
        </w:rPr>
      </w:pPr>
    </w:p>
    <w:p w:rsidR="004C0416" w:rsidRDefault="002240B9" w:rsidP="009628AE">
      <w:pPr>
        <w:pStyle w:val="Nagwek3"/>
      </w:pPr>
      <w:bookmarkStart w:id="115" w:name="_Toc472666164"/>
      <w:r>
        <w:t>7</w:t>
      </w:r>
      <w:r w:rsidR="004C0416" w:rsidRPr="004C0416">
        <w:t>.2.2. Charakterystyka działań</w:t>
      </w:r>
      <w:bookmarkEnd w:id="115"/>
      <w:r w:rsidR="004C0416" w:rsidRPr="004C0416">
        <w:t xml:space="preserve"> </w:t>
      </w:r>
    </w:p>
    <w:p w:rsidR="008065D6" w:rsidRPr="008065D6" w:rsidRDefault="008065D6" w:rsidP="008065D6"/>
    <w:p w:rsidR="004C0416" w:rsidRPr="009341BA" w:rsidRDefault="004C0416" w:rsidP="0015153F">
      <w:pPr>
        <w:ind w:firstLine="284"/>
        <w:rPr>
          <w:rFonts w:eastAsia="Calibri"/>
          <w:lang w:eastAsia="en-US"/>
        </w:rPr>
      </w:pPr>
      <w:r w:rsidRPr="009341BA">
        <w:rPr>
          <w:rFonts w:eastAsia="Calibri"/>
          <w:lang w:eastAsia="en-US"/>
        </w:rPr>
        <w:t xml:space="preserve">Centrum w ramach realizacji etapu II przeprowadzi rekrutację </w:t>
      </w:r>
      <w:r w:rsidR="007C624E">
        <w:rPr>
          <w:rFonts w:eastAsia="Calibri"/>
          <w:lang w:eastAsia="en-US"/>
        </w:rPr>
        <w:t>adresatów Programu</w:t>
      </w:r>
      <w:r w:rsidRPr="009341BA">
        <w:rPr>
          <w:rFonts w:eastAsia="Calibri"/>
          <w:lang w:eastAsia="en-US"/>
        </w:rPr>
        <w:t>, które samodzielnie przy wykorzystaniu możliwości funkcjonalnych strony internetowej Programu zadeklarują swój udział w Programie. Ponadto osoby wykonujące zawód medyczny lub mający zastosowanie w ochronie zdrowia z podmiotów włączonych do Programu</w:t>
      </w:r>
      <w:r w:rsidR="007C624E">
        <w:rPr>
          <w:rFonts w:eastAsia="Calibri"/>
          <w:lang w:eastAsia="en-US"/>
        </w:rPr>
        <w:t>,</w:t>
      </w:r>
      <w:r w:rsidRPr="009341BA">
        <w:rPr>
          <w:rFonts w:eastAsia="Calibri"/>
          <w:lang w:eastAsia="en-US"/>
        </w:rPr>
        <w:t xml:space="preserve"> za zgoda pacjenta</w:t>
      </w:r>
      <w:r w:rsidR="007C624E">
        <w:rPr>
          <w:rFonts w:eastAsia="Calibri"/>
          <w:lang w:eastAsia="en-US"/>
        </w:rPr>
        <w:t>,</w:t>
      </w:r>
      <w:r w:rsidRPr="009341BA">
        <w:rPr>
          <w:rFonts w:eastAsia="Calibri"/>
          <w:lang w:eastAsia="en-US"/>
        </w:rPr>
        <w:t xml:space="preserve"> będą mogli dokonać rejestracji poprzez stronę internetową Programu. </w:t>
      </w:r>
    </w:p>
    <w:p w:rsidR="004C0416" w:rsidRDefault="004C0416" w:rsidP="0015153F">
      <w:pPr>
        <w:ind w:firstLine="284"/>
        <w:rPr>
          <w:rFonts w:eastAsia="Calibri"/>
          <w:lang w:eastAsia="en-US"/>
        </w:rPr>
      </w:pPr>
      <w:r w:rsidRPr="009341BA">
        <w:rPr>
          <w:rFonts w:eastAsia="Calibri"/>
          <w:lang w:eastAsia="en-US"/>
        </w:rPr>
        <w:t>Na potrzeby planowanych w Programie działań Centrum wyłoni wykonawców szkoleń kierowanych do osób wykonujących zawody medyczne i mające zastosowanie w ochronie zdrowia:</w:t>
      </w:r>
    </w:p>
    <w:p w:rsidR="00444999" w:rsidRPr="009341BA" w:rsidRDefault="00444999" w:rsidP="008065D6">
      <w:pPr>
        <w:rPr>
          <w:rFonts w:eastAsia="Calibri"/>
          <w:lang w:eastAsia="en-US"/>
        </w:rPr>
      </w:pPr>
    </w:p>
    <w:p w:rsidR="004C0416" w:rsidRPr="0015153F" w:rsidRDefault="004C0416" w:rsidP="0015153F">
      <w:pPr>
        <w:numPr>
          <w:ilvl w:val="0"/>
          <w:numId w:val="7"/>
        </w:numPr>
        <w:ind w:left="284" w:hanging="284"/>
        <w:rPr>
          <w:rFonts w:eastAsia="Calibri"/>
          <w:i/>
        </w:rPr>
      </w:pPr>
      <w:r w:rsidRPr="0015153F">
        <w:rPr>
          <w:rFonts w:eastAsia="Calibri"/>
          <w:lang w:eastAsia="en-US"/>
        </w:rPr>
        <w:t xml:space="preserve">z zakresu psychoonkologii, którego program uwzględni tematykę: psychoterapii psychoonkologicznej, racjonalnej terapii zachowania. </w:t>
      </w:r>
    </w:p>
    <w:p w:rsidR="008065D6" w:rsidRDefault="008065D6" w:rsidP="008065D6">
      <w:pPr>
        <w:rPr>
          <w:rFonts w:eastAsia="Calibri"/>
          <w:lang w:eastAsia="en-US"/>
        </w:rPr>
      </w:pPr>
    </w:p>
    <w:p w:rsidR="004C0416" w:rsidRDefault="008065D6" w:rsidP="0015153F">
      <w:pPr>
        <w:ind w:firstLine="284"/>
        <w:rPr>
          <w:rFonts w:eastAsia="Calibri"/>
        </w:rPr>
      </w:pPr>
      <w:r>
        <w:rPr>
          <w:rFonts w:eastAsia="Calibri"/>
          <w:lang w:eastAsia="en-US"/>
        </w:rPr>
        <w:t>O</w:t>
      </w:r>
      <w:r w:rsidR="004C0416" w:rsidRPr="009341BA">
        <w:rPr>
          <w:rFonts w:eastAsia="Calibri"/>
          <w:lang w:eastAsia="en-US"/>
        </w:rPr>
        <w:t xml:space="preserve">rganizator szkolenia powinien posiadać certyfikaty potwierdzające posiadane uprawnienia </w:t>
      </w:r>
      <w:r w:rsidR="007C624E">
        <w:rPr>
          <w:rFonts w:eastAsia="Calibri"/>
          <w:lang w:eastAsia="en-US"/>
        </w:rPr>
        <w:br/>
      </w:r>
      <w:r w:rsidR="004C0416" w:rsidRPr="009341BA">
        <w:rPr>
          <w:rFonts w:eastAsia="Calibri"/>
          <w:lang w:eastAsia="en-US"/>
        </w:rPr>
        <w:t>do przeprowadzania szkoleń w/w tematyce. Umiejętności i kompetencje nabyte w trakcie</w:t>
      </w:r>
      <w:r w:rsidR="004C0416" w:rsidRPr="004C0416">
        <w:rPr>
          <w:rFonts w:eastAsia="Calibri"/>
          <w:lang w:eastAsia="en-US"/>
        </w:rPr>
        <w:t xml:space="preserve"> szkolenia pozwolą na realizację założonych celów w Programie. Szkolenie obejmie osoby</w:t>
      </w:r>
      <w:r w:rsidR="007C624E">
        <w:rPr>
          <w:rFonts w:eastAsia="Calibri"/>
          <w:lang w:eastAsia="en-US"/>
        </w:rPr>
        <w:t>,</w:t>
      </w:r>
      <w:r w:rsidR="004C0416" w:rsidRPr="004C0416">
        <w:rPr>
          <w:rFonts w:eastAsia="Calibri"/>
          <w:lang w:eastAsia="en-US"/>
        </w:rPr>
        <w:t xml:space="preserve"> które będą zajmowały si</w:t>
      </w:r>
      <w:r w:rsidR="007C624E">
        <w:rPr>
          <w:rFonts w:eastAsia="Calibri"/>
          <w:lang w:eastAsia="en-US"/>
        </w:rPr>
        <w:t>ę wsparciem psychoonkologicznym</w:t>
      </w:r>
      <w:r w:rsidR="004C0416" w:rsidRPr="004C0416">
        <w:rPr>
          <w:rFonts w:eastAsia="Calibri"/>
          <w:lang w:eastAsia="en-US"/>
        </w:rPr>
        <w:t xml:space="preserve"> osób leczonych z powodu choroby onkologicznej. Wykonawca szkolenia z zakresu organizacji i realizacji terapii psychoonkologicznej zapewni przeszkolenie 34 osób. Łączny czas trwania przeszkolenia </w:t>
      </w:r>
      <w:r w:rsidR="004C0416" w:rsidRPr="009341BA">
        <w:rPr>
          <w:rFonts w:eastAsia="Calibri"/>
          <w:lang w:eastAsia="en-US"/>
        </w:rPr>
        <w:t xml:space="preserve">1 osoby będzie trwał 275 godzin, koszt szkolenia 1 uczestnika – nie wyższy niż  13 000.00 zł, łączny maksymalny koszt szkolenia </w:t>
      </w:r>
      <w:r w:rsidR="007C624E">
        <w:rPr>
          <w:rFonts w:eastAsia="Calibri"/>
          <w:lang w:eastAsia="en-US"/>
        </w:rPr>
        <w:br/>
      </w:r>
      <w:r w:rsidR="004C0416" w:rsidRPr="009341BA">
        <w:rPr>
          <w:rFonts w:eastAsia="Calibri"/>
          <w:lang w:eastAsia="en-US"/>
        </w:rPr>
        <w:t xml:space="preserve">– 442 000.00 zł (w cenie szkolenia wykonawca zapewnia: materiały edukacyjne, catering, wynajem sali i zakwaterowanie). </w:t>
      </w:r>
      <w:r w:rsidR="004C0416" w:rsidRPr="009341BA">
        <w:rPr>
          <w:rFonts w:eastAsia="Calibri"/>
        </w:rPr>
        <w:t xml:space="preserve">W ten sposób zostanie umożliwiona działalność 34 </w:t>
      </w:r>
      <w:proofErr w:type="spellStart"/>
      <w:r w:rsidR="004C0416" w:rsidRPr="009341BA">
        <w:rPr>
          <w:rFonts w:eastAsia="Calibri"/>
        </w:rPr>
        <w:t>psychoonkologom</w:t>
      </w:r>
      <w:proofErr w:type="spellEnd"/>
      <w:r w:rsidR="004C0416" w:rsidRPr="009341BA">
        <w:rPr>
          <w:rFonts w:eastAsia="Calibri"/>
        </w:rPr>
        <w:t xml:space="preserve"> </w:t>
      </w:r>
      <w:r w:rsidR="007C624E">
        <w:rPr>
          <w:rFonts w:eastAsia="Calibri"/>
        </w:rPr>
        <w:br/>
      </w:r>
      <w:r w:rsidR="004C0416" w:rsidRPr="009341BA">
        <w:rPr>
          <w:rFonts w:eastAsia="Calibri"/>
        </w:rPr>
        <w:t>na terenie województwa podlaskiego w trakcie i po zakończeniu niniejszego Programu co zwiększy osobom</w:t>
      </w:r>
      <w:r w:rsidR="007C624E">
        <w:rPr>
          <w:rFonts w:eastAsia="Calibri"/>
        </w:rPr>
        <w:t>,</w:t>
      </w:r>
      <w:r w:rsidR="004C0416" w:rsidRPr="009341BA">
        <w:rPr>
          <w:rFonts w:eastAsia="Calibri"/>
        </w:rPr>
        <w:t xml:space="preserve"> które zachorowały na chorobę onkologiczną dostęp do wsparcia z zakresu psychoonkologii.</w:t>
      </w:r>
    </w:p>
    <w:p w:rsidR="008065D6" w:rsidRPr="009341BA" w:rsidRDefault="008065D6" w:rsidP="008065D6">
      <w:pPr>
        <w:rPr>
          <w:rFonts w:eastAsia="Calibri"/>
        </w:rPr>
      </w:pPr>
    </w:p>
    <w:p w:rsidR="004C0416" w:rsidRPr="0015153F" w:rsidRDefault="004C0416" w:rsidP="0015153F">
      <w:pPr>
        <w:numPr>
          <w:ilvl w:val="0"/>
          <w:numId w:val="7"/>
        </w:numPr>
        <w:ind w:left="284" w:hanging="284"/>
        <w:rPr>
          <w:rFonts w:eastAsia="Calibri"/>
          <w:lang w:eastAsia="en-US"/>
        </w:rPr>
      </w:pPr>
      <w:r w:rsidRPr="0015153F">
        <w:rPr>
          <w:rFonts w:eastAsia="Calibri"/>
          <w:lang w:eastAsia="en-US"/>
        </w:rPr>
        <w:t xml:space="preserve">z zakresu profilaktyki niepełnosprawności oraz diagnostyki i terapii zaburzeń funkcjonalnych związanych z leczeniem przeciwnowotworowym. </w:t>
      </w:r>
    </w:p>
    <w:p w:rsidR="008065D6" w:rsidRPr="008065D6" w:rsidRDefault="008065D6" w:rsidP="008065D6">
      <w:pPr>
        <w:ind w:left="720"/>
        <w:rPr>
          <w:rFonts w:eastAsia="Calibri"/>
          <w:b/>
          <w:lang w:eastAsia="en-US"/>
        </w:rPr>
      </w:pPr>
    </w:p>
    <w:p w:rsidR="004C0416" w:rsidRPr="008065D6" w:rsidRDefault="004C0416" w:rsidP="0015153F">
      <w:pPr>
        <w:ind w:firstLine="284"/>
        <w:rPr>
          <w:rFonts w:eastAsia="Calibri"/>
          <w:lang w:eastAsia="en-US"/>
        </w:rPr>
      </w:pPr>
      <w:r w:rsidRPr="008065D6">
        <w:rPr>
          <w:rFonts w:eastAsia="Calibri"/>
          <w:lang w:eastAsia="en-US"/>
        </w:rPr>
        <w:t xml:space="preserve">Organizator szkolenia  powinien posiadać certyfikaty potwierdzające posiadane uprawnienia </w:t>
      </w:r>
      <w:r w:rsidR="007C624E">
        <w:rPr>
          <w:rFonts w:eastAsia="Calibri"/>
          <w:lang w:eastAsia="en-US"/>
        </w:rPr>
        <w:br/>
      </w:r>
      <w:r w:rsidRPr="008065D6">
        <w:rPr>
          <w:rFonts w:eastAsia="Calibri"/>
          <w:lang w:eastAsia="en-US"/>
        </w:rPr>
        <w:t xml:space="preserve">do przeprowadzania szkoleń w/w tematyce. Umiejętności i kompetencje nabyte w trakcie szkolenia pozwolą na realizację założonych celów w Programie. Wykonawca zapewni przeszkolenie minimum 62 osób Łączny czas trwania szkolenia 60 godzin, koszt szkolenia 1 uczestnika – nie wyższy </w:t>
      </w:r>
      <w:r w:rsidR="007C624E">
        <w:rPr>
          <w:rFonts w:eastAsia="Calibri"/>
          <w:lang w:eastAsia="en-US"/>
        </w:rPr>
        <w:br/>
      </w:r>
      <w:r w:rsidRPr="008065D6">
        <w:rPr>
          <w:rFonts w:eastAsia="Calibri"/>
          <w:lang w:eastAsia="en-US"/>
        </w:rPr>
        <w:t xml:space="preserve">niż 1 000.00 zł, łączny maksymalny koszt szkolenia – 62 000.00 zł (w cenie szkolenia wykonawca zapewnia: materiały edukacyjne, catering, wynajem sali i zakwaterowanie). Przeszkolenie w tym zakresie zagwarantuje jednolity standard usług zdrowotnych oferowany w Programie </w:t>
      </w:r>
      <w:r w:rsidR="00971D24" w:rsidRPr="008065D6">
        <w:rPr>
          <w:rFonts w:eastAsia="Calibri"/>
          <w:lang w:eastAsia="en-US"/>
        </w:rPr>
        <w:br/>
      </w:r>
      <w:r w:rsidRPr="008065D6">
        <w:rPr>
          <w:rFonts w:eastAsia="Calibri"/>
          <w:lang w:eastAsia="en-US"/>
        </w:rPr>
        <w:t>i po jego zakończeniu.</w:t>
      </w:r>
    </w:p>
    <w:p w:rsidR="004C0416" w:rsidRPr="00971D24" w:rsidRDefault="004C0416" w:rsidP="0015153F">
      <w:pPr>
        <w:ind w:firstLine="284"/>
        <w:rPr>
          <w:rFonts w:cs="Calibri"/>
          <w:sz w:val="24"/>
          <w:szCs w:val="24"/>
        </w:rPr>
      </w:pPr>
      <w:r w:rsidRPr="0015153F">
        <w:rPr>
          <w:rFonts w:eastAsia="Calibri"/>
          <w:lang w:eastAsia="en-US"/>
        </w:rPr>
        <w:t>Ponadt</w:t>
      </w:r>
      <w:r w:rsidRPr="008065D6">
        <w:t xml:space="preserve">o w zakresie doskonalenia umiejętności fizjoterapeuci najczęściej wskazują na następujące umiejętności, które chcieliby doskonalić: rehabilitację neurologiczną, którą wybrało 72% badanych. Co drugi fizjoterapeuta deklaruje chęć szkoleń z zakresu rehabilitacji ogólnoustrojowej lub rehabilitacji medycznej. 43% badanych </w:t>
      </w:r>
      <w:r w:rsidR="007C624E">
        <w:t xml:space="preserve">deklaruje chęć udziału w szkoleniach </w:t>
      </w:r>
      <w:r w:rsidRPr="008065D6">
        <w:t xml:space="preserve">z rehabilitacji ręki, </w:t>
      </w:r>
      <w:r w:rsidR="007C624E">
        <w:br/>
      </w:r>
      <w:r w:rsidRPr="008065D6">
        <w:t>31% - rehabilitacji po mastektomii. Dziedziny kształcenia odzwierciedlają aktualne trendy w populacji pacjentów, ze szczególnym uwzględnieniem rehabilitacji onkologicznej, neurologicznej i dziecięcej</w:t>
      </w:r>
      <w:r w:rsidRPr="00971D24">
        <w:rPr>
          <w:rFonts w:cs="Calibri"/>
          <w:sz w:val="24"/>
          <w:szCs w:val="24"/>
        </w:rPr>
        <w:t>.</w:t>
      </w:r>
      <w:r w:rsidRPr="00130095">
        <w:rPr>
          <w:sz w:val="24"/>
          <w:szCs w:val="24"/>
          <w:vertAlign w:val="superscript"/>
        </w:rPr>
        <w:footnoteReference w:id="45"/>
      </w:r>
    </w:p>
    <w:p w:rsidR="0015153F" w:rsidRDefault="004C0416" w:rsidP="0015153F">
      <w:pPr>
        <w:ind w:firstLine="284"/>
        <w:rPr>
          <w:rFonts w:eastAsia="Calibri"/>
          <w:b/>
          <w:i/>
        </w:rPr>
      </w:pPr>
      <w:r w:rsidRPr="0015153F">
        <w:rPr>
          <w:rFonts w:eastAsia="Calibri"/>
          <w:lang w:eastAsia="en-US"/>
        </w:rPr>
        <w:lastRenderedPageBreak/>
        <w:t>W ramach</w:t>
      </w:r>
      <w:r w:rsidRPr="00971D24">
        <w:t xml:space="preserve"> przygotowania organizacji </w:t>
      </w:r>
      <w:r w:rsidR="00AC3874">
        <w:t>pozarządowych</w:t>
      </w:r>
      <w:r w:rsidRPr="00971D24">
        <w:t xml:space="preserve"> do realizacji zadań z zakresu rehabilitacji społecznej przewidzianej w etapie III Programu, Centrum opracuje</w:t>
      </w:r>
      <w:r w:rsidRPr="00971D24">
        <w:rPr>
          <w:b/>
          <w:i/>
        </w:rPr>
        <w:t xml:space="preserve"> </w:t>
      </w:r>
      <w:r w:rsidRPr="00971D24">
        <w:rPr>
          <w:rFonts w:eastAsia="Calibri"/>
          <w:lang w:eastAsia="en-US"/>
        </w:rPr>
        <w:t>szczegółowy program szkolenia</w:t>
      </w:r>
      <w:r w:rsidR="00366909">
        <w:rPr>
          <w:rFonts w:eastAsia="Calibri"/>
          <w:lang w:eastAsia="en-US"/>
        </w:rPr>
        <w:t xml:space="preserve"> (</w:t>
      </w:r>
      <w:r w:rsidR="00C07C87">
        <w:rPr>
          <w:rFonts w:eastAsia="Calibri"/>
          <w:lang w:eastAsia="en-US"/>
        </w:rPr>
        <w:t xml:space="preserve">zaplanowano 5 szkoleń w grupach </w:t>
      </w:r>
      <w:r w:rsidR="00366909">
        <w:rPr>
          <w:rFonts w:eastAsia="Calibri"/>
          <w:lang w:eastAsia="en-US"/>
        </w:rPr>
        <w:t>60 osobowych).</w:t>
      </w:r>
      <w:r w:rsidRPr="00971D24">
        <w:t xml:space="preserve"> </w:t>
      </w:r>
      <w:r w:rsidRPr="00971D24">
        <w:rPr>
          <w:rFonts w:eastAsia="Calibri"/>
          <w:lang w:eastAsia="en-US"/>
        </w:rPr>
        <w:t>informacyjno-edukacyjnego, który obejmować będzie problematykę Programu: cele, sposób realizacji, charakterystykę populacji, charakterystykę planowanych interwencji wraz z uzasadnieniem ich wyboru. Ponadto wiedzę z zakresu upowszechniania: metod rehabilitacji</w:t>
      </w:r>
      <w:r w:rsidR="0010120C">
        <w:rPr>
          <w:rFonts w:eastAsia="Calibri"/>
          <w:lang w:eastAsia="en-US"/>
        </w:rPr>
        <w:t xml:space="preserve"> po leczeniu onkologicznym</w:t>
      </w:r>
      <w:r w:rsidRPr="00971D24">
        <w:rPr>
          <w:rFonts w:eastAsia="Calibri"/>
          <w:lang w:eastAsia="en-US"/>
        </w:rPr>
        <w:t xml:space="preserve">, </w:t>
      </w:r>
      <w:proofErr w:type="spellStart"/>
      <w:r w:rsidRPr="00971D24">
        <w:rPr>
          <w:rFonts w:eastAsia="Calibri"/>
          <w:lang w:eastAsia="en-US"/>
        </w:rPr>
        <w:t>samoedukacji</w:t>
      </w:r>
      <w:proofErr w:type="spellEnd"/>
      <w:r w:rsidRPr="00971D24">
        <w:rPr>
          <w:rFonts w:eastAsia="Calibri"/>
          <w:lang w:eastAsia="en-US"/>
        </w:rPr>
        <w:t xml:space="preserve">, samokontroli </w:t>
      </w:r>
      <w:r w:rsidR="00366909">
        <w:rPr>
          <w:rFonts w:eastAsia="Calibri"/>
          <w:lang w:eastAsia="en-US"/>
        </w:rPr>
        <w:br/>
      </w:r>
      <w:r w:rsidRPr="00971D24">
        <w:rPr>
          <w:rFonts w:eastAsia="Calibri"/>
          <w:lang w:eastAsia="en-US"/>
        </w:rPr>
        <w:t>i formy aktywności społecznej pacjentów z chorobą onkologiczną, rolę i zadania rehabilitacji społecznej, możliwości tworzenie grup samopomocowych, formy aktywnego wspierania wolontariatu, potrzebę współpraca z ekspertami i pracownikami naukowymi, oraz prezentację funkcji użytkowych strony internetowej Programu.</w:t>
      </w:r>
    </w:p>
    <w:p w:rsidR="0015153F" w:rsidRDefault="004C0416" w:rsidP="0015153F">
      <w:pPr>
        <w:ind w:firstLine="284"/>
        <w:rPr>
          <w:rFonts w:eastAsia="Calibri"/>
          <w:b/>
          <w:i/>
        </w:rPr>
      </w:pPr>
      <w:r w:rsidRPr="00971D24">
        <w:rPr>
          <w:rFonts w:eastAsia="Calibri"/>
          <w:lang w:eastAsia="en-US"/>
        </w:rPr>
        <w:t xml:space="preserve">W ramach działań etapu II planuje się </w:t>
      </w:r>
      <w:r w:rsidR="00066B71" w:rsidRPr="009D79B4">
        <w:rPr>
          <w:rFonts w:eastAsia="Calibri"/>
          <w:lang w:eastAsia="en-US"/>
        </w:rPr>
        <w:t xml:space="preserve">wykorzystanie istniejących </w:t>
      </w:r>
      <w:proofErr w:type="spellStart"/>
      <w:r w:rsidR="00066B71" w:rsidRPr="009D79B4">
        <w:rPr>
          <w:rFonts w:eastAsia="Calibri"/>
          <w:lang w:eastAsia="en-US"/>
        </w:rPr>
        <w:t>zwalidowanych</w:t>
      </w:r>
      <w:proofErr w:type="spellEnd"/>
      <w:r w:rsidR="00066B71" w:rsidRPr="009D79B4">
        <w:rPr>
          <w:rFonts w:eastAsia="Calibri"/>
          <w:lang w:eastAsia="en-US"/>
        </w:rPr>
        <w:t xml:space="preserve"> kwestionariuszy</w:t>
      </w:r>
      <w:r w:rsidR="00066B71" w:rsidRPr="00971D24">
        <w:rPr>
          <w:rFonts w:eastAsia="Calibri"/>
          <w:lang w:eastAsia="en-US"/>
        </w:rPr>
        <w:t xml:space="preserve"> </w:t>
      </w:r>
      <w:r w:rsidRPr="00971D24">
        <w:rPr>
          <w:rFonts w:eastAsia="Calibri"/>
          <w:lang w:eastAsia="en-US"/>
        </w:rPr>
        <w:t xml:space="preserve">narzędzi samokontroli i narzędzi do oceny: stanu zdrowia, jakości życia, aktywności fizycznej ukierunkowanych na osiągniecie celów Programu.  </w:t>
      </w:r>
    </w:p>
    <w:p w:rsidR="0015153F" w:rsidRDefault="004C0416" w:rsidP="0015153F">
      <w:pPr>
        <w:ind w:firstLine="284"/>
        <w:rPr>
          <w:rFonts w:eastAsia="Calibri"/>
          <w:b/>
          <w:i/>
        </w:rPr>
      </w:pPr>
      <w:r w:rsidRPr="00971D24">
        <w:rPr>
          <w:rFonts w:eastAsia="Calibri"/>
          <w:lang w:eastAsia="en-US"/>
        </w:rPr>
        <w:t>Potwierdzeniem możliwość realizacji tego typu działań o charakterze profilaktycznym jest pilotaż przeprowadzony w 2012 r. przez Samorząd Województwa Podlaskiego, wśród pracowników zatrudnionych w dwóch dużych przedsiębiorstwach w województwie podlaskim.</w:t>
      </w:r>
      <w:r w:rsidRPr="00971D24">
        <w:rPr>
          <w:lang w:eastAsia="en-US"/>
        </w:rPr>
        <w:t xml:space="preserve"> </w:t>
      </w:r>
    </w:p>
    <w:p w:rsidR="004C0416" w:rsidRPr="0015153F" w:rsidRDefault="004C0416" w:rsidP="0015153F">
      <w:pPr>
        <w:ind w:firstLine="284"/>
        <w:rPr>
          <w:rFonts w:eastAsia="Calibri"/>
          <w:b/>
          <w:i/>
        </w:rPr>
      </w:pPr>
      <w:r w:rsidRPr="00971D24">
        <w:rPr>
          <w:lang w:eastAsia="en-US"/>
        </w:rPr>
        <w:t xml:space="preserve">W </w:t>
      </w:r>
      <w:r w:rsidR="00747520">
        <w:rPr>
          <w:lang w:eastAsia="en-US"/>
        </w:rPr>
        <w:t>P</w:t>
      </w:r>
      <w:r w:rsidRPr="00971D24">
        <w:rPr>
          <w:lang w:eastAsia="en-US"/>
        </w:rPr>
        <w:t xml:space="preserve">rogramie planuje się zapewnienie dostępu do niżej wymienionych pozycji wszystkim osobom które zostaną włączone do Programu, w wersji elektronicznej z możliwością druku </w:t>
      </w:r>
      <w:r w:rsidR="00971D24">
        <w:rPr>
          <w:lang w:eastAsia="en-US"/>
        </w:rPr>
        <w:br/>
      </w:r>
      <w:r w:rsidRPr="00971D24">
        <w:rPr>
          <w:lang w:eastAsia="en-US"/>
        </w:rPr>
        <w:t>w wersji papierowej. Będą to następujące Poradniki:</w:t>
      </w:r>
    </w:p>
    <w:p w:rsidR="008065D6" w:rsidRPr="008065D6" w:rsidRDefault="004C0416" w:rsidP="0015153F">
      <w:pPr>
        <w:numPr>
          <w:ilvl w:val="0"/>
          <w:numId w:val="2"/>
        </w:numPr>
        <w:shd w:val="clear" w:color="auto" w:fill="FFFFFF"/>
        <w:ind w:left="284" w:hanging="284"/>
        <w:rPr>
          <w:rFonts w:eastAsia="Calibri"/>
          <w:sz w:val="24"/>
          <w:szCs w:val="24"/>
          <w:lang w:eastAsia="en-US"/>
        </w:rPr>
      </w:pPr>
      <w:r w:rsidRPr="008065D6">
        <w:rPr>
          <w:rFonts w:eastAsia="Calibri"/>
          <w:lang w:eastAsia="en-US"/>
        </w:rPr>
        <w:t>zapobiegania powikłaniom i czynnościowych następstw leczenia onkologicznego –będzie zawierał podstawowe informacje o możliwych najczęściej spotykanych</w:t>
      </w:r>
      <w:r w:rsidRPr="008065D6">
        <w:rPr>
          <w:rFonts w:ascii="Calibri" w:eastAsia="Calibri" w:hAnsi="Calibri"/>
          <w:lang w:eastAsia="en-US"/>
        </w:rPr>
        <w:t xml:space="preserve"> </w:t>
      </w:r>
      <w:r w:rsidRPr="008065D6">
        <w:rPr>
          <w:rFonts w:eastAsia="Calibri"/>
          <w:lang w:eastAsia="en-US"/>
        </w:rPr>
        <w:t>powikłaniach, sposobach łagodzenia negatywnych skutków leczenia, sposób monitorowania objawów i ich interpretacji. Treść Poradnika będzie wymagała pozytywnej opinii konsultanta wojewódzkiego w dziedzinie onkologii lub eksperta w dziedzinie onkologii;</w:t>
      </w:r>
    </w:p>
    <w:p w:rsidR="004C0416" w:rsidRPr="008065D6" w:rsidRDefault="004C0416" w:rsidP="0015153F">
      <w:pPr>
        <w:numPr>
          <w:ilvl w:val="0"/>
          <w:numId w:val="2"/>
        </w:numPr>
        <w:shd w:val="clear" w:color="auto" w:fill="FFFFFF"/>
        <w:spacing w:before="100" w:beforeAutospacing="1" w:after="100" w:afterAutospacing="1"/>
        <w:ind w:left="284" w:hanging="284"/>
        <w:rPr>
          <w:rFonts w:eastAsia="Calibri"/>
          <w:lang w:eastAsia="en-US"/>
        </w:rPr>
      </w:pPr>
      <w:r w:rsidRPr="008065D6">
        <w:rPr>
          <w:rFonts w:eastAsia="Calibri"/>
          <w:lang w:eastAsia="en-US"/>
        </w:rPr>
        <w:t xml:space="preserve">aktywności ruchowej – będzie zawierać informacje o formach aktywności ruchowej do stosowania w warunkach domowych, sposobach monitorowania i oceny wydolności fizycznej z parametrami </w:t>
      </w:r>
      <w:r w:rsidR="0015153F">
        <w:rPr>
          <w:rFonts w:eastAsia="Calibri"/>
          <w:lang w:eastAsia="en-US"/>
        </w:rPr>
        <w:br/>
      </w:r>
      <w:r w:rsidRPr="008065D6">
        <w:rPr>
          <w:rFonts w:eastAsia="Calibri"/>
          <w:lang w:eastAsia="en-US"/>
        </w:rPr>
        <w:t>w warunkach domowych, bezpiecznego sprzętu i udogodnień do zastosowania podczas ćwiczeń. Treść Poradnika będzie wymagała pozytywnej opinii konsultanta wojewódzkiego w dziedzinie rehabilitacji lub eksperta w dziedzinie rehabilitacji/fizjoterapii;</w:t>
      </w:r>
    </w:p>
    <w:p w:rsidR="004C0416" w:rsidRPr="008065D6" w:rsidRDefault="004C0416" w:rsidP="0015153F">
      <w:pPr>
        <w:numPr>
          <w:ilvl w:val="0"/>
          <w:numId w:val="2"/>
        </w:numPr>
        <w:shd w:val="clear" w:color="auto" w:fill="FFFFFF"/>
        <w:spacing w:before="100" w:beforeAutospacing="1" w:after="100" w:afterAutospacing="1"/>
        <w:ind w:left="284" w:hanging="284"/>
        <w:rPr>
          <w:rFonts w:eastAsia="Calibri"/>
          <w:lang w:eastAsia="en-US"/>
        </w:rPr>
      </w:pPr>
      <w:r w:rsidRPr="008065D6">
        <w:rPr>
          <w:rFonts w:eastAsia="Calibri"/>
          <w:lang w:eastAsia="en-US"/>
        </w:rPr>
        <w:t xml:space="preserve">prawidłowego żywienia – powinien zawierać zasady racjonalnego sposobu odżywiania </w:t>
      </w:r>
      <w:r w:rsidR="0015153F">
        <w:rPr>
          <w:rFonts w:eastAsia="Calibri"/>
          <w:lang w:eastAsia="en-US"/>
        </w:rPr>
        <w:br/>
      </w:r>
      <w:r w:rsidRPr="008065D6">
        <w:rPr>
          <w:rFonts w:eastAsia="Calibri"/>
          <w:lang w:eastAsia="en-US"/>
        </w:rPr>
        <w:t xml:space="preserve">w kontekście chorób onkologicznych takich jak: listę produktów zalecanych i produktów niedozwolonych, przykłady jadłospisów, informacje o zalecanych suplementach diety. Treść Poradnika będzie wymagała pozytywnej opinii eksperta w dziedzinie dietetyki; </w:t>
      </w:r>
    </w:p>
    <w:p w:rsidR="004C0416" w:rsidRDefault="004C0416" w:rsidP="0015153F">
      <w:pPr>
        <w:numPr>
          <w:ilvl w:val="0"/>
          <w:numId w:val="2"/>
        </w:numPr>
        <w:shd w:val="clear" w:color="auto" w:fill="FFFFFF"/>
        <w:spacing w:before="100" w:beforeAutospacing="1" w:after="100" w:afterAutospacing="1"/>
        <w:ind w:left="284" w:hanging="284"/>
        <w:rPr>
          <w:rFonts w:eastAsia="Calibri"/>
          <w:lang w:eastAsia="en-US"/>
        </w:rPr>
      </w:pPr>
      <w:r w:rsidRPr="008065D6">
        <w:rPr>
          <w:rFonts w:eastAsia="Calibri"/>
          <w:lang w:eastAsia="en-US"/>
        </w:rPr>
        <w:t>dziennik samokontroli (stanu zdrowia, aktywności fizycznej, jakości życia) będzie zawierać opis parametrów do monitorowania, częstotliwość mo</w:t>
      </w:r>
      <w:r w:rsidR="007C624E">
        <w:rPr>
          <w:rFonts w:eastAsia="Calibri"/>
          <w:lang w:eastAsia="en-US"/>
        </w:rPr>
        <w:t>nitoringu, sposób interpretacji</w:t>
      </w:r>
      <w:r w:rsidRPr="008065D6">
        <w:rPr>
          <w:rFonts w:eastAsia="Calibri"/>
          <w:lang w:eastAsia="en-US"/>
        </w:rPr>
        <w:t xml:space="preserve"> </w:t>
      </w:r>
      <w:r w:rsidR="00FB49C9">
        <w:rPr>
          <w:rFonts w:eastAsia="Calibri"/>
          <w:lang w:eastAsia="en-US"/>
        </w:rPr>
        <w:br/>
      </w:r>
      <w:r w:rsidRPr="008065D6">
        <w:rPr>
          <w:rFonts w:eastAsia="Calibri"/>
          <w:lang w:eastAsia="en-US"/>
        </w:rPr>
        <w:t>z uwzględnieniem cech populacji objętej Programem</w:t>
      </w:r>
      <w:r w:rsidR="0015153F">
        <w:rPr>
          <w:rFonts w:eastAsia="Calibri"/>
          <w:lang w:eastAsia="en-US"/>
        </w:rPr>
        <w:t>;</w:t>
      </w:r>
    </w:p>
    <w:p w:rsidR="00FB49C9" w:rsidRPr="008065D6" w:rsidRDefault="0015153F" w:rsidP="0015153F">
      <w:pPr>
        <w:numPr>
          <w:ilvl w:val="0"/>
          <w:numId w:val="2"/>
        </w:numPr>
        <w:shd w:val="clear" w:color="auto" w:fill="FFFFFF"/>
        <w:spacing w:before="100" w:beforeAutospacing="1" w:after="100" w:afterAutospacing="1"/>
        <w:ind w:left="284" w:hanging="284"/>
        <w:rPr>
          <w:rFonts w:eastAsia="Calibri"/>
          <w:lang w:eastAsia="en-US"/>
        </w:rPr>
      </w:pPr>
      <w:r>
        <w:rPr>
          <w:rFonts w:eastAsia="Calibri"/>
          <w:lang w:eastAsia="en-US"/>
        </w:rPr>
        <w:lastRenderedPageBreak/>
        <w:t>Europejski K</w:t>
      </w:r>
      <w:r w:rsidR="00FB49C9" w:rsidRPr="00FB49C9">
        <w:rPr>
          <w:rFonts w:eastAsia="Calibri"/>
          <w:lang w:eastAsia="en-US"/>
        </w:rPr>
        <w:t xml:space="preserve">odeks </w:t>
      </w:r>
      <w:r>
        <w:rPr>
          <w:rFonts w:eastAsia="Calibri"/>
          <w:lang w:eastAsia="en-US"/>
        </w:rPr>
        <w:t>W</w:t>
      </w:r>
      <w:r w:rsidR="00FB49C9" w:rsidRPr="00FB49C9">
        <w:rPr>
          <w:rFonts w:eastAsia="Calibri"/>
          <w:lang w:eastAsia="en-US"/>
        </w:rPr>
        <w:t xml:space="preserve">alki z </w:t>
      </w:r>
      <w:r>
        <w:rPr>
          <w:rFonts w:eastAsia="Calibri"/>
          <w:lang w:eastAsia="en-US"/>
        </w:rPr>
        <w:t>R</w:t>
      </w:r>
      <w:r w:rsidR="00FB49C9" w:rsidRPr="00FB49C9">
        <w:rPr>
          <w:rFonts w:eastAsia="Calibri"/>
          <w:lang w:eastAsia="en-US"/>
        </w:rPr>
        <w:t>akiem</w:t>
      </w:r>
      <w:r>
        <w:rPr>
          <w:rFonts w:eastAsia="Calibri"/>
          <w:lang w:eastAsia="en-US"/>
        </w:rPr>
        <w:t>.</w:t>
      </w:r>
      <w:r w:rsidR="00FB49C9">
        <w:rPr>
          <w:rStyle w:val="Odwoanieprzypisudolnego"/>
          <w:rFonts w:eastAsia="Calibri"/>
          <w:lang w:eastAsia="en-US"/>
        </w:rPr>
        <w:footnoteReference w:id="46"/>
      </w:r>
    </w:p>
    <w:p w:rsidR="004C0416" w:rsidRDefault="004C0416" w:rsidP="0015153F">
      <w:pPr>
        <w:ind w:firstLine="284"/>
      </w:pPr>
      <w:r w:rsidRPr="00971D24">
        <w:t>Centrum zapewni, że działania informacyjno-edukacyjne w zakresie merytorycznym Programu, będą prowadzone przez osoby uprawnione do udzielania świadczeń oraz osoby legitymujące się nabyciem fachowych kwalifikacji do udzielania świadczeń w określonym zakresie lub w określonej dziedzinie medycyny.</w:t>
      </w:r>
    </w:p>
    <w:p w:rsidR="008065D6" w:rsidRPr="00971D24" w:rsidRDefault="008065D6" w:rsidP="008065D6"/>
    <w:p w:rsidR="004C0416" w:rsidRDefault="002240B9" w:rsidP="009628AE">
      <w:pPr>
        <w:pStyle w:val="Nagwek3"/>
      </w:pPr>
      <w:bookmarkStart w:id="116" w:name="_Toc472666165"/>
      <w:r>
        <w:t>7</w:t>
      </w:r>
      <w:r w:rsidR="004C0416" w:rsidRPr="004C0416">
        <w:t>.2.3. Kryteria włączenia/rekrutacji i wyłączenia do etapu II Programu</w:t>
      </w:r>
      <w:bookmarkEnd w:id="116"/>
      <w:r w:rsidR="004C0416" w:rsidRPr="004C0416">
        <w:t xml:space="preserve"> </w:t>
      </w:r>
    </w:p>
    <w:p w:rsidR="008065D6" w:rsidRPr="008065D6" w:rsidRDefault="008065D6" w:rsidP="008065D6"/>
    <w:p w:rsidR="004C0416" w:rsidRPr="002D4177" w:rsidRDefault="004C0416" w:rsidP="008065D6">
      <w:pPr>
        <w:rPr>
          <w:rFonts w:eastAsia="Calibri"/>
          <w:u w:val="single"/>
          <w:lang w:eastAsia="en-US"/>
        </w:rPr>
      </w:pPr>
      <w:r w:rsidRPr="002D4177">
        <w:rPr>
          <w:rFonts w:eastAsia="Calibri"/>
          <w:u w:val="single"/>
          <w:lang w:eastAsia="en-US"/>
        </w:rPr>
        <w:t>Kryteria włączenia osób do etapu II Programu</w:t>
      </w:r>
      <w:r w:rsidR="002D4177" w:rsidRPr="002D4177">
        <w:rPr>
          <w:rFonts w:eastAsia="Calibri"/>
          <w:u w:val="single"/>
          <w:lang w:eastAsia="en-US"/>
        </w:rPr>
        <w:t>:</w:t>
      </w:r>
    </w:p>
    <w:p w:rsidR="008065D6" w:rsidRDefault="00291FF9" w:rsidP="00ED5C1D">
      <w:pPr>
        <w:numPr>
          <w:ilvl w:val="0"/>
          <w:numId w:val="8"/>
        </w:numPr>
        <w:ind w:left="284" w:hanging="284"/>
        <w:rPr>
          <w:rFonts w:eastAsia="Calibri"/>
          <w:lang w:eastAsia="en-US"/>
        </w:rPr>
      </w:pPr>
      <w:r>
        <w:rPr>
          <w:rFonts w:eastAsia="Calibri"/>
          <w:lang w:eastAsia="en-US"/>
        </w:rPr>
        <w:t>w</w:t>
      </w:r>
      <w:r w:rsidR="004C0416" w:rsidRPr="00971D24">
        <w:rPr>
          <w:rFonts w:eastAsia="Calibri"/>
          <w:lang w:eastAsia="en-US"/>
        </w:rPr>
        <w:t>iek 20-64 lata w chwili rejestracji do Programu</w:t>
      </w:r>
      <w:r w:rsidR="008065D6">
        <w:rPr>
          <w:rFonts w:eastAsia="Calibri"/>
          <w:lang w:eastAsia="en-US"/>
        </w:rPr>
        <w:t>;</w:t>
      </w:r>
    </w:p>
    <w:p w:rsidR="008065D6" w:rsidRDefault="00291FF9" w:rsidP="000910A1">
      <w:pPr>
        <w:numPr>
          <w:ilvl w:val="0"/>
          <w:numId w:val="8"/>
        </w:numPr>
        <w:rPr>
          <w:rFonts w:eastAsia="Calibri"/>
          <w:lang w:eastAsia="en-US"/>
        </w:rPr>
      </w:pPr>
      <w:r>
        <w:rPr>
          <w:rFonts w:eastAsia="Calibri"/>
          <w:lang w:eastAsia="en-US"/>
        </w:rPr>
        <w:t>m</w:t>
      </w:r>
      <w:r w:rsidR="004C0416" w:rsidRPr="008065D6">
        <w:rPr>
          <w:rFonts w:eastAsia="Calibri"/>
          <w:lang w:eastAsia="en-US"/>
        </w:rPr>
        <w:t>ieszkaniec województwa podlaskiego</w:t>
      </w:r>
      <w:r w:rsidR="008065D6">
        <w:rPr>
          <w:rFonts w:eastAsia="Calibri"/>
          <w:lang w:eastAsia="en-US"/>
        </w:rPr>
        <w:t>;</w:t>
      </w:r>
    </w:p>
    <w:p w:rsidR="008065D6" w:rsidRDefault="00291FF9" w:rsidP="000910A1">
      <w:pPr>
        <w:numPr>
          <w:ilvl w:val="0"/>
          <w:numId w:val="8"/>
        </w:numPr>
        <w:rPr>
          <w:rFonts w:eastAsia="Calibri"/>
          <w:lang w:eastAsia="en-US"/>
        </w:rPr>
      </w:pPr>
      <w:r>
        <w:rPr>
          <w:rFonts w:eastAsia="Calibri"/>
          <w:lang w:eastAsia="en-US"/>
        </w:rPr>
        <w:t>o</w:t>
      </w:r>
      <w:r w:rsidR="004C0416" w:rsidRPr="008065D6">
        <w:rPr>
          <w:rFonts w:eastAsia="Calibri"/>
          <w:lang w:eastAsia="en-US"/>
        </w:rPr>
        <w:t>trzymał/a zaproszenie do Programu</w:t>
      </w:r>
      <w:r w:rsidR="008065D6">
        <w:rPr>
          <w:rFonts w:eastAsia="Calibri"/>
          <w:lang w:eastAsia="en-US"/>
        </w:rPr>
        <w:t>;</w:t>
      </w:r>
    </w:p>
    <w:p w:rsidR="004C0416" w:rsidRDefault="00291FF9" w:rsidP="000910A1">
      <w:pPr>
        <w:numPr>
          <w:ilvl w:val="0"/>
          <w:numId w:val="8"/>
        </w:numPr>
        <w:rPr>
          <w:rFonts w:eastAsia="Calibri"/>
          <w:lang w:eastAsia="en-US"/>
        </w:rPr>
      </w:pPr>
      <w:r>
        <w:rPr>
          <w:rFonts w:eastAsia="Calibri"/>
          <w:lang w:eastAsia="en-US"/>
        </w:rPr>
        <w:t>r</w:t>
      </w:r>
      <w:r w:rsidR="004C0416" w:rsidRPr="008065D6">
        <w:rPr>
          <w:rFonts w:eastAsia="Calibri"/>
          <w:lang w:eastAsia="en-US"/>
        </w:rPr>
        <w:t>ozpoznanie nowotworu złośliwego w okresie 2016-2020</w:t>
      </w:r>
      <w:r w:rsidR="002D4177">
        <w:rPr>
          <w:rFonts w:eastAsia="Calibri"/>
          <w:lang w:eastAsia="en-US"/>
        </w:rPr>
        <w:t>.</w:t>
      </w:r>
    </w:p>
    <w:p w:rsidR="002D4177" w:rsidRPr="008065D6" w:rsidRDefault="002D4177" w:rsidP="002D4177">
      <w:pPr>
        <w:ind w:left="720"/>
        <w:rPr>
          <w:rFonts w:eastAsia="Calibri"/>
          <w:lang w:eastAsia="en-US"/>
        </w:rPr>
      </w:pPr>
    </w:p>
    <w:p w:rsidR="008065D6" w:rsidRPr="002D4177" w:rsidRDefault="004C0416" w:rsidP="008065D6">
      <w:pPr>
        <w:rPr>
          <w:rFonts w:eastAsia="Calibri"/>
          <w:u w:val="single"/>
          <w:lang w:eastAsia="en-US"/>
        </w:rPr>
      </w:pPr>
      <w:r w:rsidRPr="002D4177">
        <w:rPr>
          <w:rFonts w:eastAsia="Calibri"/>
          <w:u w:val="single"/>
          <w:lang w:eastAsia="en-US"/>
        </w:rPr>
        <w:t>Kryterium wyłączenia</w:t>
      </w:r>
      <w:r w:rsidR="002D4177" w:rsidRPr="002D4177">
        <w:rPr>
          <w:rFonts w:eastAsia="Calibri"/>
          <w:u w:val="single"/>
          <w:lang w:eastAsia="en-US"/>
        </w:rPr>
        <w:t>:</w:t>
      </w:r>
    </w:p>
    <w:p w:rsidR="004C0416" w:rsidRDefault="00291FF9" w:rsidP="00ED5C1D">
      <w:pPr>
        <w:numPr>
          <w:ilvl w:val="0"/>
          <w:numId w:val="9"/>
        </w:numPr>
        <w:ind w:left="284" w:hanging="284"/>
        <w:rPr>
          <w:rFonts w:eastAsia="Calibri"/>
          <w:lang w:eastAsia="en-US"/>
        </w:rPr>
      </w:pPr>
      <w:r>
        <w:rPr>
          <w:rFonts w:eastAsia="Calibri"/>
          <w:lang w:eastAsia="en-US"/>
        </w:rPr>
        <w:t>b</w:t>
      </w:r>
      <w:r w:rsidR="004C0416" w:rsidRPr="008065D6">
        <w:rPr>
          <w:rFonts w:eastAsia="Calibri"/>
          <w:lang w:eastAsia="en-US"/>
        </w:rPr>
        <w:t>rak rozpoznania nowotworu złośliwego lub rozpoznanie nowotworu złośliwego poza okresem lat 2016-2020</w:t>
      </w:r>
      <w:r w:rsidR="002D4177">
        <w:rPr>
          <w:rFonts w:eastAsia="Calibri"/>
          <w:lang w:eastAsia="en-US"/>
        </w:rPr>
        <w:t>.</w:t>
      </w:r>
    </w:p>
    <w:p w:rsidR="008065D6" w:rsidRDefault="008065D6" w:rsidP="008065D6">
      <w:pPr>
        <w:ind w:left="720"/>
        <w:rPr>
          <w:rFonts w:eastAsia="Calibri"/>
          <w:lang w:eastAsia="en-US"/>
        </w:rPr>
      </w:pPr>
    </w:p>
    <w:p w:rsidR="004C0416" w:rsidRPr="002D4177" w:rsidRDefault="004C0416" w:rsidP="002D4177">
      <w:pPr>
        <w:rPr>
          <w:rFonts w:eastAsia="Calibri"/>
          <w:u w:val="single"/>
          <w:lang w:eastAsia="en-US"/>
        </w:rPr>
      </w:pPr>
      <w:r w:rsidRPr="002D4177">
        <w:rPr>
          <w:rFonts w:eastAsia="Calibri"/>
          <w:u w:val="single"/>
          <w:lang w:eastAsia="en-US"/>
        </w:rPr>
        <w:t>Sposób zakończenia udziału w Programie</w:t>
      </w:r>
      <w:r w:rsidR="002D4177" w:rsidRPr="002D4177">
        <w:rPr>
          <w:rFonts w:eastAsia="Calibri"/>
          <w:u w:val="single"/>
          <w:lang w:eastAsia="en-US"/>
        </w:rPr>
        <w:t>:</w:t>
      </w:r>
      <w:r w:rsidRPr="002D4177">
        <w:rPr>
          <w:rFonts w:eastAsia="Calibri"/>
          <w:u w:val="single"/>
          <w:lang w:eastAsia="en-US"/>
        </w:rPr>
        <w:t xml:space="preserve"> </w:t>
      </w:r>
    </w:p>
    <w:p w:rsidR="004C0416" w:rsidRPr="00971D24" w:rsidRDefault="004C0416" w:rsidP="007C624E">
      <w:pPr>
        <w:ind w:firstLine="284"/>
        <w:rPr>
          <w:rFonts w:eastAsia="Calibri"/>
          <w:lang w:eastAsia="en-US"/>
        </w:rPr>
      </w:pPr>
      <w:r w:rsidRPr="00971D24">
        <w:rPr>
          <w:lang w:eastAsia="en-US"/>
        </w:rPr>
        <w:t xml:space="preserve">Uczestnik etapu II może w każdej chwili zrezygnować z udziału w etapie II </w:t>
      </w:r>
      <w:r w:rsidR="00747520" w:rsidRPr="00971D24">
        <w:rPr>
          <w:lang w:eastAsia="en-US"/>
        </w:rPr>
        <w:t>Programu</w:t>
      </w:r>
      <w:r w:rsidR="002D4177">
        <w:rPr>
          <w:lang w:eastAsia="en-US"/>
        </w:rPr>
        <w:t>.</w:t>
      </w:r>
    </w:p>
    <w:p w:rsidR="004C0416" w:rsidRPr="004C0416" w:rsidRDefault="004C0416" w:rsidP="002D4177">
      <w:pPr>
        <w:rPr>
          <w:rFonts w:eastAsia="Calibri"/>
          <w:lang w:eastAsia="en-US"/>
        </w:rPr>
      </w:pPr>
    </w:p>
    <w:p w:rsidR="004C0416" w:rsidRPr="004C0416" w:rsidRDefault="004C0416" w:rsidP="004C0416">
      <w:pPr>
        <w:spacing w:line="276" w:lineRule="auto"/>
        <w:rPr>
          <w:rFonts w:eastAsia="Calibri"/>
          <w:lang w:eastAsia="en-US"/>
        </w:rPr>
      </w:pPr>
    </w:p>
    <w:p w:rsidR="004C0416" w:rsidRDefault="004C0416" w:rsidP="007C624E">
      <w:pPr>
        <w:ind w:firstLine="284"/>
        <w:rPr>
          <w:rFonts w:eastAsia="Calibri"/>
          <w:b/>
          <w:lang w:eastAsia="en-US"/>
        </w:rPr>
      </w:pPr>
      <w:r w:rsidRPr="002D4177">
        <w:rPr>
          <w:rFonts w:eastAsia="Calibri"/>
          <w:b/>
          <w:lang w:eastAsia="en-US"/>
        </w:rPr>
        <w:t xml:space="preserve">Kryteria rekrutacji na szkolenia skierowane do osób wykonujących zawody medyczne </w:t>
      </w:r>
      <w:r w:rsidR="001A284B">
        <w:rPr>
          <w:rFonts w:eastAsia="Calibri"/>
          <w:b/>
          <w:lang w:eastAsia="en-US"/>
        </w:rPr>
        <w:br/>
      </w:r>
      <w:r w:rsidRPr="002D4177">
        <w:rPr>
          <w:rFonts w:eastAsia="Calibri"/>
          <w:b/>
          <w:lang w:eastAsia="en-US"/>
        </w:rPr>
        <w:t>i mające zastosowanie w ochronie zdrowia z zakresu:</w:t>
      </w:r>
    </w:p>
    <w:p w:rsidR="004A18EF" w:rsidRPr="002D4177" w:rsidRDefault="004A18EF" w:rsidP="002D4177">
      <w:pPr>
        <w:rPr>
          <w:rFonts w:eastAsia="Calibri"/>
          <w:b/>
          <w:lang w:eastAsia="en-US"/>
        </w:rPr>
      </w:pPr>
    </w:p>
    <w:p w:rsidR="004C0416" w:rsidRPr="0015153F" w:rsidRDefault="004C0416" w:rsidP="0015153F">
      <w:pPr>
        <w:numPr>
          <w:ilvl w:val="0"/>
          <w:numId w:val="7"/>
        </w:numPr>
        <w:ind w:left="284" w:hanging="284"/>
        <w:rPr>
          <w:rFonts w:eastAsia="Calibri"/>
          <w:lang w:eastAsia="en-US"/>
        </w:rPr>
      </w:pPr>
      <w:r w:rsidRPr="0015153F">
        <w:rPr>
          <w:rFonts w:eastAsia="Calibri"/>
          <w:lang w:eastAsia="en-US"/>
        </w:rPr>
        <w:t>psychoonkologii</w:t>
      </w:r>
    </w:p>
    <w:p w:rsidR="002D4177" w:rsidRDefault="004C0416" w:rsidP="002D4177">
      <w:pPr>
        <w:spacing w:line="276" w:lineRule="auto"/>
        <w:rPr>
          <w:rFonts w:eastAsia="Calibri"/>
          <w:u w:val="single"/>
          <w:lang w:eastAsia="en-US"/>
        </w:rPr>
      </w:pPr>
      <w:r w:rsidRPr="002D4177">
        <w:rPr>
          <w:rFonts w:eastAsia="Calibri"/>
          <w:u w:val="single"/>
          <w:lang w:eastAsia="en-US"/>
        </w:rPr>
        <w:t>Kryterium włączenia</w:t>
      </w:r>
      <w:r w:rsidR="002D4177">
        <w:rPr>
          <w:rFonts w:eastAsia="Calibri"/>
          <w:u w:val="single"/>
          <w:lang w:eastAsia="en-US"/>
        </w:rPr>
        <w:t>:</w:t>
      </w:r>
      <w:r w:rsidRPr="002D4177">
        <w:rPr>
          <w:rFonts w:eastAsia="Calibri"/>
          <w:u w:val="single"/>
          <w:lang w:eastAsia="en-US"/>
        </w:rPr>
        <w:t xml:space="preserve"> </w:t>
      </w:r>
    </w:p>
    <w:p w:rsidR="002D4177" w:rsidRPr="002D4177" w:rsidRDefault="007C624E" w:rsidP="00ED5C1D">
      <w:pPr>
        <w:numPr>
          <w:ilvl w:val="0"/>
          <w:numId w:val="11"/>
        </w:numPr>
        <w:ind w:left="284" w:hanging="284"/>
        <w:rPr>
          <w:rFonts w:eastAsia="Calibri"/>
          <w:lang w:eastAsia="en-US"/>
        </w:rPr>
      </w:pPr>
      <w:r>
        <w:rPr>
          <w:rFonts w:eastAsia="Calibri"/>
          <w:lang w:eastAsia="en-US"/>
        </w:rPr>
        <w:t>psycholog</w:t>
      </w:r>
      <w:r w:rsidR="004C0416" w:rsidRPr="004C0416">
        <w:rPr>
          <w:rFonts w:eastAsia="Calibri"/>
          <w:lang w:eastAsia="en-US"/>
        </w:rPr>
        <w:t>;</w:t>
      </w:r>
    </w:p>
    <w:p w:rsidR="002D4177" w:rsidRPr="002D4177" w:rsidRDefault="004C0416" w:rsidP="00ED5C1D">
      <w:pPr>
        <w:numPr>
          <w:ilvl w:val="0"/>
          <w:numId w:val="11"/>
        </w:numPr>
        <w:ind w:left="284" w:hanging="284"/>
        <w:rPr>
          <w:rFonts w:eastAsia="Calibri"/>
          <w:lang w:eastAsia="en-US"/>
        </w:rPr>
      </w:pPr>
      <w:r w:rsidRPr="002D4177">
        <w:rPr>
          <w:rFonts w:eastAsia="Calibri"/>
          <w:lang w:eastAsia="en-US"/>
        </w:rPr>
        <w:t>mieszkaniec województwa podlaskiego;</w:t>
      </w:r>
    </w:p>
    <w:p w:rsidR="002D4177" w:rsidRPr="002D4177" w:rsidRDefault="004C0416" w:rsidP="00ED5C1D">
      <w:pPr>
        <w:numPr>
          <w:ilvl w:val="0"/>
          <w:numId w:val="11"/>
        </w:numPr>
        <w:ind w:left="284" w:hanging="284"/>
        <w:rPr>
          <w:rFonts w:eastAsia="Calibri"/>
          <w:lang w:eastAsia="en-US"/>
        </w:rPr>
      </w:pPr>
      <w:r w:rsidRPr="002D4177">
        <w:rPr>
          <w:rFonts w:eastAsia="Calibri"/>
          <w:lang w:eastAsia="en-US"/>
        </w:rPr>
        <w:t>doświadczenie zawodowe: 1 rok pracy w zakresie problematyki obejmującej szkolenie;</w:t>
      </w:r>
    </w:p>
    <w:p w:rsidR="004C0416" w:rsidRDefault="004C0416" w:rsidP="00ED5C1D">
      <w:pPr>
        <w:numPr>
          <w:ilvl w:val="0"/>
          <w:numId w:val="11"/>
        </w:numPr>
        <w:ind w:left="284" w:hanging="284"/>
        <w:rPr>
          <w:rFonts w:eastAsia="Calibri"/>
          <w:lang w:eastAsia="en-US"/>
        </w:rPr>
      </w:pPr>
      <w:r w:rsidRPr="002D4177">
        <w:rPr>
          <w:rFonts w:eastAsia="Calibri"/>
          <w:lang w:eastAsia="en-US"/>
        </w:rPr>
        <w:t xml:space="preserve">zobowiązanie uczestnika szkolenia do zrealizowania w formie wolontariatu 10 godzin terapii </w:t>
      </w:r>
      <w:r w:rsidR="001A284B">
        <w:rPr>
          <w:rFonts w:eastAsia="Calibri"/>
          <w:lang w:eastAsia="en-US"/>
        </w:rPr>
        <w:br/>
      </w:r>
      <w:r w:rsidRPr="002D4177">
        <w:rPr>
          <w:rFonts w:eastAsia="Calibri"/>
          <w:lang w:eastAsia="en-US"/>
        </w:rPr>
        <w:t xml:space="preserve">na potrzeby Programu w wybranym podmiocie włączonym do Programu. </w:t>
      </w:r>
    </w:p>
    <w:p w:rsidR="007C624E" w:rsidRPr="002D4177" w:rsidRDefault="007C624E" w:rsidP="007C624E">
      <w:pPr>
        <w:ind w:left="284"/>
        <w:rPr>
          <w:rFonts w:eastAsia="Calibri"/>
          <w:lang w:eastAsia="en-US"/>
        </w:rPr>
      </w:pPr>
    </w:p>
    <w:p w:rsidR="004C0416" w:rsidRPr="002D4177" w:rsidRDefault="004C0416" w:rsidP="004C0416">
      <w:pPr>
        <w:spacing w:line="276" w:lineRule="auto"/>
        <w:rPr>
          <w:rFonts w:eastAsia="Calibri"/>
          <w:u w:val="single"/>
          <w:lang w:eastAsia="en-US"/>
        </w:rPr>
      </w:pPr>
      <w:r w:rsidRPr="002D4177">
        <w:rPr>
          <w:rFonts w:eastAsia="Calibri"/>
          <w:u w:val="single"/>
          <w:lang w:eastAsia="en-US"/>
        </w:rPr>
        <w:t xml:space="preserve">Sposób zakończenia udziału w szkoleniu </w:t>
      </w:r>
    </w:p>
    <w:p w:rsidR="004C0416" w:rsidRPr="004C0416" w:rsidRDefault="004C0416" w:rsidP="00ED5C1D">
      <w:pPr>
        <w:ind w:firstLine="284"/>
        <w:rPr>
          <w:rFonts w:eastAsia="Calibri"/>
          <w:lang w:eastAsia="en-US"/>
        </w:rPr>
      </w:pPr>
      <w:r w:rsidRPr="004C0416">
        <w:rPr>
          <w:rFonts w:eastAsia="Calibri"/>
          <w:lang w:eastAsia="en-US"/>
        </w:rPr>
        <w:lastRenderedPageBreak/>
        <w:t xml:space="preserve">Zakończenie udziału w szkoleniach następuje po wzięciu udziału w szkoleniach doskonalących. Uczestnicy szkoleń otrzymają od realizatora projektu zaświadczenie o odbytym szkoleniu wraz </w:t>
      </w:r>
      <w:r w:rsidR="009E6EBC">
        <w:rPr>
          <w:rFonts w:eastAsia="Calibri"/>
          <w:lang w:eastAsia="en-US"/>
        </w:rPr>
        <w:br/>
      </w:r>
      <w:r w:rsidRPr="004C0416">
        <w:rPr>
          <w:rFonts w:eastAsia="Calibri"/>
          <w:lang w:eastAsia="en-US"/>
        </w:rPr>
        <w:t xml:space="preserve">z podaniem tematyki, zakresu szkoleń, liczby godzin szkoleń i nazwisk osób szkolących. Uzyskanie potwierdzenia realizacji 10 godzin terapii na potrzeby </w:t>
      </w:r>
      <w:r w:rsidR="007C624E">
        <w:rPr>
          <w:rFonts w:eastAsia="Calibri"/>
          <w:lang w:eastAsia="en-US"/>
        </w:rPr>
        <w:t xml:space="preserve">etapu III </w:t>
      </w:r>
      <w:r w:rsidRPr="004C0416">
        <w:rPr>
          <w:rFonts w:eastAsia="Calibri"/>
          <w:lang w:eastAsia="en-US"/>
        </w:rPr>
        <w:t>Programu w wybranym podmiocie włączonym do Programu.</w:t>
      </w:r>
    </w:p>
    <w:p w:rsidR="004C0416" w:rsidRPr="004C0416" w:rsidRDefault="004C0416" w:rsidP="004C0416">
      <w:pPr>
        <w:spacing w:after="160" w:line="276" w:lineRule="auto"/>
        <w:ind w:firstLine="708"/>
        <w:contextualSpacing/>
        <w:rPr>
          <w:rFonts w:eastAsia="Calibri"/>
          <w:lang w:eastAsia="en-US"/>
        </w:rPr>
      </w:pPr>
    </w:p>
    <w:p w:rsidR="004C0416" w:rsidRPr="00ED5C1D" w:rsidRDefault="004C0416" w:rsidP="00ED5C1D">
      <w:pPr>
        <w:numPr>
          <w:ilvl w:val="0"/>
          <w:numId w:val="10"/>
        </w:numPr>
        <w:ind w:left="284" w:hanging="284"/>
        <w:jc w:val="left"/>
        <w:rPr>
          <w:rFonts w:eastAsia="Calibri"/>
          <w:lang w:eastAsia="en-US"/>
        </w:rPr>
      </w:pPr>
      <w:r w:rsidRPr="00ED5C1D">
        <w:rPr>
          <w:rFonts w:eastAsia="Calibri"/>
          <w:lang w:eastAsia="en-US"/>
        </w:rPr>
        <w:t xml:space="preserve">zakresu profilaktyki niepełnosprawności oraz diagnostyki i terapii zaburzeń funkcjonalnych związanych z leczeniem przeciwnowotworowym </w:t>
      </w:r>
    </w:p>
    <w:p w:rsidR="002D4177" w:rsidRPr="002D4177" w:rsidRDefault="002D4177" w:rsidP="002D4177">
      <w:pPr>
        <w:spacing w:line="276" w:lineRule="auto"/>
        <w:rPr>
          <w:rFonts w:eastAsia="Calibri"/>
          <w:u w:val="single"/>
          <w:lang w:eastAsia="en-US"/>
        </w:rPr>
      </w:pPr>
    </w:p>
    <w:p w:rsidR="004C0416" w:rsidRPr="002D4177" w:rsidRDefault="004C0416" w:rsidP="004C0416">
      <w:pPr>
        <w:spacing w:line="276" w:lineRule="auto"/>
        <w:rPr>
          <w:rFonts w:eastAsia="Calibri"/>
          <w:u w:val="single"/>
          <w:lang w:eastAsia="en-US"/>
        </w:rPr>
      </w:pPr>
      <w:r w:rsidRPr="002D4177">
        <w:rPr>
          <w:rFonts w:eastAsia="Calibri"/>
          <w:u w:val="single"/>
          <w:lang w:eastAsia="en-US"/>
        </w:rPr>
        <w:t xml:space="preserve">Kryterium </w:t>
      </w:r>
      <w:r w:rsidR="007C624E">
        <w:rPr>
          <w:rFonts w:eastAsia="Calibri"/>
          <w:u w:val="single"/>
          <w:lang w:eastAsia="en-US"/>
        </w:rPr>
        <w:t>w</w:t>
      </w:r>
      <w:r w:rsidRPr="002D4177">
        <w:rPr>
          <w:rFonts w:eastAsia="Calibri"/>
          <w:u w:val="single"/>
          <w:lang w:eastAsia="en-US"/>
        </w:rPr>
        <w:t>łączenia/rekrutacja na szkolenia</w:t>
      </w:r>
    </w:p>
    <w:p w:rsidR="004C0416" w:rsidRPr="004C0416" w:rsidRDefault="004C0416" w:rsidP="00ED5C1D">
      <w:pPr>
        <w:numPr>
          <w:ilvl w:val="0"/>
          <w:numId w:val="13"/>
        </w:numPr>
        <w:ind w:left="284" w:hanging="284"/>
        <w:rPr>
          <w:rFonts w:eastAsia="Calibri"/>
          <w:lang w:eastAsia="en-US"/>
        </w:rPr>
      </w:pPr>
      <w:r w:rsidRPr="004C0416">
        <w:rPr>
          <w:rFonts w:eastAsia="Calibri"/>
          <w:lang w:eastAsia="en-US"/>
        </w:rPr>
        <w:t>osoba wykonująca zawód medyczny lub mający zastosowanie w ochronie zdrowia;</w:t>
      </w:r>
    </w:p>
    <w:p w:rsidR="004C0416" w:rsidRPr="004C0416" w:rsidRDefault="004C0416" w:rsidP="00ED5C1D">
      <w:pPr>
        <w:numPr>
          <w:ilvl w:val="0"/>
          <w:numId w:val="13"/>
        </w:numPr>
        <w:ind w:left="284" w:hanging="284"/>
        <w:rPr>
          <w:rFonts w:eastAsia="Calibri"/>
          <w:lang w:eastAsia="en-US"/>
        </w:rPr>
      </w:pPr>
      <w:r w:rsidRPr="004C0416">
        <w:rPr>
          <w:rFonts w:eastAsia="Calibri"/>
          <w:lang w:eastAsia="en-US"/>
        </w:rPr>
        <w:t>mieszkaniec województwa podlaskiego;</w:t>
      </w:r>
    </w:p>
    <w:p w:rsidR="004C0416" w:rsidRPr="004C0416" w:rsidRDefault="004C0416" w:rsidP="00ED5C1D">
      <w:pPr>
        <w:numPr>
          <w:ilvl w:val="0"/>
          <w:numId w:val="13"/>
        </w:numPr>
        <w:ind w:left="284" w:hanging="284"/>
        <w:rPr>
          <w:rFonts w:eastAsia="Calibri"/>
          <w:lang w:eastAsia="en-US"/>
        </w:rPr>
      </w:pPr>
      <w:r w:rsidRPr="004C0416">
        <w:rPr>
          <w:rFonts w:eastAsia="Calibri"/>
          <w:lang w:eastAsia="en-US"/>
        </w:rPr>
        <w:t>doświadczenie zawodowe: 1 rok pracy w zawodzie;</w:t>
      </w:r>
    </w:p>
    <w:p w:rsidR="004C0416" w:rsidRPr="004C0416" w:rsidRDefault="004C0416" w:rsidP="00ED5C1D">
      <w:pPr>
        <w:numPr>
          <w:ilvl w:val="0"/>
          <w:numId w:val="13"/>
        </w:numPr>
        <w:ind w:left="284" w:hanging="284"/>
        <w:rPr>
          <w:rFonts w:eastAsia="Calibri"/>
          <w:lang w:eastAsia="en-US"/>
        </w:rPr>
      </w:pPr>
      <w:r w:rsidRPr="004C0416">
        <w:rPr>
          <w:rFonts w:eastAsia="Calibri"/>
          <w:lang w:eastAsia="en-US"/>
        </w:rPr>
        <w:t xml:space="preserve">zobowiązanie uczestnika szkolenia do zrealizowania w formie wolontariatu 10 godzin terapii </w:t>
      </w:r>
      <w:r w:rsidR="009E6EBC">
        <w:rPr>
          <w:rFonts w:eastAsia="Calibri"/>
          <w:lang w:eastAsia="en-US"/>
        </w:rPr>
        <w:br/>
      </w:r>
      <w:r w:rsidRPr="004C0416">
        <w:rPr>
          <w:rFonts w:eastAsia="Calibri"/>
          <w:lang w:eastAsia="en-US"/>
        </w:rPr>
        <w:t xml:space="preserve">na potrzeby Programu w wybranym podmiocie włączonym do Programu. </w:t>
      </w:r>
    </w:p>
    <w:p w:rsidR="004C0416" w:rsidRPr="004C0416" w:rsidRDefault="004C0416" w:rsidP="004C0416">
      <w:pPr>
        <w:spacing w:line="276" w:lineRule="auto"/>
        <w:rPr>
          <w:rFonts w:eastAsia="Calibri"/>
          <w:lang w:eastAsia="en-US"/>
        </w:rPr>
      </w:pPr>
      <w:r w:rsidRPr="004C0416">
        <w:rPr>
          <w:rFonts w:eastAsia="Calibri"/>
          <w:lang w:eastAsia="en-US"/>
        </w:rPr>
        <w:tab/>
      </w:r>
    </w:p>
    <w:p w:rsidR="004C0416" w:rsidRPr="002D4177" w:rsidRDefault="004C0416" w:rsidP="004C0416">
      <w:pPr>
        <w:spacing w:line="276" w:lineRule="auto"/>
        <w:rPr>
          <w:rFonts w:eastAsia="Calibri"/>
          <w:u w:val="single"/>
          <w:lang w:eastAsia="en-US"/>
        </w:rPr>
      </w:pPr>
      <w:r w:rsidRPr="002D4177">
        <w:rPr>
          <w:rFonts w:eastAsia="Calibri"/>
          <w:u w:val="single"/>
          <w:lang w:eastAsia="en-US"/>
        </w:rPr>
        <w:t xml:space="preserve">Sposób zakończenia udziału w szkoleniu </w:t>
      </w:r>
    </w:p>
    <w:p w:rsidR="004C0416" w:rsidRPr="004C0416" w:rsidRDefault="004C0416" w:rsidP="00A43B88">
      <w:pPr>
        <w:ind w:firstLine="284"/>
        <w:rPr>
          <w:rFonts w:eastAsia="Calibri"/>
          <w:lang w:eastAsia="en-US"/>
        </w:rPr>
      </w:pPr>
      <w:r w:rsidRPr="004C0416">
        <w:rPr>
          <w:rFonts w:eastAsia="Calibri"/>
          <w:lang w:eastAsia="en-US"/>
        </w:rPr>
        <w:t xml:space="preserve">Zakończenie udziału w szkoleniach następuje po wzięciu udziału w szkoleniach doskonalących. Uczestnicy szkoleń otrzymają od realizatora projektu zaświadczenie o odbytym szkoleniu wraz </w:t>
      </w:r>
      <w:r w:rsidR="007C624E">
        <w:rPr>
          <w:rFonts w:eastAsia="Calibri"/>
          <w:lang w:eastAsia="en-US"/>
        </w:rPr>
        <w:br/>
      </w:r>
      <w:r w:rsidRPr="004C0416">
        <w:rPr>
          <w:rFonts w:eastAsia="Calibri"/>
          <w:lang w:eastAsia="en-US"/>
        </w:rPr>
        <w:t>z podaniem tematyki, zakresu szkoleń, liczby godzin szkoleń i nazwisk osób szkolących. Uzyskanie potwierdzenia realizacji 10 godzin terapii na potrzeby Programu w wybranym podmiocie realizującym świadczenia z zakresu rehabilitacji na rzecz Programu</w:t>
      </w:r>
      <w:r w:rsidR="002D4177">
        <w:rPr>
          <w:rFonts w:eastAsia="Calibri"/>
          <w:lang w:eastAsia="en-US"/>
        </w:rPr>
        <w:t>.</w:t>
      </w:r>
    </w:p>
    <w:p w:rsidR="004C0416" w:rsidRPr="004C0416" w:rsidRDefault="004C0416" w:rsidP="004C0416">
      <w:pPr>
        <w:rPr>
          <w:b/>
        </w:rPr>
      </w:pPr>
    </w:p>
    <w:p w:rsidR="004C0416" w:rsidRPr="00ED5C1D" w:rsidRDefault="004C0416" w:rsidP="00ED5C1D">
      <w:pPr>
        <w:numPr>
          <w:ilvl w:val="0"/>
          <w:numId w:val="10"/>
        </w:numPr>
        <w:ind w:left="284" w:hanging="284"/>
        <w:jc w:val="left"/>
        <w:rPr>
          <w:rFonts w:eastAsia="Calibri"/>
          <w:lang w:eastAsia="en-US"/>
        </w:rPr>
      </w:pPr>
      <w:r w:rsidRPr="00ED5C1D">
        <w:rPr>
          <w:rFonts w:eastAsia="Calibri"/>
          <w:lang w:eastAsia="en-US"/>
        </w:rPr>
        <w:t xml:space="preserve">przygotowania organizacji </w:t>
      </w:r>
      <w:r w:rsidR="003E748C" w:rsidRPr="00ED5C1D">
        <w:rPr>
          <w:rFonts w:eastAsia="Calibri"/>
          <w:lang w:eastAsia="en-US"/>
        </w:rPr>
        <w:t>pozarządowych</w:t>
      </w:r>
      <w:r w:rsidRPr="00ED5C1D">
        <w:rPr>
          <w:rFonts w:eastAsia="Calibri"/>
          <w:lang w:eastAsia="en-US"/>
        </w:rPr>
        <w:t xml:space="preserve"> do realizacji zadań z zakresu rehabilitacji społecznej przewidzianej w etapie III Programu</w:t>
      </w:r>
    </w:p>
    <w:p w:rsidR="002D4177" w:rsidRPr="002D4177" w:rsidRDefault="002D4177" w:rsidP="004A18EF">
      <w:pPr>
        <w:ind w:left="720"/>
        <w:jc w:val="center"/>
        <w:rPr>
          <w:rFonts w:eastAsia="Calibri"/>
          <w:b/>
          <w:lang w:eastAsia="en-US"/>
        </w:rPr>
      </w:pPr>
    </w:p>
    <w:p w:rsidR="002D4177" w:rsidRDefault="004C0416" w:rsidP="004C0416">
      <w:pPr>
        <w:spacing w:line="276" w:lineRule="auto"/>
        <w:rPr>
          <w:b/>
          <w:i/>
        </w:rPr>
      </w:pPr>
      <w:r w:rsidRPr="002D4177">
        <w:rPr>
          <w:rFonts w:eastAsia="Calibri"/>
          <w:u w:val="single"/>
          <w:lang w:eastAsia="en-US"/>
        </w:rPr>
        <w:t>Kryterium włączenia</w:t>
      </w:r>
    </w:p>
    <w:p w:rsidR="004C0416" w:rsidRPr="00444999" w:rsidRDefault="004C0416" w:rsidP="00ED5C1D">
      <w:pPr>
        <w:numPr>
          <w:ilvl w:val="0"/>
          <w:numId w:val="15"/>
        </w:numPr>
        <w:ind w:left="284" w:hanging="284"/>
        <w:rPr>
          <w:rFonts w:eastAsia="Calibri"/>
          <w:lang w:eastAsia="en-US"/>
        </w:rPr>
      </w:pPr>
      <w:r w:rsidRPr="00444999">
        <w:rPr>
          <w:rFonts w:eastAsia="Calibri"/>
          <w:lang w:eastAsia="en-US"/>
        </w:rPr>
        <w:t xml:space="preserve">organizacje w rozumieniu ustawy z dnia 24 kwietnia 2003 r. o działalności pożytku publicznego </w:t>
      </w:r>
      <w:r w:rsidR="007C624E">
        <w:rPr>
          <w:rFonts w:eastAsia="Calibri"/>
          <w:lang w:eastAsia="en-US"/>
        </w:rPr>
        <w:br/>
      </w:r>
      <w:r w:rsidRPr="00444999">
        <w:rPr>
          <w:rFonts w:eastAsia="Calibri"/>
          <w:lang w:eastAsia="en-US"/>
        </w:rPr>
        <w:t xml:space="preserve">i o wolontariacie (Dz. U. z 2014 r. poz. 1118 z </w:t>
      </w:r>
      <w:proofErr w:type="spellStart"/>
      <w:r w:rsidRPr="00444999">
        <w:rPr>
          <w:rFonts w:eastAsia="Calibri"/>
          <w:lang w:eastAsia="en-US"/>
        </w:rPr>
        <w:t>późn</w:t>
      </w:r>
      <w:proofErr w:type="spellEnd"/>
      <w:r w:rsidRPr="00444999">
        <w:rPr>
          <w:rFonts w:eastAsia="Calibri"/>
          <w:lang w:eastAsia="en-US"/>
        </w:rPr>
        <w:t xml:space="preserve">. zm.), których działalność statutowa obejmuje ochronę i promocję zdrowia, w tym działalność lecznicza w rozumieniu ustawy z dnia 15 kwietnia 2011 r. o działalności leczniczej (Dz. U. z 2015 r. poz. 618, z </w:t>
      </w:r>
      <w:proofErr w:type="spellStart"/>
      <w:r w:rsidRPr="00444999">
        <w:rPr>
          <w:rFonts w:eastAsia="Calibri"/>
          <w:lang w:eastAsia="en-US"/>
        </w:rPr>
        <w:t>późn</w:t>
      </w:r>
      <w:proofErr w:type="spellEnd"/>
      <w:r w:rsidRPr="00444999">
        <w:rPr>
          <w:rFonts w:eastAsia="Calibri"/>
          <w:lang w:eastAsia="en-US"/>
        </w:rPr>
        <w:t>. zm.)</w:t>
      </w:r>
      <w:r w:rsidR="002D4177" w:rsidRPr="00444999">
        <w:rPr>
          <w:rFonts w:eastAsia="Calibri"/>
          <w:lang w:eastAsia="en-US"/>
        </w:rPr>
        <w:t>.</w:t>
      </w:r>
    </w:p>
    <w:p w:rsidR="004C0416" w:rsidRPr="004C0416" w:rsidRDefault="004C0416" w:rsidP="007C624E">
      <w:pPr>
        <w:spacing w:line="276" w:lineRule="auto"/>
      </w:pPr>
      <w:r w:rsidRPr="004C0416">
        <w:tab/>
      </w:r>
    </w:p>
    <w:p w:rsidR="004C0416" w:rsidRDefault="002240B9" w:rsidP="009628AE">
      <w:pPr>
        <w:pStyle w:val="Nagwek3"/>
      </w:pPr>
      <w:bookmarkStart w:id="117" w:name="_Toc472666166"/>
      <w:r>
        <w:t>7</w:t>
      </w:r>
      <w:r w:rsidR="004C0416" w:rsidRPr="004C0416">
        <w:t>.2.4. Sposób zakończenia etapu II</w:t>
      </w:r>
      <w:bookmarkEnd w:id="117"/>
      <w:r w:rsidR="004C0416" w:rsidRPr="004C0416">
        <w:t xml:space="preserve"> </w:t>
      </w:r>
    </w:p>
    <w:p w:rsidR="000137E0" w:rsidRDefault="002D4177" w:rsidP="002D4177">
      <w:r>
        <w:tab/>
      </w:r>
    </w:p>
    <w:p w:rsidR="004C0416" w:rsidRDefault="004C0416" w:rsidP="00ED5C1D">
      <w:pPr>
        <w:ind w:firstLine="284"/>
      </w:pPr>
      <w:r w:rsidRPr="004C0416">
        <w:t>Etap II w zakresie rekrutacji osób</w:t>
      </w:r>
      <w:r w:rsidR="007C624E">
        <w:t>,</w:t>
      </w:r>
      <w:r w:rsidRPr="004C0416">
        <w:t xml:space="preserve"> które w wieku 20-64 w latach 2016-2020 zachorowały </w:t>
      </w:r>
      <w:r w:rsidR="009E6EBC">
        <w:br/>
      </w:r>
      <w:r w:rsidRPr="004C0416">
        <w:t>na nowotwór odbędzie kontynuowany równolegle z realizacją etapu III Programu</w:t>
      </w:r>
      <w:r w:rsidR="007C624E">
        <w:t>.</w:t>
      </w:r>
    </w:p>
    <w:p w:rsidR="004A18EF" w:rsidRPr="004C0416" w:rsidRDefault="004A18EF" w:rsidP="002D4177"/>
    <w:p w:rsidR="00F207B3" w:rsidRDefault="002240B9" w:rsidP="00E22DBF">
      <w:pPr>
        <w:pStyle w:val="Nagwek2"/>
        <w:spacing w:before="0"/>
        <w:rPr>
          <w:rFonts w:eastAsia="Calibri"/>
          <w:lang w:eastAsia="en-US"/>
        </w:rPr>
      </w:pPr>
      <w:bookmarkStart w:id="118" w:name="_Toc472666167"/>
      <w:r>
        <w:rPr>
          <w:rFonts w:eastAsia="Calibri"/>
          <w:lang w:eastAsia="en-US"/>
        </w:rPr>
        <w:lastRenderedPageBreak/>
        <w:t>7</w:t>
      </w:r>
      <w:r w:rsidR="00F207B3" w:rsidRPr="00F207B3">
        <w:rPr>
          <w:rFonts w:eastAsia="Calibri"/>
          <w:lang w:eastAsia="en-US"/>
        </w:rPr>
        <w:t>.3. Realizacja etapu III</w:t>
      </w:r>
      <w:bookmarkEnd w:id="118"/>
    </w:p>
    <w:p w:rsidR="002D4177" w:rsidRPr="002D4177" w:rsidRDefault="002D4177" w:rsidP="002D4177">
      <w:pPr>
        <w:rPr>
          <w:rFonts w:eastAsia="Calibri"/>
          <w:lang w:eastAsia="en-US"/>
        </w:rPr>
      </w:pPr>
    </w:p>
    <w:p w:rsidR="00F207B3" w:rsidRPr="00F207B3" w:rsidRDefault="00F207B3" w:rsidP="00ED5C1D">
      <w:pPr>
        <w:ind w:firstLine="284"/>
        <w:rPr>
          <w:rFonts w:eastAsia="Calibri"/>
          <w:lang w:eastAsia="en-US"/>
        </w:rPr>
      </w:pPr>
      <w:r w:rsidRPr="00F207B3">
        <w:rPr>
          <w:rFonts w:eastAsia="Calibri"/>
          <w:lang w:eastAsia="en-US"/>
        </w:rPr>
        <w:t xml:space="preserve">W etapie III Programu przewidziano działania ukierunkowane na realizację usług zdrowotnych </w:t>
      </w:r>
      <w:r w:rsidR="007C624E">
        <w:rPr>
          <w:rFonts w:eastAsia="Calibri"/>
          <w:lang w:eastAsia="en-US"/>
        </w:rPr>
        <w:br/>
      </w:r>
      <w:r w:rsidRPr="00F207B3">
        <w:rPr>
          <w:rFonts w:eastAsia="Calibri"/>
          <w:lang w:eastAsia="en-US"/>
        </w:rPr>
        <w:t>z zakresu rehabilitacji w podmiotach leczniczych i placówkach organizujących turnusy rehabilitacyjne, uzupełnionej działaniami z zakresu rehabilitacji społecznej zlecone</w:t>
      </w:r>
      <w:r w:rsidR="00730D9F">
        <w:rPr>
          <w:rFonts w:eastAsia="Calibri"/>
          <w:lang w:eastAsia="en-US"/>
        </w:rPr>
        <w:t>j do realizacji organizacjom pozarządowym</w:t>
      </w:r>
      <w:r w:rsidRPr="00F207B3">
        <w:rPr>
          <w:rFonts w:eastAsia="Calibri"/>
          <w:lang w:eastAsia="en-US"/>
        </w:rPr>
        <w:t>.</w:t>
      </w:r>
    </w:p>
    <w:p w:rsidR="00F207B3" w:rsidRDefault="002240B9" w:rsidP="009628AE">
      <w:pPr>
        <w:pStyle w:val="Nagwek3"/>
        <w:rPr>
          <w:rFonts w:eastAsia="Calibri"/>
          <w:lang w:eastAsia="en-US"/>
        </w:rPr>
      </w:pPr>
      <w:bookmarkStart w:id="119" w:name="_Toc472666168"/>
      <w:r>
        <w:rPr>
          <w:rFonts w:eastAsia="Calibri"/>
          <w:lang w:eastAsia="en-US"/>
        </w:rPr>
        <w:t>7</w:t>
      </w:r>
      <w:r w:rsidR="00F207B3" w:rsidRPr="00F207B3">
        <w:rPr>
          <w:rFonts w:eastAsia="Calibri"/>
          <w:lang w:eastAsia="en-US"/>
        </w:rPr>
        <w:t>.3.1. Części składowe, działania przygotowawcze oraz organizacyjne</w:t>
      </w:r>
      <w:bookmarkEnd w:id="119"/>
    </w:p>
    <w:p w:rsidR="002D4177" w:rsidRPr="002D4177" w:rsidRDefault="002D4177" w:rsidP="002D4177">
      <w:pPr>
        <w:rPr>
          <w:rFonts w:eastAsia="Calibri"/>
          <w:lang w:eastAsia="en-US"/>
        </w:rPr>
      </w:pPr>
    </w:p>
    <w:p w:rsidR="00F207B3" w:rsidRPr="00F207B3" w:rsidRDefault="00F207B3" w:rsidP="00ED5C1D">
      <w:pPr>
        <w:ind w:firstLine="284"/>
        <w:rPr>
          <w:rFonts w:eastAsia="Calibri"/>
          <w:lang w:eastAsia="en-US"/>
        </w:rPr>
      </w:pPr>
      <w:r w:rsidRPr="002D4177">
        <w:rPr>
          <w:rFonts w:eastAsia="Calibri"/>
        </w:rPr>
        <w:t xml:space="preserve">Centrum w ramach realizacji etapu III będzie odpowiedzialne za uruchomienie 4 Punktów Konsultacyjnych Rehabilitacji (PKR), które z uwagi na potrzebę zapewnienia dostępności świadczeń </w:t>
      </w:r>
      <w:r w:rsidR="00BE7457">
        <w:rPr>
          <w:rFonts w:eastAsia="Calibri"/>
        </w:rPr>
        <w:br/>
      </w:r>
      <w:r w:rsidRPr="002D4177">
        <w:rPr>
          <w:rFonts w:eastAsia="Calibri"/>
        </w:rPr>
        <w:t xml:space="preserve">z rodzaju rehabilitacji zostaną </w:t>
      </w:r>
      <w:r w:rsidR="00BE7457">
        <w:rPr>
          <w:rFonts w:eastAsia="Calibri"/>
        </w:rPr>
        <w:t>utworzone</w:t>
      </w:r>
      <w:r w:rsidRPr="002D4177">
        <w:rPr>
          <w:rFonts w:eastAsia="Calibri"/>
        </w:rPr>
        <w:t xml:space="preserve"> w Białymstoku, Łomży, Suwałkach i Bielsku Podlaskim. Osoby, które otrzymały zaproszenie i wyraziły zgodę do</w:t>
      </w:r>
      <w:r w:rsidR="00BE7457">
        <w:rPr>
          <w:rFonts w:eastAsia="Calibri"/>
        </w:rPr>
        <w:t xml:space="preserve"> uczestnictwa w Programie w PKR</w:t>
      </w:r>
      <w:r w:rsidRPr="002D4177">
        <w:rPr>
          <w:rFonts w:eastAsia="Calibri"/>
        </w:rPr>
        <w:t xml:space="preserve"> otrzymają zalecenia dotyczące dalszej możliwości korzystania z usług </w:t>
      </w:r>
      <w:r w:rsidRPr="00F207B3">
        <w:rPr>
          <w:rFonts w:eastAsia="Calibri"/>
          <w:lang w:eastAsia="en-US"/>
        </w:rPr>
        <w:t>zdrowotnych w zakresie rehabilitac</w:t>
      </w:r>
      <w:r w:rsidR="00130095">
        <w:rPr>
          <w:rFonts w:eastAsia="Calibri"/>
          <w:lang w:eastAsia="en-US"/>
        </w:rPr>
        <w:t xml:space="preserve">ji </w:t>
      </w:r>
      <w:r w:rsidR="00130095">
        <w:rPr>
          <w:rFonts w:eastAsia="Calibri"/>
          <w:lang w:eastAsia="en-US"/>
        </w:rPr>
        <w:br/>
      </w:r>
      <w:r w:rsidRPr="00F207B3">
        <w:rPr>
          <w:rFonts w:eastAsia="Calibri"/>
          <w:lang w:eastAsia="en-US"/>
        </w:rPr>
        <w:t>z uwzględnieniem typu rozpoznanego nowotworu, historii choroby i aktualnego stanu zdrowia.</w:t>
      </w:r>
    </w:p>
    <w:p w:rsidR="00F207B3" w:rsidRPr="00F207B3" w:rsidRDefault="00F207B3" w:rsidP="00ED5C1D">
      <w:pPr>
        <w:ind w:firstLine="284"/>
        <w:rPr>
          <w:rFonts w:eastAsia="Calibri"/>
          <w:lang w:eastAsia="en-US"/>
        </w:rPr>
      </w:pPr>
      <w:r w:rsidRPr="00F207B3">
        <w:rPr>
          <w:rFonts w:eastAsia="Calibri"/>
          <w:lang w:eastAsia="en-US"/>
        </w:rPr>
        <w:t xml:space="preserve">Centrum przygotuje procedurę, która w drodze konkursu wyłoni wykonawców usług zdrowotnych w zakresie rehabilitacji w oparciu o przepisy art. 48b ustawy z dnia 27 sierpnia 2004 r. </w:t>
      </w:r>
      <w:r w:rsidR="00BE7457">
        <w:rPr>
          <w:rFonts w:eastAsia="Calibri"/>
          <w:lang w:eastAsia="en-US"/>
        </w:rPr>
        <w:br/>
      </w:r>
      <w:r w:rsidRPr="00F207B3">
        <w:rPr>
          <w:rFonts w:eastAsia="Calibri"/>
          <w:lang w:eastAsia="en-US"/>
        </w:rPr>
        <w:t>o świadczeniach opieki zdrowotnej finansowanych ze środków publicznych (Dz.U. z 2016r., poz. 1793 j.t.). Potencjalni wykonawcy zapewnią wymagania kadrowe i infrastrukturalne</w:t>
      </w:r>
      <w:r w:rsidR="00420DF9">
        <w:rPr>
          <w:rFonts w:eastAsia="Calibri"/>
          <w:lang w:eastAsia="en-US"/>
        </w:rPr>
        <w:t xml:space="preserve"> </w:t>
      </w:r>
      <w:r w:rsidR="009D79B4">
        <w:rPr>
          <w:rFonts w:eastAsia="Calibri"/>
          <w:lang w:eastAsia="en-US"/>
        </w:rPr>
        <w:br/>
      </w:r>
      <w:r w:rsidR="00420DF9">
        <w:rPr>
          <w:rFonts w:eastAsia="Calibri"/>
          <w:lang w:eastAsia="en-US"/>
        </w:rPr>
        <w:t xml:space="preserve">z uwzględnieniem </w:t>
      </w:r>
      <w:r w:rsidR="00B26B26">
        <w:rPr>
          <w:rFonts w:eastAsia="Calibri"/>
          <w:lang w:eastAsia="en-US"/>
        </w:rPr>
        <w:t>transport</w:t>
      </w:r>
      <w:r w:rsidR="00420DF9">
        <w:rPr>
          <w:rFonts w:eastAsia="Calibri"/>
          <w:lang w:eastAsia="en-US"/>
        </w:rPr>
        <w:t>u</w:t>
      </w:r>
      <w:r w:rsidR="00B26B26" w:rsidRPr="00B26B26">
        <w:t xml:space="preserve"> </w:t>
      </w:r>
      <w:r w:rsidR="00B26B26" w:rsidRPr="00B26B26">
        <w:rPr>
          <w:rFonts w:eastAsia="Calibri"/>
          <w:lang w:eastAsia="en-US"/>
        </w:rPr>
        <w:t xml:space="preserve">uczestników, którzy nie mogą samodzielnie dotrzeć do miejsca ich </w:t>
      </w:r>
      <w:r w:rsidR="00420DF9">
        <w:rPr>
          <w:rFonts w:eastAsia="Calibri"/>
          <w:lang w:eastAsia="en-US"/>
        </w:rPr>
        <w:t>wykonywania</w:t>
      </w:r>
      <w:r w:rsidRPr="00F207B3">
        <w:rPr>
          <w:rFonts w:eastAsia="Calibri"/>
          <w:lang w:eastAsia="en-US"/>
        </w:rPr>
        <w:t xml:space="preserve"> </w:t>
      </w:r>
      <w:r w:rsidR="00B26B26">
        <w:rPr>
          <w:rFonts w:eastAsia="Calibri"/>
          <w:lang w:eastAsia="en-US"/>
        </w:rPr>
        <w:t xml:space="preserve">na potrzeby </w:t>
      </w:r>
      <w:r w:rsidRPr="00F207B3">
        <w:rPr>
          <w:rFonts w:eastAsia="Calibri"/>
          <w:lang w:eastAsia="en-US"/>
        </w:rPr>
        <w:t xml:space="preserve"> prawidłowej realizacji założonych celów w Programie.</w:t>
      </w:r>
    </w:p>
    <w:p w:rsidR="00F207B3" w:rsidRPr="00F207B3" w:rsidRDefault="00B26B26" w:rsidP="00ED5C1D">
      <w:pPr>
        <w:ind w:firstLine="284"/>
        <w:rPr>
          <w:rFonts w:eastAsia="Calibri"/>
          <w:lang w:eastAsia="en-US"/>
        </w:rPr>
      </w:pPr>
      <w:r>
        <w:rPr>
          <w:rFonts w:eastAsia="Calibri"/>
          <w:lang w:eastAsia="en-US"/>
        </w:rPr>
        <w:t>Zlecanie</w:t>
      </w:r>
      <w:r w:rsidR="00F207B3" w:rsidRPr="00F207B3">
        <w:rPr>
          <w:rFonts w:eastAsia="Calibri"/>
          <w:lang w:eastAsia="en-US"/>
        </w:rPr>
        <w:t xml:space="preserve"> zadań w zakresie rehabilitacji społecznej będzie realizowane na zasadach opracowanych przez Centrum w oparciu o przepisy ustawy z dnia 24 kwietnia 2003 r. o działalności pożytku publicznego i o wolontariacie (Dz.U.2016.1817 j.t.).</w:t>
      </w:r>
    </w:p>
    <w:p w:rsidR="00F207B3" w:rsidRPr="00F207B3" w:rsidRDefault="00F207B3" w:rsidP="00F207B3">
      <w:pPr>
        <w:spacing w:line="276" w:lineRule="auto"/>
        <w:rPr>
          <w:rFonts w:eastAsia="Calibri"/>
          <w:b/>
          <w:lang w:eastAsia="en-US"/>
        </w:rPr>
      </w:pPr>
    </w:p>
    <w:p w:rsidR="00F207B3" w:rsidRDefault="002240B9" w:rsidP="00F207B3">
      <w:pPr>
        <w:spacing w:line="276" w:lineRule="auto"/>
        <w:rPr>
          <w:rFonts w:eastAsia="Calibri"/>
          <w:b/>
          <w:lang w:eastAsia="en-US"/>
        </w:rPr>
      </w:pPr>
      <w:r>
        <w:rPr>
          <w:rFonts w:eastAsia="Calibri"/>
          <w:b/>
          <w:lang w:eastAsia="en-US"/>
        </w:rPr>
        <w:t>7</w:t>
      </w:r>
      <w:r w:rsidR="00F207B3" w:rsidRPr="00F207B3">
        <w:rPr>
          <w:rFonts w:eastAsia="Calibri"/>
          <w:b/>
          <w:lang w:eastAsia="en-US"/>
        </w:rPr>
        <w:t>.3.2. Charakterystyka planowanych działań</w:t>
      </w:r>
    </w:p>
    <w:p w:rsidR="002D4177" w:rsidRPr="00F207B3" w:rsidRDefault="002D4177" w:rsidP="00F207B3">
      <w:pPr>
        <w:spacing w:line="276" w:lineRule="auto"/>
        <w:rPr>
          <w:rFonts w:eastAsia="Calibri"/>
          <w:b/>
          <w:lang w:eastAsia="en-US"/>
        </w:rPr>
      </w:pPr>
    </w:p>
    <w:p w:rsidR="00F207B3" w:rsidRPr="00F207B3" w:rsidRDefault="00F207B3" w:rsidP="00ED5C1D">
      <w:pPr>
        <w:ind w:firstLine="284"/>
        <w:rPr>
          <w:rFonts w:eastAsia="Calibri"/>
          <w:lang w:eastAsia="en-US"/>
        </w:rPr>
      </w:pPr>
      <w:r w:rsidRPr="00F207B3">
        <w:rPr>
          <w:rFonts w:eastAsia="Calibri"/>
          <w:lang w:eastAsia="en-US"/>
        </w:rPr>
        <w:t xml:space="preserve">Centrum będzie sprawowało nadzór nad działalnością 4 Punktów Konsultacyjnych Rehabilitacji (PKR), w Białymstoku, Łomży, Suwałkach i Bielsku Podlaskim, polegający na bieżącym monitoringu zgłaszalności do Programu i dostępności usług zdrowotnych z zakresu rehabilitacji. W przypadku stwierdzenia nieprawidłowości Centrum podejmie działania zmierzające do ich usunięcia. </w:t>
      </w:r>
    </w:p>
    <w:p w:rsidR="00F207B3" w:rsidRDefault="00F207B3" w:rsidP="00ED5C1D">
      <w:pPr>
        <w:ind w:firstLine="284"/>
        <w:rPr>
          <w:rFonts w:eastAsia="Calibri"/>
          <w:lang w:eastAsia="en-US"/>
        </w:rPr>
      </w:pPr>
      <w:r w:rsidRPr="00F207B3">
        <w:rPr>
          <w:rFonts w:eastAsia="Calibri"/>
          <w:lang w:eastAsia="en-US"/>
        </w:rPr>
        <w:t xml:space="preserve">W Programie przewidziano koszt utworzenia i funkcjonowania 4 Punktów Konsultacyjnych Rehabilitacji (PKR). Założono, że każdy PKR będzie realizował zaplanowane w niniejszym Programie usługi 1 dzień w tygodniu przez 8 godzin. Mając na uwadze efektywność kliniczno-ekonomiczną, przyjęto założenie metodologiczne, iż Program będzie charakteryzował się efektywnością kliniczno-ekonomiczną, w przypadku osiągnięcia wartości wskaźnika objęcia zaplanowanymi działaniami </w:t>
      </w:r>
      <w:r w:rsidR="009E6EBC">
        <w:rPr>
          <w:rFonts w:eastAsia="Calibri"/>
          <w:lang w:eastAsia="en-US"/>
        </w:rPr>
        <w:br/>
      </w:r>
      <w:r w:rsidRPr="00F207B3">
        <w:rPr>
          <w:rFonts w:eastAsia="Calibri"/>
          <w:lang w:eastAsia="en-US"/>
        </w:rPr>
        <w:t xml:space="preserve">co najmniej 60% osób możliwych do włączenia, tj. minimum 2940 osób. Każda osoba włączona do etapu III, tj. minimum 2940 osób, otrzyma w PKR usługę </w:t>
      </w:r>
      <w:r w:rsidR="0035643F">
        <w:rPr>
          <w:rFonts w:eastAsia="Calibri"/>
          <w:lang w:eastAsia="en-US"/>
        </w:rPr>
        <w:t xml:space="preserve">konsultacji </w:t>
      </w:r>
      <w:r w:rsidRPr="00F207B3">
        <w:rPr>
          <w:rFonts w:eastAsia="Calibri"/>
          <w:lang w:eastAsia="en-US"/>
        </w:rPr>
        <w:t xml:space="preserve">o czasie trwania </w:t>
      </w:r>
      <w:r w:rsidR="0035643F">
        <w:rPr>
          <w:rFonts w:eastAsia="Calibri"/>
          <w:lang w:eastAsia="en-US"/>
        </w:rPr>
        <w:t>45</w:t>
      </w:r>
      <w:r w:rsidRPr="00F207B3">
        <w:rPr>
          <w:rFonts w:eastAsia="Calibri"/>
          <w:lang w:eastAsia="en-US"/>
        </w:rPr>
        <w:t xml:space="preserve"> minut. </w:t>
      </w:r>
      <w:r w:rsidR="0035643F">
        <w:rPr>
          <w:rFonts w:eastAsia="Calibri"/>
          <w:lang w:eastAsia="en-US"/>
        </w:rPr>
        <w:lastRenderedPageBreak/>
        <w:t xml:space="preserve">Celem będzie przygotowanie indywidualnego planu rehabilitacji. </w:t>
      </w:r>
      <w:r w:rsidRPr="00F207B3">
        <w:rPr>
          <w:rFonts w:eastAsia="Calibri"/>
          <w:lang w:eastAsia="en-US"/>
        </w:rPr>
        <w:t>Zaplanowano,</w:t>
      </w:r>
      <w:r w:rsidR="0035643F">
        <w:rPr>
          <w:rFonts w:eastAsia="Calibri"/>
          <w:lang w:eastAsia="en-US"/>
        </w:rPr>
        <w:t xml:space="preserve"> </w:t>
      </w:r>
      <w:r w:rsidRPr="00F207B3">
        <w:rPr>
          <w:rFonts w:eastAsia="Calibri"/>
          <w:lang w:eastAsia="en-US"/>
        </w:rPr>
        <w:t xml:space="preserve">iż 1 PKR zrealizuje </w:t>
      </w:r>
      <w:r w:rsidR="009E6EBC">
        <w:rPr>
          <w:rFonts w:eastAsia="Calibri"/>
          <w:lang w:eastAsia="en-US"/>
        </w:rPr>
        <w:br/>
      </w:r>
      <w:r w:rsidRPr="00F207B3">
        <w:rPr>
          <w:rFonts w:eastAsia="Calibri"/>
          <w:lang w:eastAsia="en-US"/>
        </w:rPr>
        <w:t xml:space="preserve">w trakcie trwania Programu </w:t>
      </w:r>
      <w:r w:rsidR="0035643F">
        <w:rPr>
          <w:rFonts w:eastAsia="Calibri"/>
          <w:lang w:eastAsia="en-US"/>
        </w:rPr>
        <w:t>2 205</w:t>
      </w:r>
      <w:r w:rsidRPr="00F207B3">
        <w:rPr>
          <w:rFonts w:eastAsia="Calibri"/>
          <w:lang w:eastAsia="en-US"/>
        </w:rPr>
        <w:t xml:space="preserve"> godzin konsultacji. Łącznie koszt utworzenia i funkcjonowania przez cały okres Programu 1 PKR wynosi </w:t>
      </w:r>
      <w:r w:rsidR="0035643F">
        <w:rPr>
          <w:rFonts w:eastAsia="Calibri"/>
          <w:lang w:eastAsia="en-US"/>
        </w:rPr>
        <w:t>261 375</w:t>
      </w:r>
      <w:r w:rsidRPr="00F207B3">
        <w:rPr>
          <w:rFonts w:eastAsia="Calibri"/>
          <w:lang w:eastAsia="en-US"/>
        </w:rPr>
        <w:t xml:space="preserve">,00 zł. W budżecie przewidziało </w:t>
      </w:r>
      <w:r w:rsidR="0035643F">
        <w:rPr>
          <w:rFonts w:eastAsia="Calibri"/>
          <w:lang w:eastAsia="en-US"/>
        </w:rPr>
        <w:t>1 045 500</w:t>
      </w:r>
      <w:r w:rsidRPr="00F207B3">
        <w:rPr>
          <w:rFonts w:eastAsia="Calibri"/>
          <w:lang w:eastAsia="en-US"/>
        </w:rPr>
        <w:t>,00 zł na funkcjonowanie 4 PKR.</w:t>
      </w:r>
    </w:p>
    <w:p w:rsidR="00ED7034" w:rsidRPr="00420DF9" w:rsidRDefault="00ED7034" w:rsidP="00ED7034">
      <w:pPr>
        <w:ind w:firstLine="284"/>
        <w:rPr>
          <w:rFonts w:eastAsia="Calibri"/>
        </w:rPr>
      </w:pPr>
      <w:r w:rsidRPr="00420DF9">
        <w:rPr>
          <w:rFonts w:eastAsia="Calibri"/>
        </w:rPr>
        <w:t>Działalność 4 PKR finansowana będzie ze środków przeznaczonych na realizację niniejszego Programu. Na potrzeby oszacowania budżetu Programu przyjęto poniższe szacowanie kosztów utworzenia i finansowania Punktu Konsultacyjnego Rehabilitacji. Ze względu na zakres i zasięg planowanych do realizacji w ramach PKR działań szacowane koszty są elastyczne, tzn. mogą podlegać modyfikacjom.</w:t>
      </w:r>
    </w:p>
    <w:p w:rsidR="000462C5" w:rsidRDefault="000462C5" w:rsidP="00A43B88">
      <w:pPr>
        <w:ind w:firstLine="284"/>
        <w:rPr>
          <w:rFonts w:eastAsia="Calibri"/>
          <w:lang w:eastAsia="en-US"/>
        </w:rPr>
      </w:pPr>
    </w:p>
    <w:p w:rsidR="000F2466" w:rsidRDefault="00F207B3" w:rsidP="00A43B88">
      <w:pPr>
        <w:ind w:firstLine="284"/>
        <w:rPr>
          <w:rFonts w:eastAsia="Calibri"/>
          <w:lang w:eastAsia="en-US"/>
        </w:rPr>
      </w:pPr>
      <w:r w:rsidRPr="002D4177">
        <w:rPr>
          <w:rFonts w:eastAsia="Calibri"/>
          <w:lang w:eastAsia="en-US"/>
        </w:rPr>
        <w:t xml:space="preserve">Planowane w etapie III działania usług zdrowotnych z zakresu rehabilitacji będą ukierunkowane na zapobieganie późnym następstwom leczenia onkologicznego, przywracanie utraconej sprawności psychofizycznej poprzez m.in. trening fizyczny, zabiegi fizykalne, masaż, wsparcie psychologiczne pozwalające uprawdopodobnić powrót do pełnej aktywności życiowej, zawodowej i społecznej. Program wsparcia zaleca zabiegi znajdujące się w katalogu świadczeń gwarantowanych z zakresu rehabilitacji leczniczej Rozporządzenia Ministra Zdrowia z dnia </w:t>
      </w:r>
      <w:r w:rsidR="009C6807">
        <w:rPr>
          <w:rFonts w:eastAsia="Calibri"/>
          <w:lang w:eastAsia="en-US"/>
        </w:rPr>
        <w:t xml:space="preserve">30 sierpnia 2009 r. </w:t>
      </w:r>
      <w:r w:rsidR="009E6EBC">
        <w:rPr>
          <w:rFonts w:eastAsia="Calibri"/>
          <w:lang w:eastAsia="en-US"/>
        </w:rPr>
        <w:br/>
      </w:r>
      <w:r w:rsidRPr="002D4177">
        <w:rPr>
          <w:rFonts w:eastAsia="Calibri"/>
          <w:lang w:eastAsia="en-US"/>
        </w:rPr>
        <w:t>(Dz. U. Nr 140, poz. 1145).</w:t>
      </w:r>
    </w:p>
    <w:p w:rsidR="002D4177" w:rsidRDefault="00F207B3" w:rsidP="00A43B88">
      <w:pPr>
        <w:ind w:firstLine="284"/>
        <w:rPr>
          <w:rFonts w:eastAsia="Calibri"/>
          <w:lang w:eastAsia="en-US"/>
        </w:rPr>
      </w:pPr>
      <w:r w:rsidRPr="002D4177">
        <w:rPr>
          <w:rFonts w:eastAsia="Calibri"/>
          <w:lang w:eastAsia="en-US"/>
        </w:rPr>
        <w:t>Ponadto świadczenia reh</w:t>
      </w:r>
      <w:r w:rsidR="00792A07">
        <w:rPr>
          <w:rFonts w:eastAsia="Calibri"/>
          <w:lang w:eastAsia="en-US"/>
        </w:rPr>
        <w:t>abilitacyjne udzielane w ramach</w:t>
      </w:r>
      <w:r w:rsidRPr="002D4177">
        <w:rPr>
          <w:rFonts w:eastAsia="Calibri"/>
          <w:lang w:eastAsia="en-US"/>
        </w:rPr>
        <w:t xml:space="preserve"> Programu będą realizowane zgodnie </w:t>
      </w:r>
      <w:r w:rsidR="009E6EBC">
        <w:rPr>
          <w:rFonts w:eastAsia="Calibri"/>
          <w:lang w:eastAsia="en-US"/>
        </w:rPr>
        <w:br/>
      </w:r>
      <w:r w:rsidRPr="002D4177">
        <w:rPr>
          <w:rFonts w:eastAsia="Calibri"/>
          <w:lang w:eastAsia="en-US"/>
        </w:rPr>
        <w:t xml:space="preserve">z przepisami wydanymi na podstawie art. 146 ust. 1 pkt 1 i 3 ustawy z dnia 27 sierpnia 2004 r. </w:t>
      </w:r>
      <w:r w:rsidR="009C6807">
        <w:rPr>
          <w:rFonts w:eastAsia="Calibri"/>
          <w:lang w:eastAsia="en-US"/>
        </w:rPr>
        <w:br/>
      </w:r>
      <w:r w:rsidRPr="002D4177">
        <w:rPr>
          <w:rFonts w:eastAsia="Calibri"/>
          <w:lang w:eastAsia="en-US"/>
        </w:rPr>
        <w:t>o świadczeniach opieki zdrowotnej finansowanych ze środków publicznych, w szczególności</w:t>
      </w:r>
      <w:r w:rsidRPr="00F207B3">
        <w:rPr>
          <w:rFonts w:eastAsia="Calibri"/>
          <w:lang w:eastAsia="en-US"/>
        </w:rPr>
        <w:t xml:space="preserve"> zarządzenia Nr 80/2013/DSOZ Prezesa Narodowego Funduszu Zdrowia z dnia 16 grudnia 2013 r. </w:t>
      </w:r>
      <w:r w:rsidR="009C6807">
        <w:rPr>
          <w:rFonts w:eastAsia="Calibri"/>
          <w:lang w:eastAsia="en-US"/>
        </w:rPr>
        <w:br/>
      </w:r>
      <w:r w:rsidRPr="00F207B3">
        <w:rPr>
          <w:rFonts w:eastAsia="Calibri"/>
          <w:lang w:eastAsia="en-US"/>
        </w:rPr>
        <w:t xml:space="preserve">w sprawie określenia warunków zawierania i realizacji umów w rodzaju rehabilitacja lecznicza </w:t>
      </w:r>
      <w:r w:rsidR="009C6807">
        <w:rPr>
          <w:rFonts w:eastAsia="Calibri"/>
          <w:lang w:eastAsia="en-US"/>
        </w:rPr>
        <w:br/>
      </w:r>
      <w:r w:rsidRPr="00F207B3">
        <w:rPr>
          <w:rFonts w:eastAsia="Calibri"/>
          <w:lang w:eastAsia="en-US"/>
        </w:rPr>
        <w:t>w oparciu o zindywidualizowany plan rehabilitacji</w:t>
      </w:r>
      <w:r w:rsidR="000F2466" w:rsidRPr="000F2466">
        <w:t xml:space="preserve"> </w:t>
      </w:r>
      <w:r w:rsidR="000F2466">
        <w:t xml:space="preserve">oraz z uwzględnieniem </w:t>
      </w:r>
      <w:r w:rsidR="000F2466" w:rsidRPr="000F2466">
        <w:rPr>
          <w:rFonts w:eastAsia="Calibri"/>
          <w:lang w:eastAsia="en-US"/>
        </w:rPr>
        <w:t>aktualnej wiedzy medycznej, również w odniesieniu do metod niestandardowych.</w:t>
      </w:r>
    </w:p>
    <w:p w:rsidR="00F207B3" w:rsidRPr="00F207B3" w:rsidRDefault="00F207B3" w:rsidP="00A43B88">
      <w:pPr>
        <w:ind w:firstLine="284"/>
        <w:rPr>
          <w:rFonts w:eastAsia="Calibri"/>
          <w:lang w:eastAsia="en-US"/>
        </w:rPr>
      </w:pPr>
      <w:r w:rsidRPr="00F207B3">
        <w:rPr>
          <w:rFonts w:eastAsia="Calibri"/>
          <w:lang w:eastAsia="en-US"/>
        </w:rPr>
        <w:t xml:space="preserve">Wszystkie procedury w etapie III będą zgodne z zaleceniami i standardami dotyczącymi rehabilitacji przywołanymi w </w:t>
      </w:r>
      <w:r w:rsidRPr="002D4177">
        <w:rPr>
          <w:rFonts w:eastAsia="Calibri"/>
          <w:lang w:eastAsia="en-US"/>
        </w:rPr>
        <w:t>części „</w:t>
      </w:r>
      <w:r w:rsidRPr="00792A07">
        <w:rPr>
          <w:rFonts w:eastAsia="Calibri"/>
          <w:i/>
          <w:lang w:eastAsia="en-US"/>
        </w:rPr>
        <w:t>Uzasadnienie pot</w:t>
      </w:r>
      <w:r w:rsidR="002D4177" w:rsidRPr="00792A07">
        <w:rPr>
          <w:rFonts w:eastAsia="Calibri"/>
          <w:i/>
          <w:lang w:eastAsia="en-US"/>
        </w:rPr>
        <w:t>rzeb realizacji Programu</w:t>
      </w:r>
      <w:r w:rsidR="002D4177" w:rsidRPr="002D4177">
        <w:rPr>
          <w:rFonts w:eastAsia="Calibri"/>
          <w:lang w:eastAsia="en-US"/>
        </w:rPr>
        <w:t>” str.</w:t>
      </w:r>
      <w:r w:rsidR="00291FF9">
        <w:rPr>
          <w:rFonts w:eastAsia="Calibri"/>
          <w:lang w:eastAsia="en-US"/>
        </w:rPr>
        <w:t xml:space="preserve"> </w:t>
      </w:r>
      <w:r w:rsidR="002D4177" w:rsidRPr="002D4177">
        <w:rPr>
          <w:rFonts w:eastAsia="Calibri"/>
          <w:lang w:eastAsia="en-US"/>
        </w:rPr>
        <w:t>4</w:t>
      </w:r>
      <w:r w:rsidR="00CD27DC">
        <w:rPr>
          <w:rFonts w:eastAsia="Calibri"/>
          <w:lang w:eastAsia="en-US"/>
        </w:rPr>
        <w:t>2</w:t>
      </w:r>
      <w:r w:rsidR="002D4177" w:rsidRPr="002D4177">
        <w:rPr>
          <w:rFonts w:eastAsia="Calibri"/>
          <w:lang w:eastAsia="en-US"/>
        </w:rPr>
        <w:t>.</w:t>
      </w:r>
      <w:r w:rsidR="002D4177">
        <w:rPr>
          <w:rFonts w:eastAsia="Calibri"/>
          <w:lang w:eastAsia="en-US"/>
        </w:rPr>
        <w:t xml:space="preserve"> </w:t>
      </w:r>
    </w:p>
    <w:p w:rsidR="00F207B3" w:rsidRPr="00F207B3" w:rsidRDefault="00F207B3" w:rsidP="00A43B88">
      <w:pPr>
        <w:ind w:firstLine="284"/>
        <w:rPr>
          <w:rFonts w:eastAsia="Calibri"/>
          <w:lang w:eastAsia="en-US"/>
        </w:rPr>
      </w:pPr>
      <w:r w:rsidRPr="00F207B3">
        <w:rPr>
          <w:rFonts w:eastAsia="Calibri"/>
          <w:lang w:eastAsia="en-US"/>
        </w:rPr>
        <w:t xml:space="preserve">W Programie zaplanowane zostały minimalne środki finansowe przeznaczone na realizację usług zdrowotnych z zakresu rehabilitacji. W sytuacji konieczności zwiększenia liczby świadczeń zdrowotnych w tym zakresie, wynikającej ze wskazań lekarzy specjalistów, oceniających zakres </w:t>
      </w:r>
      <w:r w:rsidR="009C6807">
        <w:rPr>
          <w:rFonts w:eastAsia="Calibri"/>
          <w:lang w:eastAsia="en-US"/>
        </w:rPr>
        <w:br/>
      </w:r>
      <w:r w:rsidRPr="00F207B3">
        <w:rPr>
          <w:rFonts w:eastAsia="Calibri"/>
          <w:lang w:eastAsia="en-US"/>
        </w:rPr>
        <w:t>i rodzaj realizowanych w ramach Programu świadczeń zdrowotnych planuje się wykorzystanie środków finansowych zabezpieczonych w budżecie Programu</w:t>
      </w:r>
      <w:r w:rsidR="009C6807">
        <w:rPr>
          <w:rFonts w:eastAsia="Calibri"/>
          <w:lang w:eastAsia="en-US"/>
        </w:rPr>
        <w:t>,</w:t>
      </w:r>
      <w:r w:rsidRPr="00F207B3">
        <w:rPr>
          <w:rFonts w:eastAsia="Calibri"/>
          <w:lang w:eastAsia="en-US"/>
        </w:rPr>
        <w:t xml:space="preserve"> jako „Rezerwa”.</w:t>
      </w:r>
    </w:p>
    <w:p w:rsidR="00F207B3" w:rsidRPr="00F207B3" w:rsidRDefault="00F207B3" w:rsidP="00A43B88">
      <w:pPr>
        <w:ind w:firstLine="284"/>
        <w:rPr>
          <w:rFonts w:eastAsia="Calibri"/>
          <w:lang w:eastAsia="en-US"/>
        </w:rPr>
      </w:pPr>
      <w:r w:rsidRPr="00F207B3">
        <w:rPr>
          <w:rFonts w:eastAsia="Calibri"/>
          <w:lang w:eastAsia="en-US"/>
        </w:rPr>
        <w:t xml:space="preserve">W związku z powyższym zaplanowane w budżecie Programu koszty etapu III będą mogły być modyfikowane i możliwe będzie dokonywanie przesunięć środków pomiędzy działaniami dotyczącymi usług zdrowotnych z zakresu rehabilitacji realizowanej w systemie ambulatoryjnym </w:t>
      </w:r>
      <w:r w:rsidR="009C6807">
        <w:rPr>
          <w:rFonts w:eastAsia="Calibri"/>
          <w:lang w:eastAsia="en-US"/>
        </w:rPr>
        <w:br/>
      </w:r>
      <w:r w:rsidRPr="00F207B3">
        <w:rPr>
          <w:rFonts w:eastAsia="Calibri"/>
          <w:lang w:eastAsia="en-US"/>
        </w:rPr>
        <w:t>a działaniami dotyczącymi usług zdrowotnych z zakresu rehabilitacji realizowanej w systemie stacjonarnym.</w:t>
      </w:r>
    </w:p>
    <w:p w:rsidR="00F207B3" w:rsidRPr="00F207B3" w:rsidRDefault="00F207B3" w:rsidP="00A43B88">
      <w:pPr>
        <w:ind w:firstLine="284"/>
        <w:rPr>
          <w:rFonts w:eastAsia="Calibri"/>
          <w:lang w:eastAsia="en-US"/>
        </w:rPr>
      </w:pPr>
      <w:r w:rsidRPr="00F207B3">
        <w:rPr>
          <w:rFonts w:eastAsia="Calibri"/>
          <w:lang w:eastAsia="en-US"/>
        </w:rPr>
        <w:lastRenderedPageBreak/>
        <w:t>W związku z faktem</w:t>
      </w:r>
      <w:r w:rsidR="009C6807">
        <w:rPr>
          <w:rFonts w:eastAsia="Calibri"/>
          <w:lang w:eastAsia="en-US"/>
        </w:rPr>
        <w:t>,</w:t>
      </w:r>
      <w:r w:rsidRPr="00F207B3">
        <w:rPr>
          <w:rFonts w:eastAsia="Calibri"/>
          <w:lang w:eastAsia="en-US"/>
        </w:rPr>
        <w:t xml:space="preserve"> iż w etapie I </w:t>
      </w:r>
      <w:proofErr w:type="spellStart"/>
      <w:r w:rsidRPr="00F207B3">
        <w:rPr>
          <w:rFonts w:eastAsia="Calibri"/>
          <w:lang w:eastAsia="en-US"/>
        </w:rPr>
        <w:t>i</w:t>
      </w:r>
      <w:proofErr w:type="spellEnd"/>
      <w:r w:rsidRPr="00F207B3">
        <w:rPr>
          <w:rFonts w:eastAsia="Calibri"/>
          <w:lang w:eastAsia="en-US"/>
        </w:rPr>
        <w:t xml:space="preserve"> etapie II Programu przewidziano realizacje działań informacyjno-edukacyjnych dotyczących tematyki Programu oraz działań informacyjno-szkoleniowych związanych z wdrażaniem Programu etap III stanowi realizację usług zdrowotnych</w:t>
      </w:r>
      <w:r w:rsidR="009C6807">
        <w:rPr>
          <w:rFonts w:eastAsia="Calibri"/>
          <w:lang w:eastAsia="en-US"/>
        </w:rPr>
        <w:t>,</w:t>
      </w:r>
      <w:r w:rsidRPr="00F207B3">
        <w:rPr>
          <w:rFonts w:eastAsia="Calibri"/>
          <w:lang w:eastAsia="en-US"/>
        </w:rPr>
        <w:t xml:space="preserve"> </w:t>
      </w:r>
      <w:r w:rsidR="009C6807">
        <w:rPr>
          <w:rFonts w:eastAsia="Calibri"/>
          <w:lang w:eastAsia="en-US"/>
        </w:rPr>
        <w:br/>
      </w:r>
      <w:r w:rsidRPr="00F207B3">
        <w:rPr>
          <w:rFonts w:eastAsia="Calibri"/>
          <w:lang w:eastAsia="en-US"/>
        </w:rPr>
        <w:t xml:space="preserve">ze szczególnym uwzględnieniem świadczeń rehabilitacyjnych. </w:t>
      </w:r>
    </w:p>
    <w:p w:rsidR="00F207B3" w:rsidRPr="00F207B3" w:rsidRDefault="00F207B3" w:rsidP="009C6807">
      <w:pPr>
        <w:ind w:firstLine="284"/>
        <w:rPr>
          <w:rFonts w:eastAsia="Calibri"/>
          <w:lang w:eastAsia="en-US"/>
        </w:rPr>
      </w:pPr>
      <w:r w:rsidRPr="00F207B3">
        <w:rPr>
          <w:rFonts w:eastAsia="Calibri"/>
          <w:lang w:eastAsia="en-US"/>
        </w:rPr>
        <w:t xml:space="preserve">Usługi zdrowotne w zakresie rehabilitacji będą udzielane w oparciu o wskazany wcześniej katalog </w:t>
      </w:r>
      <w:r w:rsidR="009C6807">
        <w:rPr>
          <w:rFonts w:eastAsia="Calibri"/>
          <w:lang w:eastAsia="en-US"/>
        </w:rPr>
        <w:br/>
      </w:r>
      <w:r w:rsidRPr="00F207B3">
        <w:rPr>
          <w:rFonts w:eastAsia="Calibri"/>
          <w:lang w:eastAsia="en-US"/>
        </w:rPr>
        <w:t xml:space="preserve">i obowiązujące przepisy z uwzględnieniem możliwości dojazdu niezbędnego dla realizacji usługi zdrowotnej dla danej osoby z miejsca zamieszkania do miejsca realizacji usługi zdrowotnej </w:t>
      </w:r>
      <w:r w:rsidR="009C6807">
        <w:rPr>
          <w:rFonts w:eastAsia="Calibri"/>
          <w:lang w:eastAsia="en-US"/>
        </w:rPr>
        <w:br/>
      </w:r>
      <w:r w:rsidRPr="00F207B3">
        <w:rPr>
          <w:rFonts w:eastAsia="Calibri"/>
          <w:lang w:eastAsia="en-US"/>
        </w:rPr>
        <w:t>i z powrotem oraz zapewnienia opieki nad osobą niesamodzielną, którą opiekuje się osobą korzystającą z usługi zdrowotnej w ramach Programu w czasie korzystania ze wsparcia.</w:t>
      </w:r>
    </w:p>
    <w:p w:rsidR="00F207B3" w:rsidRPr="00F207B3" w:rsidRDefault="009C6807" w:rsidP="009C6807">
      <w:pPr>
        <w:ind w:firstLine="284"/>
        <w:rPr>
          <w:rFonts w:eastAsia="Calibri"/>
          <w:color w:val="00B050"/>
          <w:lang w:eastAsia="en-US"/>
        </w:rPr>
      </w:pPr>
      <w:r>
        <w:rPr>
          <w:rFonts w:eastAsia="Calibri"/>
          <w:lang w:eastAsia="en-US"/>
        </w:rPr>
        <w:t>W</w:t>
      </w:r>
      <w:r w:rsidR="00F207B3" w:rsidRPr="00F207B3">
        <w:rPr>
          <w:rFonts w:eastAsia="Calibri"/>
          <w:lang w:eastAsia="en-US"/>
        </w:rPr>
        <w:t xml:space="preserve"> Programie </w:t>
      </w:r>
      <w:r>
        <w:rPr>
          <w:rFonts w:eastAsia="Calibri"/>
          <w:lang w:eastAsia="en-US"/>
        </w:rPr>
        <w:t xml:space="preserve">przewidziano </w:t>
      </w:r>
      <w:r w:rsidR="00F207B3" w:rsidRPr="00F207B3">
        <w:rPr>
          <w:rFonts w:eastAsia="Calibri"/>
          <w:lang w:eastAsia="en-US"/>
        </w:rPr>
        <w:t>zwiększenie dostępności świadczeń rehabilitacji</w:t>
      </w:r>
      <w:r>
        <w:rPr>
          <w:rFonts w:eastAsia="Calibri"/>
          <w:lang w:eastAsia="en-US"/>
        </w:rPr>
        <w:t>,</w:t>
      </w:r>
      <w:r w:rsidR="00F207B3" w:rsidRPr="00F207B3">
        <w:rPr>
          <w:rFonts w:eastAsia="Calibri"/>
          <w:lang w:eastAsia="en-US"/>
        </w:rPr>
        <w:t xml:space="preserve"> których integralnym elementem będzie wsparcie psychoonkologiczne. Sposób powiązania świadczeń gwarantowanych </w:t>
      </w:r>
      <w:r>
        <w:rPr>
          <w:rFonts w:eastAsia="Calibri"/>
          <w:lang w:eastAsia="en-US"/>
        </w:rPr>
        <w:br/>
      </w:r>
      <w:r w:rsidR="00F207B3" w:rsidRPr="00F207B3">
        <w:rPr>
          <w:rFonts w:eastAsia="Calibri"/>
          <w:lang w:eastAsia="en-US"/>
        </w:rPr>
        <w:t>z usługą zdrowotna ponadstandardową pozwoli uzyskać wartość dodaną do funkcjonują</w:t>
      </w:r>
      <w:r w:rsidR="002D4177">
        <w:rPr>
          <w:rFonts w:eastAsia="Calibri"/>
          <w:lang w:eastAsia="en-US"/>
        </w:rPr>
        <w:t xml:space="preserve">cego systemu opieki zdrowotnej. </w:t>
      </w:r>
    </w:p>
    <w:p w:rsidR="00F207B3" w:rsidRPr="002D4177" w:rsidRDefault="00F207B3" w:rsidP="009C6807">
      <w:pPr>
        <w:ind w:firstLine="284"/>
        <w:rPr>
          <w:rFonts w:eastAsia="Calibri"/>
          <w:lang w:eastAsia="en-US"/>
        </w:rPr>
      </w:pPr>
      <w:r w:rsidRPr="00F207B3">
        <w:rPr>
          <w:rFonts w:eastAsia="Calibri"/>
          <w:lang w:eastAsia="en-US"/>
        </w:rPr>
        <w:t>Usługi zdrowotne w zakresie rehabilitacji będą oferowane w formie turnusów w systemie ambulatoryjnym i w systemie stacjonarnym</w:t>
      </w:r>
      <w:r w:rsidR="009C6807">
        <w:rPr>
          <w:rFonts w:eastAsia="Calibri"/>
          <w:lang w:eastAsia="en-US"/>
        </w:rPr>
        <w:t>. B</w:t>
      </w:r>
      <w:r w:rsidRPr="002D4177">
        <w:rPr>
          <w:rFonts w:eastAsia="Calibri"/>
          <w:lang w:eastAsia="en-US"/>
        </w:rPr>
        <w:t xml:space="preserve">ędą zawierały elementy rehabilitacji leczniczej, terapii psychoonkologicznej, edukacji zdrowotnej w proporcjach dostosowanych do potrzeb pacjenta ustalonych przez lekarza podczas wizyty w </w:t>
      </w:r>
      <w:r w:rsidR="009C6807">
        <w:rPr>
          <w:rFonts w:eastAsia="Calibri"/>
          <w:lang w:eastAsia="en-US"/>
        </w:rPr>
        <w:t>PKR</w:t>
      </w:r>
      <w:r w:rsidRPr="002D4177">
        <w:rPr>
          <w:rFonts w:eastAsia="Calibri"/>
          <w:lang w:eastAsia="en-US"/>
        </w:rPr>
        <w:t xml:space="preserve">. </w:t>
      </w:r>
    </w:p>
    <w:p w:rsidR="00F207B3" w:rsidRPr="009C6807" w:rsidRDefault="00F207B3" w:rsidP="009C6807">
      <w:pPr>
        <w:ind w:firstLine="284"/>
        <w:rPr>
          <w:rFonts w:eastAsia="Calibri"/>
          <w:lang w:eastAsia="en-US"/>
        </w:rPr>
      </w:pPr>
      <w:r w:rsidRPr="00F207B3">
        <w:rPr>
          <w:rFonts w:eastAsia="Calibri"/>
          <w:lang w:eastAsia="en-US"/>
        </w:rPr>
        <w:t>Rehabilitacja społeczna w Programie będzie ukierunkowana na wspieranie i animację działań społeczeństwa obywatelskiego zlecanyc</w:t>
      </w:r>
      <w:r w:rsidR="000F2466">
        <w:rPr>
          <w:rFonts w:eastAsia="Calibri"/>
          <w:lang w:eastAsia="en-US"/>
        </w:rPr>
        <w:t>h do realizacji organizacjom pozarządowym,</w:t>
      </w:r>
      <w:r w:rsidRPr="00F207B3">
        <w:rPr>
          <w:rFonts w:eastAsia="Calibri"/>
          <w:lang w:eastAsia="en-US"/>
        </w:rPr>
        <w:t xml:space="preserve"> które w swojej działalności statutowej realizują zadania z zakresu ochrony i promocji zdrowia, w tym działalności leczniczej w rozumieniu ustawy z dnia 15 kwietnia 2011 r. o działalności leczniczej (Dz. U. z 2015 r. poz. 618, z </w:t>
      </w:r>
      <w:proofErr w:type="spellStart"/>
      <w:r w:rsidRPr="00F207B3">
        <w:rPr>
          <w:rFonts w:eastAsia="Calibri"/>
          <w:lang w:eastAsia="en-US"/>
        </w:rPr>
        <w:t>późn</w:t>
      </w:r>
      <w:proofErr w:type="spellEnd"/>
      <w:r w:rsidRPr="00F207B3">
        <w:rPr>
          <w:rFonts w:eastAsia="Calibri"/>
          <w:lang w:eastAsia="en-US"/>
        </w:rPr>
        <w:t>. zm.)</w:t>
      </w:r>
      <w:r w:rsidR="00EB1533">
        <w:rPr>
          <w:rFonts w:eastAsia="Calibri"/>
          <w:lang w:eastAsia="en-US"/>
        </w:rPr>
        <w:t xml:space="preserve">. Głównym celem rehabilitacji społecznej będą zintegrowane działania </w:t>
      </w:r>
      <w:r w:rsidR="00B8201B">
        <w:rPr>
          <w:rFonts w:eastAsia="Calibri"/>
          <w:lang w:eastAsia="en-US"/>
        </w:rPr>
        <w:br/>
      </w:r>
      <w:r w:rsidRPr="00F207B3">
        <w:rPr>
          <w:rFonts w:eastAsia="Calibri"/>
          <w:lang w:eastAsia="en-US"/>
        </w:rPr>
        <w:t>w zakresie: wspierani</w:t>
      </w:r>
      <w:r w:rsidR="00EB1533">
        <w:rPr>
          <w:rFonts w:eastAsia="Calibri"/>
          <w:lang w:eastAsia="en-US"/>
        </w:rPr>
        <w:t>a</w:t>
      </w:r>
      <w:r w:rsidRPr="00F207B3">
        <w:rPr>
          <w:rFonts w:eastAsia="Calibri"/>
          <w:lang w:eastAsia="en-US"/>
        </w:rPr>
        <w:t xml:space="preserve"> wolontariatu</w:t>
      </w:r>
      <w:r w:rsidR="00B8201B">
        <w:rPr>
          <w:rFonts w:eastAsia="Calibri"/>
          <w:lang w:eastAsia="en-US"/>
        </w:rPr>
        <w:t>,</w:t>
      </w:r>
      <w:r w:rsidRPr="00F207B3">
        <w:rPr>
          <w:rFonts w:eastAsia="Calibri"/>
          <w:lang w:eastAsia="en-US"/>
        </w:rPr>
        <w:t xml:space="preserve"> tworzenia grup samopomocowych, grup wsparcia, </w:t>
      </w:r>
      <w:r w:rsidR="00EB1533">
        <w:rPr>
          <w:rFonts w:eastAsia="Calibri"/>
          <w:lang w:eastAsia="en-US"/>
        </w:rPr>
        <w:t xml:space="preserve">kształtowanie zdrowego </w:t>
      </w:r>
      <w:r w:rsidRPr="00F207B3">
        <w:rPr>
          <w:rFonts w:eastAsia="Calibri"/>
          <w:lang w:eastAsia="en-US"/>
        </w:rPr>
        <w:t xml:space="preserve">stylu życia i </w:t>
      </w:r>
      <w:proofErr w:type="spellStart"/>
      <w:r w:rsidRPr="00F207B3">
        <w:rPr>
          <w:rFonts w:eastAsia="Calibri"/>
          <w:lang w:eastAsia="en-US"/>
        </w:rPr>
        <w:t>zachowań</w:t>
      </w:r>
      <w:proofErr w:type="spellEnd"/>
      <w:r w:rsidR="00EB1533" w:rsidRPr="00EB1533">
        <w:t xml:space="preserve"> </w:t>
      </w:r>
      <w:r w:rsidR="00EB1533" w:rsidRPr="00EB1533">
        <w:rPr>
          <w:rFonts w:eastAsia="Calibri"/>
          <w:lang w:eastAsia="en-US"/>
        </w:rPr>
        <w:t>prozdrowotnych</w:t>
      </w:r>
      <w:r w:rsidRPr="00F207B3">
        <w:rPr>
          <w:rFonts w:eastAsia="Calibri"/>
          <w:lang w:eastAsia="en-US"/>
        </w:rPr>
        <w:t>, wspierania artystyczno-kulturalnych i cyfrowych aktywności</w:t>
      </w:r>
      <w:r w:rsidR="00EB1533" w:rsidRPr="00EB1533">
        <w:rPr>
          <w:rFonts w:eastAsia="Calibri"/>
          <w:lang w:eastAsia="en-US"/>
        </w:rPr>
        <w:t>,</w:t>
      </w:r>
      <w:r w:rsidR="00B8201B">
        <w:rPr>
          <w:rFonts w:eastAsia="Calibri"/>
          <w:lang w:eastAsia="en-US"/>
        </w:rPr>
        <w:t xml:space="preserve"> metod aktywnego poszukiwania pracy,</w:t>
      </w:r>
      <w:r w:rsidR="00EB1533" w:rsidRPr="00EB1533">
        <w:rPr>
          <w:rFonts w:eastAsia="Calibri"/>
          <w:lang w:eastAsia="en-US"/>
        </w:rPr>
        <w:t xml:space="preserve"> kreowania pozytywnego wizerunku </w:t>
      </w:r>
      <w:r w:rsidR="00965B73">
        <w:rPr>
          <w:rFonts w:eastAsia="Calibri"/>
          <w:lang w:eastAsia="en-US"/>
        </w:rPr>
        <w:t xml:space="preserve">osób </w:t>
      </w:r>
      <w:r w:rsidR="007F3E0A">
        <w:rPr>
          <w:rFonts w:eastAsia="Calibri"/>
          <w:lang w:eastAsia="en-US"/>
        </w:rPr>
        <w:br/>
      </w:r>
      <w:r w:rsidR="00965B73">
        <w:rPr>
          <w:rFonts w:eastAsia="Calibri"/>
          <w:lang w:eastAsia="en-US"/>
        </w:rPr>
        <w:t>z chorob</w:t>
      </w:r>
      <w:r w:rsidR="00AF4B55">
        <w:rPr>
          <w:rFonts w:eastAsia="Calibri"/>
          <w:lang w:eastAsia="en-US"/>
        </w:rPr>
        <w:t>ą</w:t>
      </w:r>
      <w:r w:rsidR="00965B73">
        <w:rPr>
          <w:rFonts w:eastAsia="Calibri"/>
          <w:lang w:eastAsia="en-US"/>
        </w:rPr>
        <w:t xml:space="preserve"> onkologiczną. </w:t>
      </w:r>
      <w:r w:rsidRPr="00F207B3">
        <w:rPr>
          <w:rFonts w:cs="Calibri"/>
        </w:rPr>
        <w:t>Uwzględniając budżet Programu,  na działania z zakresu rehabilitacji społecznej realizowane przez organizacje pozarządowe zaplanowano środki finansowe w wysokości 200 000,00 zł.</w:t>
      </w:r>
    </w:p>
    <w:p w:rsidR="00F207B3" w:rsidRDefault="002240B9" w:rsidP="009628AE">
      <w:pPr>
        <w:pStyle w:val="Nagwek3"/>
        <w:rPr>
          <w:rFonts w:eastAsia="Calibri"/>
          <w:lang w:eastAsia="en-US"/>
        </w:rPr>
      </w:pPr>
      <w:bookmarkStart w:id="120" w:name="_Toc472666169"/>
      <w:r>
        <w:rPr>
          <w:rFonts w:eastAsia="Calibri"/>
          <w:lang w:eastAsia="en-US"/>
        </w:rPr>
        <w:t>7</w:t>
      </w:r>
      <w:r w:rsidR="00F207B3" w:rsidRPr="00F207B3">
        <w:rPr>
          <w:rFonts w:eastAsia="Calibri"/>
          <w:lang w:eastAsia="en-US"/>
        </w:rPr>
        <w:t xml:space="preserve">.3.3. Kryteria włączenia/ rekrutacji i wyłączenia do etapu III </w:t>
      </w:r>
      <w:bookmarkEnd w:id="120"/>
    </w:p>
    <w:p w:rsidR="00F207B3" w:rsidRPr="002D4177" w:rsidRDefault="00F207B3" w:rsidP="002D4177">
      <w:pPr>
        <w:rPr>
          <w:rFonts w:eastAsia="Calibri"/>
          <w:u w:val="single"/>
          <w:lang w:eastAsia="en-US"/>
        </w:rPr>
      </w:pPr>
      <w:r w:rsidRPr="002D4177">
        <w:rPr>
          <w:rFonts w:eastAsia="Calibri"/>
          <w:u w:val="single"/>
          <w:lang w:eastAsia="en-US"/>
        </w:rPr>
        <w:t xml:space="preserve">Kryterium włączenia </w:t>
      </w:r>
      <w:r w:rsidRPr="009C6807">
        <w:rPr>
          <w:rFonts w:eastAsia="Calibri"/>
          <w:u w:val="single"/>
          <w:lang w:eastAsia="en-US"/>
        </w:rPr>
        <w:t>osób</w:t>
      </w:r>
      <w:r w:rsidR="00130095">
        <w:rPr>
          <w:rFonts w:eastAsia="Calibri"/>
          <w:u w:val="single"/>
          <w:lang w:eastAsia="en-US"/>
        </w:rPr>
        <w:t xml:space="preserve"> do e</w:t>
      </w:r>
      <w:r w:rsidRPr="002D4177">
        <w:rPr>
          <w:rFonts w:eastAsia="Calibri"/>
          <w:u w:val="single"/>
          <w:lang w:eastAsia="en-US"/>
        </w:rPr>
        <w:t>tapu III</w:t>
      </w:r>
    </w:p>
    <w:p w:rsidR="00752A7B" w:rsidRDefault="00F207B3" w:rsidP="009C6807">
      <w:pPr>
        <w:numPr>
          <w:ilvl w:val="0"/>
          <w:numId w:val="17"/>
        </w:numPr>
        <w:ind w:left="284" w:hanging="284"/>
        <w:rPr>
          <w:rFonts w:eastAsia="Calibri"/>
          <w:lang w:eastAsia="en-US"/>
        </w:rPr>
      </w:pPr>
      <w:r w:rsidRPr="00752A7B">
        <w:rPr>
          <w:rFonts w:eastAsia="Calibri"/>
          <w:lang w:eastAsia="en-US"/>
        </w:rPr>
        <w:t>osoby włączone do etapu II</w:t>
      </w:r>
      <w:r w:rsidR="00752A7B" w:rsidRPr="00752A7B">
        <w:rPr>
          <w:rFonts w:eastAsia="Calibri"/>
          <w:lang w:eastAsia="en-US"/>
        </w:rPr>
        <w:t>;</w:t>
      </w:r>
    </w:p>
    <w:p w:rsidR="00752A7B" w:rsidRDefault="00F207B3" w:rsidP="009C6807">
      <w:pPr>
        <w:numPr>
          <w:ilvl w:val="0"/>
          <w:numId w:val="17"/>
        </w:numPr>
        <w:ind w:left="284" w:hanging="284"/>
        <w:rPr>
          <w:rFonts w:eastAsia="Calibri"/>
          <w:lang w:eastAsia="en-US"/>
        </w:rPr>
      </w:pPr>
      <w:r w:rsidRPr="00752A7B">
        <w:rPr>
          <w:rFonts w:eastAsia="Calibri"/>
          <w:lang w:eastAsia="en-US"/>
        </w:rPr>
        <w:t>osoby z zdiagnozowanym nowotworem złośliwym, które zakończyły radykalne leczenie onkologiczne lub są w trakcie leczenia uzupełniającego;</w:t>
      </w:r>
    </w:p>
    <w:p w:rsidR="00F207B3" w:rsidRPr="00752A7B" w:rsidRDefault="00F207B3" w:rsidP="009C6807">
      <w:pPr>
        <w:numPr>
          <w:ilvl w:val="0"/>
          <w:numId w:val="17"/>
        </w:numPr>
        <w:ind w:left="284" w:hanging="284"/>
        <w:rPr>
          <w:rFonts w:eastAsia="Calibri"/>
          <w:lang w:eastAsia="en-US"/>
        </w:rPr>
      </w:pPr>
      <w:r w:rsidRPr="00752A7B">
        <w:rPr>
          <w:rFonts w:eastAsia="Calibri"/>
          <w:lang w:eastAsia="en-US"/>
        </w:rPr>
        <w:t xml:space="preserve">osoby, które uzyskał pozytywną kwalifikacje lekarza </w:t>
      </w:r>
      <w:r w:rsidR="009C6807">
        <w:rPr>
          <w:lang w:eastAsia="en-US"/>
        </w:rPr>
        <w:t xml:space="preserve">w </w:t>
      </w:r>
      <w:r w:rsidRPr="00F207B3">
        <w:rPr>
          <w:lang w:eastAsia="en-US"/>
        </w:rPr>
        <w:t>PKR</w:t>
      </w:r>
      <w:r w:rsidR="009C6807">
        <w:rPr>
          <w:lang w:eastAsia="en-US"/>
        </w:rPr>
        <w:t xml:space="preserve"> wyrażone</w:t>
      </w:r>
      <w:r w:rsidRPr="00F207B3">
        <w:rPr>
          <w:lang w:eastAsia="en-US"/>
        </w:rPr>
        <w:t xml:space="preserve"> opracowaniem indywidualnego planu rehabilitacji</w:t>
      </w:r>
      <w:r w:rsidR="00752A7B">
        <w:rPr>
          <w:lang w:eastAsia="en-US"/>
        </w:rPr>
        <w:t>.</w:t>
      </w:r>
    </w:p>
    <w:p w:rsidR="00F207B3" w:rsidRPr="00F207B3" w:rsidRDefault="00F207B3" w:rsidP="00F207B3">
      <w:pPr>
        <w:rPr>
          <w:rFonts w:ascii="Arial Narrow" w:eastAsia="Calibri" w:hAnsi="Arial Narrow"/>
          <w:sz w:val="24"/>
          <w:szCs w:val="24"/>
          <w:lang w:eastAsia="en-US"/>
        </w:rPr>
      </w:pPr>
    </w:p>
    <w:p w:rsidR="00F207B3" w:rsidRPr="00752A7B" w:rsidRDefault="00F207B3" w:rsidP="00F207B3">
      <w:pPr>
        <w:rPr>
          <w:rFonts w:eastAsia="Calibri"/>
          <w:u w:val="single"/>
          <w:lang w:eastAsia="en-US"/>
        </w:rPr>
      </w:pPr>
      <w:r w:rsidRPr="00752A7B">
        <w:rPr>
          <w:rFonts w:eastAsia="Calibri"/>
          <w:u w:val="single"/>
          <w:lang w:eastAsia="en-US"/>
        </w:rPr>
        <w:lastRenderedPageBreak/>
        <w:t>Kryteria wyłączenia</w:t>
      </w:r>
      <w:r w:rsidRPr="00752A7B">
        <w:rPr>
          <w:rFonts w:eastAsia="Calibri"/>
          <w:b/>
          <w:u w:val="single"/>
          <w:lang w:eastAsia="en-US"/>
        </w:rPr>
        <w:t xml:space="preserve"> </w:t>
      </w:r>
      <w:r w:rsidRPr="009C6807">
        <w:rPr>
          <w:rFonts w:eastAsia="Calibri"/>
          <w:u w:val="single"/>
          <w:lang w:eastAsia="en-US"/>
        </w:rPr>
        <w:t>osób</w:t>
      </w:r>
      <w:r w:rsidRPr="00752A7B">
        <w:rPr>
          <w:rFonts w:eastAsia="Calibri"/>
          <w:u w:val="single"/>
          <w:lang w:eastAsia="en-US"/>
        </w:rPr>
        <w:t xml:space="preserve"> do etapu III:</w:t>
      </w:r>
    </w:p>
    <w:p w:rsidR="00F207B3" w:rsidRPr="00F207B3" w:rsidRDefault="00F207B3" w:rsidP="009C6807">
      <w:pPr>
        <w:numPr>
          <w:ilvl w:val="0"/>
          <w:numId w:val="18"/>
        </w:numPr>
        <w:ind w:left="284" w:hanging="284"/>
        <w:rPr>
          <w:rFonts w:eastAsia="Calibri"/>
          <w:lang w:eastAsia="en-US"/>
        </w:rPr>
      </w:pPr>
      <w:r w:rsidRPr="00F207B3">
        <w:rPr>
          <w:rFonts w:eastAsia="Calibri"/>
          <w:lang w:eastAsia="en-US"/>
        </w:rPr>
        <w:t xml:space="preserve">osoby z orzeczeniem trwałej niezdolności do pracy; </w:t>
      </w:r>
    </w:p>
    <w:p w:rsidR="00F207B3" w:rsidRPr="00F207B3" w:rsidRDefault="00F207B3" w:rsidP="009C6807">
      <w:pPr>
        <w:numPr>
          <w:ilvl w:val="0"/>
          <w:numId w:val="18"/>
        </w:numPr>
        <w:ind w:left="284" w:hanging="284"/>
        <w:rPr>
          <w:rFonts w:eastAsia="Calibri"/>
          <w:lang w:eastAsia="en-US"/>
        </w:rPr>
      </w:pPr>
      <w:r w:rsidRPr="00F207B3">
        <w:rPr>
          <w:rFonts w:eastAsia="Calibri"/>
          <w:lang w:eastAsia="en-US"/>
        </w:rPr>
        <w:t>osoby ze stwierdzonymi w trakcie kons</w:t>
      </w:r>
      <w:r w:rsidR="00D2361E">
        <w:rPr>
          <w:rFonts w:eastAsia="Calibri"/>
          <w:lang w:eastAsia="en-US"/>
        </w:rPr>
        <w:t xml:space="preserve">ultacji przez lekarza z Punktu </w:t>
      </w:r>
      <w:r w:rsidRPr="00F207B3">
        <w:rPr>
          <w:rFonts w:eastAsia="Calibri"/>
          <w:lang w:eastAsia="en-US"/>
        </w:rPr>
        <w:t xml:space="preserve">Konsultacyjnego Rehabilitacji przeciwskazaniami do świadczenia usługi zdrowotnej z </w:t>
      </w:r>
      <w:r w:rsidR="00752A7B">
        <w:rPr>
          <w:rFonts w:eastAsia="Calibri"/>
          <w:lang w:eastAsia="en-US"/>
        </w:rPr>
        <w:t>z</w:t>
      </w:r>
      <w:r w:rsidRPr="00F207B3">
        <w:rPr>
          <w:rFonts w:eastAsia="Calibri"/>
          <w:lang w:eastAsia="en-US"/>
        </w:rPr>
        <w:t>ak</w:t>
      </w:r>
      <w:r w:rsidR="00D2361E">
        <w:rPr>
          <w:rFonts w:eastAsia="Calibri"/>
          <w:lang w:eastAsia="en-US"/>
        </w:rPr>
        <w:t>resu rehabilitacji</w:t>
      </w:r>
      <w:r w:rsidRPr="00F207B3">
        <w:rPr>
          <w:rFonts w:eastAsia="Calibri"/>
          <w:lang w:eastAsia="en-US"/>
        </w:rPr>
        <w:t>.</w:t>
      </w:r>
    </w:p>
    <w:p w:rsidR="00DF16BA" w:rsidRDefault="00DF16BA" w:rsidP="00752A7B">
      <w:pPr>
        <w:rPr>
          <w:rFonts w:eastAsia="Calibri"/>
          <w:u w:val="single"/>
          <w:lang w:eastAsia="en-US"/>
        </w:rPr>
      </w:pPr>
    </w:p>
    <w:p w:rsidR="00F207B3" w:rsidRPr="00752A7B" w:rsidRDefault="00F207B3" w:rsidP="00752A7B">
      <w:pPr>
        <w:rPr>
          <w:rFonts w:eastAsia="Calibri"/>
          <w:u w:val="single"/>
          <w:lang w:eastAsia="en-US"/>
        </w:rPr>
      </w:pPr>
      <w:r w:rsidRPr="00752A7B">
        <w:rPr>
          <w:rFonts w:eastAsia="Calibri"/>
          <w:u w:val="single"/>
          <w:lang w:eastAsia="en-US"/>
        </w:rPr>
        <w:t xml:space="preserve">Kryterium włączenia </w:t>
      </w:r>
      <w:r w:rsidRPr="00D2361E">
        <w:rPr>
          <w:rFonts w:eastAsia="Calibri"/>
          <w:u w:val="single"/>
          <w:lang w:eastAsia="en-US"/>
        </w:rPr>
        <w:t xml:space="preserve">organizacji </w:t>
      </w:r>
      <w:r w:rsidR="00752A7B" w:rsidRPr="00D2361E">
        <w:rPr>
          <w:rFonts w:eastAsia="Calibri"/>
          <w:u w:val="single"/>
          <w:lang w:eastAsia="en-US"/>
        </w:rPr>
        <w:t>pozarządowych</w:t>
      </w:r>
      <w:r w:rsidRPr="00752A7B">
        <w:rPr>
          <w:rFonts w:eastAsia="Calibri"/>
          <w:u w:val="single"/>
          <w:lang w:eastAsia="en-US"/>
        </w:rPr>
        <w:t xml:space="preserve"> do etapu III</w:t>
      </w:r>
    </w:p>
    <w:p w:rsidR="00F207B3" w:rsidRPr="00752A7B" w:rsidRDefault="00F207B3" w:rsidP="00D2361E">
      <w:pPr>
        <w:numPr>
          <w:ilvl w:val="0"/>
          <w:numId w:val="19"/>
        </w:numPr>
        <w:ind w:left="284" w:hanging="284"/>
        <w:rPr>
          <w:rFonts w:eastAsia="Calibri"/>
          <w:lang w:eastAsia="en-US"/>
        </w:rPr>
      </w:pPr>
      <w:r w:rsidRPr="00752A7B">
        <w:rPr>
          <w:rFonts w:eastAsia="Calibri"/>
          <w:lang w:eastAsia="en-US"/>
        </w:rPr>
        <w:t xml:space="preserve">organizacje w rozumieniu ustawy z dnia 24 kwietnia 2003 r. o działalności pożytku publicznego </w:t>
      </w:r>
      <w:r w:rsidR="001A284B">
        <w:rPr>
          <w:rFonts w:eastAsia="Calibri"/>
          <w:lang w:eastAsia="en-US"/>
        </w:rPr>
        <w:br/>
      </w:r>
      <w:r w:rsidRPr="00752A7B">
        <w:rPr>
          <w:rFonts w:eastAsia="Calibri"/>
          <w:lang w:eastAsia="en-US"/>
        </w:rPr>
        <w:t xml:space="preserve">i o wolontariacie (Dz. U. z 2014 r. poz. 1118 z </w:t>
      </w:r>
      <w:proofErr w:type="spellStart"/>
      <w:r w:rsidRPr="00752A7B">
        <w:rPr>
          <w:rFonts w:eastAsia="Calibri"/>
          <w:lang w:eastAsia="en-US"/>
        </w:rPr>
        <w:t>późn</w:t>
      </w:r>
      <w:proofErr w:type="spellEnd"/>
      <w:r w:rsidRPr="00752A7B">
        <w:rPr>
          <w:rFonts w:eastAsia="Calibri"/>
          <w:lang w:eastAsia="en-US"/>
        </w:rPr>
        <w:t xml:space="preserve">. zm.), przedmiotem których działalność statutowa obejmuje ochronę i promocję zdrowia, w tym działalność lecznicza w rozumieniu ustawy z dnia 15 kwietnia 2011 r. o działalności leczniczej (Dz. U. z 2015 r. poz. 618, z </w:t>
      </w:r>
      <w:proofErr w:type="spellStart"/>
      <w:r w:rsidRPr="00752A7B">
        <w:rPr>
          <w:rFonts w:eastAsia="Calibri"/>
          <w:lang w:eastAsia="en-US"/>
        </w:rPr>
        <w:t>późn</w:t>
      </w:r>
      <w:proofErr w:type="spellEnd"/>
      <w:r w:rsidRPr="00752A7B">
        <w:rPr>
          <w:rFonts w:eastAsia="Calibri"/>
          <w:lang w:eastAsia="en-US"/>
        </w:rPr>
        <w:t>. zm.)</w:t>
      </w:r>
      <w:r w:rsidR="00752A7B">
        <w:rPr>
          <w:rFonts w:eastAsia="Calibri"/>
          <w:lang w:eastAsia="en-US"/>
        </w:rPr>
        <w:t>;</w:t>
      </w:r>
    </w:p>
    <w:p w:rsidR="00F207B3" w:rsidRPr="00752A7B" w:rsidRDefault="00F207B3" w:rsidP="00D2361E">
      <w:pPr>
        <w:numPr>
          <w:ilvl w:val="0"/>
          <w:numId w:val="19"/>
        </w:numPr>
        <w:ind w:left="284" w:hanging="218"/>
        <w:rPr>
          <w:rFonts w:eastAsia="Calibri"/>
          <w:lang w:eastAsia="en-US"/>
        </w:rPr>
      </w:pPr>
      <w:r w:rsidRPr="00752A7B">
        <w:rPr>
          <w:rFonts w:eastAsia="Calibri"/>
          <w:lang w:eastAsia="en-US"/>
        </w:rPr>
        <w:t>or</w:t>
      </w:r>
      <w:r w:rsidR="00752A7B">
        <w:rPr>
          <w:rFonts w:eastAsia="Calibri"/>
          <w:lang w:eastAsia="en-US"/>
        </w:rPr>
        <w:t>ganizacja pozarządowa</w:t>
      </w:r>
      <w:r w:rsidRPr="00752A7B">
        <w:rPr>
          <w:rFonts w:eastAsia="Calibri"/>
          <w:lang w:eastAsia="en-US"/>
        </w:rPr>
        <w:t xml:space="preserve"> która została włączona do etapu II</w:t>
      </w:r>
      <w:r w:rsidR="00752A7B">
        <w:rPr>
          <w:rFonts w:eastAsia="Calibri"/>
          <w:lang w:eastAsia="en-US"/>
        </w:rPr>
        <w:t>.</w:t>
      </w:r>
    </w:p>
    <w:p w:rsidR="00F207B3" w:rsidRPr="00F207B3" w:rsidRDefault="00F207B3" w:rsidP="00F207B3">
      <w:pPr>
        <w:spacing w:line="276" w:lineRule="auto"/>
      </w:pPr>
      <w:r w:rsidRPr="00F207B3">
        <w:tab/>
        <w:t xml:space="preserve"> </w:t>
      </w:r>
    </w:p>
    <w:p w:rsidR="00F207B3" w:rsidRPr="00752A7B" w:rsidRDefault="00F207B3" w:rsidP="00752A7B">
      <w:pPr>
        <w:rPr>
          <w:rFonts w:eastAsia="Calibri"/>
          <w:u w:val="single"/>
          <w:lang w:eastAsia="en-US"/>
        </w:rPr>
      </w:pPr>
      <w:r w:rsidRPr="00752A7B">
        <w:rPr>
          <w:rFonts w:eastAsia="Calibri"/>
          <w:u w:val="single"/>
          <w:lang w:eastAsia="en-US"/>
        </w:rPr>
        <w:t>Kryterium wyłączenia</w:t>
      </w:r>
      <w:r w:rsidR="00752A7B">
        <w:rPr>
          <w:rFonts w:eastAsia="Calibri"/>
          <w:u w:val="single"/>
          <w:lang w:eastAsia="en-US"/>
        </w:rPr>
        <w:t xml:space="preserve"> </w:t>
      </w:r>
      <w:r w:rsidR="00752A7B" w:rsidRPr="00D2361E">
        <w:rPr>
          <w:rFonts w:eastAsia="Calibri"/>
          <w:u w:val="single"/>
          <w:lang w:eastAsia="en-US"/>
        </w:rPr>
        <w:t>organizacji pozarządowych</w:t>
      </w:r>
      <w:r w:rsidR="00752A7B" w:rsidRPr="00752A7B">
        <w:rPr>
          <w:rFonts w:eastAsia="Calibri"/>
          <w:u w:val="single"/>
          <w:lang w:eastAsia="en-US"/>
        </w:rPr>
        <w:t xml:space="preserve"> do etapu III</w:t>
      </w:r>
    </w:p>
    <w:p w:rsidR="00F207B3" w:rsidRPr="00F207B3" w:rsidRDefault="00F207B3" w:rsidP="00F207B3">
      <w:pPr>
        <w:spacing w:line="276" w:lineRule="auto"/>
      </w:pPr>
    </w:p>
    <w:p w:rsidR="00F207B3" w:rsidRPr="00752A7B" w:rsidRDefault="00F207B3" w:rsidP="00D2361E">
      <w:pPr>
        <w:numPr>
          <w:ilvl w:val="0"/>
          <w:numId w:val="20"/>
        </w:numPr>
        <w:ind w:left="284" w:hanging="284"/>
        <w:rPr>
          <w:rFonts w:eastAsia="Calibri"/>
          <w:lang w:eastAsia="en-US"/>
        </w:rPr>
      </w:pPr>
      <w:r w:rsidRPr="00752A7B">
        <w:rPr>
          <w:rFonts w:eastAsia="Calibri"/>
          <w:lang w:eastAsia="en-US"/>
        </w:rPr>
        <w:t xml:space="preserve">organizacje w rozumieniu ustawy z dnia 24 kwietnia 2003 r. o działalności pożytku publicznego </w:t>
      </w:r>
      <w:r w:rsidR="001A284B">
        <w:rPr>
          <w:rFonts w:eastAsia="Calibri"/>
          <w:lang w:eastAsia="en-US"/>
        </w:rPr>
        <w:br/>
      </w:r>
      <w:r w:rsidRPr="00752A7B">
        <w:rPr>
          <w:rFonts w:eastAsia="Calibri"/>
          <w:lang w:eastAsia="en-US"/>
        </w:rPr>
        <w:t xml:space="preserve">i o wolontariacie (Dz. U. z 2014 r. poz. 1118 z </w:t>
      </w:r>
      <w:proofErr w:type="spellStart"/>
      <w:r w:rsidRPr="00752A7B">
        <w:rPr>
          <w:rFonts w:eastAsia="Calibri"/>
          <w:lang w:eastAsia="en-US"/>
        </w:rPr>
        <w:t>późn</w:t>
      </w:r>
      <w:proofErr w:type="spellEnd"/>
      <w:r w:rsidRPr="00752A7B">
        <w:rPr>
          <w:rFonts w:eastAsia="Calibri"/>
          <w:lang w:eastAsia="en-US"/>
        </w:rPr>
        <w:t xml:space="preserve">. zm.), których działalność statutowa </w:t>
      </w:r>
      <w:r w:rsidR="00DF16BA">
        <w:rPr>
          <w:rFonts w:eastAsia="Calibri"/>
          <w:lang w:eastAsia="en-US"/>
        </w:rPr>
        <w:br/>
      </w:r>
      <w:r w:rsidRPr="00752A7B">
        <w:rPr>
          <w:rFonts w:eastAsia="Calibri"/>
          <w:lang w:eastAsia="en-US"/>
        </w:rPr>
        <w:t xml:space="preserve">nie obejmuje ochrony i promocji zdrowia, w tym działalności leczniczej w rozumieniu ustawy </w:t>
      </w:r>
      <w:r w:rsidR="00DF16BA">
        <w:rPr>
          <w:rFonts w:eastAsia="Calibri"/>
          <w:lang w:eastAsia="en-US"/>
        </w:rPr>
        <w:br/>
      </w:r>
      <w:r w:rsidRPr="00752A7B">
        <w:rPr>
          <w:rFonts w:eastAsia="Calibri"/>
          <w:lang w:eastAsia="en-US"/>
        </w:rPr>
        <w:t xml:space="preserve">z dnia 15 kwietnia 2011 r. o działalności leczniczej (Dz. U. z 2015 r. poz. 618, z </w:t>
      </w:r>
      <w:proofErr w:type="spellStart"/>
      <w:r w:rsidRPr="00752A7B">
        <w:rPr>
          <w:rFonts w:eastAsia="Calibri"/>
          <w:lang w:eastAsia="en-US"/>
        </w:rPr>
        <w:t>późn</w:t>
      </w:r>
      <w:proofErr w:type="spellEnd"/>
      <w:r w:rsidRPr="00752A7B">
        <w:rPr>
          <w:rFonts w:eastAsia="Calibri"/>
          <w:lang w:eastAsia="en-US"/>
        </w:rPr>
        <w:t>. zm.)</w:t>
      </w:r>
      <w:r w:rsidR="00752A7B">
        <w:rPr>
          <w:rFonts w:eastAsia="Calibri"/>
          <w:lang w:eastAsia="en-US"/>
        </w:rPr>
        <w:t>.</w:t>
      </w:r>
    </w:p>
    <w:p w:rsidR="00F207B3" w:rsidRPr="00F207B3" w:rsidRDefault="00F207B3" w:rsidP="00F207B3"/>
    <w:p w:rsidR="00F207B3" w:rsidRDefault="002240B9" w:rsidP="009628AE">
      <w:pPr>
        <w:pStyle w:val="Nagwek3"/>
      </w:pPr>
      <w:bookmarkStart w:id="121" w:name="_Toc472666170"/>
      <w:r>
        <w:t>7</w:t>
      </w:r>
      <w:r w:rsidR="00F207B3" w:rsidRPr="00F207B3">
        <w:t>.3.4. Sposób zakończenia udziału w Programie</w:t>
      </w:r>
      <w:bookmarkEnd w:id="121"/>
    </w:p>
    <w:p w:rsidR="00752A7B" w:rsidRPr="00752A7B" w:rsidRDefault="00752A7B" w:rsidP="00752A7B"/>
    <w:p w:rsidR="00F207B3" w:rsidRPr="00F207B3" w:rsidRDefault="00F207B3" w:rsidP="00A7749A">
      <w:pPr>
        <w:ind w:firstLine="284"/>
      </w:pPr>
      <w:r w:rsidRPr="00F207B3">
        <w:t xml:space="preserve">Zakończenie Programu nastąpi równocześnie po zakończeniu działań etapu III. </w:t>
      </w:r>
    </w:p>
    <w:p w:rsidR="00F207B3" w:rsidRPr="00F207B3" w:rsidRDefault="00B9371C" w:rsidP="001A284B">
      <w:pPr>
        <w:ind w:firstLine="284"/>
      </w:pPr>
      <w:r>
        <w:t>Osoba włączona do Programu</w:t>
      </w:r>
      <w:r w:rsidR="00F207B3" w:rsidRPr="00F207B3">
        <w:t xml:space="preserve"> może zakończyć uczestnictwo na każdym etapie jego realizacji</w:t>
      </w:r>
      <w:r>
        <w:t>.</w:t>
      </w:r>
      <w:r w:rsidR="001A284B">
        <w:t xml:space="preserve"> </w:t>
      </w:r>
      <w:r w:rsidR="00F207B3" w:rsidRPr="00F207B3">
        <w:t>Dokumentacja medyczna wytworzona w trakcie etapu III zostanie przekazana uczestnikowi Programu</w:t>
      </w:r>
      <w:r w:rsidR="001A284B">
        <w:t xml:space="preserve">. </w:t>
      </w:r>
      <w:r>
        <w:t>Osoba</w:t>
      </w:r>
      <w:r w:rsidR="00F207B3" w:rsidRPr="00F207B3">
        <w:t xml:space="preserve"> włączona do Programu otrzyma dokumentację medyczną i zalecenia do stosowania </w:t>
      </w:r>
      <w:r w:rsidR="009E6EBC">
        <w:br/>
      </w:r>
      <w:r w:rsidR="00F207B3" w:rsidRPr="00F207B3">
        <w:t>w środowisku domowym i środowisku pracy.</w:t>
      </w:r>
    </w:p>
    <w:p w:rsidR="00742596" w:rsidRDefault="00F207B3" w:rsidP="00742596">
      <w:pPr>
        <w:ind w:firstLine="284"/>
      </w:pPr>
      <w:r w:rsidRPr="00F207B3">
        <w:t>Dokumentacj</w:t>
      </w:r>
      <w:r w:rsidR="00B9371C">
        <w:t>a medyczna związana z realizacją</w:t>
      </w:r>
      <w:r w:rsidRPr="00F207B3">
        <w:t xml:space="preserve"> Programu będzie w dyspozycji Centrum zgodnie </w:t>
      </w:r>
      <w:r w:rsidR="001A284B">
        <w:br/>
      </w:r>
      <w:r w:rsidRPr="00F207B3">
        <w:t xml:space="preserve">z obowiązującymi przepisami przepisy ustawy z dnia 6 listopada 2008 r. o prawach pacjenta </w:t>
      </w:r>
      <w:r w:rsidR="001A284B">
        <w:br/>
      </w:r>
      <w:r w:rsidRPr="00F207B3">
        <w:t>i Rzeczniku Praw Pacjenta (Dz.U.2016.186 j.t.)</w:t>
      </w:r>
      <w:r w:rsidR="00B9371C">
        <w:t>.</w:t>
      </w:r>
    </w:p>
    <w:p w:rsidR="007848D9" w:rsidRPr="009D79B4" w:rsidRDefault="007848D9" w:rsidP="00742596">
      <w:pPr>
        <w:ind w:firstLine="284"/>
      </w:pPr>
      <w:r w:rsidRPr="00742596">
        <w:rPr>
          <w:color w:val="FF0000"/>
        </w:rPr>
        <w:tab/>
      </w:r>
      <w:r w:rsidRPr="009D79B4">
        <w:t xml:space="preserve">Po zakończeniu realizacji Programu każdy uczestnik będzie dysponował swoją dokumentacją medyczną oraz niezbędnymi materiałami (wiedzą) zdobytą podczas realizacji Programu, które będzie mógł w przyszłości wykorzystać. Uczestnik Programu po zakończeniu udziału w Programie będzie dysponował wiedzą o dostępności usług </w:t>
      </w:r>
      <w:r w:rsidR="00742596" w:rsidRPr="009D79B4">
        <w:t>z zakresu rehabilitacji</w:t>
      </w:r>
      <w:r w:rsidRPr="009D79B4">
        <w:t xml:space="preserve"> w ramach</w:t>
      </w:r>
      <w:r w:rsidR="00742596" w:rsidRPr="009D79B4">
        <w:t xml:space="preserve"> publicznego</w:t>
      </w:r>
      <w:r w:rsidRPr="009D79B4">
        <w:t xml:space="preserve"> systemu ochrony zdrowia w Polsce, co może umożliwić zachowanie ciągłości prowadzenia diagnostyki, wykrytych zmian lub podjęcia </w:t>
      </w:r>
      <w:r w:rsidR="00742596" w:rsidRPr="009D79B4">
        <w:t xml:space="preserve">leczenia </w:t>
      </w:r>
      <w:r w:rsidRPr="009D79B4">
        <w:t>w specjalistyczny</w:t>
      </w:r>
      <w:r w:rsidR="00742596" w:rsidRPr="009D79B4">
        <w:t>ch placówkach opieki zdrowotnej w ramach świadczeń finansowanych przez NFZ.</w:t>
      </w:r>
    </w:p>
    <w:p w:rsidR="007848D9" w:rsidRPr="00742596" w:rsidRDefault="007848D9" w:rsidP="00742596">
      <w:pPr>
        <w:ind w:firstLine="284"/>
      </w:pPr>
    </w:p>
    <w:p w:rsidR="00F207B3" w:rsidRPr="00F41728" w:rsidRDefault="002240B9" w:rsidP="00E22DBF">
      <w:pPr>
        <w:pStyle w:val="Nagwek1"/>
        <w:spacing w:before="0"/>
        <w:rPr>
          <w:lang w:eastAsia="en-US"/>
        </w:rPr>
      </w:pPr>
      <w:r>
        <w:rPr>
          <w:lang w:eastAsia="en-US"/>
        </w:rPr>
        <w:lastRenderedPageBreak/>
        <w:t>8</w:t>
      </w:r>
      <w:r w:rsidR="00F207B3" w:rsidRPr="00F41728">
        <w:rPr>
          <w:lang w:eastAsia="en-US"/>
        </w:rPr>
        <w:t>.</w:t>
      </w:r>
      <w:r w:rsidR="003A13DB">
        <w:rPr>
          <w:lang w:eastAsia="en-US"/>
        </w:rPr>
        <w:t xml:space="preserve"> </w:t>
      </w:r>
      <w:bookmarkStart w:id="122" w:name="_Toc472666171"/>
      <w:r w:rsidR="00F207B3" w:rsidRPr="00F41728">
        <w:rPr>
          <w:lang w:eastAsia="en-US"/>
        </w:rPr>
        <w:t>Analiza ekonomiczna</w:t>
      </w:r>
      <w:bookmarkEnd w:id="122"/>
    </w:p>
    <w:p w:rsidR="00F207B3" w:rsidRPr="00F41728" w:rsidRDefault="00F207B3" w:rsidP="00F207B3">
      <w:pPr>
        <w:tabs>
          <w:tab w:val="left" w:pos="426"/>
          <w:tab w:val="left" w:pos="709"/>
        </w:tabs>
        <w:spacing w:line="276" w:lineRule="auto"/>
        <w:rPr>
          <w:rFonts w:eastAsia="Calibri"/>
          <w:lang w:eastAsia="en-US"/>
        </w:rPr>
      </w:pPr>
    </w:p>
    <w:p w:rsidR="00F207B3" w:rsidRDefault="00F207B3" w:rsidP="00A43B88">
      <w:pPr>
        <w:ind w:firstLine="284"/>
        <w:rPr>
          <w:rFonts w:eastAsia="Calibri"/>
          <w:lang w:eastAsia="en-US"/>
        </w:rPr>
      </w:pPr>
      <w:r w:rsidRPr="00F41728">
        <w:rPr>
          <w:rFonts w:eastAsia="Calibri"/>
          <w:lang w:eastAsia="en-US"/>
        </w:rPr>
        <w:t xml:space="preserve">Wszystkie ceny jednostkowe zastosowane w Programie odpowiadają realnym cenom rynkowym przy uwzględnieniu skali poszczególnych wydatków. Wszystkie koszty ponoszone będą zgodnie </w:t>
      </w:r>
      <w:r w:rsidR="009E6EBC">
        <w:rPr>
          <w:rFonts w:eastAsia="Calibri"/>
          <w:lang w:eastAsia="en-US"/>
        </w:rPr>
        <w:br/>
      </w:r>
      <w:r w:rsidRPr="00F41728">
        <w:rPr>
          <w:rFonts w:eastAsia="Calibri"/>
          <w:lang w:eastAsia="en-US"/>
        </w:rPr>
        <w:t xml:space="preserve">z Wytycznymi w zakresie kwalifikowalności wydatków w ramach Europejskiego Funduszu Rozwoju Regionalnego, Europejskiego Funduszu Społecznego oraz Funduszu Spójności na lata 2014-2020. </w:t>
      </w:r>
      <w:r w:rsidR="009E6EBC">
        <w:rPr>
          <w:rFonts w:eastAsia="Calibri"/>
          <w:lang w:eastAsia="en-US"/>
        </w:rPr>
        <w:br/>
      </w:r>
      <w:r w:rsidRPr="00F41728">
        <w:rPr>
          <w:rFonts w:eastAsia="Calibri"/>
          <w:lang w:eastAsia="en-US"/>
        </w:rPr>
        <w:t>W związku z powyższym wszystkie zaplanowane w Programie środki finansowe będą wydatkowane w sposób optymalny i efektywny.</w:t>
      </w:r>
    </w:p>
    <w:p w:rsidR="00E22DBF" w:rsidRPr="00F41728" w:rsidRDefault="00E22DBF" w:rsidP="00A43B88">
      <w:pPr>
        <w:ind w:firstLine="284"/>
        <w:rPr>
          <w:rFonts w:eastAsia="Calibri"/>
          <w:lang w:eastAsia="en-US"/>
        </w:rPr>
      </w:pPr>
      <w:r>
        <w:rPr>
          <w:rFonts w:eastAsia="Calibri"/>
          <w:lang w:eastAsia="en-US"/>
        </w:rPr>
        <w:t>Całkowity koszt Programu skalkulowano na kwotę 10 250 000,00 zł.</w:t>
      </w:r>
    </w:p>
    <w:p w:rsidR="00F207B3" w:rsidRPr="00F41728" w:rsidRDefault="00F207B3" w:rsidP="00A43B88">
      <w:pPr>
        <w:ind w:firstLine="284"/>
        <w:rPr>
          <w:rFonts w:eastAsia="Calibri"/>
          <w:lang w:eastAsia="en-US"/>
        </w:rPr>
      </w:pPr>
      <w:r w:rsidRPr="00F41728">
        <w:rPr>
          <w:rFonts w:eastAsia="Calibri"/>
          <w:lang w:eastAsia="en-US"/>
        </w:rPr>
        <w:t>W analizie ekonomicznej, liczby przewidzianych interwencji w Programie wynikają bezpośrednio z budżetu Programu, przy zachowaniu zasady równego dostępu do Programu populacji nim objętych.</w:t>
      </w:r>
    </w:p>
    <w:p w:rsidR="0011223F" w:rsidRPr="00EB51BB" w:rsidRDefault="0011223F" w:rsidP="0011223F">
      <w:pPr>
        <w:pStyle w:val="Legenda"/>
        <w:keepNext/>
        <w:rPr>
          <w:b w:val="0"/>
          <w:color w:val="auto"/>
          <w:sz w:val="28"/>
        </w:rPr>
      </w:pPr>
    </w:p>
    <w:p w:rsidR="00EB51BB" w:rsidRPr="00EB51BB" w:rsidRDefault="00EB51BB" w:rsidP="00EB51BB">
      <w:pPr>
        <w:pStyle w:val="Legenda"/>
        <w:keepNext/>
        <w:rPr>
          <w:b w:val="0"/>
          <w:color w:val="auto"/>
          <w:sz w:val="22"/>
        </w:rPr>
      </w:pPr>
      <w:r>
        <w:rPr>
          <w:color w:val="auto"/>
          <w:sz w:val="22"/>
        </w:rPr>
        <w:br w:type="page"/>
      </w:r>
      <w:bookmarkStart w:id="123" w:name="_Toc472666016"/>
      <w:r w:rsidRPr="00EB51BB">
        <w:rPr>
          <w:color w:val="auto"/>
          <w:sz w:val="22"/>
        </w:rPr>
        <w:lastRenderedPageBreak/>
        <w:t xml:space="preserve">Tabela </w:t>
      </w:r>
      <w:r w:rsidR="004F5961" w:rsidRPr="00EB51BB">
        <w:rPr>
          <w:color w:val="auto"/>
          <w:sz w:val="22"/>
        </w:rPr>
        <w:fldChar w:fldCharType="begin"/>
      </w:r>
      <w:r w:rsidRPr="00EB51BB">
        <w:rPr>
          <w:color w:val="auto"/>
          <w:sz w:val="22"/>
        </w:rPr>
        <w:instrText xml:space="preserve"> SEQ Tabela \* ARABIC </w:instrText>
      </w:r>
      <w:r w:rsidR="004F5961" w:rsidRPr="00EB51BB">
        <w:rPr>
          <w:color w:val="auto"/>
          <w:sz w:val="22"/>
        </w:rPr>
        <w:fldChar w:fldCharType="separate"/>
      </w:r>
      <w:r w:rsidR="00910020">
        <w:rPr>
          <w:noProof/>
          <w:color w:val="auto"/>
          <w:sz w:val="22"/>
        </w:rPr>
        <w:t>24</w:t>
      </w:r>
      <w:r w:rsidR="004F5961" w:rsidRPr="00EB51BB">
        <w:rPr>
          <w:color w:val="auto"/>
          <w:sz w:val="22"/>
        </w:rPr>
        <w:fldChar w:fldCharType="end"/>
      </w:r>
      <w:r w:rsidRPr="00EB51BB">
        <w:rPr>
          <w:color w:val="auto"/>
          <w:sz w:val="22"/>
        </w:rPr>
        <w:t>.</w:t>
      </w:r>
      <w:r w:rsidRPr="00EB51BB">
        <w:rPr>
          <w:b w:val="0"/>
          <w:color w:val="auto"/>
          <w:sz w:val="22"/>
        </w:rPr>
        <w:t xml:space="preserve"> Zestawienie działań i kosztów w Programie</w:t>
      </w:r>
      <w:bookmarkEnd w:id="123"/>
    </w:p>
    <w:tbl>
      <w:tblPr>
        <w:tblW w:w="5035" w:type="pct"/>
        <w:tblCellMar>
          <w:left w:w="70" w:type="dxa"/>
          <w:right w:w="70" w:type="dxa"/>
        </w:tblCellMar>
        <w:tblLook w:val="04A0" w:firstRow="1" w:lastRow="0" w:firstColumn="1" w:lastColumn="0" w:noHBand="0" w:noVBand="1"/>
      </w:tblPr>
      <w:tblGrid>
        <w:gridCol w:w="3316"/>
        <w:gridCol w:w="1414"/>
        <w:gridCol w:w="1718"/>
        <w:gridCol w:w="1297"/>
        <w:gridCol w:w="1531"/>
      </w:tblGrid>
      <w:tr w:rsidR="00EB51BB" w:rsidRPr="00EB51BB" w:rsidTr="00EB51BB">
        <w:trPr>
          <w:trHeight w:val="291"/>
        </w:trPr>
        <w:tc>
          <w:tcPr>
            <w:tcW w:w="1788" w:type="pct"/>
            <w:tcBorders>
              <w:top w:val="single" w:sz="4" w:space="0" w:color="auto"/>
              <w:left w:val="single" w:sz="4" w:space="0" w:color="auto"/>
              <w:bottom w:val="single" w:sz="4" w:space="0" w:color="auto"/>
              <w:right w:val="single" w:sz="4" w:space="0" w:color="auto"/>
            </w:tcBorders>
            <w:shd w:val="clear" w:color="000000" w:fill="C2D69B"/>
            <w:vAlign w:val="bottom"/>
            <w:hideMark/>
          </w:tcPr>
          <w:p w:rsidR="00EB51BB" w:rsidRPr="00EB51BB" w:rsidRDefault="00EB51BB" w:rsidP="00EB51BB">
            <w:pPr>
              <w:spacing w:line="240" w:lineRule="auto"/>
              <w:jc w:val="center"/>
              <w:rPr>
                <w:color w:val="000000"/>
              </w:rPr>
            </w:pPr>
            <w:r w:rsidRPr="00EB51BB">
              <w:rPr>
                <w:color w:val="000000"/>
              </w:rPr>
              <w:t>Rodzaj kosztu</w:t>
            </w:r>
          </w:p>
        </w:tc>
        <w:tc>
          <w:tcPr>
            <w:tcW w:w="762" w:type="pct"/>
            <w:tcBorders>
              <w:top w:val="single" w:sz="4" w:space="0" w:color="auto"/>
              <w:left w:val="nil"/>
              <w:bottom w:val="single" w:sz="4" w:space="0" w:color="auto"/>
              <w:right w:val="single" w:sz="4" w:space="0" w:color="auto"/>
            </w:tcBorders>
            <w:shd w:val="clear" w:color="000000" w:fill="C2D69B"/>
            <w:vAlign w:val="bottom"/>
            <w:hideMark/>
          </w:tcPr>
          <w:p w:rsidR="00EB51BB" w:rsidRPr="00EB51BB" w:rsidRDefault="00EB51BB" w:rsidP="00EB51BB">
            <w:pPr>
              <w:spacing w:line="240" w:lineRule="auto"/>
              <w:jc w:val="center"/>
              <w:rPr>
                <w:color w:val="000000"/>
              </w:rPr>
            </w:pPr>
            <w:r w:rsidRPr="00EB51BB">
              <w:rPr>
                <w:color w:val="000000"/>
              </w:rPr>
              <w:t>Liczba</w:t>
            </w:r>
          </w:p>
        </w:tc>
        <w:tc>
          <w:tcPr>
            <w:tcW w:w="926" w:type="pct"/>
            <w:tcBorders>
              <w:top w:val="single" w:sz="4" w:space="0" w:color="auto"/>
              <w:left w:val="nil"/>
              <w:bottom w:val="single" w:sz="4" w:space="0" w:color="auto"/>
              <w:right w:val="single" w:sz="4" w:space="0" w:color="auto"/>
            </w:tcBorders>
            <w:shd w:val="clear" w:color="000000" w:fill="C2D69B"/>
            <w:vAlign w:val="bottom"/>
            <w:hideMark/>
          </w:tcPr>
          <w:p w:rsidR="00EB51BB" w:rsidRPr="00EB51BB" w:rsidRDefault="00EB51BB" w:rsidP="00EB51BB">
            <w:pPr>
              <w:spacing w:line="240" w:lineRule="auto"/>
              <w:jc w:val="center"/>
              <w:rPr>
                <w:color w:val="000000"/>
              </w:rPr>
            </w:pPr>
            <w:r w:rsidRPr="00EB51BB">
              <w:rPr>
                <w:color w:val="000000"/>
              </w:rPr>
              <w:t>Jedn.</w:t>
            </w:r>
          </w:p>
        </w:tc>
        <w:tc>
          <w:tcPr>
            <w:tcW w:w="699" w:type="pct"/>
            <w:tcBorders>
              <w:top w:val="single" w:sz="4" w:space="0" w:color="auto"/>
              <w:left w:val="nil"/>
              <w:bottom w:val="single" w:sz="4" w:space="0" w:color="auto"/>
              <w:right w:val="single" w:sz="4" w:space="0" w:color="auto"/>
            </w:tcBorders>
            <w:shd w:val="clear" w:color="000000" w:fill="C2D69B"/>
            <w:vAlign w:val="bottom"/>
            <w:hideMark/>
          </w:tcPr>
          <w:p w:rsidR="00EB51BB" w:rsidRPr="00EB51BB" w:rsidRDefault="00EB51BB" w:rsidP="00EB51BB">
            <w:pPr>
              <w:spacing w:line="240" w:lineRule="auto"/>
              <w:jc w:val="center"/>
              <w:rPr>
                <w:color w:val="000000"/>
              </w:rPr>
            </w:pPr>
            <w:r w:rsidRPr="00EB51BB">
              <w:rPr>
                <w:color w:val="000000"/>
              </w:rPr>
              <w:t>Cena</w:t>
            </w:r>
          </w:p>
        </w:tc>
        <w:tc>
          <w:tcPr>
            <w:tcW w:w="825" w:type="pct"/>
            <w:tcBorders>
              <w:top w:val="single" w:sz="4" w:space="0" w:color="auto"/>
              <w:left w:val="nil"/>
              <w:bottom w:val="single" w:sz="4" w:space="0" w:color="auto"/>
              <w:right w:val="single" w:sz="4" w:space="0" w:color="auto"/>
            </w:tcBorders>
            <w:shd w:val="clear" w:color="000000" w:fill="C2D69B"/>
            <w:vAlign w:val="bottom"/>
            <w:hideMark/>
          </w:tcPr>
          <w:p w:rsidR="00EB51BB" w:rsidRPr="00EB51BB" w:rsidRDefault="00EB51BB" w:rsidP="00EB51BB">
            <w:pPr>
              <w:spacing w:line="240" w:lineRule="auto"/>
              <w:jc w:val="center"/>
              <w:rPr>
                <w:color w:val="000000"/>
              </w:rPr>
            </w:pPr>
            <w:r w:rsidRPr="00EB51BB">
              <w:rPr>
                <w:color w:val="000000"/>
              </w:rPr>
              <w:t>Wartość</w:t>
            </w:r>
          </w:p>
        </w:tc>
      </w:tr>
      <w:tr w:rsidR="00EB51BB" w:rsidRPr="00EB51BB" w:rsidTr="00EB51BB">
        <w:trPr>
          <w:trHeight w:val="318"/>
        </w:trPr>
        <w:tc>
          <w:tcPr>
            <w:tcW w:w="4999" w:type="pct"/>
            <w:gridSpan w:val="5"/>
            <w:tcBorders>
              <w:top w:val="single" w:sz="4" w:space="0" w:color="auto"/>
              <w:left w:val="single" w:sz="4" w:space="0" w:color="auto"/>
              <w:bottom w:val="single" w:sz="4" w:space="0" w:color="auto"/>
              <w:right w:val="single" w:sz="4" w:space="0" w:color="000000"/>
            </w:tcBorders>
            <w:shd w:val="clear" w:color="000000" w:fill="C0504D"/>
            <w:vAlign w:val="center"/>
            <w:hideMark/>
          </w:tcPr>
          <w:p w:rsidR="00EB51BB" w:rsidRPr="009E6EBC" w:rsidRDefault="00EB51BB" w:rsidP="00EB51BB">
            <w:pPr>
              <w:spacing w:line="240" w:lineRule="auto"/>
              <w:jc w:val="left"/>
              <w:rPr>
                <w:b/>
                <w:bCs/>
                <w:color w:val="FFFFFF"/>
                <w:sz w:val="20"/>
                <w:szCs w:val="20"/>
              </w:rPr>
            </w:pPr>
            <w:r w:rsidRPr="009E6EBC">
              <w:rPr>
                <w:b/>
                <w:bCs/>
                <w:color w:val="FFFFFF"/>
                <w:sz w:val="20"/>
                <w:szCs w:val="20"/>
              </w:rPr>
              <w:t>ETAP I</w:t>
            </w:r>
          </w:p>
        </w:tc>
      </w:tr>
      <w:tr w:rsidR="00EB51BB" w:rsidRPr="00EB51BB" w:rsidTr="00EB51BB">
        <w:trPr>
          <w:trHeight w:val="821"/>
        </w:trPr>
        <w:tc>
          <w:tcPr>
            <w:tcW w:w="1788" w:type="pct"/>
            <w:tcBorders>
              <w:top w:val="nil"/>
              <w:left w:val="single" w:sz="4" w:space="0" w:color="auto"/>
              <w:bottom w:val="single" w:sz="4" w:space="0" w:color="auto"/>
              <w:right w:val="single" w:sz="4" w:space="0" w:color="auto"/>
            </w:tcBorders>
            <w:shd w:val="clear" w:color="auto" w:fill="auto"/>
            <w:vAlign w:val="center"/>
            <w:hideMark/>
          </w:tcPr>
          <w:p w:rsidR="00EB51BB" w:rsidRPr="009E6EBC" w:rsidRDefault="00EB51BB" w:rsidP="00B9371C">
            <w:pPr>
              <w:spacing w:line="240" w:lineRule="auto"/>
              <w:jc w:val="left"/>
              <w:rPr>
                <w:color w:val="000000"/>
                <w:sz w:val="20"/>
                <w:szCs w:val="20"/>
              </w:rPr>
            </w:pPr>
            <w:r w:rsidRPr="009E6EBC">
              <w:rPr>
                <w:color w:val="000000"/>
                <w:sz w:val="20"/>
                <w:szCs w:val="20"/>
              </w:rPr>
              <w:t xml:space="preserve">Utworzenie i funkcjonowanie </w:t>
            </w:r>
            <w:r w:rsidR="00B9371C" w:rsidRPr="009E6EBC">
              <w:rPr>
                <w:color w:val="000000"/>
                <w:sz w:val="20"/>
                <w:szCs w:val="20"/>
              </w:rPr>
              <w:t xml:space="preserve">Onkologicznego </w:t>
            </w:r>
            <w:r w:rsidRPr="009E6EBC">
              <w:rPr>
                <w:color w:val="000000"/>
                <w:sz w:val="20"/>
                <w:szCs w:val="20"/>
              </w:rPr>
              <w:t>Centrum Rehabilitacji, w tym:</w:t>
            </w:r>
          </w:p>
        </w:tc>
        <w:tc>
          <w:tcPr>
            <w:tcW w:w="762"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4</w:t>
            </w:r>
          </w:p>
        </w:tc>
        <w:tc>
          <w:tcPr>
            <w:tcW w:w="926"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lata</w:t>
            </w:r>
          </w:p>
        </w:tc>
        <w:tc>
          <w:tcPr>
            <w:tcW w:w="699"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10 000 zł</w:t>
            </w:r>
          </w:p>
        </w:tc>
        <w:tc>
          <w:tcPr>
            <w:tcW w:w="825"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40 000 zł</w:t>
            </w:r>
          </w:p>
        </w:tc>
      </w:tr>
      <w:tr w:rsidR="00EB51BB" w:rsidRPr="00EB51BB" w:rsidTr="00EB51BB">
        <w:trPr>
          <w:trHeight w:val="424"/>
        </w:trPr>
        <w:tc>
          <w:tcPr>
            <w:tcW w:w="1788" w:type="pct"/>
            <w:tcBorders>
              <w:top w:val="nil"/>
              <w:left w:val="single" w:sz="4" w:space="0" w:color="auto"/>
              <w:bottom w:val="single" w:sz="4" w:space="0" w:color="auto"/>
              <w:right w:val="single" w:sz="4" w:space="0" w:color="auto"/>
            </w:tcBorders>
            <w:shd w:val="clear" w:color="000000" w:fill="F2DCDB"/>
            <w:vAlign w:val="center"/>
            <w:hideMark/>
          </w:tcPr>
          <w:p w:rsidR="00EB51BB" w:rsidRPr="009E6EBC" w:rsidRDefault="00B9371C" w:rsidP="00EB51BB">
            <w:pPr>
              <w:spacing w:line="240" w:lineRule="auto"/>
              <w:jc w:val="right"/>
              <w:rPr>
                <w:color w:val="000000"/>
                <w:sz w:val="20"/>
                <w:szCs w:val="20"/>
              </w:rPr>
            </w:pPr>
            <w:r w:rsidRPr="009E6EBC">
              <w:rPr>
                <w:color w:val="000000"/>
                <w:sz w:val="20"/>
                <w:szCs w:val="20"/>
              </w:rPr>
              <w:t>K</w:t>
            </w:r>
            <w:r w:rsidR="00EB51BB" w:rsidRPr="009E6EBC">
              <w:rPr>
                <w:color w:val="000000"/>
                <w:sz w:val="20"/>
                <w:szCs w:val="20"/>
              </w:rPr>
              <w:t>oszty zadań Centrum</w:t>
            </w:r>
          </w:p>
        </w:tc>
        <w:tc>
          <w:tcPr>
            <w:tcW w:w="3212" w:type="pct"/>
            <w:gridSpan w:val="4"/>
            <w:tcBorders>
              <w:top w:val="single" w:sz="4" w:space="0" w:color="auto"/>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 </w:t>
            </w:r>
          </w:p>
        </w:tc>
      </w:tr>
      <w:tr w:rsidR="00EB51BB" w:rsidRPr="00EB51BB" w:rsidTr="00EB51BB">
        <w:trPr>
          <w:trHeight w:val="728"/>
        </w:trPr>
        <w:tc>
          <w:tcPr>
            <w:tcW w:w="1788" w:type="pct"/>
            <w:tcBorders>
              <w:top w:val="nil"/>
              <w:left w:val="single" w:sz="4" w:space="0" w:color="auto"/>
              <w:bottom w:val="single" w:sz="4" w:space="0" w:color="auto"/>
              <w:right w:val="single" w:sz="4" w:space="0" w:color="auto"/>
            </w:tcBorders>
            <w:shd w:val="clear" w:color="auto" w:fill="auto"/>
            <w:vAlign w:val="center"/>
            <w:hideMark/>
          </w:tcPr>
          <w:p w:rsidR="00EB51BB" w:rsidRPr="009E6EBC" w:rsidRDefault="00B9371C" w:rsidP="00EB51BB">
            <w:pPr>
              <w:spacing w:line="240" w:lineRule="auto"/>
              <w:jc w:val="left"/>
              <w:rPr>
                <w:color w:val="000000"/>
                <w:sz w:val="20"/>
                <w:szCs w:val="20"/>
              </w:rPr>
            </w:pPr>
            <w:r w:rsidRPr="009E6EBC">
              <w:rPr>
                <w:color w:val="000000"/>
                <w:sz w:val="20"/>
                <w:szCs w:val="20"/>
              </w:rPr>
              <w:t>U</w:t>
            </w:r>
            <w:r w:rsidR="00EB51BB" w:rsidRPr="009E6EBC">
              <w:rPr>
                <w:color w:val="000000"/>
                <w:sz w:val="20"/>
                <w:szCs w:val="20"/>
              </w:rPr>
              <w:t>tworzenie i utrzymanie strony internetowej przez cały okres trwania Programu</w:t>
            </w:r>
          </w:p>
        </w:tc>
        <w:tc>
          <w:tcPr>
            <w:tcW w:w="762"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1</w:t>
            </w:r>
          </w:p>
        </w:tc>
        <w:tc>
          <w:tcPr>
            <w:tcW w:w="926"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usługa</w:t>
            </w:r>
          </w:p>
        </w:tc>
        <w:tc>
          <w:tcPr>
            <w:tcW w:w="699"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300 000 zł</w:t>
            </w:r>
          </w:p>
        </w:tc>
        <w:tc>
          <w:tcPr>
            <w:tcW w:w="825"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300 000 zł</w:t>
            </w:r>
          </w:p>
        </w:tc>
      </w:tr>
      <w:tr w:rsidR="00EB51BB" w:rsidRPr="00EB51BB" w:rsidTr="00EB51BB">
        <w:trPr>
          <w:trHeight w:val="582"/>
        </w:trPr>
        <w:tc>
          <w:tcPr>
            <w:tcW w:w="1788" w:type="pct"/>
            <w:tcBorders>
              <w:top w:val="nil"/>
              <w:left w:val="single" w:sz="4" w:space="0" w:color="auto"/>
              <w:bottom w:val="single" w:sz="4" w:space="0" w:color="auto"/>
              <w:right w:val="single" w:sz="4" w:space="0" w:color="auto"/>
            </w:tcBorders>
            <w:shd w:val="clear" w:color="auto" w:fill="auto"/>
            <w:vAlign w:val="bottom"/>
            <w:hideMark/>
          </w:tcPr>
          <w:p w:rsidR="00EB51BB" w:rsidRPr="009E6EBC" w:rsidRDefault="00B9371C" w:rsidP="00EB51BB">
            <w:pPr>
              <w:spacing w:line="240" w:lineRule="auto"/>
              <w:jc w:val="left"/>
              <w:rPr>
                <w:color w:val="000000"/>
                <w:sz w:val="20"/>
                <w:szCs w:val="20"/>
              </w:rPr>
            </w:pPr>
            <w:r w:rsidRPr="009E6EBC">
              <w:rPr>
                <w:color w:val="000000"/>
                <w:sz w:val="20"/>
                <w:szCs w:val="20"/>
              </w:rPr>
              <w:t>O</w:t>
            </w:r>
            <w:r w:rsidR="00EB51BB" w:rsidRPr="009E6EBC">
              <w:rPr>
                <w:color w:val="000000"/>
                <w:sz w:val="20"/>
                <w:szCs w:val="20"/>
              </w:rPr>
              <w:t xml:space="preserve">pracowanie materiałów informacyjno-edukacyjnych </w:t>
            </w:r>
          </w:p>
        </w:tc>
        <w:tc>
          <w:tcPr>
            <w:tcW w:w="762"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1</w:t>
            </w:r>
          </w:p>
        </w:tc>
        <w:tc>
          <w:tcPr>
            <w:tcW w:w="926"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szt.</w:t>
            </w:r>
          </w:p>
        </w:tc>
        <w:tc>
          <w:tcPr>
            <w:tcW w:w="699"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1 000 zł</w:t>
            </w:r>
          </w:p>
        </w:tc>
        <w:tc>
          <w:tcPr>
            <w:tcW w:w="825"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1 000 zł</w:t>
            </w:r>
          </w:p>
        </w:tc>
      </w:tr>
      <w:tr w:rsidR="00EB51BB" w:rsidRPr="00EB51BB" w:rsidTr="00EB51BB">
        <w:trPr>
          <w:trHeight w:val="582"/>
        </w:trPr>
        <w:tc>
          <w:tcPr>
            <w:tcW w:w="1788" w:type="pct"/>
            <w:tcBorders>
              <w:top w:val="nil"/>
              <w:left w:val="single" w:sz="4" w:space="0" w:color="auto"/>
              <w:bottom w:val="single" w:sz="4" w:space="0" w:color="auto"/>
              <w:right w:val="single" w:sz="4" w:space="0" w:color="auto"/>
            </w:tcBorders>
            <w:shd w:val="clear" w:color="auto" w:fill="auto"/>
            <w:vAlign w:val="bottom"/>
            <w:hideMark/>
          </w:tcPr>
          <w:p w:rsidR="00EB51BB" w:rsidRPr="009E6EBC" w:rsidRDefault="00B9371C" w:rsidP="00EB51BB">
            <w:pPr>
              <w:spacing w:line="240" w:lineRule="auto"/>
              <w:jc w:val="left"/>
              <w:rPr>
                <w:color w:val="000000"/>
                <w:sz w:val="20"/>
                <w:szCs w:val="20"/>
              </w:rPr>
            </w:pPr>
            <w:r w:rsidRPr="009E6EBC">
              <w:rPr>
                <w:color w:val="000000"/>
                <w:sz w:val="20"/>
                <w:szCs w:val="20"/>
              </w:rPr>
              <w:t>W</w:t>
            </w:r>
            <w:r w:rsidR="00EB51BB" w:rsidRPr="009E6EBC">
              <w:rPr>
                <w:color w:val="000000"/>
                <w:sz w:val="20"/>
                <w:szCs w:val="20"/>
              </w:rPr>
              <w:t>ydruk materiałów informacyjno-edukacyjnych</w:t>
            </w:r>
          </w:p>
        </w:tc>
        <w:tc>
          <w:tcPr>
            <w:tcW w:w="762"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2940</w:t>
            </w:r>
          </w:p>
        </w:tc>
        <w:tc>
          <w:tcPr>
            <w:tcW w:w="926"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szt.</w:t>
            </w:r>
          </w:p>
        </w:tc>
        <w:tc>
          <w:tcPr>
            <w:tcW w:w="699"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10 zł</w:t>
            </w:r>
          </w:p>
        </w:tc>
        <w:tc>
          <w:tcPr>
            <w:tcW w:w="825"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29 400 zł</w:t>
            </w:r>
          </w:p>
        </w:tc>
      </w:tr>
      <w:tr w:rsidR="00EB51BB" w:rsidRPr="00EB51BB" w:rsidTr="00EB51BB">
        <w:trPr>
          <w:trHeight w:val="649"/>
        </w:trPr>
        <w:tc>
          <w:tcPr>
            <w:tcW w:w="1788" w:type="pct"/>
            <w:tcBorders>
              <w:top w:val="nil"/>
              <w:left w:val="single" w:sz="4" w:space="0" w:color="auto"/>
              <w:bottom w:val="single" w:sz="4" w:space="0" w:color="auto"/>
              <w:right w:val="single" w:sz="4" w:space="0" w:color="auto"/>
            </w:tcBorders>
            <w:shd w:val="clear" w:color="auto" w:fill="auto"/>
            <w:vAlign w:val="bottom"/>
            <w:hideMark/>
          </w:tcPr>
          <w:p w:rsidR="00EB51BB" w:rsidRPr="009E6EBC" w:rsidRDefault="00B9371C" w:rsidP="00EB51BB">
            <w:pPr>
              <w:spacing w:line="240" w:lineRule="auto"/>
              <w:jc w:val="left"/>
              <w:rPr>
                <w:color w:val="000000"/>
                <w:sz w:val="20"/>
                <w:szCs w:val="20"/>
              </w:rPr>
            </w:pPr>
            <w:r w:rsidRPr="009E6EBC">
              <w:rPr>
                <w:color w:val="000000"/>
                <w:sz w:val="20"/>
                <w:szCs w:val="20"/>
              </w:rPr>
              <w:t>O</w:t>
            </w:r>
            <w:r w:rsidR="00EB51BB" w:rsidRPr="009E6EBC">
              <w:rPr>
                <w:color w:val="000000"/>
                <w:sz w:val="20"/>
                <w:szCs w:val="20"/>
              </w:rPr>
              <w:t xml:space="preserve">pracowanie zaproszeń do udziału </w:t>
            </w:r>
            <w:r w:rsidR="00C214AA">
              <w:rPr>
                <w:color w:val="000000"/>
                <w:sz w:val="20"/>
                <w:szCs w:val="20"/>
              </w:rPr>
              <w:br/>
            </w:r>
            <w:r w:rsidR="00EB51BB" w:rsidRPr="009E6EBC">
              <w:rPr>
                <w:color w:val="000000"/>
                <w:sz w:val="20"/>
                <w:szCs w:val="20"/>
              </w:rPr>
              <w:t>w Programie</w:t>
            </w:r>
          </w:p>
        </w:tc>
        <w:tc>
          <w:tcPr>
            <w:tcW w:w="762"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1</w:t>
            </w:r>
          </w:p>
        </w:tc>
        <w:tc>
          <w:tcPr>
            <w:tcW w:w="926"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szt.</w:t>
            </w:r>
          </w:p>
        </w:tc>
        <w:tc>
          <w:tcPr>
            <w:tcW w:w="699"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1 000 zł</w:t>
            </w:r>
          </w:p>
        </w:tc>
        <w:tc>
          <w:tcPr>
            <w:tcW w:w="825"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1 000 zł</w:t>
            </w:r>
          </w:p>
        </w:tc>
      </w:tr>
      <w:tr w:rsidR="00EB51BB" w:rsidRPr="00EB51BB" w:rsidTr="00EB51BB">
        <w:trPr>
          <w:trHeight w:val="649"/>
        </w:trPr>
        <w:tc>
          <w:tcPr>
            <w:tcW w:w="1788" w:type="pct"/>
            <w:tcBorders>
              <w:top w:val="nil"/>
              <w:left w:val="single" w:sz="4" w:space="0" w:color="auto"/>
              <w:bottom w:val="single" w:sz="4" w:space="0" w:color="auto"/>
              <w:right w:val="single" w:sz="4" w:space="0" w:color="auto"/>
            </w:tcBorders>
            <w:shd w:val="clear" w:color="auto" w:fill="auto"/>
            <w:vAlign w:val="bottom"/>
            <w:hideMark/>
          </w:tcPr>
          <w:p w:rsidR="00EB51BB" w:rsidRPr="009E6EBC" w:rsidRDefault="00B9371C" w:rsidP="00EB51BB">
            <w:pPr>
              <w:spacing w:line="240" w:lineRule="auto"/>
              <w:jc w:val="left"/>
              <w:rPr>
                <w:color w:val="000000"/>
                <w:sz w:val="20"/>
                <w:szCs w:val="20"/>
              </w:rPr>
            </w:pPr>
            <w:r w:rsidRPr="009E6EBC">
              <w:rPr>
                <w:color w:val="000000"/>
                <w:sz w:val="20"/>
                <w:szCs w:val="20"/>
              </w:rPr>
              <w:t>K</w:t>
            </w:r>
            <w:r w:rsidR="00EB51BB" w:rsidRPr="009E6EBC">
              <w:rPr>
                <w:color w:val="000000"/>
                <w:sz w:val="20"/>
                <w:szCs w:val="20"/>
              </w:rPr>
              <w:t>oszty wysyłki zaproszeń do udziału w Programie</w:t>
            </w:r>
          </w:p>
        </w:tc>
        <w:tc>
          <w:tcPr>
            <w:tcW w:w="762"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4968</w:t>
            </w:r>
          </w:p>
        </w:tc>
        <w:tc>
          <w:tcPr>
            <w:tcW w:w="926"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szt.</w:t>
            </w:r>
          </w:p>
        </w:tc>
        <w:tc>
          <w:tcPr>
            <w:tcW w:w="699"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2 zł</w:t>
            </w:r>
          </w:p>
        </w:tc>
        <w:tc>
          <w:tcPr>
            <w:tcW w:w="825"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9 936 zł</w:t>
            </w:r>
          </w:p>
        </w:tc>
      </w:tr>
      <w:tr w:rsidR="00EB51BB" w:rsidRPr="00EB51BB" w:rsidTr="00EB51BB">
        <w:trPr>
          <w:trHeight w:val="649"/>
        </w:trPr>
        <w:tc>
          <w:tcPr>
            <w:tcW w:w="1788" w:type="pct"/>
            <w:tcBorders>
              <w:top w:val="nil"/>
              <w:left w:val="single" w:sz="4" w:space="0" w:color="auto"/>
              <w:bottom w:val="single" w:sz="4" w:space="0" w:color="auto"/>
              <w:right w:val="single" w:sz="4" w:space="0" w:color="auto"/>
            </w:tcBorders>
            <w:shd w:val="clear" w:color="auto" w:fill="auto"/>
            <w:vAlign w:val="bottom"/>
            <w:hideMark/>
          </w:tcPr>
          <w:p w:rsidR="00EB51BB" w:rsidRPr="009E6EBC" w:rsidRDefault="00EB51BB" w:rsidP="00EB51BB">
            <w:pPr>
              <w:spacing w:line="240" w:lineRule="auto"/>
              <w:jc w:val="left"/>
              <w:rPr>
                <w:color w:val="000000"/>
                <w:sz w:val="20"/>
                <w:szCs w:val="20"/>
              </w:rPr>
            </w:pPr>
            <w:r w:rsidRPr="009E6EBC">
              <w:rPr>
                <w:color w:val="000000"/>
                <w:sz w:val="20"/>
                <w:szCs w:val="20"/>
              </w:rPr>
              <w:t xml:space="preserve">Audycje lub kampania edukacyjna </w:t>
            </w:r>
            <w:r w:rsidR="00C214AA">
              <w:rPr>
                <w:color w:val="000000"/>
                <w:sz w:val="20"/>
                <w:szCs w:val="20"/>
              </w:rPr>
              <w:br/>
            </w:r>
            <w:r w:rsidRPr="009E6EBC">
              <w:rPr>
                <w:color w:val="000000"/>
                <w:sz w:val="20"/>
                <w:szCs w:val="20"/>
              </w:rPr>
              <w:t>w lokalnej TV</w:t>
            </w:r>
          </w:p>
        </w:tc>
        <w:tc>
          <w:tcPr>
            <w:tcW w:w="762"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4</w:t>
            </w:r>
          </w:p>
        </w:tc>
        <w:tc>
          <w:tcPr>
            <w:tcW w:w="926"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szt.</w:t>
            </w:r>
          </w:p>
        </w:tc>
        <w:tc>
          <w:tcPr>
            <w:tcW w:w="699"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4 000 zł</w:t>
            </w:r>
          </w:p>
        </w:tc>
        <w:tc>
          <w:tcPr>
            <w:tcW w:w="825"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16 000 zł</w:t>
            </w:r>
          </w:p>
        </w:tc>
      </w:tr>
      <w:tr w:rsidR="00EB51BB" w:rsidRPr="00EB51BB" w:rsidTr="00EB51BB">
        <w:trPr>
          <w:trHeight w:val="649"/>
        </w:trPr>
        <w:tc>
          <w:tcPr>
            <w:tcW w:w="1788" w:type="pct"/>
            <w:tcBorders>
              <w:top w:val="nil"/>
              <w:left w:val="single" w:sz="4" w:space="0" w:color="auto"/>
              <w:bottom w:val="single" w:sz="4" w:space="0" w:color="auto"/>
              <w:right w:val="single" w:sz="4" w:space="0" w:color="auto"/>
            </w:tcBorders>
            <w:shd w:val="clear" w:color="000000" w:fill="F2DCDB"/>
            <w:vAlign w:val="center"/>
            <w:hideMark/>
          </w:tcPr>
          <w:p w:rsidR="00EB51BB" w:rsidRPr="009E6EBC" w:rsidRDefault="00B9371C" w:rsidP="00EB51BB">
            <w:pPr>
              <w:spacing w:line="240" w:lineRule="auto"/>
              <w:jc w:val="right"/>
              <w:rPr>
                <w:color w:val="000000"/>
                <w:sz w:val="20"/>
                <w:szCs w:val="20"/>
              </w:rPr>
            </w:pPr>
            <w:r w:rsidRPr="009E6EBC">
              <w:rPr>
                <w:color w:val="000000"/>
                <w:sz w:val="20"/>
                <w:szCs w:val="20"/>
              </w:rPr>
              <w:t>K</w:t>
            </w:r>
            <w:r w:rsidR="00EB51BB" w:rsidRPr="009E6EBC">
              <w:rPr>
                <w:color w:val="000000"/>
                <w:sz w:val="20"/>
                <w:szCs w:val="20"/>
              </w:rPr>
              <w:t>oszty wynagrodzenia kadry Centrum</w:t>
            </w:r>
          </w:p>
        </w:tc>
        <w:tc>
          <w:tcPr>
            <w:tcW w:w="3212" w:type="pct"/>
            <w:gridSpan w:val="4"/>
            <w:tcBorders>
              <w:top w:val="single" w:sz="4" w:space="0" w:color="auto"/>
              <w:left w:val="nil"/>
              <w:bottom w:val="single" w:sz="4" w:space="0" w:color="auto"/>
              <w:right w:val="single" w:sz="4" w:space="0" w:color="000000"/>
            </w:tcBorders>
            <w:shd w:val="clear" w:color="auto" w:fill="auto"/>
            <w:vAlign w:val="bottom"/>
            <w:hideMark/>
          </w:tcPr>
          <w:p w:rsidR="00EB51BB" w:rsidRPr="009E6EBC" w:rsidRDefault="00EB51BB" w:rsidP="00EB51BB">
            <w:pPr>
              <w:spacing w:line="240" w:lineRule="auto"/>
              <w:jc w:val="right"/>
              <w:rPr>
                <w:color w:val="000000"/>
                <w:sz w:val="18"/>
                <w:szCs w:val="18"/>
              </w:rPr>
            </w:pPr>
            <w:r w:rsidRPr="009E6EBC">
              <w:rPr>
                <w:color w:val="000000"/>
                <w:sz w:val="18"/>
                <w:szCs w:val="18"/>
              </w:rPr>
              <w:t>etat w rozliczeniu okres 1 miesiąca</w:t>
            </w:r>
          </w:p>
        </w:tc>
      </w:tr>
      <w:tr w:rsidR="00EB51BB" w:rsidRPr="00EB51BB" w:rsidTr="00EB51BB">
        <w:trPr>
          <w:trHeight w:val="649"/>
        </w:trPr>
        <w:tc>
          <w:tcPr>
            <w:tcW w:w="1788" w:type="pct"/>
            <w:tcBorders>
              <w:top w:val="nil"/>
              <w:left w:val="single" w:sz="4" w:space="0" w:color="auto"/>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right"/>
              <w:rPr>
                <w:color w:val="000000"/>
                <w:sz w:val="20"/>
                <w:szCs w:val="20"/>
              </w:rPr>
            </w:pPr>
            <w:r w:rsidRPr="009E6EBC">
              <w:rPr>
                <w:color w:val="000000"/>
                <w:sz w:val="20"/>
                <w:szCs w:val="20"/>
              </w:rPr>
              <w:t>Kierownik  Centrum</w:t>
            </w:r>
          </w:p>
        </w:tc>
        <w:tc>
          <w:tcPr>
            <w:tcW w:w="762"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1</w:t>
            </w:r>
          </w:p>
        </w:tc>
        <w:tc>
          <w:tcPr>
            <w:tcW w:w="926"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etat</w:t>
            </w:r>
          </w:p>
        </w:tc>
        <w:tc>
          <w:tcPr>
            <w:tcW w:w="699"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5 000 zł</w:t>
            </w:r>
          </w:p>
        </w:tc>
        <w:tc>
          <w:tcPr>
            <w:tcW w:w="825"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5 000 zł</w:t>
            </w:r>
          </w:p>
        </w:tc>
      </w:tr>
      <w:tr w:rsidR="00EB51BB" w:rsidRPr="00EB51BB" w:rsidTr="00EB51BB">
        <w:trPr>
          <w:trHeight w:val="649"/>
        </w:trPr>
        <w:tc>
          <w:tcPr>
            <w:tcW w:w="1788" w:type="pct"/>
            <w:tcBorders>
              <w:top w:val="nil"/>
              <w:left w:val="single" w:sz="4" w:space="0" w:color="auto"/>
              <w:bottom w:val="single" w:sz="4" w:space="0" w:color="auto"/>
              <w:right w:val="single" w:sz="4" w:space="0" w:color="auto"/>
            </w:tcBorders>
            <w:shd w:val="clear" w:color="auto" w:fill="auto"/>
            <w:vAlign w:val="center"/>
            <w:hideMark/>
          </w:tcPr>
          <w:p w:rsidR="00EB51BB" w:rsidRPr="009E6EBC" w:rsidRDefault="00EB51BB" w:rsidP="00130095">
            <w:pPr>
              <w:spacing w:line="240" w:lineRule="auto"/>
              <w:jc w:val="right"/>
              <w:rPr>
                <w:color w:val="000000"/>
                <w:sz w:val="20"/>
                <w:szCs w:val="20"/>
              </w:rPr>
            </w:pPr>
            <w:r w:rsidRPr="009E6EBC">
              <w:rPr>
                <w:color w:val="000000"/>
                <w:sz w:val="20"/>
                <w:szCs w:val="20"/>
              </w:rPr>
              <w:t xml:space="preserve">Koordynator ds. rehabilitacji </w:t>
            </w:r>
          </w:p>
        </w:tc>
        <w:tc>
          <w:tcPr>
            <w:tcW w:w="762"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1</w:t>
            </w:r>
          </w:p>
        </w:tc>
        <w:tc>
          <w:tcPr>
            <w:tcW w:w="926"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etat</w:t>
            </w:r>
          </w:p>
        </w:tc>
        <w:tc>
          <w:tcPr>
            <w:tcW w:w="699"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5 000 zł</w:t>
            </w:r>
          </w:p>
        </w:tc>
        <w:tc>
          <w:tcPr>
            <w:tcW w:w="825"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5 000 zł</w:t>
            </w:r>
          </w:p>
        </w:tc>
      </w:tr>
      <w:tr w:rsidR="00EB51BB" w:rsidRPr="00EB51BB" w:rsidTr="00EB51BB">
        <w:trPr>
          <w:trHeight w:val="649"/>
        </w:trPr>
        <w:tc>
          <w:tcPr>
            <w:tcW w:w="1788" w:type="pct"/>
            <w:tcBorders>
              <w:top w:val="nil"/>
              <w:left w:val="single" w:sz="4" w:space="0" w:color="auto"/>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right"/>
              <w:rPr>
                <w:color w:val="000000"/>
                <w:sz w:val="20"/>
                <w:szCs w:val="20"/>
              </w:rPr>
            </w:pPr>
            <w:r w:rsidRPr="009E6EBC">
              <w:rPr>
                <w:color w:val="000000"/>
                <w:sz w:val="20"/>
                <w:szCs w:val="20"/>
              </w:rPr>
              <w:t>Koordynator ds. psychoonkologii</w:t>
            </w:r>
          </w:p>
        </w:tc>
        <w:tc>
          <w:tcPr>
            <w:tcW w:w="762"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1</w:t>
            </w:r>
          </w:p>
        </w:tc>
        <w:tc>
          <w:tcPr>
            <w:tcW w:w="926"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etat</w:t>
            </w:r>
          </w:p>
        </w:tc>
        <w:tc>
          <w:tcPr>
            <w:tcW w:w="699"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5 000 zł</w:t>
            </w:r>
          </w:p>
        </w:tc>
        <w:tc>
          <w:tcPr>
            <w:tcW w:w="825"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5 000 zł</w:t>
            </w:r>
          </w:p>
        </w:tc>
      </w:tr>
      <w:tr w:rsidR="00EB51BB" w:rsidRPr="00EB51BB" w:rsidTr="00EB51BB">
        <w:trPr>
          <w:trHeight w:val="649"/>
        </w:trPr>
        <w:tc>
          <w:tcPr>
            <w:tcW w:w="1788" w:type="pct"/>
            <w:tcBorders>
              <w:top w:val="nil"/>
              <w:left w:val="single" w:sz="4" w:space="0" w:color="auto"/>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right"/>
              <w:rPr>
                <w:color w:val="000000"/>
                <w:sz w:val="20"/>
                <w:szCs w:val="20"/>
              </w:rPr>
            </w:pPr>
            <w:r w:rsidRPr="009E6EBC">
              <w:rPr>
                <w:color w:val="000000"/>
                <w:sz w:val="20"/>
                <w:szCs w:val="20"/>
              </w:rPr>
              <w:t>Koordynator ds. rehabilitac</w:t>
            </w:r>
            <w:r w:rsidR="001A284B" w:rsidRPr="009E6EBC">
              <w:rPr>
                <w:color w:val="000000"/>
                <w:sz w:val="20"/>
                <w:szCs w:val="20"/>
              </w:rPr>
              <w:t xml:space="preserve">ji społecznej i współpracy </w:t>
            </w:r>
            <w:r w:rsidR="001A284B" w:rsidRPr="009E6EBC">
              <w:rPr>
                <w:color w:val="000000"/>
                <w:sz w:val="20"/>
                <w:szCs w:val="20"/>
              </w:rPr>
              <w:br/>
              <w:t xml:space="preserve">z organizacjami pozarządowymi  </w:t>
            </w:r>
          </w:p>
        </w:tc>
        <w:tc>
          <w:tcPr>
            <w:tcW w:w="762"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0,25</w:t>
            </w:r>
          </w:p>
        </w:tc>
        <w:tc>
          <w:tcPr>
            <w:tcW w:w="926"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etat</w:t>
            </w:r>
          </w:p>
        </w:tc>
        <w:tc>
          <w:tcPr>
            <w:tcW w:w="699"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5 000 zł</w:t>
            </w:r>
          </w:p>
        </w:tc>
        <w:tc>
          <w:tcPr>
            <w:tcW w:w="825"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1 250 zł</w:t>
            </w:r>
          </w:p>
        </w:tc>
      </w:tr>
      <w:tr w:rsidR="00EB51BB" w:rsidRPr="00EB51BB" w:rsidTr="00EB51BB">
        <w:trPr>
          <w:trHeight w:val="649"/>
        </w:trPr>
        <w:tc>
          <w:tcPr>
            <w:tcW w:w="1788" w:type="pct"/>
            <w:tcBorders>
              <w:top w:val="nil"/>
              <w:left w:val="single" w:sz="4" w:space="0" w:color="auto"/>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right"/>
              <w:rPr>
                <w:color w:val="000000"/>
                <w:sz w:val="20"/>
                <w:szCs w:val="20"/>
              </w:rPr>
            </w:pPr>
            <w:r w:rsidRPr="009E6EBC">
              <w:rPr>
                <w:color w:val="000000"/>
                <w:sz w:val="20"/>
                <w:szCs w:val="20"/>
              </w:rPr>
              <w:t>Koordynator ds. elektronicznej sieci współpracy</w:t>
            </w:r>
          </w:p>
        </w:tc>
        <w:tc>
          <w:tcPr>
            <w:tcW w:w="762"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0,5</w:t>
            </w:r>
          </w:p>
        </w:tc>
        <w:tc>
          <w:tcPr>
            <w:tcW w:w="926"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etat</w:t>
            </w:r>
          </w:p>
        </w:tc>
        <w:tc>
          <w:tcPr>
            <w:tcW w:w="699"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5 000 zł</w:t>
            </w:r>
          </w:p>
        </w:tc>
        <w:tc>
          <w:tcPr>
            <w:tcW w:w="825"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2 500 zł</w:t>
            </w:r>
          </w:p>
        </w:tc>
      </w:tr>
      <w:tr w:rsidR="00EB51BB" w:rsidRPr="00EB51BB" w:rsidTr="00EB51BB">
        <w:trPr>
          <w:trHeight w:val="649"/>
        </w:trPr>
        <w:tc>
          <w:tcPr>
            <w:tcW w:w="1788" w:type="pct"/>
            <w:tcBorders>
              <w:top w:val="nil"/>
              <w:left w:val="single" w:sz="4" w:space="0" w:color="auto"/>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right"/>
              <w:rPr>
                <w:color w:val="000000"/>
                <w:sz w:val="20"/>
                <w:szCs w:val="20"/>
              </w:rPr>
            </w:pPr>
            <w:r w:rsidRPr="009E6EBC">
              <w:rPr>
                <w:color w:val="000000"/>
                <w:sz w:val="20"/>
                <w:szCs w:val="20"/>
              </w:rPr>
              <w:t>Specjalista ds. obsługi finansowej</w:t>
            </w:r>
          </w:p>
        </w:tc>
        <w:tc>
          <w:tcPr>
            <w:tcW w:w="762"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0,5</w:t>
            </w:r>
          </w:p>
        </w:tc>
        <w:tc>
          <w:tcPr>
            <w:tcW w:w="926"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etat</w:t>
            </w:r>
          </w:p>
        </w:tc>
        <w:tc>
          <w:tcPr>
            <w:tcW w:w="699"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5 000 zł</w:t>
            </w:r>
          </w:p>
        </w:tc>
        <w:tc>
          <w:tcPr>
            <w:tcW w:w="825"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2 500 zł</w:t>
            </w:r>
          </w:p>
        </w:tc>
      </w:tr>
      <w:tr w:rsidR="00EB51BB" w:rsidRPr="00EB51BB" w:rsidTr="00EB51BB">
        <w:trPr>
          <w:trHeight w:val="649"/>
        </w:trPr>
        <w:tc>
          <w:tcPr>
            <w:tcW w:w="1788" w:type="pct"/>
            <w:tcBorders>
              <w:top w:val="nil"/>
              <w:left w:val="single" w:sz="4" w:space="0" w:color="auto"/>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right"/>
              <w:rPr>
                <w:color w:val="000000"/>
                <w:sz w:val="20"/>
                <w:szCs w:val="20"/>
              </w:rPr>
            </w:pPr>
            <w:r w:rsidRPr="009E6EBC">
              <w:rPr>
                <w:color w:val="000000"/>
                <w:sz w:val="20"/>
                <w:szCs w:val="20"/>
              </w:rPr>
              <w:t>Specjalista ds. administracji, informacji i promocji</w:t>
            </w:r>
          </w:p>
        </w:tc>
        <w:tc>
          <w:tcPr>
            <w:tcW w:w="762"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1</w:t>
            </w:r>
          </w:p>
        </w:tc>
        <w:tc>
          <w:tcPr>
            <w:tcW w:w="926"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etat</w:t>
            </w:r>
          </w:p>
        </w:tc>
        <w:tc>
          <w:tcPr>
            <w:tcW w:w="699"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5 000 zł</w:t>
            </w:r>
          </w:p>
        </w:tc>
        <w:tc>
          <w:tcPr>
            <w:tcW w:w="825"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5 000 zł</w:t>
            </w:r>
          </w:p>
        </w:tc>
      </w:tr>
      <w:tr w:rsidR="00EB51BB" w:rsidRPr="00EB51BB" w:rsidTr="00EB51BB">
        <w:trPr>
          <w:trHeight w:val="649"/>
        </w:trPr>
        <w:tc>
          <w:tcPr>
            <w:tcW w:w="1788" w:type="pct"/>
            <w:tcBorders>
              <w:top w:val="nil"/>
              <w:left w:val="single" w:sz="4" w:space="0" w:color="auto"/>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right"/>
              <w:rPr>
                <w:color w:val="000000"/>
                <w:sz w:val="20"/>
                <w:szCs w:val="20"/>
              </w:rPr>
            </w:pPr>
            <w:r w:rsidRPr="009E6EBC">
              <w:rPr>
                <w:color w:val="000000"/>
                <w:sz w:val="20"/>
                <w:szCs w:val="20"/>
              </w:rPr>
              <w:t xml:space="preserve">Specjalista ds. monitoringu </w:t>
            </w:r>
            <w:r w:rsidR="001A284B" w:rsidRPr="009E6EBC">
              <w:rPr>
                <w:color w:val="000000"/>
                <w:sz w:val="20"/>
                <w:szCs w:val="20"/>
              </w:rPr>
              <w:br/>
            </w:r>
            <w:r w:rsidRPr="009E6EBC">
              <w:rPr>
                <w:color w:val="000000"/>
                <w:sz w:val="20"/>
                <w:szCs w:val="20"/>
              </w:rPr>
              <w:t>i jakości</w:t>
            </w:r>
          </w:p>
        </w:tc>
        <w:tc>
          <w:tcPr>
            <w:tcW w:w="762"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0,5</w:t>
            </w:r>
          </w:p>
        </w:tc>
        <w:tc>
          <w:tcPr>
            <w:tcW w:w="926"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etat</w:t>
            </w:r>
          </w:p>
        </w:tc>
        <w:tc>
          <w:tcPr>
            <w:tcW w:w="699"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5 000 zł</w:t>
            </w:r>
          </w:p>
        </w:tc>
        <w:tc>
          <w:tcPr>
            <w:tcW w:w="825"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2 500 zł</w:t>
            </w:r>
          </w:p>
        </w:tc>
      </w:tr>
      <w:tr w:rsidR="00EB51BB" w:rsidRPr="00EB51BB" w:rsidTr="00EB51BB">
        <w:trPr>
          <w:trHeight w:val="649"/>
        </w:trPr>
        <w:tc>
          <w:tcPr>
            <w:tcW w:w="1788" w:type="pct"/>
            <w:tcBorders>
              <w:top w:val="nil"/>
              <w:left w:val="single" w:sz="4" w:space="0" w:color="auto"/>
              <w:bottom w:val="single" w:sz="8" w:space="0" w:color="auto"/>
              <w:right w:val="single" w:sz="4" w:space="0" w:color="auto"/>
            </w:tcBorders>
            <w:shd w:val="clear" w:color="auto" w:fill="auto"/>
            <w:vAlign w:val="center"/>
            <w:hideMark/>
          </w:tcPr>
          <w:p w:rsidR="00EB51BB" w:rsidRPr="009E6EBC" w:rsidRDefault="00EB51BB" w:rsidP="00EB51BB">
            <w:pPr>
              <w:spacing w:line="240" w:lineRule="auto"/>
              <w:jc w:val="right"/>
              <w:rPr>
                <w:color w:val="000000"/>
                <w:sz w:val="20"/>
                <w:szCs w:val="20"/>
              </w:rPr>
            </w:pPr>
            <w:r w:rsidRPr="009E6EBC">
              <w:rPr>
                <w:color w:val="000000"/>
                <w:sz w:val="20"/>
                <w:szCs w:val="20"/>
              </w:rPr>
              <w:t>Specjalista ds. obsługi prawnej</w:t>
            </w:r>
          </w:p>
        </w:tc>
        <w:tc>
          <w:tcPr>
            <w:tcW w:w="762" w:type="pct"/>
            <w:tcBorders>
              <w:top w:val="nil"/>
              <w:left w:val="nil"/>
              <w:bottom w:val="single" w:sz="8"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0,25</w:t>
            </w:r>
          </w:p>
        </w:tc>
        <w:tc>
          <w:tcPr>
            <w:tcW w:w="926" w:type="pct"/>
            <w:tcBorders>
              <w:top w:val="nil"/>
              <w:left w:val="nil"/>
              <w:bottom w:val="single" w:sz="8"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etat</w:t>
            </w:r>
          </w:p>
        </w:tc>
        <w:tc>
          <w:tcPr>
            <w:tcW w:w="699"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5 000 zł</w:t>
            </w:r>
          </w:p>
        </w:tc>
        <w:tc>
          <w:tcPr>
            <w:tcW w:w="825" w:type="pct"/>
            <w:tcBorders>
              <w:top w:val="nil"/>
              <w:left w:val="nil"/>
              <w:bottom w:val="single" w:sz="8"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1 250 zł</w:t>
            </w:r>
          </w:p>
        </w:tc>
      </w:tr>
      <w:tr w:rsidR="00EB51BB" w:rsidRPr="00EB51BB" w:rsidTr="00EB51BB">
        <w:trPr>
          <w:trHeight w:val="649"/>
        </w:trPr>
        <w:tc>
          <w:tcPr>
            <w:tcW w:w="1788" w:type="pct"/>
            <w:tcBorders>
              <w:top w:val="nil"/>
              <w:left w:val="single" w:sz="4" w:space="0" w:color="auto"/>
              <w:bottom w:val="single" w:sz="4" w:space="0" w:color="auto"/>
              <w:right w:val="single" w:sz="4" w:space="0" w:color="auto"/>
            </w:tcBorders>
            <w:shd w:val="clear" w:color="auto" w:fill="auto"/>
            <w:vAlign w:val="bottom"/>
            <w:hideMark/>
          </w:tcPr>
          <w:p w:rsidR="00EB51BB" w:rsidRPr="009E6EBC" w:rsidRDefault="00B9371C" w:rsidP="00EB51BB">
            <w:pPr>
              <w:spacing w:line="240" w:lineRule="auto"/>
              <w:jc w:val="left"/>
              <w:rPr>
                <w:color w:val="000000"/>
                <w:sz w:val="20"/>
                <w:szCs w:val="20"/>
              </w:rPr>
            </w:pPr>
            <w:r w:rsidRPr="009E6EBC">
              <w:rPr>
                <w:color w:val="000000"/>
                <w:sz w:val="20"/>
                <w:szCs w:val="20"/>
              </w:rPr>
              <w:t>Ł</w:t>
            </w:r>
            <w:r w:rsidR="00EB51BB" w:rsidRPr="009E6EBC">
              <w:rPr>
                <w:color w:val="000000"/>
                <w:sz w:val="20"/>
                <w:szCs w:val="20"/>
              </w:rPr>
              <w:t xml:space="preserve">ączny koszt wynagrodzeń w okresie trwania Programu </w:t>
            </w:r>
          </w:p>
        </w:tc>
        <w:tc>
          <w:tcPr>
            <w:tcW w:w="762"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48</w:t>
            </w:r>
          </w:p>
        </w:tc>
        <w:tc>
          <w:tcPr>
            <w:tcW w:w="926"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miesiąc</w:t>
            </w:r>
          </w:p>
        </w:tc>
        <w:tc>
          <w:tcPr>
            <w:tcW w:w="699"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30 000 zł</w:t>
            </w:r>
          </w:p>
        </w:tc>
        <w:tc>
          <w:tcPr>
            <w:tcW w:w="825"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1 440 000 zł</w:t>
            </w:r>
          </w:p>
        </w:tc>
      </w:tr>
      <w:tr w:rsidR="00EB51BB" w:rsidRPr="00EB51BB" w:rsidTr="00EB51BB">
        <w:trPr>
          <w:trHeight w:val="649"/>
        </w:trPr>
        <w:tc>
          <w:tcPr>
            <w:tcW w:w="1788" w:type="pct"/>
            <w:tcBorders>
              <w:top w:val="nil"/>
              <w:left w:val="single" w:sz="4" w:space="0" w:color="auto"/>
              <w:bottom w:val="single" w:sz="4" w:space="0" w:color="auto"/>
              <w:right w:val="single" w:sz="4" w:space="0" w:color="auto"/>
            </w:tcBorders>
            <w:shd w:val="clear" w:color="000000" w:fill="4F81BD"/>
            <w:vAlign w:val="center"/>
            <w:hideMark/>
          </w:tcPr>
          <w:p w:rsidR="00EB51BB" w:rsidRPr="009E6EBC" w:rsidRDefault="00EB51BB" w:rsidP="00EB51BB">
            <w:pPr>
              <w:spacing w:line="240" w:lineRule="auto"/>
              <w:jc w:val="left"/>
              <w:rPr>
                <w:b/>
                <w:bCs/>
                <w:color w:val="FFFFFF"/>
                <w:sz w:val="20"/>
                <w:szCs w:val="20"/>
              </w:rPr>
            </w:pPr>
            <w:r w:rsidRPr="009E6EBC">
              <w:rPr>
                <w:b/>
                <w:bCs/>
                <w:color w:val="FFFFFF"/>
                <w:sz w:val="20"/>
                <w:szCs w:val="20"/>
              </w:rPr>
              <w:lastRenderedPageBreak/>
              <w:t>KOSZTY ETAPU I</w:t>
            </w:r>
          </w:p>
        </w:tc>
        <w:tc>
          <w:tcPr>
            <w:tcW w:w="2387" w:type="pct"/>
            <w:gridSpan w:val="3"/>
            <w:tcBorders>
              <w:top w:val="single" w:sz="4" w:space="0" w:color="auto"/>
              <w:left w:val="nil"/>
              <w:bottom w:val="single" w:sz="4" w:space="0" w:color="auto"/>
              <w:right w:val="single" w:sz="4" w:space="0" w:color="000000"/>
            </w:tcBorders>
            <w:shd w:val="clear" w:color="auto" w:fill="auto"/>
            <w:vAlign w:val="center"/>
            <w:hideMark/>
          </w:tcPr>
          <w:p w:rsidR="00EB51BB" w:rsidRPr="009E6EBC" w:rsidRDefault="00EB51BB" w:rsidP="00EB51BB">
            <w:pPr>
              <w:spacing w:line="240" w:lineRule="auto"/>
              <w:jc w:val="right"/>
              <w:rPr>
                <w:color w:val="000000"/>
                <w:sz w:val="18"/>
                <w:szCs w:val="18"/>
              </w:rPr>
            </w:pPr>
            <w:r w:rsidRPr="009E6EBC">
              <w:rPr>
                <w:color w:val="000000"/>
                <w:sz w:val="18"/>
                <w:szCs w:val="18"/>
              </w:rPr>
              <w:t>SUMA</w:t>
            </w:r>
          </w:p>
        </w:tc>
        <w:tc>
          <w:tcPr>
            <w:tcW w:w="825"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b/>
                <w:bCs/>
                <w:color w:val="000000"/>
                <w:sz w:val="18"/>
                <w:szCs w:val="18"/>
              </w:rPr>
            </w:pPr>
            <w:r w:rsidRPr="009E6EBC">
              <w:rPr>
                <w:b/>
                <w:bCs/>
                <w:color w:val="000000"/>
                <w:sz w:val="18"/>
                <w:szCs w:val="18"/>
              </w:rPr>
              <w:t>1 837 336 zł</w:t>
            </w:r>
          </w:p>
        </w:tc>
      </w:tr>
      <w:tr w:rsidR="00EB51BB" w:rsidRPr="00EB51BB" w:rsidTr="00EB51BB">
        <w:trPr>
          <w:trHeight w:val="410"/>
        </w:trPr>
        <w:tc>
          <w:tcPr>
            <w:tcW w:w="4999" w:type="pct"/>
            <w:gridSpan w:val="5"/>
            <w:tcBorders>
              <w:top w:val="single" w:sz="4" w:space="0" w:color="auto"/>
              <w:left w:val="single" w:sz="4" w:space="0" w:color="auto"/>
              <w:bottom w:val="single" w:sz="4" w:space="0" w:color="auto"/>
              <w:right w:val="single" w:sz="4" w:space="0" w:color="000000"/>
            </w:tcBorders>
            <w:shd w:val="clear" w:color="000000" w:fill="C0504D"/>
            <w:vAlign w:val="center"/>
            <w:hideMark/>
          </w:tcPr>
          <w:p w:rsidR="00EB51BB" w:rsidRPr="009E6EBC" w:rsidRDefault="00EB51BB" w:rsidP="00EB51BB">
            <w:pPr>
              <w:spacing w:line="240" w:lineRule="auto"/>
              <w:jc w:val="left"/>
              <w:rPr>
                <w:b/>
                <w:bCs/>
                <w:color w:val="FFFFFF"/>
                <w:sz w:val="20"/>
                <w:szCs w:val="20"/>
              </w:rPr>
            </w:pPr>
            <w:r w:rsidRPr="009E6EBC">
              <w:rPr>
                <w:b/>
                <w:bCs/>
                <w:color w:val="FFFFFF"/>
                <w:sz w:val="20"/>
                <w:szCs w:val="20"/>
              </w:rPr>
              <w:t>ETAP II</w:t>
            </w:r>
          </w:p>
        </w:tc>
      </w:tr>
      <w:tr w:rsidR="00EB51BB" w:rsidRPr="00EB51BB" w:rsidTr="00EB51BB">
        <w:trPr>
          <w:trHeight w:val="649"/>
        </w:trPr>
        <w:tc>
          <w:tcPr>
            <w:tcW w:w="1788" w:type="pct"/>
            <w:tcBorders>
              <w:top w:val="nil"/>
              <w:left w:val="single" w:sz="4" w:space="0" w:color="auto"/>
              <w:bottom w:val="single" w:sz="4" w:space="0" w:color="auto"/>
              <w:right w:val="single" w:sz="4" w:space="0" w:color="auto"/>
            </w:tcBorders>
            <w:shd w:val="clear" w:color="auto" w:fill="auto"/>
            <w:vAlign w:val="center"/>
            <w:hideMark/>
          </w:tcPr>
          <w:p w:rsidR="00EB51BB" w:rsidRPr="009E6EBC" w:rsidRDefault="00B9371C" w:rsidP="00EB51BB">
            <w:pPr>
              <w:spacing w:line="240" w:lineRule="auto"/>
              <w:jc w:val="left"/>
              <w:rPr>
                <w:color w:val="000000"/>
                <w:sz w:val="20"/>
                <w:szCs w:val="20"/>
              </w:rPr>
            </w:pPr>
            <w:r w:rsidRPr="009E6EBC">
              <w:rPr>
                <w:color w:val="000000"/>
                <w:sz w:val="20"/>
                <w:szCs w:val="20"/>
              </w:rPr>
              <w:t>O</w:t>
            </w:r>
            <w:r w:rsidR="00EB51BB" w:rsidRPr="009E6EBC">
              <w:rPr>
                <w:color w:val="000000"/>
                <w:sz w:val="20"/>
                <w:szCs w:val="20"/>
              </w:rPr>
              <w:t>pracowanie narzędzi edukacji</w:t>
            </w:r>
          </w:p>
        </w:tc>
        <w:tc>
          <w:tcPr>
            <w:tcW w:w="762"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4</w:t>
            </w:r>
          </w:p>
        </w:tc>
        <w:tc>
          <w:tcPr>
            <w:tcW w:w="926"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szt.</w:t>
            </w:r>
          </w:p>
        </w:tc>
        <w:tc>
          <w:tcPr>
            <w:tcW w:w="699"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2 000 zł</w:t>
            </w:r>
          </w:p>
        </w:tc>
        <w:tc>
          <w:tcPr>
            <w:tcW w:w="825"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8 000 zł</w:t>
            </w:r>
          </w:p>
        </w:tc>
      </w:tr>
      <w:tr w:rsidR="00EB51BB" w:rsidRPr="00EB51BB" w:rsidTr="00EB51BB">
        <w:trPr>
          <w:trHeight w:val="649"/>
        </w:trPr>
        <w:tc>
          <w:tcPr>
            <w:tcW w:w="1788" w:type="pct"/>
            <w:tcBorders>
              <w:top w:val="nil"/>
              <w:left w:val="single" w:sz="4" w:space="0" w:color="auto"/>
              <w:bottom w:val="single" w:sz="4" w:space="0" w:color="auto"/>
              <w:right w:val="single" w:sz="4" w:space="0" w:color="auto"/>
            </w:tcBorders>
            <w:shd w:val="clear" w:color="auto" w:fill="auto"/>
            <w:vAlign w:val="center"/>
            <w:hideMark/>
          </w:tcPr>
          <w:p w:rsidR="00EB51BB" w:rsidRPr="009E6EBC" w:rsidRDefault="00B9371C" w:rsidP="00EB51BB">
            <w:pPr>
              <w:spacing w:line="240" w:lineRule="auto"/>
              <w:jc w:val="left"/>
              <w:rPr>
                <w:color w:val="000000"/>
                <w:sz w:val="20"/>
                <w:szCs w:val="20"/>
              </w:rPr>
            </w:pPr>
            <w:r w:rsidRPr="009E6EBC">
              <w:rPr>
                <w:color w:val="000000"/>
                <w:sz w:val="20"/>
                <w:szCs w:val="20"/>
              </w:rPr>
              <w:t>O</w:t>
            </w:r>
            <w:r w:rsidR="00EB51BB" w:rsidRPr="009E6EBC">
              <w:rPr>
                <w:color w:val="000000"/>
                <w:sz w:val="20"/>
                <w:szCs w:val="20"/>
              </w:rPr>
              <w:t>pracowanie aplikacji na urządzenia mobilne</w:t>
            </w:r>
          </w:p>
        </w:tc>
        <w:tc>
          <w:tcPr>
            <w:tcW w:w="762"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1</w:t>
            </w:r>
          </w:p>
        </w:tc>
        <w:tc>
          <w:tcPr>
            <w:tcW w:w="926"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szt.</w:t>
            </w:r>
          </w:p>
        </w:tc>
        <w:tc>
          <w:tcPr>
            <w:tcW w:w="699"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5 000 zł</w:t>
            </w:r>
          </w:p>
        </w:tc>
        <w:tc>
          <w:tcPr>
            <w:tcW w:w="825"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5 000 zł</w:t>
            </w:r>
          </w:p>
        </w:tc>
      </w:tr>
      <w:tr w:rsidR="00EB51BB" w:rsidRPr="00EB51BB" w:rsidTr="00EB51BB">
        <w:trPr>
          <w:trHeight w:val="649"/>
        </w:trPr>
        <w:tc>
          <w:tcPr>
            <w:tcW w:w="1788" w:type="pct"/>
            <w:tcBorders>
              <w:top w:val="nil"/>
              <w:left w:val="single" w:sz="4" w:space="0" w:color="auto"/>
              <w:bottom w:val="single" w:sz="4" w:space="0" w:color="auto"/>
              <w:right w:val="single" w:sz="4" w:space="0" w:color="auto"/>
            </w:tcBorders>
            <w:shd w:val="clear" w:color="000000" w:fill="F2DCDB"/>
            <w:vAlign w:val="center"/>
            <w:hideMark/>
          </w:tcPr>
          <w:p w:rsidR="00EB51BB" w:rsidRPr="009E6EBC" w:rsidRDefault="00B9371C" w:rsidP="00EB51BB">
            <w:pPr>
              <w:spacing w:line="240" w:lineRule="auto"/>
              <w:jc w:val="right"/>
              <w:rPr>
                <w:color w:val="000000"/>
                <w:sz w:val="20"/>
                <w:szCs w:val="20"/>
              </w:rPr>
            </w:pPr>
            <w:r w:rsidRPr="009E6EBC">
              <w:rPr>
                <w:color w:val="000000"/>
                <w:sz w:val="20"/>
                <w:szCs w:val="20"/>
              </w:rPr>
              <w:t>D</w:t>
            </w:r>
            <w:r w:rsidR="00EB51BB" w:rsidRPr="009E6EBC">
              <w:rPr>
                <w:color w:val="000000"/>
                <w:sz w:val="20"/>
                <w:szCs w:val="20"/>
              </w:rPr>
              <w:t>ziałania szkoleniowe</w:t>
            </w:r>
          </w:p>
        </w:tc>
        <w:tc>
          <w:tcPr>
            <w:tcW w:w="3212" w:type="pct"/>
            <w:gridSpan w:val="4"/>
            <w:tcBorders>
              <w:top w:val="single" w:sz="4" w:space="0" w:color="auto"/>
              <w:left w:val="nil"/>
              <w:bottom w:val="single" w:sz="4" w:space="0" w:color="auto"/>
              <w:right w:val="single" w:sz="4" w:space="0" w:color="000000"/>
            </w:tcBorders>
            <w:shd w:val="clear" w:color="auto" w:fill="auto"/>
            <w:noWrap/>
            <w:vAlign w:val="bottom"/>
            <w:hideMark/>
          </w:tcPr>
          <w:p w:rsidR="00EB51BB" w:rsidRPr="009E6EBC" w:rsidRDefault="00EB51BB" w:rsidP="00EB51BB">
            <w:pPr>
              <w:spacing w:line="240" w:lineRule="auto"/>
              <w:jc w:val="center"/>
              <w:rPr>
                <w:color w:val="000000"/>
                <w:sz w:val="18"/>
                <w:szCs w:val="18"/>
              </w:rPr>
            </w:pPr>
            <w:r w:rsidRPr="009E6EBC">
              <w:rPr>
                <w:color w:val="000000"/>
                <w:sz w:val="18"/>
                <w:szCs w:val="18"/>
              </w:rPr>
              <w:t> </w:t>
            </w:r>
          </w:p>
        </w:tc>
      </w:tr>
      <w:tr w:rsidR="00EB51BB" w:rsidRPr="00EB51BB" w:rsidTr="00EB51BB">
        <w:trPr>
          <w:trHeight w:val="649"/>
        </w:trPr>
        <w:tc>
          <w:tcPr>
            <w:tcW w:w="1788" w:type="pct"/>
            <w:tcBorders>
              <w:top w:val="nil"/>
              <w:left w:val="single" w:sz="4" w:space="0" w:color="auto"/>
              <w:bottom w:val="single" w:sz="4" w:space="0" w:color="auto"/>
              <w:right w:val="single" w:sz="4" w:space="0" w:color="auto"/>
            </w:tcBorders>
            <w:shd w:val="clear" w:color="auto" w:fill="auto"/>
            <w:vAlign w:val="center"/>
            <w:hideMark/>
          </w:tcPr>
          <w:p w:rsidR="00EB51BB" w:rsidRPr="009E6EBC" w:rsidRDefault="00B9371C" w:rsidP="00EB51BB">
            <w:pPr>
              <w:spacing w:line="240" w:lineRule="auto"/>
              <w:jc w:val="left"/>
              <w:rPr>
                <w:color w:val="000000"/>
                <w:sz w:val="20"/>
                <w:szCs w:val="20"/>
              </w:rPr>
            </w:pPr>
            <w:r w:rsidRPr="009E6EBC">
              <w:rPr>
                <w:color w:val="000000"/>
                <w:sz w:val="20"/>
                <w:szCs w:val="20"/>
              </w:rPr>
              <w:t>S</w:t>
            </w:r>
            <w:r w:rsidR="00EB51BB" w:rsidRPr="009E6EBC">
              <w:rPr>
                <w:color w:val="000000"/>
                <w:sz w:val="20"/>
                <w:szCs w:val="20"/>
              </w:rPr>
              <w:t xml:space="preserve">zkolenie z zakresu </w:t>
            </w:r>
            <w:proofErr w:type="spellStart"/>
            <w:r w:rsidR="00EB51BB" w:rsidRPr="009E6EBC">
              <w:rPr>
                <w:color w:val="000000"/>
                <w:sz w:val="20"/>
                <w:szCs w:val="20"/>
              </w:rPr>
              <w:t>psychonkologii</w:t>
            </w:r>
            <w:proofErr w:type="spellEnd"/>
          </w:p>
        </w:tc>
        <w:tc>
          <w:tcPr>
            <w:tcW w:w="762"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34</w:t>
            </w:r>
          </w:p>
        </w:tc>
        <w:tc>
          <w:tcPr>
            <w:tcW w:w="926"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osoba</w:t>
            </w:r>
          </w:p>
        </w:tc>
        <w:tc>
          <w:tcPr>
            <w:tcW w:w="699"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13 000 zł</w:t>
            </w:r>
          </w:p>
        </w:tc>
        <w:tc>
          <w:tcPr>
            <w:tcW w:w="825"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442 000 zł</w:t>
            </w:r>
          </w:p>
        </w:tc>
      </w:tr>
      <w:tr w:rsidR="00EB51BB" w:rsidRPr="00EB51BB" w:rsidTr="00EB51BB">
        <w:trPr>
          <w:trHeight w:val="1191"/>
        </w:trPr>
        <w:tc>
          <w:tcPr>
            <w:tcW w:w="1788" w:type="pct"/>
            <w:tcBorders>
              <w:top w:val="nil"/>
              <w:left w:val="single" w:sz="4" w:space="0" w:color="auto"/>
              <w:bottom w:val="single" w:sz="4" w:space="0" w:color="auto"/>
              <w:right w:val="single" w:sz="4" w:space="0" w:color="auto"/>
            </w:tcBorders>
            <w:shd w:val="clear" w:color="auto" w:fill="auto"/>
            <w:vAlign w:val="center"/>
            <w:hideMark/>
          </w:tcPr>
          <w:p w:rsidR="00EB51BB" w:rsidRPr="009E6EBC" w:rsidRDefault="00B9371C" w:rsidP="00EB51BB">
            <w:pPr>
              <w:spacing w:line="240" w:lineRule="auto"/>
              <w:jc w:val="left"/>
              <w:rPr>
                <w:color w:val="000000"/>
                <w:sz w:val="20"/>
                <w:szCs w:val="20"/>
              </w:rPr>
            </w:pPr>
            <w:r w:rsidRPr="009E6EBC">
              <w:rPr>
                <w:color w:val="000000"/>
                <w:sz w:val="20"/>
                <w:szCs w:val="20"/>
              </w:rPr>
              <w:t>S</w:t>
            </w:r>
            <w:r w:rsidR="00EB51BB" w:rsidRPr="009E6EBC">
              <w:rPr>
                <w:color w:val="000000"/>
                <w:sz w:val="20"/>
                <w:szCs w:val="20"/>
              </w:rPr>
              <w:t xml:space="preserve">zkolenie z zakresu profilaktyki </w:t>
            </w:r>
            <w:r w:rsidR="00C214AA">
              <w:rPr>
                <w:color w:val="000000"/>
                <w:sz w:val="20"/>
                <w:szCs w:val="20"/>
              </w:rPr>
              <w:br/>
            </w:r>
            <w:r w:rsidR="00EB51BB" w:rsidRPr="009E6EBC">
              <w:rPr>
                <w:color w:val="000000"/>
                <w:sz w:val="20"/>
                <w:szCs w:val="20"/>
              </w:rPr>
              <w:t>i niepełnosprawności oraz diagnostyki i terapii zaburzeń funkcjonalnych związ</w:t>
            </w:r>
            <w:r w:rsidR="001A284B" w:rsidRPr="009E6EBC">
              <w:rPr>
                <w:color w:val="000000"/>
                <w:sz w:val="20"/>
                <w:szCs w:val="20"/>
              </w:rPr>
              <w:t>a</w:t>
            </w:r>
            <w:r w:rsidR="00EB51BB" w:rsidRPr="009E6EBC">
              <w:rPr>
                <w:color w:val="000000"/>
                <w:sz w:val="20"/>
                <w:szCs w:val="20"/>
              </w:rPr>
              <w:t>nych z leczeniem przeciwnowotworowym</w:t>
            </w:r>
          </w:p>
        </w:tc>
        <w:tc>
          <w:tcPr>
            <w:tcW w:w="762"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62</w:t>
            </w:r>
          </w:p>
        </w:tc>
        <w:tc>
          <w:tcPr>
            <w:tcW w:w="926"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osoba</w:t>
            </w:r>
          </w:p>
        </w:tc>
        <w:tc>
          <w:tcPr>
            <w:tcW w:w="699"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1 000 zł</w:t>
            </w:r>
          </w:p>
        </w:tc>
        <w:tc>
          <w:tcPr>
            <w:tcW w:w="825"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62 000 zł</w:t>
            </w:r>
          </w:p>
        </w:tc>
      </w:tr>
      <w:tr w:rsidR="00EB51BB" w:rsidRPr="00EB51BB" w:rsidTr="00EB51BB">
        <w:trPr>
          <w:trHeight w:val="649"/>
        </w:trPr>
        <w:tc>
          <w:tcPr>
            <w:tcW w:w="1788" w:type="pct"/>
            <w:tcBorders>
              <w:top w:val="nil"/>
              <w:left w:val="single" w:sz="4" w:space="0" w:color="auto"/>
              <w:bottom w:val="single" w:sz="4" w:space="0" w:color="auto"/>
              <w:right w:val="single" w:sz="4" w:space="0" w:color="auto"/>
            </w:tcBorders>
            <w:shd w:val="clear" w:color="auto" w:fill="auto"/>
            <w:vAlign w:val="center"/>
            <w:hideMark/>
          </w:tcPr>
          <w:p w:rsidR="00EB51BB" w:rsidRPr="009E6EBC" w:rsidRDefault="00B9371C" w:rsidP="00EB51BB">
            <w:pPr>
              <w:spacing w:line="240" w:lineRule="auto"/>
              <w:jc w:val="left"/>
              <w:rPr>
                <w:color w:val="000000"/>
                <w:sz w:val="20"/>
                <w:szCs w:val="20"/>
              </w:rPr>
            </w:pPr>
            <w:r w:rsidRPr="009E6EBC">
              <w:rPr>
                <w:color w:val="000000"/>
                <w:sz w:val="20"/>
                <w:szCs w:val="20"/>
              </w:rPr>
              <w:t>S</w:t>
            </w:r>
            <w:r w:rsidR="00EB51BB" w:rsidRPr="009E6EBC">
              <w:rPr>
                <w:color w:val="000000"/>
                <w:sz w:val="20"/>
                <w:szCs w:val="20"/>
              </w:rPr>
              <w:t>zkolenie z zakresu rehabilitacji społecznej</w:t>
            </w:r>
          </w:p>
        </w:tc>
        <w:tc>
          <w:tcPr>
            <w:tcW w:w="762"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5</w:t>
            </w:r>
          </w:p>
        </w:tc>
        <w:tc>
          <w:tcPr>
            <w:tcW w:w="926"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grupa</w:t>
            </w:r>
          </w:p>
        </w:tc>
        <w:tc>
          <w:tcPr>
            <w:tcW w:w="699"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5 600 zł</w:t>
            </w:r>
          </w:p>
        </w:tc>
        <w:tc>
          <w:tcPr>
            <w:tcW w:w="825"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28 000 zł</w:t>
            </w:r>
          </w:p>
        </w:tc>
      </w:tr>
      <w:tr w:rsidR="00EB51BB" w:rsidRPr="00EB51BB" w:rsidTr="00EB51BB">
        <w:trPr>
          <w:trHeight w:val="649"/>
        </w:trPr>
        <w:tc>
          <w:tcPr>
            <w:tcW w:w="1788" w:type="pct"/>
            <w:tcBorders>
              <w:top w:val="nil"/>
              <w:left w:val="single" w:sz="4" w:space="0" w:color="auto"/>
              <w:bottom w:val="single" w:sz="4" w:space="0" w:color="auto"/>
              <w:right w:val="single" w:sz="4" w:space="0" w:color="auto"/>
            </w:tcBorders>
            <w:shd w:val="clear" w:color="000000" w:fill="4F81BD"/>
            <w:vAlign w:val="center"/>
            <w:hideMark/>
          </w:tcPr>
          <w:p w:rsidR="00EB51BB" w:rsidRPr="009E6EBC" w:rsidRDefault="00EB51BB" w:rsidP="00EB51BB">
            <w:pPr>
              <w:spacing w:line="240" w:lineRule="auto"/>
              <w:jc w:val="left"/>
              <w:rPr>
                <w:b/>
                <w:bCs/>
                <w:color w:val="FFFFFF"/>
                <w:sz w:val="20"/>
                <w:szCs w:val="20"/>
              </w:rPr>
            </w:pPr>
            <w:r w:rsidRPr="009E6EBC">
              <w:rPr>
                <w:b/>
                <w:bCs/>
                <w:color w:val="FFFFFF"/>
                <w:sz w:val="20"/>
                <w:szCs w:val="20"/>
              </w:rPr>
              <w:t>KOSZTY ETAPU II</w:t>
            </w:r>
          </w:p>
        </w:tc>
        <w:tc>
          <w:tcPr>
            <w:tcW w:w="2387" w:type="pct"/>
            <w:gridSpan w:val="3"/>
            <w:tcBorders>
              <w:top w:val="single" w:sz="4" w:space="0" w:color="auto"/>
              <w:left w:val="nil"/>
              <w:bottom w:val="single" w:sz="4" w:space="0" w:color="auto"/>
              <w:right w:val="single" w:sz="4" w:space="0" w:color="000000"/>
            </w:tcBorders>
            <w:shd w:val="clear" w:color="auto" w:fill="auto"/>
            <w:vAlign w:val="center"/>
            <w:hideMark/>
          </w:tcPr>
          <w:p w:rsidR="00EB51BB" w:rsidRPr="009E6EBC" w:rsidRDefault="00EB51BB" w:rsidP="00EB51BB">
            <w:pPr>
              <w:spacing w:line="240" w:lineRule="auto"/>
              <w:jc w:val="right"/>
              <w:rPr>
                <w:color w:val="000000"/>
                <w:sz w:val="18"/>
                <w:szCs w:val="18"/>
              </w:rPr>
            </w:pPr>
            <w:r w:rsidRPr="009E6EBC">
              <w:rPr>
                <w:color w:val="000000"/>
                <w:sz w:val="18"/>
                <w:szCs w:val="18"/>
              </w:rPr>
              <w:t>SUMA</w:t>
            </w:r>
          </w:p>
        </w:tc>
        <w:tc>
          <w:tcPr>
            <w:tcW w:w="825" w:type="pct"/>
            <w:tcBorders>
              <w:top w:val="nil"/>
              <w:left w:val="nil"/>
              <w:bottom w:val="nil"/>
              <w:right w:val="single" w:sz="4" w:space="0" w:color="auto"/>
            </w:tcBorders>
            <w:shd w:val="clear" w:color="auto" w:fill="auto"/>
            <w:vAlign w:val="center"/>
            <w:hideMark/>
          </w:tcPr>
          <w:p w:rsidR="00EB51BB" w:rsidRPr="009E6EBC" w:rsidRDefault="00EB51BB" w:rsidP="00EB51BB">
            <w:pPr>
              <w:spacing w:line="240" w:lineRule="auto"/>
              <w:jc w:val="center"/>
              <w:rPr>
                <w:b/>
                <w:bCs/>
                <w:color w:val="000000"/>
                <w:sz w:val="18"/>
                <w:szCs w:val="18"/>
              </w:rPr>
            </w:pPr>
            <w:r w:rsidRPr="009E6EBC">
              <w:rPr>
                <w:b/>
                <w:bCs/>
                <w:color w:val="000000"/>
                <w:sz w:val="18"/>
                <w:szCs w:val="18"/>
              </w:rPr>
              <w:t>545 000 zł</w:t>
            </w:r>
          </w:p>
        </w:tc>
      </w:tr>
      <w:tr w:rsidR="00EB51BB" w:rsidRPr="00EB51BB" w:rsidTr="00EB51BB">
        <w:trPr>
          <w:trHeight w:val="649"/>
        </w:trPr>
        <w:tc>
          <w:tcPr>
            <w:tcW w:w="4999" w:type="pct"/>
            <w:gridSpan w:val="5"/>
            <w:tcBorders>
              <w:top w:val="single" w:sz="4" w:space="0" w:color="auto"/>
              <w:left w:val="single" w:sz="4" w:space="0" w:color="auto"/>
              <w:bottom w:val="single" w:sz="4" w:space="0" w:color="auto"/>
              <w:right w:val="single" w:sz="4" w:space="0" w:color="000000"/>
            </w:tcBorders>
            <w:shd w:val="clear" w:color="000000" w:fill="C0504D"/>
            <w:vAlign w:val="center"/>
            <w:hideMark/>
          </w:tcPr>
          <w:p w:rsidR="00EB51BB" w:rsidRPr="009E6EBC" w:rsidRDefault="00EB51BB" w:rsidP="00EB51BB">
            <w:pPr>
              <w:spacing w:line="240" w:lineRule="auto"/>
              <w:jc w:val="left"/>
              <w:rPr>
                <w:b/>
                <w:bCs/>
                <w:color w:val="FFFFFF"/>
                <w:sz w:val="20"/>
                <w:szCs w:val="20"/>
              </w:rPr>
            </w:pPr>
            <w:r w:rsidRPr="009E6EBC">
              <w:rPr>
                <w:b/>
                <w:bCs/>
                <w:color w:val="FFFFFF"/>
                <w:sz w:val="20"/>
                <w:szCs w:val="20"/>
              </w:rPr>
              <w:t>ETAP III</w:t>
            </w:r>
          </w:p>
        </w:tc>
      </w:tr>
      <w:tr w:rsidR="00EB51BB" w:rsidRPr="00EB51BB" w:rsidTr="00EB51BB">
        <w:trPr>
          <w:trHeight w:val="900"/>
        </w:trPr>
        <w:tc>
          <w:tcPr>
            <w:tcW w:w="1788" w:type="pct"/>
            <w:tcBorders>
              <w:top w:val="nil"/>
              <w:left w:val="single" w:sz="4" w:space="0" w:color="auto"/>
              <w:bottom w:val="single" w:sz="4" w:space="0" w:color="auto"/>
              <w:right w:val="single" w:sz="4" w:space="0" w:color="auto"/>
            </w:tcBorders>
            <w:shd w:val="clear" w:color="auto" w:fill="auto"/>
            <w:vAlign w:val="center"/>
            <w:hideMark/>
          </w:tcPr>
          <w:p w:rsidR="00EB51BB" w:rsidRPr="009E6EBC" w:rsidRDefault="00EB51BB" w:rsidP="00B9371C">
            <w:pPr>
              <w:spacing w:line="240" w:lineRule="auto"/>
              <w:jc w:val="left"/>
              <w:rPr>
                <w:color w:val="000000"/>
                <w:sz w:val="20"/>
                <w:szCs w:val="20"/>
              </w:rPr>
            </w:pPr>
            <w:r w:rsidRPr="009E6EBC">
              <w:rPr>
                <w:color w:val="000000"/>
                <w:sz w:val="20"/>
                <w:szCs w:val="20"/>
              </w:rPr>
              <w:t xml:space="preserve">Utworzenie i funkcjonowanie Punktu Konsultacyjnego Rehabilitacji </w:t>
            </w:r>
          </w:p>
        </w:tc>
        <w:tc>
          <w:tcPr>
            <w:tcW w:w="762"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4</w:t>
            </w:r>
          </w:p>
        </w:tc>
        <w:tc>
          <w:tcPr>
            <w:tcW w:w="926"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szt.</w:t>
            </w:r>
          </w:p>
        </w:tc>
        <w:tc>
          <w:tcPr>
            <w:tcW w:w="699"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261 375 zł</w:t>
            </w:r>
          </w:p>
        </w:tc>
        <w:tc>
          <w:tcPr>
            <w:tcW w:w="825"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1 045 500 zł</w:t>
            </w:r>
          </w:p>
        </w:tc>
      </w:tr>
      <w:tr w:rsidR="00EB51BB" w:rsidRPr="00EB51BB" w:rsidTr="00EB51BB">
        <w:trPr>
          <w:trHeight w:val="1032"/>
        </w:trPr>
        <w:tc>
          <w:tcPr>
            <w:tcW w:w="1788" w:type="pct"/>
            <w:tcBorders>
              <w:top w:val="nil"/>
              <w:left w:val="single" w:sz="4" w:space="0" w:color="auto"/>
              <w:bottom w:val="single" w:sz="4" w:space="0" w:color="auto"/>
              <w:right w:val="single" w:sz="4" w:space="0" w:color="auto"/>
            </w:tcBorders>
            <w:shd w:val="clear" w:color="auto" w:fill="auto"/>
            <w:vAlign w:val="center"/>
            <w:hideMark/>
          </w:tcPr>
          <w:p w:rsidR="00EB51BB" w:rsidRPr="009E6EBC" w:rsidRDefault="00B9371C" w:rsidP="00EB51BB">
            <w:pPr>
              <w:spacing w:line="240" w:lineRule="auto"/>
              <w:jc w:val="left"/>
              <w:rPr>
                <w:color w:val="000000"/>
                <w:sz w:val="20"/>
                <w:szCs w:val="20"/>
              </w:rPr>
            </w:pPr>
            <w:r w:rsidRPr="009E6EBC">
              <w:rPr>
                <w:color w:val="000000"/>
                <w:sz w:val="20"/>
                <w:szCs w:val="20"/>
              </w:rPr>
              <w:t>U</w:t>
            </w:r>
            <w:r w:rsidR="00EB51BB" w:rsidRPr="009E6EBC">
              <w:rPr>
                <w:color w:val="000000"/>
                <w:sz w:val="20"/>
                <w:szCs w:val="20"/>
              </w:rPr>
              <w:t>sługi zdrowotne z zakresu rehabilitacji realizowane w systemie ambulatoryjnym</w:t>
            </w:r>
          </w:p>
        </w:tc>
        <w:tc>
          <w:tcPr>
            <w:tcW w:w="762"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4300*</w:t>
            </w:r>
          </w:p>
        </w:tc>
        <w:tc>
          <w:tcPr>
            <w:tcW w:w="926"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osoba</w:t>
            </w:r>
          </w:p>
        </w:tc>
        <w:tc>
          <w:tcPr>
            <w:tcW w:w="699"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600 zł</w:t>
            </w:r>
          </w:p>
        </w:tc>
        <w:tc>
          <w:tcPr>
            <w:tcW w:w="825"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2 580 000 zł</w:t>
            </w:r>
          </w:p>
        </w:tc>
      </w:tr>
      <w:tr w:rsidR="00EB51BB" w:rsidRPr="00EB51BB" w:rsidTr="00EB51BB">
        <w:trPr>
          <w:trHeight w:val="569"/>
        </w:trPr>
        <w:tc>
          <w:tcPr>
            <w:tcW w:w="1788" w:type="pct"/>
            <w:tcBorders>
              <w:top w:val="nil"/>
              <w:left w:val="single" w:sz="4" w:space="0" w:color="auto"/>
              <w:bottom w:val="single" w:sz="4" w:space="0" w:color="auto"/>
              <w:right w:val="single" w:sz="4" w:space="0" w:color="auto"/>
            </w:tcBorders>
            <w:shd w:val="clear" w:color="auto" w:fill="auto"/>
            <w:vAlign w:val="center"/>
            <w:hideMark/>
          </w:tcPr>
          <w:p w:rsidR="00EB51BB" w:rsidRPr="009E6EBC" w:rsidRDefault="00B9371C" w:rsidP="00EB51BB">
            <w:pPr>
              <w:spacing w:line="240" w:lineRule="auto"/>
              <w:jc w:val="left"/>
              <w:rPr>
                <w:color w:val="000000"/>
                <w:sz w:val="20"/>
                <w:szCs w:val="20"/>
              </w:rPr>
            </w:pPr>
            <w:r w:rsidRPr="009E6EBC">
              <w:rPr>
                <w:color w:val="000000"/>
                <w:sz w:val="20"/>
                <w:szCs w:val="20"/>
              </w:rPr>
              <w:t>U</w:t>
            </w:r>
            <w:r w:rsidR="00EB51BB" w:rsidRPr="009E6EBC">
              <w:rPr>
                <w:color w:val="000000"/>
                <w:sz w:val="20"/>
                <w:szCs w:val="20"/>
              </w:rPr>
              <w:t>sługi zdrowotne z zakresu rehabilitacji realizowane w systemie stacjonarnym</w:t>
            </w:r>
          </w:p>
        </w:tc>
        <w:tc>
          <w:tcPr>
            <w:tcW w:w="762"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4300*</w:t>
            </w:r>
          </w:p>
        </w:tc>
        <w:tc>
          <w:tcPr>
            <w:tcW w:w="926"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osobodzień</w:t>
            </w:r>
          </w:p>
        </w:tc>
        <w:tc>
          <w:tcPr>
            <w:tcW w:w="699"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800 zł</w:t>
            </w:r>
          </w:p>
        </w:tc>
        <w:tc>
          <w:tcPr>
            <w:tcW w:w="825"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3 440 000 zł</w:t>
            </w:r>
          </w:p>
        </w:tc>
      </w:tr>
      <w:tr w:rsidR="00EB51BB" w:rsidRPr="00EB51BB" w:rsidTr="00EB51BB">
        <w:trPr>
          <w:trHeight w:val="728"/>
        </w:trPr>
        <w:tc>
          <w:tcPr>
            <w:tcW w:w="1788" w:type="pct"/>
            <w:tcBorders>
              <w:top w:val="nil"/>
              <w:left w:val="single" w:sz="4" w:space="0" w:color="auto"/>
              <w:bottom w:val="single" w:sz="4" w:space="0" w:color="auto"/>
              <w:right w:val="single" w:sz="4" w:space="0" w:color="auto"/>
            </w:tcBorders>
            <w:shd w:val="clear" w:color="auto" w:fill="auto"/>
            <w:vAlign w:val="center"/>
            <w:hideMark/>
          </w:tcPr>
          <w:p w:rsidR="00EB51BB" w:rsidRPr="009E6EBC" w:rsidRDefault="00B9371C" w:rsidP="00EB51BB">
            <w:pPr>
              <w:spacing w:line="240" w:lineRule="auto"/>
              <w:jc w:val="left"/>
              <w:rPr>
                <w:color w:val="000000"/>
                <w:sz w:val="20"/>
                <w:szCs w:val="20"/>
              </w:rPr>
            </w:pPr>
            <w:r w:rsidRPr="009E6EBC">
              <w:rPr>
                <w:color w:val="000000"/>
                <w:sz w:val="20"/>
                <w:szCs w:val="20"/>
              </w:rPr>
              <w:t>R</w:t>
            </w:r>
            <w:r w:rsidR="00EB51BB" w:rsidRPr="009E6EBC">
              <w:rPr>
                <w:color w:val="000000"/>
                <w:sz w:val="20"/>
                <w:szCs w:val="20"/>
              </w:rPr>
              <w:t>ehabilitacja społeczna</w:t>
            </w:r>
          </w:p>
        </w:tc>
        <w:tc>
          <w:tcPr>
            <w:tcW w:w="762"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1</w:t>
            </w:r>
          </w:p>
        </w:tc>
        <w:tc>
          <w:tcPr>
            <w:tcW w:w="926"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działanie</w:t>
            </w:r>
          </w:p>
        </w:tc>
        <w:tc>
          <w:tcPr>
            <w:tcW w:w="699"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200 000 zł</w:t>
            </w:r>
          </w:p>
        </w:tc>
        <w:tc>
          <w:tcPr>
            <w:tcW w:w="825"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200 000 zł</w:t>
            </w:r>
          </w:p>
        </w:tc>
      </w:tr>
      <w:tr w:rsidR="00EB51BB" w:rsidRPr="00EB51BB" w:rsidTr="00EB51BB">
        <w:trPr>
          <w:trHeight w:val="318"/>
        </w:trPr>
        <w:tc>
          <w:tcPr>
            <w:tcW w:w="1788" w:type="pct"/>
            <w:tcBorders>
              <w:top w:val="nil"/>
              <w:left w:val="single" w:sz="4" w:space="0" w:color="auto"/>
              <w:bottom w:val="single" w:sz="4" w:space="0" w:color="auto"/>
              <w:right w:val="nil"/>
            </w:tcBorders>
            <w:shd w:val="clear" w:color="000000" w:fill="C0504D"/>
            <w:vAlign w:val="center"/>
            <w:hideMark/>
          </w:tcPr>
          <w:p w:rsidR="00EB51BB" w:rsidRPr="009E6EBC" w:rsidRDefault="00EB51BB" w:rsidP="00EB51BB">
            <w:pPr>
              <w:spacing w:line="240" w:lineRule="auto"/>
              <w:jc w:val="left"/>
              <w:rPr>
                <w:b/>
                <w:bCs/>
                <w:color w:val="FFFFFF"/>
                <w:sz w:val="20"/>
                <w:szCs w:val="20"/>
              </w:rPr>
            </w:pPr>
            <w:r w:rsidRPr="009E6EBC">
              <w:rPr>
                <w:b/>
                <w:bCs/>
                <w:color w:val="FFFFFF"/>
                <w:sz w:val="20"/>
                <w:szCs w:val="20"/>
              </w:rPr>
              <w:t>SUMA</w:t>
            </w:r>
          </w:p>
        </w:tc>
        <w:tc>
          <w:tcPr>
            <w:tcW w:w="2387"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B51BB" w:rsidRPr="009E6EBC" w:rsidRDefault="00EB51BB" w:rsidP="00EB51BB">
            <w:pPr>
              <w:spacing w:line="240" w:lineRule="auto"/>
              <w:jc w:val="center"/>
              <w:rPr>
                <w:color w:val="000000"/>
                <w:sz w:val="18"/>
                <w:szCs w:val="18"/>
              </w:rPr>
            </w:pPr>
            <w:r w:rsidRPr="009E6EBC">
              <w:rPr>
                <w:color w:val="000000"/>
                <w:sz w:val="18"/>
                <w:szCs w:val="18"/>
              </w:rPr>
              <w:t> </w:t>
            </w:r>
          </w:p>
        </w:tc>
        <w:tc>
          <w:tcPr>
            <w:tcW w:w="825"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9 787 836 zł</w:t>
            </w:r>
          </w:p>
        </w:tc>
      </w:tr>
      <w:tr w:rsidR="00EB51BB" w:rsidRPr="00EB51BB" w:rsidTr="00EB51BB">
        <w:trPr>
          <w:trHeight w:val="251"/>
        </w:trPr>
        <w:tc>
          <w:tcPr>
            <w:tcW w:w="1788" w:type="pct"/>
            <w:tcBorders>
              <w:top w:val="nil"/>
              <w:left w:val="single" w:sz="4" w:space="0" w:color="auto"/>
              <w:bottom w:val="single" w:sz="4" w:space="0" w:color="auto"/>
              <w:right w:val="nil"/>
            </w:tcBorders>
            <w:shd w:val="clear" w:color="000000" w:fill="8064A2"/>
            <w:vAlign w:val="center"/>
            <w:hideMark/>
          </w:tcPr>
          <w:p w:rsidR="00EB51BB" w:rsidRPr="009E6EBC" w:rsidRDefault="00EB51BB" w:rsidP="00EB51BB">
            <w:pPr>
              <w:spacing w:line="240" w:lineRule="auto"/>
              <w:jc w:val="left"/>
              <w:rPr>
                <w:b/>
                <w:bCs/>
                <w:color w:val="FFFFFF"/>
                <w:sz w:val="20"/>
                <w:szCs w:val="20"/>
              </w:rPr>
            </w:pPr>
            <w:r w:rsidRPr="009E6EBC">
              <w:rPr>
                <w:b/>
                <w:bCs/>
                <w:color w:val="FFFFFF"/>
                <w:sz w:val="20"/>
                <w:szCs w:val="20"/>
              </w:rPr>
              <w:t>Koszty ewaluacji</w:t>
            </w:r>
          </w:p>
        </w:tc>
        <w:tc>
          <w:tcPr>
            <w:tcW w:w="762" w:type="pct"/>
            <w:tcBorders>
              <w:top w:val="nil"/>
              <w:left w:val="single" w:sz="4" w:space="0" w:color="auto"/>
              <w:bottom w:val="single" w:sz="4" w:space="0" w:color="auto"/>
              <w:right w:val="single" w:sz="4" w:space="0" w:color="auto"/>
            </w:tcBorders>
            <w:shd w:val="clear" w:color="auto" w:fill="auto"/>
            <w:noWrap/>
            <w:vAlign w:val="bottom"/>
            <w:hideMark/>
          </w:tcPr>
          <w:p w:rsidR="00EB51BB" w:rsidRPr="009E6EBC" w:rsidRDefault="00EB51BB" w:rsidP="00EB51BB">
            <w:pPr>
              <w:spacing w:line="240" w:lineRule="auto"/>
              <w:jc w:val="center"/>
              <w:rPr>
                <w:color w:val="000000"/>
                <w:sz w:val="18"/>
                <w:szCs w:val="18"/>
              </w:rPr>
            </w:pPr>
            <w:r w:rsidRPr="009E6EBC">
              <w:rPr>
                <w:color w:val="000000"/>
                <w:sz w:val="18"/>
                <w:szCs w:val="18"/>
              </w:rPr>
              <w:t xml:space="preserve"> - </w:t>
            </w:r>
          </w:p>
        </w:tc>
        <w:tc>
          <w:tcPr>
            <w:tcW w:w="926"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szt.</w:t>
            </w:r>
          </w:p>
        </w:tc>
        <w:tc>
          <w:tcPr>
            <w:tcW w:w="699" w:type="pct"/>
            <w:tcBorders>
              <w:top w:val="nil"/>
              <w:left w:val="nil"/>
              <w:bottom w:val="single" w:sz="4" w:space="0" w:color="auto"/>
              <w:right w:val="single" w:sz="4" w:space="0" w:color="auto"/>
            </w:tcBorders>
            <w:shd w:val="clear" w:color="auto" w:fill="auto"/>
            <w:noWrap/>
            <w:vAlign w:val="bottom"/>
            <w:hideMark/>
          </w:tcPr>
          <w:p w:rsidR="00EB51BB" w:rsidRPr="009E6EBC" w:rsidRDefault="00EB51BB" w:rsidP="00EB51BB">
            <w:pPr>
              <w:spacing w:line="240" w:lineRule="auto"/>
              <w:jc w:val="center"/>
              <w:rPr>
                <w:color w:val="000000"/>
                <w:sz w:val="18"/>
                <w:szCs w:val="18"/>
              </w:rPr>
            </w:pPr>
            <w:r w:rsidRPr="009E6EBC">
              <w:rPr>
                <w:color w:val="000000"/>
                <w:sz w:val="18"/>
                <w:szCs w:val="18"/>
              </w:rPr>
              <w:t xml:space="preserve"> -</w:t>
            </w:r>
          </w:p>
        </w:tc>
        <w:tc>
          <w:tcPr>
            <w:tcW w:w="825"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140 000 zł</w:t>
            </w:r>
          </w:p>
        </w:tc>
      </w:tr>
      <w:tr w:rsidR="00EB51BB" w:rsidRPr="00EB51BB" w:rsidTr="00EB51BB">
        <w:trPr>
          <w:trHeight w:val="291"/>
        </w:trPr>
        <w:tc>
          <w:tcPr>
            <w:tcW w:w="1788" w:type="pct"/>
            <w:tcBorders>
              <w:top w:val="nil"/>
              <w:left w:val="single" w:sz="4" w:space="0" w:color="auto"/>
              <w:bottom w:val="single" w:sz="4" w:space="0" w:color="auto"/>
              <w:right w:val="nil"/>
            </w:tcBorders>
            <w:shd w:val="clear" w:color="000000" w:fill="9BBB59"/>
            <w:vAlign w:val="center"/>
            <w:hideMark/>
          </w:tcPr>
          <w:p w:rsidR="00EB51BB" w:rsidRPr="009E6EBC" w:rsidRDefault="00EB51BB" w:rsidP="00EB51BB">
            <w:pPr>
              <w:spacing w:line="240" w:lineRule="auto"/>
              <w:jc w:val="left"/>
              <w:rPr>
                <w:b/>
                <w:bCs/>
                <w:color w:val="FFFFFF"/>
                <w:sz w:val="20"/>
                <w:szCs w:val="20"/>
              </w:rPr>
            </w:pPr>
            <w:r w:rsidRPr="009E6EBC">
              <w:rPr>
                <w:b/>
                <w:bCs/>
                <w:color w:val="FFFFFF"/>
                <w:sz w:val="20"/>
                <w:szCs w:val="20"/>
              </w:rPr>
              <w:t>Rezerwa</w:t>
            </w:r>
          </w:p>
        </w:tc>
        <w:tc>
          <w:tcPr>
            <w:tcW w:w="762" w:type="pct"/>
            <w:tcBorders>
              <w:top w:val="nil"/>
              <w:left w:val="single" w:sz="4" w:space="0" w:color="auto"/>
              <w:bottom w:val="single" w:sz="4" w:space="0" w:color="auto"/>
              <w:right w:val="single" w:sz="4" w:space="0" w:color="auto"/>
            </w:tcBorders>
            <w:shd w:val="clear" w:color="auto" w:fill="auto"/>
            <w:noWrap/>
            <w:vAlign w:val="bottom"/>
            <w:hideMark/>
          </w:tcPr>
          <w:p w:rsidR="00EB51BB" w:rsidRPr="009E6EBC" w:rsidRDefault="00EB51BB" w:rsidP="00EB51BB">
            <w:pPr>
              <w:spacing w:line="240" w:lineRule="auto"/>
              <w:jc w:val="center"/>
              <w:rPr>
                <w:color w:val="000000"/>
                <w:sz w:val="18"/>
                <w:szCs w:val="18"/>
              </w:rPr>
            </w:pPr>
            <w:r w:rsidRPr="009E6EBC">
              <w:rPr>
                <w:color w:val="000000"/>
                <w:sz w:val="18"/>
                <w:szCs w:val="18"/>
              </w:rPr>
              <w:t xml:space="preserve"> - </w:t>
            </w:r>
          </w:p>
        </w:tc>
        <w:tc>
          <w:tcPr>
            <w:tcW w:w="926"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komplet</w:t>
            </w:r>
          </w:p>
        </w:tc>
        <w:tc>
          <w:tcPr>
            <w:tcW w:w="699" w:type="pct"/>
            <w:tcBorders>
              <w:top w:val="nil"/>
              <w:left w:val="nil"/>
              <w:bottom w:val="single" w:sz="4" w:space="0" w:color="auto"/>
              <w:right w:val="single" w:sz="4" w:space="0" w:color="auto"/>
            </w:tcBorders>
            <w:shd w:val="clear" w:color="auto" w:fill="auto"/>
            <w:noWrap/>
            <w:vAlign w:val="bottom"/>
            <w:hideMark/>
          </w:tcPr>
          <w:p w:rsidR="00EB51BB" w:rsidRPr="009E6EBC" w:rsidRDefault="00EB51BB" w:rsidP="00EB51BB">
            <w:pPr>
              <w:spacing w:line="240" w:lineRule="auto"/>
              <w:jc w:val="center"/>
              <w:rPr>
                <w:color w:val="000000"/>
                <w:sz w:val="18"/>
                <w:szCs w:val="18"/>
              </w:rPr>
            </w:pPr>
            <w:r w:rsidRPr="009E6EBC">
              <w:rPr>
                <w:color w:val="000000"/>
                <w:sz w:val="18"/>
                <w:szCs w:val="18"/>
              </w:rPr>
              <w:t xml:space="preserve"> - </w:t>
            </w:r>
          </w:p>
        </w:tc>
        <w:tc>
          <w:tcPr>
            <w:tcW w:w="825"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462 164 zł</w:t>
            </w:r>
          </w:p>
        </w:tc>
      </w:tr>
      <w:tr w:rsidR="00EB51BB" w:rsidRPr="00EB51BB" w:rsidTr="00EB51BB">
        <w:trPr>
          <w:trHeight w:val="291"/>
        </w:trPr>
        <w:tc>
          <w:tcPr>
            <w:tcW w:w="1788" w:type="pct"/>
            <w:tcBorders>
              <w:top w:val="nil"/>
              <w:left w:val="single" w:sz="4" w:space="0" w:color="auto"/>
              <w:bottom w:val="single" w:sz="4" w:space="0" w:color="auto"/>
              <w:right w:val="single" w:sz="4" w:space="0" w:color="auto"/>
            </w:tcBorders>
            <w:shd w:val="clear" w:color="000000" w:fill="4F81BD"/>
            <w:vAlign w:val="center"/>
            <w:hideMark/>
          </w:tcPr>
          <w:p w:rsidR="00EB51BB" w:rsidRPr="00EB51BB" w:rsidRDefault="00EB51BB" w:rsidP="00EB51BB">
            <w:pPr>
              <w:spacing w:line="240" w:lineRule="auto"/>
              <w:jc w:val="left"/>
              <w:rPr>
                <w:b/>
                <w:bCs/>
                <w:color w:val="FFFFFF"/>
              </w:rPr>
            </w:pPr>
            <w:r w:rsidRPr="00EB51BB">
              <w:rPr>
                <w:b/>
                <w:bCs/>
                <w:color w:val="FFFFFF"/>
              </w:rPr>
              <w:t>Ogółem:</w:t>
            </w:r>
          </w:p>
        </w:tc>
        <w:tc>
          <w:tcPr>
            <w:tcW w:w="2387" w:type="pct"/>
            <w:gridSpan w:val="3"/>
            <w:tcBorders>
              <w:top w:val="single" w:sz="4" w:space="0" w:color="auto"/>
              <w:left w:val="nil"/>
              <w:bottom w:val="single" w:sz="4" w:space="0" w:color="auto"/>
              <w:right w:val="single" w:sz="4" w:space="0" w:color="000000"/>
            </w:tcBorders>
            <w:shd w:val="clear" w:color="auto" w:fill="auto"/>
            <w:vAlign w:val="center"/>
            <w:hideMark/>
          </w:tcPr>
          <w:p w:rsidR="00EB51BB" w:rsidRPr="009E6EBC" w:rsidRDefault="00EB51BB" w:rsidP="00EB51BB">
            <w:pPr>
              <w:spacing w:line="240" w:lineRule="auto"/>
              <w:jc w:val="center"/>
              <w:rPr>
                <w:color w:val="000000"/>
                <w:sz w:val="18"/>
                <w:szCs w:val="18"/>
              </w:rPr>
            </w:pPr>
            <w:r w:rsidRPr="009E6EBC">
              <w:rPr>
                <w:color w:val="000000"/>
                <w:sz w:val="18"/>
                <w:szCs w:val="18"/>
              </w:rPr>
              <w:t> </w:t>
            </w:r>
          </w:p>
        </w:tc>
        <w:tc>
          <w:tcPr>
            <w:tcW w:w="825" w:type="pct"/>
            <w:tcBorders>
              <w:top w:val="nil"/>
              <w:left w:val="nil"/>
              <w:bottom w:val="single" w:sz="4" w:space="0" w:color="auto"/>
              <w:right w:val="single" w:sz="4" w:space="0" w:color="auto"/>
            </w:tcBorders>
            <w:shd w:val="clear" w:color="auto" w:fill="auto"/>
            <w:vAlign w:val="center"/>
            <w:hideMark/>
          </w:tcPr>
          <w:p w:rsidR="00EB51BB" w:rsidRPr="009E6EBC" w:rsidRDefault="00EB51BB" w:rsidP="00EB51BB">
            <w:pPr>
              <w:spacing w:line="240" w:lineRule="auto"/>
              <w:jc w:val="center"/>
              <w:rPr>
                <w:b/>
                <w:color w:val="000000"/>
                <w:sz w:val="18"/>
                <w:szCs w:val="18"/>
              </w:rPr>
            </w:pPr>
            <w:r w:rsidRPr="009E6EBC">
              <w:rPr>
                <w:b/>
                <w:color w:val="000000"/>
                <w:sz w:val="18"/>
                <w:szCs w:val="18"/>
              </w:rPr>
              <w:t>10 250 000 zł</w:t>
            </w:r>
          </w:p>
        </w:tc>
      </w:tr>
    </w:tbl>
    <w:p w:rsidR="00F207B3" w:rsidRPr="009628AE" w:rsidRDefault="00F207B3" w:rsidP="00F207B3">
      <w:pPr>
        <w:rPr>
          <w:rFonts w:eastAsia="Calibri"/>
          <w:sz w:val="20"/>
          <w:szCs w:val="16"/>
          <w:lang w:eastAsia="en-US"/>
        </w:rPr>
      </w:pPr>
      <w:r w:rsidRPr="009628AE">
        <w:rPr>
          <w:rFonts w:eastAsia="Calibri"/>
          <w:sz w:val="20"/>
          <w:szCs w:val="16"/>
          <w:lang w:eastAsia="en-US"/>
        </w:rPr>
        <w:t>Źródło: Opracowanie własne</w:t>
      </w:r>
    </w:p>
    <w:p w:rsidR="00F207B3" w:rsidRPr="00F41728" w:rsidRDefault="00F207B3" w:rsidP="00F207B3">
      <w:pPr>
        <w:spacing w:line="276" w:lineRule="auto"/>
        <w:rPr>
          <w:rFonts w:eastAsia="Calibri"/>
          <w:lang w:eastAsia="en-US"/>
        </w:rPr>
      </w:pPr>
    </w:p>
    <w:p w:rsidR="00F207B3" w:rsidRPr="00752A7B" w:rsidRDefault="00F207B3" w:rsidP="00747520">
      <w:pPr>
        <w:rPr>
          <w:rFonts w:eastAsia="Calibri"/>
        </w:rPr>
      </w:pPr>
      <w:r w:rsidRPr="00F41728">
        <w:rPr>
          <w:rFonts w:eastAsia="Calibri"/>
          <w:lang w:eastAsia="en-US"/>
        </w:rPr>
        <w:t xml:space="preserve">* - </w:t>
      </w:r>
      <w:r w:rsidRPr="00752A7B">
        <w:rPr>
          <w:rFonts w:eastAsia="Calibri"/>
        </w:rPr>
        <w:t xml:space="preserve">Dopuszcza się możliwość korzystania przez 1 uczestnika włączonego do etapu III z działań zaplanowanych w zakresie usług zdrowotnych z zakresu rehabilitacji realizowanych w systemie ambulatoryjnym </w:t>
      </w:r>
      <w:r w:rsidR="009D79B4">
        <w:rPr>
          <w:rFonts w:eastAsia="Calibri"/>
        </w:rPr>
        <w:t xml:space="preserve">lub </w:t>
      </w:r>
      <w:r w:rsidRPr="00752A7B">
        <w:rPr>
          <w:rFonts w:eastAsia="Calibri"/>
        </w:rPr>
        <w:t>działań zaplanowanych w zakresie usług zdrowotnych z zakresu rehabilitacji realizowanych w systemie stacjonarnym</w:t>
      </w:r>
      <w:r w:rsidR="009D79B4">
        <w:rPr>
          <w:rFonts w:eastAsia="Calibri"/>
        </w:rPr>
        <w:t>.</w:t>
      </w:r>
      <w:r w:rsidRPr="00752A7B">
        <w:rPr>
          <w:rFonts w:eastAsia="Calibri"/>
        </w:rPr>
        <w:t xml:space="preserve"> Ze względu na brak możliwości oszacowania według struktury uczestników Programu według rodzaju rehabilitacji (ambulatoryjnej, stacjonarnej) </w:t>
      </w:r>
      <w:r w:rsidR="009E6EBC">
        <w:rPr>
          <w:rFonts w:eastAsia="Calibri"/>
        </w:rPr>
        <w:br/>
      </w:r>
      <w:r w:rsidRPr="00752A7B">
        <w:rPr>
          <w:rFonts w:eastAsia="Calibri"/>
        </w:rPr>
        <w:lastRenderedPageBreak/>
        <w:t>w budżecie uwzględniono 4 </w:t>
      </w:r>
      <w:r w:rsidR="00EB51BB">
        <w:rPr>
          <w:rFonts w:eastAsia="Calibri"/>
        </w:rPr>
        <w:t>3</w:t>
      </w:r>
      <w:r w:rsidRPr="00752A7B">
        <w:rPr>
          <w:rFonts w:eastAsia="Calibri"/>
        </w:rPr>
        <w:t>00 osób (populacja możliwa do włączenia</w:t>
      </w:r>
      <w:r w:rsidR="00EB51BB">
        <w:rPr>
          <w:rFonts w:eastAsia="Calibri"/>
        </w:rPr>
        <w:t>- przewidywana liczba – 600 niezakwalifikowanych do rehabilitacji</w:t>
      </w:r>
      <w:r w:rsidRPr="00752A7B">
        <w:rPr>
          <w:rFonts w:eastAsia="Calibri"/>
        </w:rPr>
        <w:t>) z możliwością modyfikacji opisaną w czę</w:t>
      </w:r>
      <w:r w:rsidR="00130095">
        <w:rPr>
          <w:rFonts w:eastAsia="Calibri"/>
        </w:rPr>
        <w:t>ści „</w:t>
      </w:r>
      <w:r w:rsidR="00130095" w:rsidRPr="00291FF9">
        <w:rPr>
          <w:rFonts w:eastAsia="Calibri"/>
          <w:i/>
        </w:rPr>
        <w:t>Charakterystyka Programu</w:t>
      </w:r>
      <w:r w:rsidR="00130095">
        <w:rPr>
          <w:rFonts w:eastAsia="Calibri"/>
        </w:rPr>
        <w:t>, e</w:t>
      </w:r>
      <w:r w:rsidRPr="00752A7B">
        <w:rPr>
          <w:rFonts w:eastAsia="Calibri"/>
        </w:rPr>
        <w:t xml:space="preserve">tap III” </w:t>
      </w:r>
      <w:r w:rsidR="00CD27DC">
        <w:rPr>
          <w:rFonts w:eastAsia="Calibri"/>
        </w:rPr>
        <w:t>(str. 64</w:t>
      </w:r>
      <w:r w:rsidRPr="00752A7B">
        <w:rPr>
          <w:rFonts w:eastAsia="Calibri"/>
        </w:rPr>
        <w:t xml:space="preserve">). </w:t>
      </w:r>
    </w:p>
    <w:p w:rsidR="00F207B3" w:rsidRPr="00F41728" w:rsidRDefault="00742596" w:rsidP="00C45903">
      <w:pPr>
        <w:ind w:firstLine="284"/>
        <w:rPr>
          <w:rFonts w:eastAsia="Calibri"/>
          <w:lang w:eastAsia="en-US"/>
        </w:rPr>
      </w:pPr>
      <w:r w:rsidRPr="009D79B4">
        <w:rPr>
          <w:rFonts w:eastAsia="Calibri"/>
          <w:lang w:eastAsia="en-US"/>
        </w:rPr>
        <w:t xml:space="preserve">Średni koszt </w:t>
      </w:r>
      <w:r w:rsidR="00AF4B55">
        <w:rPr>
          <w:rFonts w:eastAsia="Calibri"/>
          <w:i/>
          <w:lang w:eastAsia="en-US"/>
        </w:rPr>
        <w:t xml:space="preserve">per capita </w:t>
      </w:r>
      <w:r w:rsidR="00AF4B55">
        <w:rPr>
          <w:rFonts w:eastAsia="Calibri"/>
          <w:lang w:eastAsia="en-US"/>
        </w:rPr>
        <w:t>uczestnictwa  w</w:t>
      </w:r>
      <w:r w:rsidRPr="009D79B4">
        <w:rPr>
          <w:rFonts w:eastAsia="Calibri"/>
          <w:lang w:eastAsia="en-US"/>
        </w:rPr>
        <w:t xml:space="preserve"> Program</w:t>
      </w:r>
      <w:r w:rsidR="00AF4B55">
        <w:rPr>
          <w:rFonts w:eastAsia="Calibri"/>
          <w:lang w:eastAsia="en-US"/>
        </w:rPr>
        <w:t>ie</w:t>
      </w:r>
      <w:r w:rsidRPr="009D79B4">
        <w:rPr>
          <w:rFonts w:eastAsia="Calibri"/>
          <w:lang w:eastAsia="en-US"/>
        </w:rPr>
        <w:t xml:space="preserve"> wynosi</w:t>
      </w:r>
      <w:r w:rsidR="00F207B3" w:rsidRPr="00F41728">
        <w:rPr>
          <w:rFonts w:eastAsia="Calibri"/>
          <w:lang w:eastAsia="en-US"/>
        </w:rPr>
        <w:t xml:space="preserve"> 1 937,00 zł.</w:t>
      </w:r>
    </w:p>
    <w:p w:rsidR="00F207B3" w:rsidRPr="00F41728" w:rsidRDefault="00F207B3" w:rsidP="00C45903">
      <w:pPr>
        <w:ind w:firstLine="284"/>
        <w:rPr>
          <w:rFonts w:eastAsia="Calibri"/>
          <w:lang w:eastAsia="en-US"/>
        </w:rPr>
      </w:pPr>
      <w:r w:rsidRPr="00F41728">
        <w:rPr>
          <w:rFonts w:eastAsia="Calibri"/>
          <w:lang w:eastAsia="en-US"/>
        </w:rPr>
        <w:t xml:space="preserve">Program Polityki Zdrowotnej może być współfinansowany z Europejskiego Funduszu Społecznego. Przy realizacji Programu możliwe jest występowanie partnerstwa, których zasady regulują przepisy art. 33 Ustawy z dnia 11.07.2014 r. o zasadach realizacji programów w zakresie polityki spójności finansowanych w perspektywie finansowej 2014-2020 (Dz.U. poz. 1146 z </w:t>
      </w:r>
      <w:proofErr w:type="spellStart"/>
      <w:r w:rsidRPr="00F41728">
        <w:rPr>
          <w:rFonts w:eastAsia="Calibri"/>
          <w:lang w:eastAsia="en-US"/>
        </w:rPr>
        <w:t>późn</w:t>
      </w:r>
      <w:proofErr w:type="spellEnd"/>
      <w:r w:rsidRPr="00F41728">
        <w:rPr>
          <w:rFonts w:eastAsia="Calibri"/>
          <w:lang w:eastAsia="en-US"/>
        </w:rPr>
        <w:t>. zm.).</w:t>
      </w:r>
    </w:p>
    <w:p w:rsidR="00F207B3" w:rsidRPr="00F41728" w:rsidRDefault="00F207B3" w:rsidP="00747520">
      <w:pPr>
        <w:rPr>
          <w:rFonts w:eastAsia="Calibri"/>
          <w:lang w:eastAsia="en-US"/>
        </w:rPr>
      </w:pPr>
    </w:p>
    <w:p w:rsidR="00F207B3" w:rsidRDefault="00F207B3" w:rsidP="004C0416">
      <w:pPr>
        <w:rPr>
          <w:rFonts w:eastAsia="Calibri"/>
          <w:b/>
          <w:lang w:eastAsia="en-US"/>
        </w:rPr>
      </w:pPr>
    </w:p>
    <w:p w:rsidR="002D24A4" w:rsidRPr="002240B9" w:rsidRDefault="00752A7B" w:rsidP="00E22DBF">
      <w:pPr>
        <w:pStyle w:val="Nagwek1"/>
        <w:spacing w:before="0"/>
      </w:pPr>
      <w:bookmarkStart w:id="124" w:name="_Toc469323091"/>
      <w:r>
        <w:br w:type="page"/>
      </w:r>
      <w:bookmarkStart w:id="125" w:name="_Toc472666172"/>
      <w:r w:rsidR="002240B9">
        <w:lastRenderedPageBreak/>
        <w:t>9</w:t>
      </w:r>
      <w:r w:rsidR="002D24A4" w:rsidRPr="002240B9">
        <w:t xml:space="preserve">. </w:t>
      </w:r>
      <w:r w:rsidR="002240B9" w:rsidRPr="002240B9">
        <w:t>Monitorowanie i e</w:t>
      </w:r>
      <w:bookmarkEnd w:id="124"/>
      <w:r w:rsidR="002240B9" w:rsidRPr="002240B9">
        <w:t>waluacja</w:t>
      </w:r>
      <w:bookmarkEnd w:id="125"/>
    </w:p>
    <w:p w:rsidR="002D24A4" w:rsidRDefault="002D24A4" w:rsidP="002D24A4">
      <w:pPr>
        <w:spacing w:after="120"/>
        <w:rPr>
          <w:rFonts w:eastAsia="Calibri"/>
          <w:sz w:val="24"/>
          <w:szCs w:val="24"/>
          <w:lang w:eastAsia="en-US"/>
        </w:rPr>
      </w:pPr>
    </w:p>
    <w:p w:rsidR="00F207B3" w:rsidRPr="00F207B3" w:rsidRDefault="00F207B3" w:rsidP="00A43B88">
      <w:pPr>
        <w:ind w:firstLine="284"/>
        <w:rPr>
          <w:rFonts w:eastAsia="Calibri"/>
          <w:lang w:eastAsia="en-US"/>
        </w:rPr>
      </w:pPr>
      <w:r w:rsidRPr="00F207B3">
        <w:rPr>
          <w:rFonts w:eastAsia="Calibri"/>
          <w:lang w:eastAsia="en-US"/>
        </w:rPr>
        <w:t>Monitoring Programu prowadzony będzie poprzez ocenę zgłaszalności do Programu, ocenę jakości podjętych interwencji w Programie oraz ocenę efektywności Programu – porównanie stanu końcowego ze stanem wyjściowym.</w:t>
      </w:r>
    </w:p>
    <w:p w:rsidR="00F207B3" w:rsidRPr="00F207B3" w:rsidRDefault="00F207B3" w:rsidP="00A43B88">
      <w:pPr>
        <w:ind w:firstLine="284"/>
        <w:rPr>
          <w:rFonts w:eastAsia="Calibri"/>
          <w:lang w:eastAsia="en-US"/>
        </w:rPr>
      </w:pPr>
      <w:r w:rsidRPr="00F207B3">
        <w:rPr>
          <w:rFonts w:eastAsia="Calibri"/>
          <w:lang w:eastAsia="en-US"/>
        </w:rPr>
        <w:t xml:space="preserve">Ewaluacja </w:t>
      </w:r>
      <w:r w:rsidRPr="00F207B3">
        <w:rPr>
          <w:rFonts w:eastAsia="Calibri"/>
          <w:u w:val="single"/>
          <w:lang w:eastAsia="en-US"/>
        </w:rPr>
        <w:t>procesu</w:t>
      </w:r>
      <w:r w:rsidRPr="00F207B3">
        <w:rPr>
          <w:rFonts w:eastAsia="Calibri"/>
          <w:lang w:eastAsia="en-US"/>
        </w:rPr>
        <w:t xml:space="preserve"> dokonywana będzie po każdym roku trwania Programu oraz ewaluacja </w:t>
      </w:r>
      <w:r w:rsidRPr="00F207B3">
        <w:rPr>
          <w:rFonts w:eastAsia="Calibri"/>
          <w:u w:val="single"/>
          <w:lang w:eastAsia="en-US"/>
        </w:rPr>
        <w:t>końcowa</w:t>
      </w:r>
      <w:r w:rsidRPr="00F207B3">
        <w:rPr>
          <w:rFonts w:eastAsia="Calibri"/>
          <w:lang w:eastAsia="en-US"/>
        </w:rPr>
        <w:t xml:space="preserve"> (wyniku) sporządzona zostanie po zakończeniu Programu. W ramach ewaluacji końcowej (wyniku) w Programie planuje się zorganizowanie konferencji podsumowującej stopień realizacji założonych celów oraz wyniki Programu.</w:t>
      </w:r>
    </w:p>
    <w:p w:rsidR="00F207B3" w:rsidRPr="0073733D" w:rsidRDefault="00A43B88" w:rsidP="00A43B88">
      <w:pPr>
        <w:tabs>
          <w:tab w:val="left" w:pos="426"/>
          <w:tab w:val="left" w:pos="709"/>
        </w:tabs>
        <w:spacing w:after="160"/>
        <w:ind w:firstLine="284"/>
        <w:rPr>
          <w:rFonts w:eastAsia="Calibri"/>
        </w:rPr>
      </w:pPr>
      <w:r>
        <w:rPr>
          <w:rFonts w:eastAsia="Calibri"/>
          <w:lang w:eastAsia="en-US"/>
        </w:rPr>
        <w:tab/>
      </w:r>
      <w:r w:rsidR="00F207B3" w:rsidRPr="00752A7B">
        <w:rPr>
          <w:rFonts w:eastAsia="Calibri"/>
          <w:lang w:eastAsia="en-US"/>
        </w:rPr>
        <w:t>Ocena ta</w:t>
      </w:r>
      <w:r w:rsidR="00F207B3" w:rsidRPr="00752A7B">
        <w:rPr>
          <w:rFonts w:eastAsia="Calibri"/>
        </w:rPr>
        <w:t xml:space="preserve"> zostanie </w:t>
      </w:r>
      <w:r w:rsidR="009628AE" w:rsidRPr="00752A7B">
        <w:rPr>
          <w:rFonts w:eastAsia="Calibri"/>
        </w:rPr>
        <w:t>oparta</w:t>
      </w:r>
      <w:r w:rsidR="00F207B3" w:rsidRPr="00752A7B">
        <w:rPr>
          <w:rFonts w:eastAsia="Calibri"/>
        </w:rPr>
        <w:t xml:space="preserve"> o wskazane w części „</w:t>
      </w:r>
      <w:r w:rsidR="00F207B3" w:rsidRPr="00291FF9">
        <w:rPr>
          <w:rFonts w:eastAsia="Calibri"/>
          <w:i/>
        </w:rPr>
        <w:t xml:space="preserve">Mierniki </w:t>
      </w:r>
      <w:r w:rsidR="009628AE" w:rsidRPr="00291FF9">
        <w:rPr>
          <w:rFonts w:eastAsia="Calibri"/>
          <w:i/>
        </w:rPr>
        <w:t>efektywności</w:t>
      </w:r>
      <w:r w:rsidR="00747520">
        <w:rPr>
          <w:rFonts w:eastAsia="Calibri"/>
        </w:rPr>
        <w:t>” (str. 5</w:t>
      </w:r>
      <w:r w:rsidR="00CD27DC">
        <w:rPr>
          <w:rFonts w:eastAsia="Calibri"/>
        </w:rPr>
        <w:t>5</w:t>
      </w:r>
      <w:r w:rsidR="00F207B3" w:rsidRPr="00752A7B">
        <w:rPr>
          <w:rFonts w:eastAsia="Calibri"/>
        </w:rPr>
        <w:t xml:space="preserve">) dotyczące celu </w:t>
      </w:r>
      <w:r w:rsidR="009628AE" w:rsidRPr="00752A7B">
        <w:rPr>
          <w:rFonts w:eastAsia="Calibri"/>
        </w:rPr>
        <w:t>głównego</w:t>
      </w:r>
      <w:r w:rsidR="00F207B3" w:rsidRPr="00752A7B">
        <w:rPr>
          <w:rFonts w:eastAsia="Calibri"/>
        </w:rPr>
        <w:t xml:space="preserve"> i celów szczegółowych</w:t>
      </w:r>
      <w:r w:rsidR="009628AE" w:rsidRPr="00752A7B">
        <w:rPr>
          <w:rFonts w:eastAsia="Calibri"/>
        </w:rPr>
        <w:t xml:space="preserve"> </w:t>
      </w:r>
      <w:r w:rsidR="00F207B3" w:rsidRPr="00752A7B">
        <w:rPr>
          <w:rFonts w:eastAsia="Calibri"/>
        </w:rPr>
        <w:t xml:space="preserve">z wykorzystaniem następujących </w:t>
      </w:r>
      <w:r w:rsidR="00F207B3" w:rsidRPr="0073733D">
        <w:rPr>
          <w:rFonts w:eastAsia="Calibri"/>
        </w:rPr>
        <w:t xml:space="preserve">wskaźników </w:t>
      </w:r>
      <w:r w:rsidR="009E6EBC">
        <w:rPr>
          <w:rFonts w:eastAsia="Calibri"/>
        </w:rPr>
        <w:br/>
      </w:r>
      <w:r w:rsidR="00F207B3" w:rsidRPr="0073733D">
        <w:rPr>
          <w:rFonts w:eastAsia="Calibri"/>
        </w:rPr>
        <w:t>do monitorowania:</w:t>
      </w:r>
    </w:p>
    <w:p w:rsidR="00752A7B" w:rsidRDefault="00F207B3" w:rsidP="0073733D">
      <w:pPr>
        <w:numPr>
          <w:ilvl w:val="0"/>
          <w:numId w:val="22"/>
        </w:numPr>
        <w:ind w:left="284" w:hanging="284"/>
        <w:rPr>
          <w:rFonts w:eastAsia="Calibri"/>
          <w:lang w:eastAsia="en-US"/>
        </w:rPr>
      </w:pPr>
      <w:r w:rsidRPr="00752A7B">
        <w:rPr>
          <w:rFonts w:eastAsia="Calibri"/>
          <w:lang w:eastAsia="en-US"/>
        </w:rPr>
        <w:t>Poziom ogólnej sprawności uczestnika Programu w momencie przystąpienia i po zakończeniu udziału w Programie (ankieta);</w:t>
      </w:r>
    </w:p>
    <w:p w:rsidR="00752A7B" w:rsidRDefault="00F207B3" w:rsidP="0073733D">
      <w:pPr>
        <w:numPr>
          <w:ilvl w:val="0"/>
          <w:numId w:val="22"/>
        </w:numPr>
        <w:ind w:left="284" w:hanging="284"/>
        <w:rPr>
          <w:rFonts w:eastAsia="Calibri"/>
          <w:lang w:eastAsia="en-US"/>
        </w:rPr>
      </w:pPr>
      <w:r w:rsidRPr="00752A7B">
        <w:rPr>
          <w:rFonts w:eastAsia="Calibri"/>
          <w:lang w:eastAsia="en-US"/>
        </w:rPr>
        <w:t>Poziom odczuwanego bólu uczestnika Programu w momencie przystąpienia i po zakończeniu udziału w Programie (ankieta);</w:t>
      </w:r>
    </w:p>
    <w:p w:rsidR="00752A7B" w:rsidRDefault="00F207B3" w:rsidP="0073733D">
      <w:pPr>
        <w:numPr>
          <w:ilvl w:val="0"/>
          <w:numId w:val="22"/>
        </w:numPr>
        <w:ind w:left="284" w:hanging="284"/>
        <w:rPr>
          <w:rFonts w:eastAsia="Calibri"/>
          <w:lang w:eastAsia="en-US"/>
        </w:rPr>
      </w:pPr>
      <w:r w:rsidRPr="00752A7B">
        <w:rPr>
          <w:rFonts w:eastAsia="Calibri"/>
          <w:lang w:eastAsia="en-US"/>
        </w:rPr>
        <w:t>Sprawność uczestnika Programu w momencie przystąpienia i po zakończeniu udziału w Programie (ankieta);</w:t>
      </w:r>
    </w:p>
    <w:p w:rsidR="00752A7B" w:rsidRDefault="00F207B3" w:rsidP="0073733D">
      <w:pPr>
        <w:numPr>
          <w:ilvl w:val="0"/>
          <w:numId w:val="22"/>
        </w:numPr>
        <w:ind w:left="284" w:hanging="284"/>
        <w:rPr>
          <w:rFonts w:eastAsia="Calibri"/>
          <w:lang w:eastAsia="en-US"/>
        </w:rPr>
      </w:pPr>
      <w:r w:rsidRPr="00752A7B">
        <w:rPr>
          <w:rFonts w:eastAsia="Calibri"/>
          <w:lang w:eastAsia="en-US"/>
        </w:rPr>
        <w:t xml:space="preserve">Operatywność ośrodkowego układu nerwowego uczestnika Programu w momencie przystąpienia </w:t>
      </w:r>
      <w:r w:rsidR="009E6EBC">
        <w:rPr>
          <w:rFonts w:eastAsia="Calibri"/>
          <w:lang w:eastAsia="en-US"/>
        </w:rPr>
        <w:br/>
      </w:r>
      <w:r w:rsidRPr="00752A7B">
        <w:rPr>
          <w:rFonts w:eastAsia="Calibri"/>
          <w:lang w:eastAsia="en-US"/>
        </w:rPr>
        <w:t>i po zakończeniu udziału w Programie (ankieta);</w:t>
      </w:r>
    </w:p>
    <w:p w:rsidR="00752A7B" w:rsidRDefault="00874D19" w:rsidP="0073733D">
      <w:pPr>
        <w:numPr>
          <w:ilvl w:val="0"/>
          <w:numId w:val="22"/>
        </w:numPr>
        <w:ind w:left="284" w:hanging="284"/>
        <w:rPr>
          <w:rFonts w:eastAsia="Calibri"/>
          <w:lang w:eastAsia="en-US"/>
        </w:rPr>
      </w:pPr>
      <w:r>
        <w:rPr>
          <w:rFonts w:eastAsia="Calibri"/>
          <w:lang w:eastAsia="en-US"/>
        </w:rPr>
        <w:t xml:space="preserve">Ocena </w:t>
      </w:r>
      <w:r w:rsidR="00433BCD" w:rsidRPr="009D79B4">
        <w:rPr>
          <w:rFonts w:eastAsia="Calibri"/>
          <w:lang w:eastAsia="en-US"/>
        </w:rPr>
        <w:t>jakości życia</w:t>
      </w:r>
      <w:r w:rsidR="00433BCD" w:rsidRPr="00752A7B">
        <w:rPr>
          <w:rFonts w:eastAsia="Calibri"/>
          <w:lang w:eastAsia="en-US"/>
        </w:rPr>
        <w:t xml:space="preserve"> </w:t>
      </w:r>
      <w:r w:rsidR="00F207B3" w:rsidRPr="00752A7B">
        <w:rPr>
          <w:rFonts w:eastAsia="Calibri"/>
          <w:lang w:eastAsia="en-US"/>
        </w:rPr>
        <w:t xml:space="preserve">uczestnika Programu w momencie przystąpienia </w:t>
      </w:r>
      <w:r>
        <w:rPr>
          <w:rFonts w:eastAsia="Calibri"/>
          <w:lang w:eastAsia="en-US"/>
        </w:rPr>
        <w:br/>
      </w:r>
      <w:r w:rsidR="00F207B3" w:rsidRPr="00752A7B">
        <w:rPr>
          <w:rFonts w:eastAsia="Calibri"/>
          <w:lang w:eastAsia="en-US"/>
        </w:rPr>
        <w:t>i po zakończeniu udziału w Programie (ankieta);</w:t>
      </w:r>
    </w:p>
    <w:p w:rsidR="00752A7B" w:rsidRDefault="00F207B3" w:rsidP="0073733D">
      <w:pPr>
        <w:numPr>
          <w:ilvl w:val="0"/>
          <w:numId w:val="22"/>
        </w:numPr>
        <w:ind w:left="284" w:hanging="284"/>
        <w:rPr>
          <w:rFonts w:eastAsia="Calibri"/>
          <w:lang w:eastAsia="en-US"/>
        </w:rPr>
      </w:pPr>
      <w:r w:rsidRPr="00752A7B">
        <w:rPr>
          <w:rFonts w:eastAsia="Calibri"/>
          <w:lang w:eastAsia="en-US"/>
        </w:rPr>
        <w:t>Poziom wiedzy uczestników Programu z zakresu zaleceń dotyczących rehabilitacji oraz Europejskiego Kodeksu Walki z Rakiem (ankieta);</w:t>
      </w:r>
    </w:p>
    <w:p w:rsidR="00752A7B" w:rsidRDefault="00F207B3" w:rsidP="0073733D">
      <w:pPr>
        <w:numPr>
          <w:ilvl w:val="0"/>
          <w:numId w:val="22"/>
        </w:numPr>
        <w:ind w:left="284" w:hanging="284"/>
        <w:rPr>
          <w:rFonts w:eastAsia="Calibri"/>
          <w:lang w:eastAsia="en-US"/>
        </w:rPr>
      </w:pPr>
      <w:r w:rsidRPr="00752A7B">
        <w:rPr>
          <w:rFonts w:eastAsia="Calibri"/>
          <w:lang w:eastAsia="en-US"/>
        </w:rPr>
        <w:t>Liczba przekazanych egzemplarzy poradników i Europejskiego Kodeksu Walki z Rakiem w trakcie trwania Programu;</w:t>
      </w:r>
    </w:p>
    <w:p w:rsidR="00752A7B" w:rsidRDefault="00F207B3" w:rsidP="0073733D">
      <w:pPr>
        <w:numPr>
          <w:ilvl w:val="0"/>
          <w:numId w:val="22"/>
        </w:numPr>
        <w:ind w:left="284" w:hanging="284"/>
        <w:rPr>
          <w:rFonts w:eastAsia="Calibri"/>
          <w:lang w:eastAsia="en-US"/>
        </w:rPr>
      </w:pPr>
      <w:r w:rsidRPr="00752A7B">
        <w:rPr>
          <w:rFonts w:eastAsia="Calibri"/>
          <w:lang w:eastAsia="en-US"/>
        </w:rPr>
        <w:t>Liczba osób włączonych do Programu w okresie lat 2017-2020;</w:t>
      </w:r>
    </w:p>
    <w:p w:rsidR="00752A7B" w:rsidRDefault="00F207B3" w:rsidP="0073733D">
      <w:pPr>
        <w:numPr>
          <w:ilvl w:val="0"/>
          <w:numId w:val="22"/>
        </w:numPr>
        <w:ind w:left="284" w:hanging="284"/>
        <w:rPr>
          <w:rFonts w:eastAsia="Calibri"/>
          <w:lang w:eastAsia="en-US"/>
        </w:rPr>
      </w:pPr>
      <w:r w:rsidRPr="00752A7B">
        <w:rPr>
          <w:rFonts w:eastAsia="Calibri"/>
          <w:lang w:eastAsia="en-US"/>
        </w:rPr>
        <w:t xml:space="preserve">Liczba osób zakwalifikowanych do usług zdrowotnych z zakresu rehabilitacji w Programie </w:t>
      </w:r>
      <w:r w:rsidR="009E6EBC">
        <w:rPr>
          <w:rFonts w:eastAsia="Calibri"/>
          <w:lang w:eastAsia="en-US"/>
        </w:rPr>
        <w:br/>
      </w:r>
      <w:r w:rsidRPr="00752A7B">
        <w:rPr>
          <w:rFonts w:eastAsia="Calibri"/>
          <w:lang w:eastAsia="en-US"/>
        </w:rPr>
        <w:t>w okresie lat 2017-2020;</w:t>
      </w:r>
    </w:p>
    <w:p w:rsidR="00752A7B" w:rsidRDefault="00F207B3" w:rsidP="0073733D">
      <w:pPr>
        <w:numPr>
          <w:ilvl w:val="0"/>
          <w:numId w:val="22"/>
        </w:numPr>
        <w:ind w:left="284" w:hanging="284"/>
        <w:rPr>
          <w:rFonts w:eastAsia="Calibri"/>
          <w:lang w:eastAsia="en-US"/>
        </w:rPr>
      </w:pPr>
      <w:r w:rsidRPr="00752A7B">
        <w:rPr>
          <w:rFonts w:eastAsia="Calibri"/>
          <w:lang w:eastAsia="en-US"/>
        </w:rPr>
        <w:t xml:space="preserve">Liczba osób niezakwalifikowanych do usług zdrowotnych z zakresu rehabilitacji w Programie </w:t>
      </w:r>
      <w:r w:rsidR="009E6EBC">
        <w:rPr>
          <w:rFonts w:eastAsia="Calibri"/>
          <w:lang w:eastAsia="en-US"/>
        </w:rPr>
        <w:br/>
      </w:r>
      <w:r w:rsidRPr="00752A7B">
        <w:rPr>
          <w:rFonts w:eastAsia="Calibri"/>
          <w:lang w:eastAsia="en-US"/>
        </w:rPr>
        <w:t>w okresie lat 2017-2020;</w:t>
      </w:r>
    </w:p>
    <w:p w:rsidR="00752A7B" w:rsidRDefault="00F207B3" w:rsidP="0073733D">
      <w:pPr>
        <w:numPr>
          <w:ilvl w:val="0"/>
          <w:numId w:val="22"/>
        </w:numPr>
        <w:ind w:left="284" w:hanging="284"/>
        <w:rPr>
          <w:rFonts w:eastAsia="Calibri"/>
          <w:lang w:eastAsia="en-US"/>
        </w:rPr>
      </w:pPr>
      <w:r w:rsidRPr="00752A7B">
        <w:rPr>
          <w:rFonts w:eastAsia="Calibri"/>
          <w:lang w:eastAsia="en-US"/>
        </w:rPr>
        <w:t>Liczba osób, która zrezygnowała z uczestnictwa w Programie w okresie lat 2017-2020;</w:t>
      </w:r>
    </w:p>
    <w:p w:rsidR="00752A7B" w:rsidRDefault="00F207B3" w:rsidP="0073733D">
      <w:pPr>
        <w:numPr>
          <w:ilvl w:val="0"/>
          <w:numId w:val="22"/>
        </w:numPr>
        <w:ind w:left="284" w:hanging="284"/>
        <w:rPr>
          <w:rFonts w:eastAsia="Calibri"/>
          <w:lang w:eastAsia="en-US"/>
        </w:rPr>
      </w:pPr>
      <w:r w:rsidRPr="00752A7B">
        <w:rPr>
          <w:rFonts w:eastAsia="Calibri"/>
          <w:lang w:eastAsia="en-US"/>
        </w:rPr>
        <w:t xml:space="preserve">Liczba </w:t>
      </w:r>
      <w:proofErr w:type="spellStart"/>
      <w:r w:rsidRPr="00752A7B">
        <w:rPr>
          <w:rFonts w:eastAsia="Calibri"/>
          <w:lang w:eastAsia="en-US"/>
        </w:rPr>
        <w:t>zachorowań</w:t>
      </w:r>
      <w:proofErr w:type="spellEnd"/>
      <w:r w:rsidRPr="00752A7B">
        <w:rPr>
          <w:rFonts w:eastAsia="Calibri"/>
          <w:lang w:eastAsia="en-US"/>
        </w:rPr>
        <w:t xml:space="preserve"> na nowotwory złośliwe w województwie podlaskim w okresie lat 2017-2020;</w:t>
      </w:r>
    </w:p>
    <w:p w:rsidR="00752A7B" w:rsidRDefault="00F207B3" w:rsidP="0073733D">
      <w:pPr>
        <w:numPr>
          <w:ilvl w:val="0"/>
          <w:numId w:val="22"/>
        </w:numPr>
        <w:ind w:left="284" w:hanging="284"/>
        <w:rPr>
          <w:rFonts w:eastAsia="Calibri"/>
          <w:lang w:eastAsia="en-US"/>
        </w:rPr>
      </w:pPr>
      <w:r w:rsidRPr="00752A7B">
        <w:rPr>
          <w:rFonts w:eastAsia="Calibri"/>
          <w:lang w:eastAsia="en-US"/>
        </w:rPr>
        <w:t xml:space="preserve">Liczba zgonów z powodu nowotworów złośliwych w województwie podlaskim w okresie lat </w:t>
      </w:r>
      <w:r w:rsidR="009E6EBC">
        <w:rPr>
          <w:rFonts w:eastAsia="Calibri"/>
          <w:lang w:eastAsia="en-US"/>
        </w:rPr>
        <w:br/>
      </w:r>
      <w:r w:rsidRPr="00752A7B">
        <w:rPr>
          <w:rFonts w:eastAsia="Calibri"/>
          <w:lang w:eastAsia="en-US"/>
        </w:rPr>
        <w:t>2017-2020;</w:t>
      </w:r>
    </w:p>
    <w:p w:rsidR="00752A7B" w:rsidRDefault="00F207B3" w:rsidP="0073733D">
      <w:pPr>
        <w:numPr>
          <w:ilvl w:val="0"/>
          <w:numId w:val="22"/>
        </w:numPr>
        <w:ind w:left="284" w:hanging="284"/>
        <w:rPr>
          <w:rFonts w:eastAsia="Calibri"/>
          <w:lang w:eastAsia="en-US"/>
        </w:rPr>
      </w:pPr>
      <w:r w:rsidRPr="00752A7B">
        <w:rPr>
          <w:rFonts w:eastAsia="Calibri"/>
          <w:lang w:eastAsia="en-US"/>
        </w:rPr>
        <w:lastRenderedPageBreak/>
        <w:t xml:space="preserve">Czas oczekiwania na rozpoczęcie rehabilitacji leczniczej i/lub zawodowej finansowanej </w:t>
      </w:r>
      <w:r w:rsidR="009E6EBC">
        <w:rPr>
          <w:rFonts w:eastAsia="Calibri"/>
          <w:lang w:eastAsia="en-US"/>
        </w:rPr>
        <w:br/>
      </w:r>
      <w:r w:rsidRPr="00752A7B">
        <w:rPr>
          <w:rFonts w:eastAsia="Calibri"/>
          <w:lang w:eastAsia="en-US"/>
        </w:rPr>
        <w:t xml:space="preserve">ze środków publicznych (z wyłączeniem środków niniejszego Programu) uczestników Programu </w:t>
      </w:r>
      <w:r w:rsidR="009E6EBC">
        <w:rPr>
          <w:rFonts w:eastAsia="Calibri"/>
          <w:lang w:eastAsia="en-US"/>
        </w:rPr>
        <w:br/>
      </w:r>
      <w:r w:rsidRPr="00752A7B">
        <w:rPr>
          <w:rFonts w:eastAsia="Calibri"/>
          <w:lang w:eastAsia="en-US"/>
        </w:rPr>
        <w:t>w momencie rozpoczęcia udziału w Programie;</w:t>
      </w:r>
    </w:p>
    <w:p w:rsidR="00752A7B" w:rsidRDefault="00F207B3" w:rsidP="0073733D">
      <w:pPr>
        <w:numPr>
          <w:ilvl w:val="0"/>
          <w:numId w:val="22"/>
        </w:numPr>
        <w:ind w:left="284" w:hanging="284"/>
        <w:rPr>
          <w:rFonts w:eastAsia="Calibri"/>
          <w:lang w:eastAsia="en-US"/>
        </w:rPr>
      </w:pPr>
      <w:r w:rsidRPr="00752A7B">
        <w:rPr>
          <w:rFonts w:eastAsia="Calibri"/>
          <w:lang w:eastAsia="en-US"/>
        </w:rPr>
        <w:t>Czas oczekiwania na rozpoczęcie rehabilitacji finansowanej ze środków niniejszego Programu uczestników Programu w momencie rozpoczęcia udziału w Programie;</w:t>
      </w:r>
    </w:p>
    <w:p w:rsidR="00752A7B" w:rsidRDefault="00F207B3" w:rsidP="0073733D">
      <w:pPr>
        <w:numPr>
          <w:ilvl w:val="0"/>
          <w:numId w:val="22"/>
        </w:numPr>
        <w:ind w:left="284" w:hanging="284"/>
        <w:rPr>
          <w:rFonts w:eastAsia="Calibri"/>
          <w:lang w:eastAsia="en-US"/>
        </w:rPr>
      </w:pPr>
      <w:r w:rsidRPr="00752A7B">
        <w:rPr>
          <w:rFonts w:eastAsia="Calibri"/>
          <w:lang w:eastAsia="en-US"/>
        </w:rPr>
        <w:t>Liczba osób, które uzyskały dostęp do turnusu rehabilitacyjnego w ramach Programu;</w:t>
      </w:r>
    </w:p>
    <w:p w:rsidR="00752A7B" w:rsidRDefault="00F207B3" w:rsidP="0073733D">
      <w:pPr>
        <w:numPr>
          <w:ilvl w:val="0"/>
          <w:numId w:val="22"/>
        </w:numPr>
        <w:ind w:left="284" w:hanging="284"/>
        <w:rPr>
          <w:rFonts w:eastAsia="Calibri"/>
          <w:lang w:eastAsia="en-US"/>
        </w:rPr>
      </w:pPr>
      <w:r w:rsidRPr="00752A7B">
        <w:rPr>
          <w:rFonts w:eastAsia="Calibri"/>
          <w:lang w:eastAsia="en-US"/>
        </w:rPr>
        <w:t>Liczba podmiotów, w których udzielanie były usługi turnusów rehabilitacyjnych uczestnikom Programu w okresie lat 2017-2020;</w:t>
      </w:r>
    </w:p>
    <w:p w:rsidR="00752A7B" w:rsidRDefault="00F207B3" w:rsidP="0073733D">
      <w:pPr>
        <w:numPr>
          <w:ilvl w:val="0"/>
          <w:numId w:val="22"/>
        </w:numPr>
        <w:ind w:left="284" w:hanging="284"/>
        <w:rPr>
          <w:rFonts w:eastAsia="Calibri"/>
          <w:lang w:eastAsia="en-US"/>
        </w:rPr>
      </w:pPr>
      <w:r w:rsidRPr="00752A7B">
        <w:rPr>
          <w:rFonts w:eastAsia="Calibri"/>
          <w:lang w:eastAsia="en-US"/>
        </w:rPr>
        <w:t xml:space="preserve">Liczba psychologów, którzy w okresie lat 2017-2018 realizacji Programu zostali zaangażowani </w:t>
      </w:r>
      <w:r w:rsidR="009E6EBC">
        <w:rPr>
          <w:rFonts w:eastAsia="Calibri"/>
          <w:lang w:eastAsia="en-US"/>
        </w:rPr>
        <w:br/>
      </w:r>
      <w:r w:rsidRPr="00752A7B">
        <w:rPr>
          <w:rFonts w:eastAsia="Calibri"/>
          <w:lang w:eastAsia="en-US"/>
        </w:rPr>
        <w:t>do realizacji celów Programu;</w:t>
      </w:r>
    </w:p>
    <w:p w:rsidR="00752A7B" w:rsidRDefault="00F207B3" w:rsidP="0073733D">
      <w:pPr>
        <w:numPr>
          <w:ilvl w:val="0"/>
          <w:numId w:val="22"/>
        </w:numPr>
        <w:ind w:left="284" w:hanging="284"/>
        <w:rPr>
          <w:rFonts w:eastAsia="Calibri"/>
          <w:lang w:eastAsia="en-US"/>
        </w:rPr>
      </w:pPr>
      <w:r w:rsidRPr="00752A7B">
        <w:rPr>
          <w:rFonts w:eastAsia="Calibri"/>
          <w:lang w:eastAsia="en-US"/>
        </w:rPr>
        <w:t xml:space="preserve">Liczba psychologów, którzy w okresie lat 2019-2020 realizacji Programu zostali zaangażowani </w:t>
      </w:r>
      <w:r w:rsidR="009E6EBC">
        <w:rPr>
          <w:rFonts w:eastAsia="Calibri"/>
          <w:lang w:eastAsia="en-US"/>
        </w:rPr>
        <w:br/>
      </w:r>
      <w:r w:rsidRPr="00752A7B">
        <w:rPr>
          <w:rFonts w:eastAsia="Calibri"/>
          <w:lang w:eastAsia="en-US"/>
        </w:rPr>
        <w:t>do realizacji celów Programu;</w:t>
      </w:r>
    </w:p>
    <w:p w:rsidR="00390682" w:rsidRPr="008459D4" w:rsidRDefault="00742513" w:rsidP="008459D4">
      <w:pPr>
        <w:numPr>
          <w:ilvl w:val="0"/>
          <w:numId w:val="22"/>
        </w:numPr>
        <w:ind w:left="284" w:hanging="284"/>
        <w:rPr>
          <w:lang w:eastAsia="en-US"/>
        </w:rPr>
      </w:pPr>
      <w:r w:rsidRPr="008459D4">
        <w:rPr>
          <w:rFonts w:eastAsia="Calibri"/>
          <w:lang w:eastAsia="en-US"/>
        </w:rPr>
        <w:t>Liczba uczestników Programu, którzy w momencie rozpoczęcia udziału w programie by</w:t>
      </w:r>
      <w:r w:rsidR="00AF4B55">
        <w:rPr>
          <w:rFonts w:eastAsia="Calibri"/>
          <w:lang w:eastAsia="en-US"/>
        </w:rPr>
        <w:t>li</w:t>
      </w:r>
      <w:r w:rsidR="00182DD8">
        <w:rPr>
          <w:rFonts w:eastAsia="Calibri"/>
          <w:lang w:eastAsia="en-US"/>
        </w:rPr>
        <w:t xml:space="preserve"> aktywni</w:t>
      </w:r>
      <w:r w:rsidRPr="008459D4">
        <w:rPr>
          <w:rFonts w:eastAsia="Calibri"/>
          <w:lang w:eastAsia="en-US"/>
        </w:rPr>
        <w:t xml:space="preserve"> zawodowo</w:t>
      </w:r>
    </w:p>
    <w:p w:rsidR="00390682" w:rsidRDefault="00874D19" w:rsidP="008459D4">
      <w:pPr>
        <w:numPr>
          <w:ilvl w:val="0"/>
          <w:numId w:val="22"/>
        </w:numPr>
        <w:ind w:left="284" w:hanging="284"/>
        <w:rPr>
          <w:lang w:eastAsia="en-US"/>
        </w:rPr>
      </w:pPr>
      <w:r>
        <w:rPr>
          <w:lang w:eastAsia="en-US"/>
        </w:rPr>
        <w:t>L</w:t>
      </w:r>
      <w:r w:rsidRPr="00874D19">
        <w:rPr>
          <w:lang w:eastAsia="en-US"/>
        </w:rPr>
        <w:t>iczba uczestników Program</w:t>
      </w:r>
      <w:r>
        <w:rPr>
          <w:lang w:eastAsia="en-US"/>
        </w:rPr>
        <w:t>u, którzy w momencie zakończenia</w:t>
      </w:r>
      <w:r w:rsidRPr="00874D19">
        <w:rPr>
          <w:lang w:eastAsia="en-US"/>
        </w:rPr>
        <w:t xml:space="preserve"> udziału w programie by</w:t>
      </w:r>
      <w:r w:rsidR="00AF4B55">
        <w:rPr>
          <w:lang w:eastAsia="en-US"/>
        </w:rPr>
        <w:t>li</w:t>
      </w:r>
      <w:r w:rsidR="00182DD8">
        <w:rPr>
          <w:lang w:eastAsia="en-US"/>
        </w:rPr>
        <w:t xml:space="preserve"> aktywni</w:t>
      </w:r>
      <w:r w:rsidRPr="00874D19">
        <w:rPr>
          <w:lang w:eastAsia="en-US"/>
        </w:rPr>
        <w:t xml:space="preserve"> zawodowo</w:t>
      </w:r>
      <w:r w:rsidR="00C214AA">
        <w:rPr>
          <w:lang w:eastAsia="en-US"/>
        </w:rPr>
        <w:t>;</w:t>
      </w:r>
    </w:p>
    <w:p w:rsidR="00752A7B" w:rsidRDefault="00F207B3" w:rsidP="0073733D">
      <w:pPr>
        <w:numPr>
          <w:ilvl w:val="0"/>
          <w:numId w:val="22"/>
        </w:numPr>
        <w:ind w:left="284" w:hanging="284"/>
        <w:rPr>
          <w:rFonts w:eastAsia="Calibri"/>
          <w:lang w:eastAsia="en-US"/>
        </w:rPr>
      </w:pPr>
      <w:r w:rsidRPr="00752A7B">
        <w:rPr>
          <w:rFonts w:eastAsia="Calibri"/>
          <w:lang w:eastAsia="en-US"/>
        </w:rPr>
        <w:t>Liczba organizacji pozarządowych realizujących usługi zdrowotne w województwie podlaskim</w:t>
      </w:r>
      <w:r w:rsidR="00C214AA">
        <w:rPr>
          <w:rFonts w:eastAsia="Calibri"/>
          <w:lang w:eastAsia="en-US"/>
        </w:rPr>
        <w:t xml:space="preserve"> </w:t>
      </w:r>
      <w:r w:rsidR="00C214AA">
        <w:rPr>
          <w:rFonts w:eastAsia="Calibri"/>
          <w:lang w:eastAsia="en-US"/>
        </w:rPr>
        <w:br/>
      </w:r>
      <w:r w:rsidRPr="00752A7B">
        <w:rPr>
          <w:rFonts w:eastAsia="Calibri"/>
          <w:lang w:eastAsia="en-US"/>
        </w:rPr>
        <w:t>w okresie lat 2017-2020;</w:t>
      </w:r>
    </w:p>
    <w:p w:rsidR="00F207B3" w:rsidRDefault="00F207B3" w:rsidP="0073733D">
      <w:pPr>
        <w:numPr>
          <w:ilvl w:val="0"/>
          <w:numId w:val="22"/>
        </w:numPr>
        <w:ind w:left="284" w:hanging="284"/>
        <w:rPr>
          <w:rFonts w:eastAsia="Calibri"/>
          <w:lang w:eastAsia="en-US"/>
        </w:rPr>
      </w:pPr>
      <w:r w:rsidRPr="00752A7B">
        <w:rPr>
          <w:rFonts w:eastAsia="Calibri"/>
          <w:lang w:eastAsia="en-US"/>
        </w:rPr>
        <w:t xml:space="preserve">Liczba organizacji pozarządowych realizujących usługi zdrowotne z zakresu profilaktyki </w:t>
      </w:r>
      <w:r w:rsidR="009E6EBC">
        <w:rPr>
          <w:rFonts w:eastAsia="Calibri"/>
          <w:lang w:eastAsia="en-US"/>
        </w:rPr>
        <w:br/>
      </w:r>
      <w:r w:rsidRPr="00752A7B">
        <w:rPr>
          <w:rFonts w:eastAsia="Calibri"/>
          <w:lang w:eastAsia="en-US"/>
        </w:rPr>
        <w:t>III-rzędowej nowotworów na terenie województwa podlaskiego zaangażowanych w realizację cel</w:t>
      </w:r>
      <w:r w:rsidR="00C214AA">
        <w:rPr>
          <w:rFonts w:eastAsia="Calibri"/>
          <w:lang w:eastAsia="en-US"/>
        </w:rPr>
        <w:t>ów i zadań Programu.</w:t>
      </w:r>
    </w:p>
    <w:p w:rsidR="00F207B3" w:rsidRPr="00420DF9" w:rsidRDefault="007848D9" w:rsidP="007848D9">
      <w:pPr>
        <w:ind w:firstLine="284"/>
        <w:rPr>
          <w:rFonts w:eastAsia="Calibri"/>
          <w:lang w:eastAsia="en-US"/>
        </w:rPr>
      </w:pPr>
      <w:r w:rsidRPr="00420DF9">
        <w:rPr>
          <w:rFonts w:eastAsia="Calibri"/>
          <w:lang w:eastAsia="en-US"/>
        </w:rPr>
        <w:t xml:space="preserve">Realizator opracuje dokładny zakres kwestionariuszy (ankiet) przewidzianych w Programie, planowanych do zastosowania w celu określenia wskaźników do monitorowania. </w:t>
      </w:r>
    </w:p>
    <w:p w:rsidR="002656EA" w:rsidRPr="00420DF9" w:rsidRDefault="002656EA" w:rsidP="007848D9">
      <w:pPr>
        <w:ind w:firstLine="284"/>
        <w:rPr>
          <w:rFonts w:eastAsia="Calibri"/>
          <w:lang w:eastAsia="en-US"/>
        </w:rPr>
      </w:pPr>
      <w:r w:rsidRPr="00420DF9">
        <w:rPr>
          <w:rFonts w:eastAsia="Calibri"/>
          <w:lang w:eastAsia="en-US"/>
        </w:rPr>
        <w:t xml:space="preserve">W celu utrzymania wysokiej zgłaszalności do Programu oraz zapobiegnięciu rezygnacji </w:t>
      </w:r>
      <w:r w:rsidR="00BD548A">
        <w:rPr>
          <w:rFonts w:eastAsia="Calibri"/>
          <w:lang w:eastAsia="en-US"/>
        </w:rPr>
        <w:br/>
      </w:r>
      <w:r w:rsidRPr="00420DF9">
        <w:rPr>
          <w:rFonts w:eastAsia="Calibri"/>
          <w:lang w:eastAsia="en-US"/>
        </w:rPr>
        <w:t>z programu podejmowane będą przez Realizatora działania informacyjno-edukacyjne ukierunkowane na zwiększenie i utrzymanie poziomu zgłaszalności do Programu.</w:t>
      </w:r>
    </w:p>
    <w:p w:rsidR="00F207B3" w:rsidRPr="00F207B3" w:rsidRDefault="00F207B3" w:rsidP="0073733D">
      <w:pPr>
        <w:ind w:firstLine="284"/>
        <w:rPr>
          <w:rFonts w:eastAsia="Calibri"/>
          <w:lang w:eastAsia="en-US"/>
        </w:rPr>
      </w:pPr>
      <w:r w:rsidRPr="00F207B3">
        <w:rPr>
          <w:rFonts w:eastAsia="Calibri"/>
          <w:lang w:eastAsia="en-US"/>
        </w:rPr>
        <w:t>W związku z faktem, że w Programie przewidziano ewaluację procesu i ewaluację końcową (wyników) należy podkreślić, iż ewaluacja procesu będzie prowadzona już w trakcie realizacji Programu, natomiast ewaluacja końcowa (wyników) zostanie przeprowadzona po zakończeniu Programu. Monitoring będzie prowadzony w trakcie realizacji Programu.</w:t>
      </w:r>
    </w:p>
    <w:p w:rsidR="0073733D" w:rsidRDefault="00F207B3" w:rsidP="0073733D">
      <w:pPr>
        <w:ind w:firstLine="284"/>
        <w:rPr>
          <w:rFonts w:eastAsia="Calibri"/>
          <w:lang w:eastAsia="en-US"/>
        </w:rPr>
      </w:pPr>
      <w:r w:rsidRPr="00F207B3">
        <w:rPr>
          <w:rFonts w:eastAsia="Calibri"/>
          <w:lang w:eastAsia="en-US"/>
        </w:rPr>
        <w:t>Ocena jakości świadczeń w Programie będzie monitorowana poprzez ewaluację procesu zaplanowaną w trakcie realizacji Programu, jak i ewaluację końcową przeprowadzoną bezpośrednio po zakończeniu Programu. Będzie kontrolowana dokumentacja Programu, w tym dokumentacja medyczna w zakresie kompletności jej treści.</w:t>
      </w:r>
      <w:r w:rsidR="002656EA">
        <w:rPr>
          <w:rFonts w:eastAsia="Calibri"/>
          <w:lang w:eastAsia="en-US"/>
        </w:rPr>
        <w:t xml:space="preserve"> </w:t>
      </w:r>
      <w:r w:rsidR="002656EA" w:rsidRPr="009D79B4">
        <w:rPr>
          <w:rFonts w:cs="Calibri"/>
        </w:rPr>
        <w:t xml:space="preserve">W ramach oceny jakości działań realizowanych </w:t>
      </w:r>
      <w:r w:rsidR="009D79B4" w:rsidRPr="009D79B4">
        <w:rPr>
          <w:rFonts w:cs="Calibri"/>
        </w:rPr>
        <w:br/>
      </w:r>
      <w:r w:rsidR="00C214AA">
        <w:rPr>
          <w:rFonts w:cs="Calibri"/>
        </w:rPr>
        <w:t>w ramach Programu,</w:t>
      </w:r>
      <w:r w:rsidR="002656EA" w:rsidRPr="009D79B4">
        <w:rPr>
          <w:rFonts w:cs="Calibri"/>
        </w:rPr>
        <w:t xml:space="preserve"> wykorzystana będzie ankieta satysfakcji z udzielonych świadczeń</w:t>
      </w:r>
      <w:r w:rsidR="00EC6595">
        <w:rPr>
          <w:rFonts w:cs="Calibri"/>
        </w:rPr>
        <w:t>.</w:t>
      </w:r>
      <w:r w:rsidR="002656EA" w:rsidRPr="009D79B4">
        <w:rPr>
          <w:rFonts w:cs="Calibri"/>
        </w:rPr>
        <w:t xml:space="preserve"> </w:t>
      </w:r>
      <w:r w:rsidRPr="00F207B3">
        <w:rPr>
          <w:rFonts w:eastAsia="Calibri"/>
          <w:lang w:eastAsia="en-US"/>
        </w:rPr>
        <w:t xml:space="preserve">Ocena efektywności Programu będzie oceniona poprzez sprawdzanie zgodności z miernikami efektywności. </w:t>
      </w:r>
      <w:r w:rsidRPr="00F207B3">
        <w:rPr>
          <w:rFonts w:eastAsia="Calibri"/>
          <w:lang w:eastAsia="en-US"/>
        </w:rPr>
        <w:lastRenderedPageBreak/>
        <w:t>Pełny obraz efektywności Programu będzie możliwy do uzyskania w wyniku ewaluacji efektywności w odstępie rocznym lub dwurocznym od zakończenia Programu.</w:t>
      </w:r>
    </w:p>
    <w:p w:rsidR="00D35B93" w:rsidRDefault="00F207B3" w:rsidP="0073733D">
      <w:pPr>
        <w:ind w:firstLine="284"/>
        <w:rPr>
          <w:rFonts w:eastAsia="Calibri"/>
        </w:rPr>
      </w:pPr>
      <w:r w:rsidRPr="00752A7B">
        <w:rPr>
          <w:rFonts w:eastAsia="Calibri"/>
          <w:lang w:eastAsia="en-US"/>
        </w:rPr>
        <w:t>Każdy beneficjent uczestniczący</w:t>
      </w:r>
      <w:r w:rsidRPr="00752A7B">
        <w:rPr>
          <w:rFonts w:eastAsia="Calibri"/>
        </w:rPr>
        <w:t xml:space="preserve"> w Programie będzie mógł skorzystać ze świadczeń gwarantowanych finansowanych ze środków publicznych w przypadku potrzeby skorzystania </w:t>
      </w:r>
      <w:r w:rsidR="009E6EBC">
        <w:rPr>
          <w:rFonts w:eastAsia="Calibri"/>
        </w:rPr>
        <w:br/>
      </w:r>
      <w:r w:rsidRPr="00752A7B">
        <w:rPr>
          <w:rFonts w:eastAsia="Calibri"/>
        </w:rPr>
        <w:t xml:space="preserve">z poszerzonej diagnostyki, bądź leczenia. Po ewaluacji i ewentualnej modyfikacji Program będzie można kontynuować w kolejnych latach, pod warunkiem zagwarantowania finansowania </w:t>
      </w:r>
      <w:r w:rsidR="004D074C">
        <w:rPr>
          <w:rFonts w:eastAsia="Calibri"/>
        </w:rPr>
        <w:br/>
      </w:r>
      <w:r w:rsidRPr="00752A7B">
        <w:rPr>
          <w:rFonts w:eastAsia="Calibri"/>
        </w:rPr>
        <w:t>np. w ramach Regionalnego Programu Operacyjnego.</w:t>
      </w:r>
    </w:p>
    <w:p w:rsidR="00D35B93" w:rsidRDefault="00D35B93" w:rsidP="0073733D">
      <w:pPr>
        <w:ind w:firstLine="284"/>
        <w:rPr>
          <w:rFonts w:eastAsia="Calibri"/>
        </w:rPr>
      </w:pPr>
    </w:p>
    <w:p w:rsidR="00D35B93" w:rsidRDefault="00D35B93" w:rsidP="0073733D">
      <w:pPr>
        <w:ind w:firstLine="284"/>
        <w:rPr>
          <w:rFonts w:eastAsia="Calibri"/>
        </w:rPr>
        <w:sectPr w:rsidR="00D35B93" w:rsidSect="005C0B30">
          <w:headerReference w:type="default" r:id="rId41"/>
          <w:footerReference w:type="default" r:id="rId42"/>
          <w:headerReference w:type="first" r:id="rId43"/>
          <w:pgSz w:w="11906" w:h="16838"/>
          <w:pgMar w:top="1417" w:right="1417" w:bottom="1417" w:left="1417" w:header="283" w:footer="283" w:gutter="0"/>
          <w:pgNumType w:start="0"/>
          <w:cols w:space="708"/>
          <w:titlePg/>
          <w:docGrid w:linePitch="360"/>
        </w:sectPr>
      </w:pPr>
    </w:p>
    <w:p w:rsidR="00D35B93" w:rsidRPr="00D35B93" w:rsidRDefault="00D35B93" w:rsidP="00D35B93">
      <w:pPr>
        <w:pStyle w:val="Legenda"/>
        <w:keepNext/>
        <w:ind w:left="567"/>
        <w:rPr>
          <w:color w:val="auto"/>
          <w:sz w:val="22"/>
        </w:rPr>
      </w:pPr>
      <w:bookmarkStart w:id="126" w:name="_Toc472666017"/>
      <w:r w:rsidRPr="00D35B93">
        <w:rPr>
          <w:color w:val="auto"/>
          <w:sz w:val="22"/>
        </w:rPr>
        <w:lastRenderedPageBreak/>
        <w:t xml:space="preserve">Tabela </w:t>
      </w:r>
      <w:r w:rsidR="004F5961" w:rsidRPr="00D35B93">
        <w:rPr>
          <w:color w:val="auto"/>
          <w:sz w:val="22"/>
        </w:rPr>
        <w:fldChar w:fldCharType="begin"/>
      </w:r>
      <w:r w:rsidRPr="00D35B93">
        <w:rPr>
          <w:color w:val="auto"/>
          <w:sz w:val="22"/>
        </w:rPr>
        <w:instrText xml:space="preserve"> SEQ Tabela \* ARABIC </w:instrText>
      </w:r>
      <w:r w:rsidR="004F5961" w:rsidRPr="00D35B93">
        <w:rPr>
          <w:color w:val="auto"/>
          <w:sz w:val="22"/>
        </w:rPr>
        <w:fldChar w:fldCharType="separate"/>
      </w:r>
      <w:r w:rsidR="00910020">
        <w:rPr>
          <w:noProof/>
          <w:color w:val="auto"/>
          <w:sz w:val="22"/>
        </w:rPr>
        <w:t>25</w:t>
      </w:r>
      <w:r w:rsidR="004F5961" w:rsidRPr="00D35B93">
        <w:rPr>
          <w:color w:val="auto"/>
          <w:sz w:val="22"/>
        </w:rPr>
        <w:fldChar w:fldCharType="end"/>
      </w:r>
      <w:r w:rsidRPr="00D35B93">
        <w:rPr>
          <w:color w:val="auto"/>
          <w:sz w:val="22"/>
        </w:rPr>
        <w:t xml:space="preserve">. </w:t>
      </w:r>
      <w:r w:rsidRPr="00D35B93">
        <w:rPr>
          <w:b w:val="0"/>
          <w:color w:val="auto"/>
          <w:sz w:val="22"/>
        </w:rPr>
        <w:t>Wykres Gantta</w:t>
      </w:r>
      <w:bookmarkEnd w:id="126"/>
    </w:p>
    <w:tbl>
      <w:tblPr>
        <w:tblW w:w="129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
        <w:gridCol w:w="5784"/>
        <w:gridCol w:w="412"/>
        <w:gridCol w:w="412"/>
        <w:gridCol w:w="413"/>
        <w:gridCol w:w="413"/>
        <w:gridCol w:w="413"/>
        <w:gridCol w:w="413"/>
        <w:gridCol w:w="413"/>
        <w:gridCol w:w="413"/>
        <w:gridCol w:w="413"/>
        <w:gridCol w:w="413"/>
        <w:gridCol w:w="413"/>
        <w:gridCol w:w="413"/>
        <w:gridCol w:w="413"/>
        <w:gridCol w:w="413"/>
        <w:gridCol w:w="413"/>
        <w:gridCol w:w="413"/>
      </w:tblGrid>
      <w:tr w:rsidR="007D64E2" w:rsidRPr="001200C6" w:rsidTr="001200C6">
        <w:trPr>
          <w:jc w:val="center"/>
        </w:trPr>
        <w:tc>
          <w:tcPr>
            <w:tcW w:w="581" w:type="dxa"/>
            <w:vMerge w:val="restart"/>
            <w:shd w:val="clear" w:color="auto" w:fill="auto"/>
            <w:vAlign w:val="center"/>
          </w:tcPr>
          <w:p w:rsidR="00D35B93" w:rsidRPr="00D35B93" w:rsidRDefault="00D35B93" w:rsidP="001200C6">
            <w:pPr>
              <w:tabs>
                <w:tab w:val="left" w:pos="426"/>
                <w:tab w:val="left" w:pos="709"/>
              </w:tabs>
              <w:spacing w:line="240" w:lineRule="auto"/>
              <w:jc w:val="center"/>
              <w:rPr>
                <w:rFonts w:eastAsia="Calibri"/>
                <w:sz w:val="20"/>
                <w:lang w:eastAsia="en-US"/>
              </w:rPr>
            </w:pPr>
            <w:r w:rsidRPr="00D35B93">
              <w:rPr>
                <w:rFonts w:eastAsia="Calibri"/>
                <w:sz w:val="20"/>
                <w:lang w:eastAsia="en-US"/>
              </w:rPr>
              <w:t>L.p.</w:t>
            </w:r>
          </w:p>
        </w:tc>
        <w:tc>
          <w:tcPr>
            <w:tcW w:w="5784" w:type="dxa"/>
            <w:vMerge w:val="restart"/>
            <w:shd w:val="clear" w:color="auto" w:fill="auto"/>
            <w:vAlign w:val="center"/>
          </w:tcPr>
          <w:p w:rsidR="00D35B93" w:rsidRPr="00D35B93" w:rsidRDefault="00D35B93" w:rsidP="001200C6">
            <w:pPr>
              <w:tabs>
                <w:tab w:val="left" w:pos="426"/>
                <w:tab w:val="left" w:pos="709"/>
              </w:tabs>
              <w:spacing w:line="240" w:lineRule="auto"/>
              <w:jc w:val="center"/>
              <w:rPr>
                <w:rFonts w:eastAsia="Calibri"/>
                <w:sz w:val="20"/>
                <w:lang w:eastAsia="en-US"/>
              </w:rPr>
            </w:pPr>
            <w:r w:rsidRPr="00D35B93">
              <w:rPr>
                <w:rFonts w:eastAsia="Calibri"/>
                <w:sz w:val="20"/>
                <w:lang w:eastAsia="en-US"/>
              </w:rPr>
              <w:t>Działanie</w:t>
            </w:r>
          </w:p>
        </w:tc>
        <w:tc>
          <w:tcPr>
            <w:tcW w:w="1650" w:type="dxa"/>
            <w:gridSpan w:val="4"/>
            <w:shd w:val="clear" w:color="auto" w:fill="auto"/>
            <w:vAlign w:val="center"/>
          </w:tcPr>
          <w:p w:rsidR="00D35B93" w:rsidRPr="00D35B93" w:rsidRDefault="00D35B93" w:rsidP="001200C6">
            <w:pPr>
              <w:tabs>
                <w:tab w:val="left" w:pos="426"/>
                <w:tab w:val="left" w:pos="709"/>
              </w:tabs>
              <w:spacing w:line="240" w:lineRule="auto"/>
              <w:jc w:val="center"/>
              <w:rPr>
                <w:rFonts w:eastAsia="Calibri"/>
                <w:sz w:val="18"/>
                <w:szCs w:val="18"/>
                <w:lang w:eastAsia="en-US"/>
              </w:rPr>
            </w:pPr>
            <w:r w:rsidRPr="00D35B93">
              <w:rPr>
                <w:rFonts w:eastAsia="Calibri"/>
                <w:sz w:val="18"/>
                <w:szCs w:val="18"/>
                <w:lang w:eastAsia="en-US"/>
              </w:rPr>
              <w:t>I rok</w:t>
            </w:r>
          </w:p>
        </w:tc>
        <w:tc>
          <w:tcPr>
            <w:tcW w:w="1652" w:type="dxa"/>
            <w:gridSpan w:val="4"/>
            <w:shd w:val="clear" w:color="auto" w:fill="auto"/>
            <w:vAlign w:val="center"/>
          </w:tcPr>
          <w:p w:rsidR="00D35B93" w:rsidRPr="00D35B93" w:rsidRDefault="00D35B93" w:rsidP="001200C6">
            <w:pPr>
              <w:tabs>
                <w:tab w:val="left" w:pos="426"/>
                <w:tab w:val="left" w:pos="709"/>
              </w:tabs>
              <w:spacing w:line="240" w:lineRule="auto"/>
              <w:jc w:val="center"/>
              <w:rPr>
                <w:rFonts w:eastAsia="Calibri"/>
                <w:sz w:val="18"/>
                <w:szCs w:val="18"/>
                <w:lang w:eastAsia="en-US"/>
              </w:rPr>
            </w:pPr>
            <w:r w:rsidRPr="00D35B93">
              <w:rPr>
                <w:rFonts w:eastAsia="Calibri"/>
                <w:sz w:val="18"/>
                <w:szCs w:val="18"/>
                <w:lang w:eastAsia="en-US"/>
              </w:rPr>
              <w:t>II rok</w:t>
            </w:r>
          </w:p>
        </w:tc>
        <w:tc>
          <w:tcPr>
            <w:tcW w:w="1652" w:type="dxa"/>
            <w:gridSpan w:val="4"/>
            <w:shd w:val="clear" w:color="auto" w:fill="auto"/>
            <w:vAlign w:val="center"/>
          </w:tcPr>
          <w:p w:rsidR="00D35B93" w:rsidRPr="00D35B93" w:rsidRDefault="00D35B93" w:rsidP="001200C6">
            <w:pPr>
              <w:tabs>
                <w:tab w:val="left" w:pos="426"/>
                <w:tab w:val="left" w:pos="709"/>
              </w:tabs>
              <w:spacing w:line="240" w:lineRule="auto"/>
              <w:jc w:val="center"/>
              <w:rPr>
                <w:rFonts w:eastAsia="Calibri"/>
                <w:sz w:val="18"/>
                <w:szCs w:val="18"/>
                <w:lang w:eastAsia="en-US"/>
              </w:rPr>
            </w:pPr>
            <w:r w:rsidRPr="00D35B93">
              <w:rPr>
                <w:rFonts w:eastAsia="Calibri"/>
                <w:sz w:val="18"/>
                <w:szCs w:val="18"/>
                <w:lang w:eastAsia="en-US"/>
              </w:rPr>
              <w:t>III rok</w:t>
            </w:r>
          </w:p>
        </w:tc>
        <w:tc>
          <w:tcPr>
            <w:tcW w:w="1652" w:type="dxa"/>
            <w:gridSpan w:val="4"/>
            <w:shd w:val="clear" w:color="auto" w:fill="auto"/>
            <w:vAlign w:val="center"/>
          </w:tcPr>
          <w:p w:rsidR="00D35B93" w:rsidRPr="00D35B93" w:rsidRDefault="00D35B93" w:rsidP="001200C6">
            <w:pPr>
              <w:tabs>
                <w:tab w:val="left" w:pos="426"/>
                <w:tab w:val="left" w:pos="709"/>
              </w:tabs>
              <w:spacing w:line="240" w:lineRule="auto"/>
              <w:jc w:val="center"/>
              <w:rPr>
                <w:rFonts w:eastAsia="Calibri"/>
                <w:sz w:val="18"/>
                <w:szCs w:val="18"/>
                <w:lang w:eastAsia="en-US"/>
              </w:rPr>
            </w:pPr>
            <w:r w:rsidRPr="00D35B93">
              <w:rPr>
                <w:rFonts w:eastAsia="Calibri"/>
                <w:sz w:val="18"/>
                <w:szCs w:val="18"/>
                <w:lang w:eastAsia="en-US"/>
              </w:rPr>
              <w:t>IV rok</w:t>
            </w:r>
          </w:p>
        </w:tc>
      </w:tr>
      <w:tr w:rsidR="007D64E2" w:rsidRPr="001200C6" w:rsidTr="001200C6">
        <w:trPr>
          <w:jc w:val="center"/>
        </w:trPr>
        <w:tc>
          <w:tcPr>
            <w:tcW w:w="581" w:type="dxa"/>
            <w:vMerge/>
            <w:shd w:val="clear" w:color="auto" w:fill="auto"/>
          </w:tcPr>
          <w:p w:rsidR="00D35B93" w:rsidRPr="00D35B93" w:rsidRDefault="00D35B93" w:rsidP="001200C6">
            <w:pPr>
              <w:tabs>
                <w:tab w:val="left" w:pos="426"/>
                <w:tab w:val="left" w:pos="709"/>
              </w:tabs>
              <w:spacing w:line="240" w:lineRule="auto"/>
              <w:rPr>
                <w:rFonts w:eastAsia="Calibri"/>
                <w:sz w:val="20"/>
                <w:lang w:eastAsia="en-US"/>
              </w:rPr>
            </w:pPr>
          </w:p>
        </w:tc>
        <w:tc>
          <w:tcPr>
            <w:tcW w:w="5784" w:type="dxa"/>
            <w:vMerge/>
            <w:shd w:val="clear" w:color="auto" w:fill="auto"/>
          </w:tcPr>
          <w:p w:rsidR="00D35B93" w:rsidRPr="00D35B93" w:rsidRDefault="00D35B93" w:rsidP="001200C6">
            <w:pPr>
              <w:tabs>
                <w:tab w:val="left" w:pos="426"/>
                <w:tab w:val="left" w:pos="709"/>
              </w:tabs>
              <w:spacing w:line="240" w:lineRule="auto"/>
              <w:rPr>
                <w:rFonts w:eastAsia="Calibri"/>
                <w:sz w:val="20"/>
                <w:lang w:eastAsia="en-US"/>
              </w:rPr>
            </w:pPr>
          </w:p>
        </w:tc>
        <w:tc>
          <w:tcPr>
            <w:tcW w:w="412" w:type="dxa"/>
            <w:shd w:val="clear" w:color="auto" w:fill="auto"/>
            <w:vAlign w:val="center"/>
          </w:tcPr>
          <w:p w:rsidR="00D35B93" w:rsidRPr="00D35B93" w:rsidRDefault="00D35B93" w:rsidP="001200C6">
            <w:pPr>
              <w:tabs>
                <w:tab w:val="left" w:pos="426"/>
                <w:tab w:val="left" w:pos="709"/>
              </w:tabs>
              <w:spacing w:line="240" w:lineRule="auto"/>
              <w:jc w:val="center"/>
              <w:rPr>
                <w:rFonts w:eastAsia="Calibri"/>
                <w:sz w:val="18"/>
                <w:szCs w:val="18"/>
                <w:lang w:eastAsia="en-US"/>
              </w:rPr>
            </w:pPr>
            <w:r w:rsidRPr="00D35B93">
              <w:rPr>
                <w:rFonts w:eastAsia="Calibri"/>
                <w:sz w:val="18"/>
                <w:szCs w:val="18"/>
                <w:lang w:eastAsia="en-US"/>
              </w:rPr>
              <w:t>I</w:t>
            </w:r>
          </w:p>
        </w:tc>
        <w:tc>
          <w:tcPr>
            <w:tcW w:w="412" w:type="dxa"/>
            <w:shd w:val="clear" w:color="auto" w:fill="auto"/>
            <w:vAlign w:val="center"/>
          </w:tcPr>
          <w:p w:rsidR="00D35B93" w:rsidRPr="00D35B93" w:rsidRDefault="00D35B93" w:rsidP="001200C6">
            <w:pPr>
              <w:tabs>
                <w:tab w:val="left" w:pos="426"/>
                <w:tab w:val="left" w:pos="709"/>
              </w:tabs>
              <w:spacing w:line="240" w:lineRule="auto"/>
              <w:jc w:val="center"/>
              <w:rPr>
                <w:rFonts w:eastAsia="Calibri"/>
                <w:sz w:val="18"/>
                <w:szCs w:val="18"/>
                <w:lang w:eastAsia="en-US"/>
              </w:rPr>
            </w:pPr>
            <w:r w:rsidRPr="00D35B93">
              <w:rPr>
                <w:rFonts w:eastAsia="Calibri"/>
                <w:sz w:val="18"/>
                <w:szCs w:val="18"/>
                <w:lang w:eastAsia="en-US"/>
              </w:rPr>
              <w:t>II</w:t>
            </w:r>
          </w:p>
        </w:tc>
        <w:tc>
          <w:tcPr>
            <w:tcW w:w="413" w:type="dxa"/>
            <w:shd w:val="clear" w:color="auto" w:fill="auto"/>
            <w:vAlign w:val="center"/>
          </w:tcPr>
          <w:p w:rsidR="00D35B93" w:rsidRPr="00D35B93" w:rsidRDefault="00D35B93" w:rsidP="001200C6">
            <w:pPr>
              <w:tabs>
                <w:tab w:val="left" w:pos="426"/>
                <w:tab w:val="left" w:pos="709"/>
              </w:tabs>
              <w:spacing w:line="240" w:lineRule="auto"/>
              <w:jc w:val="center"/>
              <w:rPr>
                <w:rFonts w:eastAsia="Calibri"/>
                <w:sz w:val="18"/>
                <w:szCs w:val="18"/>
                <w:lang w:eastAsia="en-US"/>
              </w:rPr>
            </w:pPr>
            <w:r w:rsidRPr="00D35B93">
              <w:rPr>
                <w:rFonts w:eastAsia="Calibri"/>
                <w:sz w:val="18"/>
                <w:szCs w:val="18"/>
                <w:lang w:eastAsia="en-US"/>
              </w:rPr>
              <w:t>III</w:t>
            </w:r>
          </w:p>
        </w:tc>
        <w:tc>
          <w:tcPr>
            <w:tcW w:w="413" w:type="dxa"/>
            <w:shd w:val="clear" w:color="auto" w:fill="auto"/>
            <w:vAlign w:val="center"/>
          </w:tcPr>
          <w:p w:rsidR="00D35B93" w:rsidRPr="00D35B93" w:rsidRDefault="00D35B93" w:rsidP="001200C6">
            <w:pPr>
              <w:tabs>
                <w:tab w:val="left" w:pos="426"/>
                <w:tab w:val="left" w:pos="709"/>
              </w:tabs>
              <w:spacing w:line="240" w:lineRule="auto"/>
              <w:jc w:val="center"/>
              <w:rPr>
                <w:rFonts w:eastAsia="Calibri"/>
                <w:sz w:val="18"/>
                <w:szCs w:val="18"/>
                <w:lang w:eastAsia="en-US"/>
              </w:rPr>
            </w:pPr>
            <w:r w:rsidRPr="00D35B93">
              <w:rPr>
                <w:rFonts w:eastAsia="Calibri"/>
                <w:sz w:val="18"/>
                <w:szCs w:val="18"/>
                <w:lang w:eastAsia="en-US"/>
              </w:rPr>
              <w:t>IV</w:t>
            </w:r>
          </w:p>
        </w:tc>
        <w:tc>
          <w:tcPr>
            <w:tcW w:w="413" w:type="dxa"/>
            <w:shd w:val="clear" w:color="auto" w:fill="auto"/>
            <w:vAlign w:val="center"/>
          </w:tcPr>
          <w:p w:rsidR="00D35B93" w:rsidRPr="00D35B93" w:rsidRDefault="00D35B93" w:rsidP="001200C6">
            <w:pPr>
              <w:tabs>
                <w:tab w:val="left" w:pos="426"/>
                <w:tab w:val="left" w:pos="709"/>
              </w:tabs>
              <w:spacing w:line="240" w:lineRule="auto"/>
              <w:jc w:val="center"/>
              <w:rPr>
                <w:rFonts w:eastAsia="Calibri"/>
                <w:sz w:val="18"/>
                <w:szCs w:val="18"/>
                <w:lang w:eastAsia="en-US"/>
              </w:rPr>
            </w:pPr>
            <w:r w:rsidRPr="00D35B93">
              <w:rPr>
                <w:rFonts w:eastAsia="Calibri"/>
                <w:sz w:val="18"/>
                <w:szCs w:val="18"/>
                <w:lang w:eastAsia="en-US"/>
              </w:rPr>
              <w:t>I</w:t>
            </w:r>
          </w:p>
        </w:tc>
        <w:tc>
          <w:tcPr>
            <w:tcW w:w="413" w:type="dxa"/>
            <w:shd w:val="clear" w:color="auto" w:fill="auto"/>
            <w:vAlign w:val="center"/>
          </w:tcPr>
          <w:p w:rsidR="00D35B93" w:rsidRPr="00D35B93" w:rsidRDefault="00D35B93" w:rsidP="001200C6">
            <w:pPr>
              <w:tabs>
                <w:tab w:val="left" w:pos="426"/>
                <w:tab w:val="left" w:pos="709"/>
              </w:tabs>
              <w:spacing w:line="240" w:lineRule="auto"/>
              <w:jc w:val="center"/>
              <w:rPr>
                <w:rFonts w:eastAsia="Calibri"/>
                <w:sz w:val="18"/>
                <w:szCs w:val="18"/>
                <w:lang w:eastAsia="en-US"/>
              </w:rPr>
            </w:pPr>
            <w:r w:rsidRPr="00D35B93">
              <w:rPr>
                <w:rFonts w:eastAsia="Calibri"/>
                <w:sz w:val="18"/>
                <w:szCs w:val="18"/>
                <w:lang w:eastAsia="en-US"/>
              </w:rPr>
              <w:t>II</w:t>
            </w:r>
          </w:p>
        </w:tc>
        <w:tc>
          <w:tcPr>
            <w:tcW w:w="413" w:type="dxa"/>
            <w:shd w:val="clear" w:color="auto" w:fill="auto"/>
            <w:vAlign w:val="center"/>
          </w:tcPr>
          <w:p w:rsidR="00D35B93" w:rsidRPr="00D35B93" w:rsidRDefault="00D35B93" w:rsidP="001200C6">
            <w:pPr>
              <w:tabs>
                <w:tab w:val="left" w:pos="426"/>
                <w:tab w:val="left" w:pos="709"/>
              </w:tabs>
              <w:spacing w:line="240" w:lineRule="auto"/>
              <w:jc w:val="center"/>
              <w:rPr>
                <w:rFonts w:eastAsia="Calibri"/>
                <w:sz w:val="18"/>
                <w:szCs w:val="18"/>
                <w:lang w:eastAsia="en-US"/>
              </w:rPr>
            </w:pPr>
            <w:r w:rsidRPr="00D35B93">
              <w:rPr>
                <w:rFonts w:eastAsia="Calibri"/>
                <w:sz w:val="18"/>
                <w:szCs w:val="18"/>
                <w:lang w:eastAsia="en-US"/>
              </w:rPr>
              <w:t>III</w:t>
            </w:r>
          </w:p>
        </w:tc>
        <w:tc>
          <w:tcPr>
            <w:tcW w:w="413" w:type="dxa"/>
            <w:shd w:val="clear" w:color="auto" w:fill="auto"/>
            <w:vAlign w:val="center"/>
          </w:tcPr>
          <w:p w:rsidR="00D35B93" w:rsidRPr="00D35B93" w:rsidRDefault="00D35B93" w:rsidP="001200C6">
            <w:pPr>
              <w:tabs>
                <w:tab w:val="left" w:pos="426"/>
                <w:tab w:val="left" w:pos="709"/>
              </w:tabs>
              <w:spacing w:line="240" w:lineRule="auto"/>
              <w:jc w:val="center"/>
              <w:rPr>
                <w:rFonts w:eastAsia="Calibri"/>
                <w:sz w:val="18"/>
                <w:szCs w:val="18"/>
                <w:lang w:eastAsia="en-US"/>
              </w:rPr>
            </w:pPr>
            <w:r w:rsidRPr="00D35B93">
              <w:rPr>
                <w:rFonts w:eastAsia="Calibri"/>
                <w:sz w:val="18"/>
                <w:szCs w:val="18"/>
                <w:lang w:eastAsia="en-US"/>
              </w:rPr>
              <w:t>IV</w:t>
            </w:r>
          </w:p>
        </w:tc>
        <w:tc>
          <w:tcPr>
            <w:tcW w:w="413" w:type="dxa"/>
            <w:shd w:val="clear" w:color="auto" w:fill="auto"/>
            <w:vAlign w:val="center"/>
          </w:tcPr>
          <w:p w:rsidR="00D35B93" w:rsidRPr="00D35B93" w:rsidRDefault="00D35B93" w:rsidP="001200C6">
            <w:pPr>
              <w:tabs>
                <w:tab w:val="left" w:pos="426"/>
                <w:tab w:val="left" w:pos="709"/>
              </w:tabs>
              <w:spacing w:line="240" w:lineRule="auto"/>
              <w:jc w:val="center"/>
              <w:rPr>
                <w:rFonts w:eastAsia="Calibri"/>
                <w:sz w:val="18"/>
                <w:szCs w:val="18"/>
                <w:lang w:eastAsia="en-US"/>
              </w:rPr>
            </w:pPr>
            <w:r w:rsidRPr="00D35B93">
              <w:rPr>
                <w:rFonts w:eastAsia="Calibri"/>
                <w:sz w:val="18"/>
                <w:szCs w:val="18"/>
                <w:lang w:eastAsia="en-US"/>
              </w:rPr>
              <w:t>I</w:t>
            </w:r>
          </w:p>
        </w:tc>
        <w:tc>
          <w:tcPr>
            <w:tcW w:w="413" w:type="dxa"/>
            <w:shd w:val="clear" w:color="auto" w:fill="auto"/>
            <w:vAlign w:val="center"/>
          </w:tcPr>
          <w:p w:rsidR="00D35B93" w:rsidRPr="00D35B93" w:rsidRDefault="00D35B93" w:rsidP="001200C6">
            <w:pPr>
              <w:tabs>
                <w:tab w:val="left" w:pos="426"/>
                <w:tab w:val="left" w:pos="709"/>
              </w:tabs>
              <w:spacing w:line="240" w:lineRule="auto"/>
              <w:jc w:val="center"/>
              <w:rPr>
                <w:rFonts w:eastAsia="Calibri"/>
                <w:sz w:val="18"/>
                <w:szCs w:val="18"/>
                <w:lang w:eastAsia="en-US"/>
              </w:rPr>
            </w:pPr>
            <w:r w:rsidRPr="00D35B93">
              <w:rPr>
                <w:rFonts w:eastAsia="Calibri"/>
                <w:sz w:val="18"/>
                <w:szCs w:val="18"/>
                <w:lang w:eastAsia="en-US"/>
              </w:rPr>
              <w:t>II</w:t>
            </w:r>
          </w:p>
        </w:tc>
        <w:tc>
          <w:tcPr>
            <w:tcW w:w="413" w:type="dxa"/>
            <w:shd w:val="clear" w:color="auto" w:fill="auto"/>
            <w:vAlign w:val="center"/>
          </w:tcPr>
          <w:p w:rsidR="00D35B93" w:rsidRPr="00D35B93" w:rsidRDefault="00D35B93" w:rsidP="001200C6">
            <w:pPr>
              <w:tabs>
                <w:tab w:val="left" w:pos="426"/>
                <w:tab w:val="left" w:pos="709"/>
              </w:tabs>
              <w:spacing w:line="240" w:lineRule="auto"/>
              <w:jc w:val="center"/>
              <w:rPr>
                <w:rFonts w:eastAsia="Calibri"/>
                <w:sz w:val="18"/>
                <w:szCs w:val="18"/>
                <w:lang w:eastAsia="en-US"/>
              </w:rPr>
            </w:pPr>
            <w:r w:rsidRPr="00D35B93">
              <w:rPr>
                <w:rFonts w:eastAsia="Calibri"/>
                <w:sz w:val="18"/>
                <w:szCs w:val="18"/>
                <w:lang w:eastAsia="en-US"/>
              </w:rPr>
              <w:t>III</w:t>
            </w:r>
          </w:p>
        </w:tc>
        <w:tc>
          <w:tcPr>
            <w:tcW w:w="413" w:type="dxa"/>
            <w:shd w:val="clear" w:color="auto" w:fill="auto"/>
            <w:vAlign w:val="center"/>
          </w:tcPr>
          <w:p w:rsidR="00D35B93" w:rsidRPr="00D35B93" w:rsidRDefault="00D35B93" w:rsidP="001200C6">
            <w:pPr>
              <w:tabs>
                <w:tab w:val="left" w:pos="426"/>
                <w:tab w:val="left" w:pos="709"/>
              </w:tabs>
              <w:spacing w:line="240" w:lineRule="auto"/>
              <w:jc w:val="center"/>
              <w:rPr>
                <w:rFonts w:eastAsia="Calibri"/>
                <w:sz w:val="18"/>
                <w:szCs w:val="18"/>
                <w:lang w:eastAsia="en-US"/>
              </w:rPr>
            </w:pPr>
            <w:r w:rsidRPr="00D35B93">
              <w:rPr>
                <w:rFonts w:eastAsia="Calibri"/>
                <w:sz w:val="18"/>
                <w:szCs w:val="18"/>
                <w:lang w:eastAsia="en-US"/>
              </w:rPr>
              <w:t>IV</w:t>
            </w:r>
          </w:p>
        </w:tc>
        <w:tc>
          <w:tcPr>
            <w:tcW w:w="413" w:type="dxa"/>
            <w:shd w:val="clear" w:color="auto" w:fill="auto"/>
            <w:vAlign w:val="center"/>
          </w:tcPr>
          <w:p w:rsidR="00D35B93" w:rsidRPr="00D35B93" w:rsidRDefault="00D35B93" w:rsidP="001200C6">
            <w:pPr>
              <w:tabs>
                <w:tab w:val="left" w:pos="426"/>
                <w:tab w:val="left" w:pos="709"/>
              </w:tabs>
              <w:spacing w:line="240" w:lineRule="auto"/>
              <w:jc w:val="center"/>
              <w:rPr>
                <w:rFonts w:eastAsia="Calibri"/>
                <w:sz w:val="18"/>
                <w:szCs w:val="18"/>
                <w:lang w:eastAsia="en-US"/>
              </w:rPr>
            </w:pPr>
            <w:r w:rsidRPr="00D35B93">
              <w:rPr>
                <w:rFonts w:eastAsia="Calibri"/>
                <w:sz w:val="18"/>
                <w:szCs w:val="18"/>
                <w:lang w:eastAsia="en-US"/>
              </w:rPr>
              <w:t>I</w:t>
            </w:r>
          </w:p>
        </w:tc>
        <w:tc>
          <w:tcPr>
            <w:tcW w:w="413" w:type="dxa"/>
            <w:shd w:val="clear" w:color="auto" w:fill="auto"/>
            <w:vAlign w:val="center"/>
          </w:tcPr>
          <w:p w:rsidR="00D35B93" w:rsidRPr="00D35B93" w:rsidRDefault="00D35B93" w:rsidP="001200C6">
            <w:pPr>
              <w:tabs>
                <w:tab w:val="left" w:pos="426"/>
                <w:tab w:val="left" w:pos="709"/>
              </w:tabs>
              <w:spacing w:line="240" w:lineRule="auto"/>
              <w:jc w:val="center"/>
              <w:rPr>
                <w:rFonts w:eastAsia="Calibri"/>
                <w:sz w:val="18"/>
                <w:szCs w:val="18"/>
                <w:lang w:eastAsia="en-US"/>
              </w:rPr>
            </w:pPr>
            <w:r w:rsidRPr="00D35B93">
              <w:rPr>
                <w:rFonts w:eastAsia="Calibri"/>
                <w:sz w:val="18"/>
                <w:szCs w:val="18"/>
                <w:lang w:eastAsia="en-US"/>
              </w:rPr>
              <w:t>II</w:t>
            </w:r>
          </w:p>
        </w:tc>
        <w:tc>
          <w:tcPr>
            <w:tcW w:w="413" w:type="dxa"/>
            <w:shd w:val="clear" w:color="auto" w:fill="auto"/>
            <w:vAlign w:val="center"/>
          </w:tcPr>
          <w:p w:rsidR="00D35B93" w:rsidRPr="00D35B93" w:rsidRDefault="00D35B93" w:rsidP="001200C6">
            <w:pPr>
              <w:tabs>
                <w:tab w:val="left" w:pos="426"/>
                <w:tab w:val="left" w:pos="709"/>
              </w:tabs>
              <w:spacing w:line="240" w:lineRule="auto"/>
              <w:jc w:val="center"/>
              <w:rPr>
                <w:rFonts w:eastAsia="Calibri"/>
                <w:sz w:val="18"/>
                <w:szCs w:val="18"/>
                <w:lang w:eastAsia="en-US"/>
              </w:rPr>
            </w:pPr>
            <w:r w:rsidRPr="00D35B93">
              <w:rPr>
                <w:rFonts w:eastAsia="Calibri"/>
                <w:sz w:val="18"/>
                <w:szCs w:val="18"/>
                <w:lang w:eastAsia="en-US"/>
              </w:rPr>
              <w:t>III</w:t>
            </w:r>
          </w:p>
        </w:tc>
        <w:tc>
          <w:tcPr>
            <w:tcW w:w="413" w:type="dxa"/>
            <w:shd w:val="clear" w:color="auto" w:fill="auto"/>
            <w:vAlign w:val="center"/>
          </w:tcPr>
          <w:p w:rsidR="00D35B93" w:rsidRPr="00D35B93" w:rsidRDefault="00D35B93" w:rsidP="001200C6">
            <w:pPr>
              <w:tabs>
                <w:tab w:val="left" w:pos="426"/>
                <w:tab w:val="left" w:pos="709"/>
              </w:tabs>
              <w:spacing w:line="240" w:lineRule="auto"/>
              <w:jc w:val="center"/>
              <w:rPr>
                <w:rFonts w:eastAsia="Calibri"/>
                <w:sz w:val="18"/>
                <w:szCs w:val="18"/>
                <w:lang w:eastAsia="en-US"/>
              </w:rPr>
            </w:pPr>
            <w:r w:rsidRPr="00D35B93">
              <w:rPr>
                <w:rFonts w:eastAsia="Calibri"/>
                <w:sz w:val="18"/>
                <w:szCs w:val="18"/>
                <w:lang w:eastAsia="en-US"/>
              </w:rPr>
              <w:t>IV</w:t>
            </w:r>
          </w:p>
        </w:tc>
      </w:tr>
      <w:tr w:rsidR="007D64E2" w:rsidRPr="001200C6" w:rsidTr="001200C6">
        <w:trPr>
          <w:trHeight w:hRule="exact" w:val="397"/>
          <w:jc w:val="center"/>
        </w:trPr>
        <w:tc>
          <w:tcPr>
            <w:tcW w:w="581" w:type="dxa"/>
            <w:shd w:val="clear" w:color="auto" w:fill="auto"/>
            <w:vAlign w:val="center"/>
          </w:tcPr>
          <w:p w:rsidR="00D35B93" w:rsidRPr="00D35B93" w:rsidRDefault="00D35B93" w:rsidP="001200C6">
            <w:pPr>
              <w:tabs>
                <w:tab w:val="left" w:pos="426"/>
                <w:tab w:val="left" w:pos="709"/>
              </w:tabs>
              <w:spacing w:line="240" w:lineRule="auto"/>
              <w:jc w:val="center"/>
              <w:rPr>
                <w:rFonts w:eastAsia="Calibri"/>
                <w:b/>
                <w:sz w:val="20"/>
                <w:lang w:eastAsia="en-US"/>
              </w:rPr>
            </w:pPr>
            <w:r w:rsidRPr="00D35B93">
              <w:rPr>
                <w:rFonts w:eastAsia="Calibri"/>
                <w:b/>
                <w:sz w:val="20"/>
                <w:lang w:eastAsia="en-US"/>
              </w:rPr>
              <w:t>I</w:t>
            </w:r>
          </w:p>
        </w:tc>
        <w:tc>
          <w:tcPr>
            <w:tcW w:w="12390" w:type="dxa"/>
            <w:gridSpan w:val="17"/>
            <w:shd w:val="clear" w:color="auto" w:fill="auto"/>
            <w:vAlign w:val="center"/>
          </w:tcPr>
          <w:p w:rsidR="00D35B93" w:rsidRPr="00D35B93" w:rsidRDefault="00D35B93" w:rsidP="001200C6">
            <w:pPr>
              <w:tabs>
                <w:tab w:val="left" w:pos="426"/>
                <w:tab w:val="left" w:pos="709"/>
                <w:tab w:val="left" w:pos="1726"/>
              </w:tabs>
              <w:spacing w:line="240" w:lineRule="auto"/>
              <w:rPr>
                <w:rFonts w:eastAsia="Calibri"/>
                <w:b/>
                <w:sz w:val="20"/>
                <w:lang w:eastAsia="en-US"/>
              </w:rPr>
            </w:pPr>
            <w:r w:rsidRPr="00D35B93">
              <w:rPr>
                <w:rFonts w:eastAsia="Calibri"/>
                <w:b/>
                <w:sz w:val="20"/>
                <w:lang w:eastAsia="en-US"/>
              </w:rPr>
              <w:t xml:space="preserve">Etap I </w:t>
            </w:r>
          </w:p>
        </w:tc>
      </w:tr>
      <w:tr w:rsidR="007D64E2" w:rsidRPr="001200C6" w:rsidTr="001200C6">
        <w:trPr>
          <w:trHeight w:hRule="exact" w:val="397"/>
          <w:jc w:val="center"/>
        </w:trPr>
        <w:tc>
          <w:tcPr>
            <w:tcW w:w="581" w:type="dxa"/>
            <w:shd w:val="clear" w:color="auto" w:fill="auto"/>
            <w:vAlign w:val="center"/>
          </w:tcPr>
          <w:p w:rsidR="00D35B93" w:rsidRPr="00D35B93" w:rsidRDefault="00D35B93" w:rsidP="001200C6">
            <w:pPr>
              <w:tabs>
                <w:tab w:val="left" w:pos="426"/>
                <w:tab w:val="left" w:pos="709"/>
              </w:tabs>
              <w:spacing w:line="240" w:lineRule="auto"/>
              <w:jc w:val="center"/>
              <w:rPr>
                <w:rFonts w:eastAsia="Calibri"/>
                <w:sz w:val="20"/>
                <w:lang w:eastAsia="en-US"/>
              </w:rPr>
            </w:pPr>
          </w:p>
        </w:tc>
        <w:tc>
          <w:tcPr>
            <w:tcW w:w="5784" w:type="dxa"/>
            <w:shd w:val="clear" w:color="auto" w:fill="auto"/>
            <w:vAlign w:val="center"/>
          </w:tcPr>
          <w:p w:rsidR="00D35B93" w:rsidRPr="00D35B93" w:rsidRDefault="00D35B93" w:rsidP="001200C6">
            <w:pPr>
              <w:spacing w:line="240" w:lineRule="auto"/>
              <w:jc w:val="left"/>
              <w:rPr>
                <w:rFonts w:eastAsia="Calibri"/>
                <w:sz w:val="20"/>
                <w:lang w:eastAsia="en-US"/>
              </w:rPr>
            </w:pPr>
            <w:r w:rsidRPr="00D35B93">
              <w:rPr>
                <w:rFonts w:eastAsia="Calibri"/>
                <w:sz w:val="20"/>
                <w:lang w:eastAsia="en-US"/>
              </w:rPr>
              <w:t>Działania administracyjne</w:t>
            </w:r>
          </w:p>
        </w:tc>
        <w:tc>
          <w:tcPr>
            <w:tcW w:w="412" w:type="dxa"/>
            <w:shd w:val="clear" w:color="auto" w:fill="FFFFFF"/>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2" w:type="dxa"/>
            <w:shd w:val="clear" w:color="auto" w:fill="FFFFFF"/>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r>
      <w:tr w:rsidR="007D64E2" w:rsidRPr="001200C6" w:rsidTr="001200C6">
        <w:trPr>
          <w:trHeight w:hRule="exact" w:val="397"/>
          <w:jc w:val="center"/>
        </w:trPr>
        <w:tc>
          <w:tcPr>
            <w:tcW w:w="581" w:type="dxa"/>
            <w:shd w:val="clear" w:color="auto" w:fill="auto"/>
            <w:vAlign w:val="center"/>
          </w:tcPr>
          <w:p w:rsidR="00D35B93" w:rsidRPr="00D35B93" w:rsidRDefault="00D35B93" w:rsidP="001200C6">
            <w:pPr>
              <w:tabs>
                <w:tab w:val="left" w:pos="426"/>
                <w:tab w:val="left" w:pos="709"/>
              </w:tabs>
              <w:spacing w:line="240" w:lineRule="auto"/>
              <w:jc w:val="center"/>
              <w:rPr>
                <w:rFonts w:eastAsia="Calibri"/>
                <w:sz w:val="20"/>
                <w:lang w:eastAsia="en-US"/>
              </w:rPr>
            </w:pPr>
          </w:p>
        </w:tc>
        <w:tc>
          <w:tcPr>
            <w:tcW w:w="5784" w:type="dxa"/>
            <w:shd w:val="clear" w:color="auto" w:fill="auto"/>
            <w:vAlign w:val="center"/>
          </w:tcPr>
          <w:p w:rsidR="00D35B93" w:rsidRPr="00D35B93" w:rsidRDefault="00D35B93" w:rsidP="001200C6">
            <w:pPr>
              <w:tabs>
                <w:tab w:val="left" w:pos="426"/>
                <w:tab w:val="left" w:pos="709"/>
              </w:tabs>
              <w:spacing w:line="240" w:lineRule="auto"/>
              <w:jc w:val="left"/>
              <w:rPr>
                <w:rFonts w:eastAsia="Calibri"/>
                <w:sz w:val="20"/>
                <w:lang w:eastAsia="en-US"/>
              </w:rPr>
            </w:pPr>
            <w:r w:rsidRPr="00D35B93">
              <w:rPr>
                <w:rFonts w:eastAsia="Calibri"/>
                <w:sz w:val="20"/>
                <w:lang w:eastAsia="en-US"/>
              </w:rPr>
              <w:t>Utworzenie i funkcjonowanie Centrum</w:t>
            </w:r>
          </w:p>
        </w:tc>
        <w:tc>
          <w:tcPr>
            <w:tcW w:w="412" w:type="dxa"/>
            <w:shd w:val="clear" w:color="auto" w:fill="auto"/>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2" w:type="dxa"/>
            <w:shd w:val="clear" w:color="auto" w:fill="auto"/>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r>
      <w:tr w:rsidR="007D64E2" w:rsidRPr="001200C6" w:rsidTr="001200C6">
        <w:trPr>
          <w:trHeight w:hRule="exact" w:val="397"/>
          <w:jc w:val="center"/>
        </w:trPr>
        <w:tc>
          <w:tcPr>
            <w:tcW w:w="581" w:type="dxa"/>
            <w:shd w:val="clear" w:color="auto" w:fill="auto"/>
            <w:vAlign w:val="center"/>
          </w:tcPr>
          <w:p w:rsidR="00D35B93" w:rsidRPr="00D35B93" w:rsidRDefault="00D35B93" w:rsidP="001200C6">
            <w:pPr>
              <w:tabs>
                <w:tab w:val="left" w:pos="426"/>
                <w:tab w:val="left" w:pos="709"/>
              </w:tabs>
              <w:spacing w:line="240" w:lineRule="auto"/>
              <w:jc w:val="center"/>
              <w:rPr>
                <w:rFonts w:eastAsia="Calibri"/>
                <w:sz w:val="20"/>
                <w:lang w:eastAsia="en-US"/>
              </w:rPr>
            </w:pPr>
          </w:p>
        </w:tc>
        <w:tc>
          <w:tcPr>
            <w:tcW w:w="5784" w:type="dxa"/>
            <w:shd w:val="clear" w:color="auto" w:fill="auto"/>
            <w:vAlign w:val="center"/>
          </w:tcPr>
          <w:p w:rsidR="00D35B93" w:rsidRPr="00D35B93" w:rsidRDefault="00D35B93" w:rsidP="001200C6">
            <w:pPr>
              <w:spacing w:line="240" w:lineRule="auto"/>
              <w:jc w:val="left"/>
              <w:rPr>
                <w:rFonts w:eastAsia="Calibri"/>
                <w:sz w:val="20"/>
                <w:lang w:eastAsia="en-US"/>
              </w:rPr>
            </w:pPr>
            <w:r w:rsidRPr="00D35B93">
              <w:rPr>
                <w:rFonts w:eastAsia="Calibri"/>
                <w:sz w:val="20"/>
                <w:lang w:eastAsia="en-US"/>
              </w:rPr>
              <w:t xml:space="preserve">Działania informacyjne </w:t>
            </w:r>
          </w:p>
        </w:tc>
        <w:tc>
          <w:tcPr>
            <w:tcW w:w="412" w:type="dxa"/>
            <w:shd w:val="clear" w:color="auto" w:fill="auto"/>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2" w:type="dxa"/>
            <w:shd w:val="clear" w:color="auto" w:fill="auto"/>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auto"/>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auto"/>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auto"/>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auto"/>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auto"/>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auto"/>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auto"/>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auto"/>
          </w:tcPr>
          <w:p w:rsidR="00D35B93" w:rsidRPr="00D35B93" w:rsidRDefault="00D35B93" w:rsidP="001200C6">
            <w:pPr>
              <w:tabs>
                <w:tab w:val="left" w:pos="426"/>
                <w:tab w:val="left" w:pos="709"/>
              </w:tabs>
              <w:spacing w:line="240" w:lineRule="auto"/>
              <w:rPr>
                <w:rFonts w:eastAsia="Calibri"/>
                <w:sz w:val="18"/>
                <w:szCs w:val="18"/>
                <w:lang w:eastAsia="en-US"/>
              </w:rPr>
            </w:pPr>
          </w:p>
        </w:tc>
      </w:tr>
      <w:tr w:rsidR="007D64E2" w:rsidRPr="001200C6" w:rsidTr="001200C6">
        <w:trPr>
          <w:trHeight w:hRule="exact" w:val="397"/>
          <w:jc w:val="center"/>
        </w:trPr>
        <w:tc>
          <w:tcPr>
            <w:tcW w:w="581" w:type="dxa"/>
            <w:shd w:val="clear" w:color="auto" w:fill="auto"/>
            <w:vAlign w:val="center"/>
          </w:tcPr>
          <w:p w:rsidR="00D35B93" w:rsidRPr="00D35B93" w:rsidRDefault="00D35B93" w:rsidP="001200C6">
            <w:pPr>
              <w:tabs>
                <w:tab w:val="left" w:pos="426"/>
                <w:tab w:val="left" w:pos="709"/>
              </w:tabs>
              <w:spacing w:line="240" w:lineRule="auto"/>
              <w:jc w:val="center"/>
              <w:rPr>
                <w:rFonts w:eastAsia="Calibri"/>
                <w:b/>
                <w:sz w:val="20"/>
                <w:lang w:eastAsia="en-US"/>
              </w:rPr>
            </w:pPr>
            <w:r w:rsidRPr="00D35B93">
              <w:rPr>
                <w:rFonts w:eastAsia="Calibri"/>
                <w:b/>
                <w:sz w:val="20"/>
                <w:lang w:eastAsia="en-US"/>
              </w:rPr>
              <w:t>II</w:t>
            </w:r>
          </w:p>
        </w:tc>
        <w:tc>
          <w:tcPr>
            <w:tcW w:w="12390" w:type="dxa"/>
            <w:gridSpan w:val="17"/>
            <w:shd w:val="clear" w:color="auto" w:fill="auto"/>
            <w:vAlign w:val="center"/>
          </w:tcPr>
          <w:p w:rsidR="00D35B93" w:rsidRPr="00D35B93" w:rsidRDefault="00D35B93" w:rsidP="001200C6">
            <w:pPr>
              <w:tabs>
                <w:tab w:val="left" w:pos="426"/>
                <w:tab w:val="left" w:pos="709"/>
              </w:tabs>
              <w:spacing w:line="240" w:lineRule="auto"/>
              <w:rPr>
                <w:rFonts w:eastAsia="Calibri"/>
                <w:sz w:val="20"/>
                <w:lang w:eastAsia="en-US"/>
              </w:rPr>
            </w:pPr>
            <w:r w:rsidRPr="00D35B93">
              <w:rPr>
                <w:rFonts w:eastAsia="Calibri"/>
                <w:b/>
                <w:sz w:val="20"/>
                <w:lang w:eastAsia="en-US"/>
              </w:rPr>
              <w:t xml:space="preserve">Etap II </w:t>
            </w:r>
          </w:p>
        </w:tc>
      </w:tr>
      <w:tr w:rsidR="007D64E2" w:rsidRPr="001200C6" w:rsidTr="001200C6">
        <w:trPr>
          <w:trHeight w:hRule="exact" w:val="397"/>
          <w:jc w:val="center"/>
        </w:trPr>
        <w:tc>
          <w:tcPr>
            <w:tcW w:w="581" w:type="dxa"/>
            <w:shd w:val="clear" w:color="auto" w:fill="auto"/>
            <w:vAlign w:val="center"/>
          </w:tcPr>
          <w:p w:rsidR="00D35B93" w:rsidRPr="00D35B93" w:rsidRDefault="00D35B93" w:rsidP="001200C6">
            <w:pPr>
              <w:tabs>
                <w:tab w:val="left" w:pos="426"/>
                <w:tab w:val="left" w:pos="709"/>
              </w:tabs>
              <w:spacing w:line="240" w:lineRule="auto"/>
              <w:jc w:val="center"/>
              <w:rPr>
                <w:rFonts w:eastAsia="Calibri"/>
                <w:sz w:val="20"/>
                <w:lang w:eastAsia="en-US"/>
              </w:rPr>
            </w:pPr>
          </w:p>
        </w:tc>
        <w:tc>
          <w:tcPr>
            <w:tcW w:w="5784" w:type="dxa"/>
            <w:shd w:val="clear" w:color="auto" w:fill="auto"/>
            <w:vAlign w:val="center"/>
          </w:tcPr>
          <w:p w:rsidR="00D35B93" w:rsidRPr="00D35B93" w:rsidRDefault="00D35B93" w:rsidP="001200C6">
            <w:pPr>
              <w:tabs>
                <w:tab w:val="left" w:pos="426"/>
                <w:tab w:val="left" w:pos="709"/>
              </w:tabs>
              <w:spacing w:line="240" w:lineRule="auto"/>
              <w:jc w:val="left"/>
              <w:rPr>
                <w:rFonts w:eastAsia="Calibri"/>
                <w:sz w:val="20"/>
                <w:lang w:eastAsia="en-US"/>
              </w:rPr>
            </w:pPr>
            <w:r w:rsidRPr="00D35B93">
              <w:rPr>
                <w:rFonts w:eastAsia="Calibri"/>
                <w:sz w:val="20"/>
                <w:lang w:eastAsia="en-US"/>
              </w:rPr>
              <w:t>Działania administracyjne</w:t>
            </w:r>
          </w:p>
        </w:tc>
        <w:tc>
          <w:tcPr>
            <w:tcW w:w="412" w:type="dxa"/>
            <w:shd w:val="clear" w:color="auto" w:fill="auto"/>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2" w:type="dxa"/>
            <w:shd w:val="clear" w:color="auto" w:fill="auto"/>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r>
      <w:tr w:rsidR="007D64E2" w:rsidRPr="001200C6" w:rsidTr="001200C6">
        <w:trPr>
          <w:trHeight w:hRule="exact" w:val="397"/>
          <w:jc w:val="center"/>
        </w:trPr>
        <w:tc>
          <w:tcPr>
            <w:tcW w:w="581" w:type="dxa"/>
            <w:shd w:val="clear" w:color="auto" w:fill="auto"/>
            <w:vAlign w:val="center"/>
          </w:tcPr>
          <w:p w:rsidR="00D35B93" w:rsidRPr="00D35B93" w:rsidRDefault="00D35B93" w:rsidP="001200C6">
            <w:pPr>
              <w:tabs>
                <w:tab w:val="left" w:pos="426"/>
                <w:tab w:val="left" w:pos="709"/>
              </w:tabs>
              <w:spacing w:line="240" w:lineRule="auto"/>
              <w:jc w:val="center"/>
              <w:rPr>
                <w:rFonts w:eastAsia="Calibri"/>
                <w:sz w:val="20"/>
                <w:lang w:eastAsia="en-US"/>
              </w:rPr>
            </w:pPr>
          </w:p>
        </w:tc>
        <w:tc>
          <w:tcPr>
            <w:tcW w:w="5784" w:type="dxa"/>
            <w:shd w:val="clear" w:color="auto" w:fill="auto"/>
            <w:vAlign w:val="center"/>
          </w:tcPr>
          <w:p w:rsidR="00D35B93" w:rsidRPr="00D35B93" w:rsidRDefault="00D35B93" w:rsidP="001200C6">
            <w:pPr>
              <w:tabs>
                <w:tab w:val="left" w:pos="426"/>
                <w:tab w:val="left" w:pos="709"/>
              </w:tabs>
              <w:spacing w:line="240" w:lineRule="auto"/>
              <w:jc w:val="left"/>
              <w:rPr>
                <w:rFonts w:eastAsia="Calibri"/>
                <w:sz w:val="20"/>
                <w:lang w:eastAsia="en-US"/>
              </w:rPr>
            </w:pPr>
            <w:r w:rsidRPr="00D35B93">
              <w:rPr>
                <w:rFonts w:eastAsia="Calibri"/>
                <w:sz w:val="20"/>
                <w:lang w:eastAsia="en-US"/>
              </w:rPr>
              <w:t>Działania informacyjno-edukacyjne</w:t>
            </w:r>
          </w:p>
        </w:tc>
        <w:tc>
          <w:tcPr>
            <w:tcW w:w="412" w:type="dxa"/>
            <w:shd w:val="clear" w:color="auto" w:fill="auto"/>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2" w:type="dxa"/>
            <w:shd w:val="clear" w:color="auto" w:fill="auto"/>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r>
      <w:tr w:rsidR="007D64E2" w:rsidRPr="001200C6" w:rsidTr="001200C6">
        <w:trPr>
          <w:trHeight w:hRule="exact" w:val="397"/>
          <w:jc w:val="center"/>
        </w:trPr>
        <w:tc>
          <w:tcPr>
            <w:tcW w:w="581" w:type="dxa"/>
            <w:shd w:val="clear" w:color="auto" w:fill="auto"/>
            <w:vAlign w:val="center"/>
          </w:tcPr>
          <w:p w:rsidR="00D35B93" w:rsidRPr="00D35B93" w:rsidRDefault="00D35B93" w:rsidP="001200C6">
            <w:pPr>
              <w:tabs>
                <w:tab w:val="left" w:pos="426"/>
                <w:tab w:val="left" w:pos="709"/>
              </w:tabs>
              <w:spacing w:line="240" w:lineRule="auto"/>
              <w:jc w:val="center"/>
              <w:rPr>
                <w:rFonts w:eastAsia="Calibri"/>
                <w:sz w:val="20"/>
                <w:lang w:eastAsia="en-US"/>
              </w:rPr>
            </w:pPr>
          </w:p>
        </w:tc>
        <w:tc>
          <w:tcPr>
            <w:tcW w:w="5784" w:type="dxa"/>
            <w:shd w:val="clear" w:color="auto" w:fill="auto"/>
            <w:vAlign w:val="center"/>
          </w:tcPr>
          <w:p w:rsidR="00D35B93" w:rsidRPr="00D35B93" w:rsidRDefault="00D35B93" w:rsidP="001200C6">
            <w:pPr>
              <w:tabs>
                <w:tab w:val="left" w:pos="426"/>
                <w:tab w:val="left" w:pos="709"/>
              </w:tabs>
              <w:spacing w:line="240" w:lineRule="auto"/>
              <w:jc w:val="left"/>
              <w:rPr>
                <w:rFonts w:eastAsia="Calibri"/>
                <w:sz w:val="20"/>
                <w:lang w:eastAsia="en-US"/>
              </w:rPr>
            </w:pPr>
            <w:r w:rsidRPr="00D35B93">
              <w:rPr>
                <w:rFonts w:eastAsia="Calibri"/>
                <w:sz w:val="20"/>
                <w:lang w:eastAsia="en-US"/>
              </w:rPr>
              <w:t>Wyłonienie realizatorów szkoleń</w:t>
            </w:r>
          </w:p>
        </w:tc>
        <w:tc>
          <w:tcPr>
            <w:tcW w:w="412" w:type="dxa"/>
            <w:shd w:val="clear" w:color="auto" w:fill="auto"/>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2" w:type="dxa"/>
            <w:shd w:val="clear" w:color="auto" w:fill="auto"/>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auto"/>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auto"/>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auto"/>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auto"/>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auto"/>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auto"/>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auto"/>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auto"/>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auto"/>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auto"/>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auto"/>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auto"/>
          </w:tcPr>
          <w:p w:rsidR="00D35B93" w:rsidRPr="00D35B93" w:rsidRDefault="00D35B93" w:rsidP="001200C6">
            <w:pPr>
              <w:tabs>
                <w:tab w:val="left" w:pos="426"/>
                <w:tab w:val="left" w:pos="709"/>
              </w:tabs>
              <w:spacing w:line="240" w:lineRule="auto"/>
              <w:rPr>
                <w:rFonts w:eastAsia="Calibri"/>
                <w:sz w:val="18"/>
                <w:szCs w:val="18"/>
                <w:lang w:eastAsia="en-US"/>
              </w:rPr>
            </w:pPr>
          </w:p>
        </w:tc>
      </w:tr>
      <w:tr w:rsidR="007D64E2" w:rsidRPr="001200C6" w:rsidTr="001200C6">
        <w:trPr>
          <w:trHeight w:hRule="exact" w:val="510"/>
          <w:jc w:val="center"/>
        </w:trPr>
        <w:tc>
          <w:tcPr>
            <w:tcW w:w="581" w:type="dxa"/>
            <w:shd w:val="clear" w:color="auto" w:fill="auto"/>
            <w:vAlign w:val="center"/>
          </w:tcPr>
          <w:p w:rsidR="00D35B93" w:rsidRPr="00D35B93" w:rsidRDefault="00D35B93" w:rsidP="001200C6">
            <w:pPr>
              <w:tabs>
                <w:tab w:val="left" w:pos="426"/>
                <w:tab w:val="left" w:pos="709"/>
              </w:tabs>
              <w:spacing w:line="240" w:lineRule="auto"/>
              <w:jc w:val="center"/>
              <w:rPr>
                <w:rFonts w:eastAsia="Calibri"/>
                <w:sz w:val="20"/>
                <w:lang w:eastAsia="en-US"/>
              </w:rPr>
            </w:pPr>
          </w:p>
        </w:tc>
        <w:tc>
          <w:tcPr>
            <w:tcW w:w="5784" w:type="dxa"/>
            <w:shd w:val="clear" w:color="auto" w:fill="auto"/>
            <w:vAlign w:val="center"/>
          </w:tcPr>
          <w:p w:rsidR="00D35B93" w:rsidRPr="00D35B93" w:rsidRDefault="00D35B93" w:rsidP="001200C6">
            <w:pPr>
              <w:tabs>
                <w:tab w:val="left" w:pos="426"/>
                <w:tab w:val="left" w:pos="709"/>
              </w:tabs>
              <w:spacing w:line="240" w:lineRule="auto"/>
              <w:jc w:val="left"/>
              <w:rPr>
                <w:rFonts w:eastAsia="Calibri"/>
                <w:sz w:val="20"/>
                <w:lang w:eastAsia="en-US"/>
              </w:rPr>
            </w:pPr>
            <w:r w:rsidRPr="00D35B93">
              <w:rPr>
                <w:rFonts w:eastAsia="Calibri"/>
                <w:sz w:val="20"/>
                <w:lang w:eastAsia="en-US"/>
              </w:rPr>
              <w:t>Realizacja szkoleń z zakresu psychoonkologii</w:t>
            </w:r>
          </w:p>
        </w:tc>
        <w:tc>
          <w:tcPr>
            <w:tcW w:w="412" w:type="dxa"/>
            <w:shd w:val="clear" w:color="auto" w:fill="auto"/>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2" w:type="dxa"/>
            <w:shd w:val="clear" w:color="auto" w:fill="auto"/>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auto"/>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auto"/>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auto"/>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auto"/>
          </w:tcPr>
          <w:p w:rsidR="00D35B93" w:rsidRPr="00D35B93" w:rsidRDefault="00D35B93" w:rsidP="001200C6">
            <w:pPr>
              <w:tabs>
                <w:tab w:val="left" w:pos="426"/>
                <w:tab w:val="left" w:pos="709"/>
              </w:tabs>
              <w:spacing w:line="240" w:lineRule="auto"/>
              <w:rPr>
                <w:rFonts w:eastAsia="Calibri"/>
                <w:sz w:val="18"/>
                <w:szCs w:val="18"/>
                <w:lang w:eastAsia="en-US"/>
              </w:rPr>
            </w:pPr>
          </w:p>
        </w:tc>
      </w:tr>
      <w:tr w:rsidR="007D64E2" w:rsidRPr="001200C6" w:rsidTr="001200C6">
        <w:trPr>
          <w:trHeight w:hRule="exact" w:val="859"/>
          <w:jc w:val="center"/>
        </w:trPr>
        <w:tc>
          <w:tcPr>
            <w:tcW w:w="581" w:type="dxa"/>
            <w:shd w:val="clear" w:color="auto" w:fill="auto"/>
            <w:vAlign w:val="center"/>
          </w:tcPr>
          <w:p w:rsidR="00D35B93" w:rsidRPr="00D35B93" w:rsidRDefault="00D35B93" w:rsidP="001200C6">
            <w:pPr>
              <w:tabs>
                <w:tab w:val="left" w:pos="426"/>
                <w:tab w:val="left" w:pos="709"/>
              </w:tabs>
              <w:spacing w:line="240" w:lineRule="auto"/>
              <w:jc w:val="center"/>
              <w:rPr>
                <w:rFonts w:eastAsia="Calibri"/>
                <w:sz w:val="20"/>
                <w:lang w:eastAsia="en-US"/>
              </w:rPr>
            </w:pPr>
          </w:p>
        </w:tc>
        <w:tc>
          <w:tcPr>
            <w:tcW w:w="5784" w:type="dxa"/>
            <w:shd w:val="clear" w:color="auto" w:fill="auto"/>
            <w:vAlign w:val="center"/>
          </w:tcPr>
          <w:p w:rsidR="00D35B93" w:rsidRPr="00D35B93" w:rsidRDefault="00D35B93" w:rsidP="001200C6">
            <w:pPr>
              <w:tabs>
                <w:tab w:val="left" w:pos="426"/>
                <w:tab w:val="left" w:pos="709"/>
              </w:tabs>
              <w:spacing w:line="240" w:lineRule="auto"/>
              <w:jc w:val="left"/>
              <w:rPr>
                <w:rFonts w:eastAsia="Calibri"/>
                <w:sz w:val="20"/>
                <w:lang w:eastAsia="en-US"/>
              </w:rPr>
            </w:pPr>
            <w:r w:rsidRPr="00D35B93">
              <w:rPr>
                <w:rFonts w:eastAsia="Calibri"/>
                <w:sz w:val="20"/>
                <w:lang w:eastAsia="en-US"/>
              </w:rPr>
              <w:t>Realizacja szkoleń z zakresu profilaktyki niepełnosprawności oraz diagnostyki i terapii zaburzeń funkcjonalnych związanych z leczeniem przeciwnowotworowym</w:t>
            </w:r>
          </w:p>
        </w:tc>
        <w:tc>
          <w:tcPr>
            <w:tcW w:w="412" w:type="dxa"/>
            <w:shd w:val="clear" w:color="auto" w:fill="auto"/>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2" w:type="dxa"/>
            <w:shd w:val="clear" w:color="auto" w:fill="auto"/>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auto"/>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auto"/>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auto"/>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auto"/>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auto"/>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auto"/>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auto"/>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auto"/>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auto"/>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auto"/>
          </w:tcPr>
          <w:p w:rsidR="00D35B93" w:rsidRPr="00D35B93" w:rsidRDefault="00D35B93" w:rsidP="001200C6">
            <w:pPr>
              <w:tabs>
                <w:tab w:val="left" w:pos="426"/>
                <w:tab w:val="left" w:pos="709"/>
              </w:tabs>
              <w:spacing w:line="240" w:lineRule="auto"/>
              <w:rPr>
                <w:rFonts w:eastAsia="Calibri"/>
                <w:sz w:val="18"/>
                <w:szCs w:val="18"/>
                <w:lang w:eastAsia="en-US"/>
              </w:rPr>
            </w:pPr>
          </w:p>
        </w:tc>
      </w:tr>
      <w:tr w:rsidR="007D64E2" w:rsidRPr="001200C6" w:rsidTr="001200C6">
        <w:trPr>
          <w:trHeight w:hRule="exact" w:val="397"/>
          <w:jc w:val="center"/>
        </w:trPr>
        <w:tc>
          <w:tcPr>
            <w:tcW w:w="581" w:type="dxa"/>
            <w:shd w:val="clear" w:color="auto" w:fill="auto"/>
            <w:vAlign w:val="center"/>
          </w:tcPr>
          <w:p w:rsidR="00D35B93" w:rsidRPr="00D35B93" w:rsidRDefault="00D35B93" w:rsidP="001200C6">
            <w:pPr>
              <w:tabs>
                <w:tab w:val="left" w:pos="426"/>
                <w:tab w:val="left" w:pos="709"/>
              </w:tabs>
              <w:spacing w:line="240" w:lineRule="auto"/>
              <w:jc w:val="center"/>
              <w:rPr>
                <w:rFonts w:eastAsia="Calibri"/>
                <w:sz w:val="20"/>
                <w:lang w:eastAsia="en-US"/>
              </w:rPr>
            </w:pPr>
          </w:p>
        </w:tc>
        <w:tc>
          <w:tcPr>
            <w:tcW w:w="5784" w:type="dxa"/>
            <w:shd w:val="clear" w:color="auto" w:fill="auto"/>
            <w:vAlign w:val="center"/>
          </w:tcPr>
          <w:p w:rsidR="00D35B93" w:rsidRPr="00D35B93" w:rsidRDefault="00D35B93" w:rsidP="001200C6">
            <w:pPr>
              <w:tabs>
                <w:tab w:val="left" w:pos="426"/>
                <w:tab w:val="left" w:pos="709"/>
              </w:tabs>
              <w:spacing w:line="240" w:lineRule="auto"/>
              <w:jc w:val="left"/>
              <w:rPr>
                <w:rFonts w:eastAsia="Calibri"/>
                <w:sz w:val="20"/>
                <w:lang w:eastAsia="en-US"/>
              </w:rPr>
            </w:pPr>
            <w:r w:rsidRPr="00D35B93">
              <w:rPr>
                <w:rFonts w:eastAsia="Calibri"/>
                <w:sz w:val="20"/>
                <w:lang w:eastAsia="en-US"/>
              </w:rPr>
              <w:t>Realizacja szkoleń skierowanych do organizacji pozarządowych</w:t>
            </w:r>
          </w:p>
        </w:tc>
        <w:tc>
          <w:tcPr>
            <w:tcW w:w="412" w:type="dxa"/>
            <w:shd w:val="clear" w:color="auto" w:fill="auto"/>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2" w:type="dxa"/>
            <w:shd w:val="clear" w:color="auto" w:fill="auto"/>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auto"/>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auto"/>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auto"/>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auto"/>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auto"/>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auto"/>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auto"/>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auto"/>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auto"/>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auto"/>
          </w:tcPr>
          <w:p w:rsidR="00D35B93" w:rsidRPr="00D35B93" w:rsidRDefault="00D35B93" w:rsidP="001200C6">
            <w:pPr>
              <w:tabs>
                <w:tab w:val="left" w:pos="426"/>
                <w:tab w:val="left" w:pos="709"/>
              </w:tabs>
              <w:spacing w:line="240" w:lineRule="auto"/>
              <w:rPr>
                <w:rFonts w:eastAsia="Calibri"/>
                <w:sz w:val="18"/>
                <w:szCs w:val="18"/>
                <w:lang w:eastAsia="en-US"/>
              </w:rPr>
            </w:pPr>
          </w:p>
        </w:tc>
      </w:tr>
      <w:tr w:rsidR="007D64E2" w:rsidRPr="001200C6" w:rsidTr="001200C6">
        <w:trPr>
          <w:trHeight w:hRule="exact" w:val="397"/>
          <w:jc w:val="center"/>
        </w:trPr>
        <w:tc>
          <w:tcPr>
            <w:tcW w:w="581" w:type="dxa"/>
            <w:shd w:val="clear" w:color="auto" w:fill="auto"/>
            <w:vAlign w:val="center"/>
          </w:tcPr>
          <w:p w:rsidR="00D35B93" w:rsidRPr="00D35B93" w:rsidRDefault="00D35B93" w:rsidP="001200C6">
            <w:pPr>
              <w:tabs>
                <w:tab w:val="left" w:pos="426"/>
                <w:tab w:val="left" w:pos="709"/>
              </w:tabs>
              <w:spacing w:line="240" w:lineRule="auto"/>
              <w:jc w:val="center"/>
              <w:rPr>
                <w:rFonts w:eastAsia="Calibri"/>
                <w:sz w:val="20"/>
                <w:lang w:eastAsia="en-US"/>
              </w:rPr>
            </w:pPr>
            <w:r w:rsidRPr="00D35B93">
              <w:rPr>
                <w:rFonts w:eastAsia="Calibri"/>
                <w:b/>
                <w:sz w:val="20"/>
                <w:lang w:eastAsia="en-US"/>
              </w:rPr>
              <w:t>III</w:t>
            </w:r>
          </w:p>
        </w:tc>
        <w:tc>
          <w:tcPr>
            <w:tcW w:w="12390" w:type="dxa"/>
            <w:gridSpan w:val="17"/>
            <w:shd w:val="clear" w:color="auto" w:fill="auto"/>
            <w:vAlign w:val="center"/>
          </w:tcPr>
          <w:p w:rsidR="00D35B93" w:rsidRPr="00D35B93" w:rsidRDefault="00D35B93" w:rsidP="001200C6">
            <w:pPr>
              <w:tabs>
                <w:tab w:val="left" w:pos="426"/>
                <w:tab w:val="left" w:pos="709"/>
              </w:tabs>
              <w:spacing w:line="240" w:lineRule="auto"/>
              <w:rPr>
                <w:rFonts w:eastAsia="Calibri"/>
                <w:sz w:val="20"/>
                <w:lang w:eastAsia="en-US"/>
              </w:rPr>
            </w:pPr>
            <w:r w:rsidRPr="00D35B93">
              <w:rPr>
                <w:rFonts w:eastAsia="Calibri"/>
                <w:b/>
                <w:sz w:val="20"/>
                <w:lang w:eastAsia="en-US"/>
              </w:rPr>
              <w:t xml:space="preserve">Etap III </w:t>
            </w:r>
          </w:p>
        </w:tc>
      </w:tr>
      <w:tr w:rsidR="007D64E2" w:rsidRPr="001200C6" w:rsidTr="001200C6">
        <w:trPr>
          <w:trHeight w:hRule="exact" w:val="397"/>
          <w:jc w:val="center"/>
        </w:trPr>
        <w:tc>
          <w:tcPr>
            <w:tcW w:w="581" w:type="dxa"/>
            <w:shd w:val="clear" w:color="auto" w:fill="auto"/>
            <w:vAlign w:val="center"/>
          </w:tcPr>
          <w:p w:rsidR="00D35B93" w:rsidRPr="00D35B93" w:rsidRDefault="00D35B93" w:rsidP="001200C6">
            <w:pPr>
              <w:tabs>
                <w:tab w:val="left" w:pos="426"/>
                <w:tab w:val="left" w:pos="709"/>
              </w:tabs>
              <w:spacing w:line="240" w:lineRule="auto"/>
              <w:jc w:val="center"/>
              <w:rPr>
                <w:rFonts w:eastAsia="Calibri"/>
                <w:sz w:val="20"/>
                <w:lang w:eastAsia="en-US"/>
              </w:rPr>
            </w:pPr>
          </w:p>
        </w:tc>
        <w:tc>
          <w:tcPr>
            <w:tcW w:w="5784" w:type="dxa"/>
            <w:shd w:val="clear" w:color="auto" w:fill="auto"/>
            <w:vAlign w:val="center"/>
          </w:tcPr>
          <w:p w:rsidR="00D35B93" w:rsidRPr="00D35B93" w:rsidRDefault="00D35B93" w:rsidP="001200C6">
            <w:pPr>
              <w:tabs>
                <w:tab w:val="left" w:pos="426"/>
                <w:tab w:val="left" w:pos="709"/>
              </w:tabs>
              <w:spacing w:line="240" w:lineRule="auto"/>
              <w:jc w:val="left"/>
              <w:rPr>
                <w:rFonts w:eastAsia="Calibri"/>
                <w:sz w:val="20"/>
                <w:lang w:eastAsia="en-US"/>
              </w:rPr>
            </w:pPr>
            <w:r w:rsidRPr="00D35B93">
              <w:rPr>
                <w:rFonts w:eastAsia="Calibri"/>
                <w:sz w:val="20"/>
                <w:lang w:eastAsia="en-US"/>
              </w:rPr>
              <w:t>Działania administracyjne</w:t>
            </w:r>
          </w:p>
        </w:tc>
        <w:tc>
          <w:tcPr>
            <w:tcW w:w="412" w:type="dxa"/>
            <w:shd w:val="clear" w:color="auto" w:fill="auto"/>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2" w:type="dxa"/>
            <w:shd w:val="clear" w:color="auto" w:fill="auto"/>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auto"/>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r>
      <w:tr w:rsidR="007D64E2" w:rsidRPr="001200C6" w:rsidTr="001200C6">
        <w:trPr>
          <w:trHeight w:hRule="exact" w:val="397"/>
          <w:jc w:val="center"/>
        </w:trPr>
        <w:tc>
          <w:tcPr>
            <w:tcW w:w="581" w:type="dxa"/>
            <w:shd w:val="clear" w:color="auto" w:fill="auto"/>
            <w:vAlign w:val="center"/>
          </w:tcPr>
          <w:p w:rsidR="00D35B93" w:rsidRPr="00D35B93" w:rsidRDefault="00D35B93" w:rsidP="001200C6">
            <w:pPr>
              <w:tabs>
                <w:tab w:val="left" w:pos="426"/>
                <w:tab w:val="left" w:pos="709"/>
              </w:tabs>
              <w:spacing w:line="240" w:lineRule="auto"/>
              <w:jc w:val="center"/>
              <w:rPr>
                <w:rFonts w:eastAsia="Calibri"/>
                <w:b/>
                <w:sz w:val="20"/>
                <w:lang w:eastAsia="en-US"/>
              </w:rPr>
            </w:pPr>
          </w:p>
        </w:tc>
        <w:tc>
          <w:tcPr>
            <w:tcW w:w="5784" w:type="dxa"/>
            <w:shd w:val="clear" w:color="auto" w:fill="auto"/>
            <w:vAlign w:val="center"/>
          </w:tcPr>
          <w:p w:rsidR="00D35B93" w:rsidRPr="00D35B93" w:rsidRDefault="00D35B93" w:rsidP="00130095">
            <w:pPr>
              <w:tabs>
                <w:tab w:val="left" w:pos="426"/>
                <w:tab w:val="left" w:pos="709"/>
              </w:tabs>
              <w:spacing w:line="240" w:lineRule="auto"/>
              <w:jc w:val="left"/>
              <w:rPr>
                <w:rFonts w:eastAsia="Calibri"/>
                <w:sz w:val="20"/>
                <w:lang w:eastAsia="en-US"/>
              </w:rPr>
            </w:pPr>
            <w:r w:rsidRPr="00D35B93">
              <w:rPr>
                <w:rFonts w:eastAsia="Calibri"/>
                <w:sz w:val="20"/>
                <w:lang w:eastAsia="en-US"/>
              </w:rPr>
              <w:t xml:space="preserve">Wyłonienie realizatorów rehabilitacji </w:t>
            </w:r>
          </w:p>
        </w:tc>
        <w:tc>
          <w:tcPr>
            <w:tcW w:w="412" w:type="dxa"/>
            <w:shd w:val="clear" w:color="auto" w:fill="auto"/>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2" w:type="dxa"/>
            <w:shd w:val="clear" w:color="auto" w:fill="auto"/>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auto"/>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auto"/>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auto"/>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auto"/>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auto"/>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auto"/>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auto"/>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auto"/>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auto"/>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auto"/>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auto"/>
          </w:tcPr>
          <w:p w:rsidR="00D35B93" w:rsidRPr="00D35B93" w:rsidRDefault="00D35B93" w:rsidP="001200C6">
            <w:pPr>
              <w:tabs>
                <w:tab w:val="left" w:pos="426"/>
                <w:tab w:val="left" w:pos="709"/>
              </w:tabs>
              <w:spacing w:line="240" w:lineRule="auto"/>
              <w:rPr>
                <w:rFonts w:eastAsia="Calibri"/>
                <w:sz w:val="18"/>
                <w:szCs w:val="18"/>
                <w:lang w:eastAsia="en-US"/>
              </w:rPr>
            </w:pPr>
          </w:p>
        </w:tc>
      </w:tr>
      <w:tr w:rsidR="007D64E2" w:rsidRPr="001200C6" w:rsidTr="001200C6">
        <w:trPr>
          <w:trHeight w:hRule="exact" w:val="540"/>
          <w:jc w:val="center"/>
        </w:trPr>
        <w:tc>
          <w:tcPr>
            <w:tcW w:w="581" w:type="dxa"/>
            <w:shd w:val="clear" w:color="auto" w:fill="auto"/>
            <w:vAlign w:val="center"/>
          </w:tcPr>
          <w:p w:rsidR="00D35B93" w:rsidRPr="00D35B93" w:rsidRDefault="00D35B93" w:rsidP="001200C6">
            <w:pPr>
              <w:tabs>
                <w:tab w:val="left" w:pos="426"/>
                <w:tab w:val="left" w:pos="709"/>
              </w:tabs>
              <w:spacing w:line="240" w:lineRule="auto"/>
              <w:jc w:val="center"/>
              <w:rPr>
                <w:rFonts w:eastAsia="Calibri"/>
                <w:b/>
                <w:sz w:val="20"/>
                <w:lang w:eastAsia="en-US"/>
              </w:rPr>
            </w:pPr>
          </w:p>
        </w:tc>
        <w:tc>
          <w:tcPr>
            <w:tcW w:w="5784" w:type="dxa"/>
            <w:shd w:val="clear" w:color="auto" w:fill="auto"/>
            <w:vAlign w:val="center"/>
          </w:tcPr>
          <w:p w:rsidR="00D35B93" w:rsidRPr="00D35B93" w:rsidRDefault="00D35B93" w:rsidP="00130095">
            <w:pPr>
              <w:tabs>
                <w:tab w:val="left" w:pos="426"/>
                <w:tab w:val="left" w:pos="709"/>
              </w:tabs>
              <w:spacing w:line="240" w:lineRule="auto"/>
              <w:jc w:val="left"/>
              <w:rPr>
                <w:rFonts w:eastAsia="Calibri"/>
                <w:sz w:val="20"/>
                <w:lang w:eastAsia="en-US"/>
              </w:rPr>
            </w:pPr>
            <w:r w:rsidRPr="00D35B93">
              <w:rPr>
                <w:rFonts w:eastAsia="Calibri"/>
                <w:sz w:val="20"/>
                <w:lang w:eastAsia="en-US"/>
              </w:rPr>
              <w:t xml:space="preserve">Realizacja usług zdrowotnych w zakresie rehabilitacji </w:t>
            </w:r>
          </w:p>
        </w:tc>
        <w:tc>
          <w:tcPr>
            <w:tcW w:w="412" w:type="dxa"/>
            <w:shd w:val="clear" w:color="auto" w:fill="auto"/>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2" w:type="dxa"/>
            <w:shd w:val="clear" w:color="auto" w:fill="auto"/>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auto"/>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FFFFFF"/>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r>
      <w:tr w:rsidR="007D64E2" w:rsidRPr="001200C6" w:rsidTr="001200C6">
        <w:trPr>
          <w:trHeight w:hRule="exact" w:val="510"/>
          <w:jc w:val="center"/>
        </w:trPr>
        <w:tc>
          <w:tcPr>
            <w:tcW w:w="581" w:type="dxa"/>
            <w:shd w:val="clear" w:color="auto" w:fill="auto"/>
            <w:vAlign w:val="center"/>
          </w:tcPr>
          <w:p w:rsidR="00D35B93" w:rsidRPr="00D35B93" w:rsidRDefault="00D35B93" w:rsidP="001200C6">
            <w:pPr>
              <w:tabs>
                <w:tab w:val="left" w:pos="426"/>
                <w:tab w:val="left" w:pos="709"/>
              </w:tabs>
              <w:spacing w:line="240" w:lineRule="auto"/>
              <w:jc w:val="center"/>
              <w:rPr>
                <w:rFonts w:eastAsia="Calibri"/>
                <w:sz w:val="20"/>
                <w:lang w:eastAsia="en-US"/>
              </w:rPr>
            </w:pPr>
          </w:p>
        </w:tc>
        <w:tc>
          <w:tcPr>
            <w:tcW w:w="5784" w:type="dxa"/>
            <w:shd w:val="clear" w:color="auto" w:fill="auto"/>
            <w:vAlign w:val="center"/>
          </w:tcPr>
          <w:p w:rsidR="00D35B93" w:rsidRPr="00D35B93" w:rsidRDefault="00D35B93" w:rsidP="00130095">
            <w:pPr>
              <w:tabs>
                <w:tab w:val="left" w:pos="426"/>
                <w:tab w:val="left" w:pos="709"/>
              </w:tabs>
              <w:spacing w:line="240" w:lineRule="auto"/>
              <w:jc w:val="left"/>
              <w:rPr>
                <w:rFonts w:eastAsia="Calibri"/>
                <w:sz w:val="20"/>
                <w:lang w:eastAsia="en-US"/>
              </w:rPr>
            </w:pPr>
            <w:r w:rsidRPr="00D35B93">
              <w:rPr>
                <w:rFonts w:eastAsia="Calibri"/>
                <w:sz w:val="20"/>
                <w:lang w:eastAsia="en-US"/>
              </w:rPr>
              <w:t>Funkcjonowanie 4 Punktów Konsultacji Rehabilitacji j</w:t>
            </w:r>
          </w:p>
        </w:tc>
        <w:tc>
          <w:tcPr>
            <w:tcW w:w="412" w:type="dxa"/>
            <w:shd w:val="clear" w:color="auto" w:fill="auto"/>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2" w:type="dxa"/>
            <w:shd w:val="clear" w:color="auto" w:fill="auto"/>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auto"/>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r>
      <w:tr w:rsidR="007D64E2" w:rsidRPr="001200C6" w:rsidTr="001200C6">
        <w:trPr>
          <w:trHeight w:hRule="exact" w:val="397"/>
          <w:jc w:val="center"/>
        </w:trPr>
        <w:tc>
          <w:tcPr>
            <w:tcW w:w="581" w:type="dxa"/>
            <w:shd w:val="clear" w:color="auto" w:fill="auto"/>
            <w:vAlign w:val="center"/>
          </w:tcPr>
          <w:p w:rsidR="00D35B93" w:rsidRPr="00D35B93" w:rsidRDefault="00D35B93" w:rsidP="001200C6">
            <w:pPr>
              <w:tabs>
                <w:tab w:val="left" w:pos="426"/>
                <w:tab w:val="left" w:pos="709"/>
              </w:tabs>
              <w:spacing w:line="240" w:lineRule="auto"/>
              <w:jc w:val="center"/>
              <w:rPr>
                <w:rFonts w:eastAsia="Calibri"/>
                <w:b/>
                <w:sz w:val="20"/>
                <w:lang w:eastAsia="en-US"/>
              </w:rPr>
            </w:pPr>
            <w:r w:rsidRPr="00D35B93">
              <w:rPr>
                <w:rFonts w:eastAsia="Calibri"/>
                <w:b/>
                <w:sz w:val="20"/>
                <w:lang w:eastAsia="en-US"/>
              </w:rPr>
              <w:t>IV</w:t>
            </w:r>
          </w:p>
        </w:tc>
        <w:tc>
          <w:tcPr>
            <w:tcW w:w="5784" w:type="dxa"/>
            <w:shd w:val="clear" w:color="auto" w:fill="auto"/>
            <w:vAlign w:val="center"/>
          </w:tcPr>
          <w:p w:rsidR="00D35B93" w:rsidRPr="00D35B93" w:rsidRDefault="00D35B93" w:rsidP="001200C6">
            <w:pPr>
              <w:tabs>
                <w:tab w:val="left" w:pos="426"/>
                <w:tab w:val="left" w:pos="709"/>
              </w:tabs>
              <w:spacing w:line="240" w:lineRule="auto"/>
              <w:jc w:val="left"/>
              <w:rPr>
                <w:rFonts w:eastAsia="Calibri"/>
                <w:b/>
                <w:sz w:val="20"/>
                <w:lang w:eastAsia="en-US"/>
              </w:rPr>
            </w:pPr>
            <w:r w:rsidRPr="00D35B93">
              <w:rPr>
                <w:rFonts w:eastAsia="Calibri"/>
                <w:b/>
                <w:sz w:val="20"/>
                <w:lang w:eastAsia="en-US"/>
              </w:rPr>
              <w:t>Monitoring i ewaluacja</w:t>
            </w:r>
          </w:p>
        </w:tc>
        <w:tc>
          <w:tcPr>
            <w:tcW w:w="412" w:type="dxa"/>
            <w:shd w:val="clear" w:color="auto" w:fill="auto"/>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2" w:type="dxa"/>
            <w:shd w:val="clear" w:color="auto" w:fill="auto"/>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c>
          <w:tcPr>
            <w:tcW w:w="413" w:type="dxa"/>
            <w:shd w:val="clear" w:color="auto" w:fill="D6E3BC"/>
          </w:tcPr>
          <w:p w:rsidR="00D35B93" w:rsidRPr="00D35B93" w:rsidRDefault="00D35B93" w:rsidP="001200C6">
            <w:pPr>
              <w:tabs>
                <w:tab w:val="left" w:pos="426"/>
                <w:tab w:val="left" w:pos="709"/>
              </w:tabs>
              <w:spacing w:line="240" w:lineRule="auto"/>
              <w:rPr>
                <w:rFonts w:eastAsia="Calibri"/>
                <w:sz w:val="18"/>
                <w:szCs w:val="18"/>
                <w:lang w:eastAsia="en-US"/>
              </w:rPr>
            </w:pPr>
          </w:p>
        </w:tc>
      </w:tr>
    </w:tbl>
    <w:p w:rsidR="00D35B93" w:rsidRDefault="00D35B93" w:rsidP="001200C6">
      <w:pPr>
        <w:tabs>
          <w:tab w:val="left" w:pos="851"/>
          <w:tab w:val="left" w:pos="1701"/>
        </w:tabs>
        <w:spacing w:line="240" w:lineRule="auto"/>
        <w:ind w:left="567"/>
        <w:rPr>
          <w:rFonts w:eastAsia="Calibri"/>
        </w:rPr>
      </w:pPr>
      <w:r w:rsidRPr="00D35B93">
        <w:rPr>
          <w:rFonts w:eastAsia="Calibri"/>
          <w:sz w:val="20"/>
          <w:szCs w:val="16"/>
          <w:lang w:eastAsia="en-US"/>
        </w:rPr>
        <w:t xml:space="preserve">Źródło: </w:t>
      </w:r>
      <w:r w:rsidR="001200C6">
        <w:rPr>
          <w:rFonts w:eastAsia="Calibri"/>
          <w:sz w:val="20"/>
          <w:szCs w:val="16"/>
          <w:lang w:eastAsia="en-US"/>
        </w:rPr>
        <w:t>o</w:t>
      </w:r>
      <w:r w:rsidRPr="00D35B93">
        <w:rPr>
          <w:rFonts w:eastAsia="Calibri"/>
          <w:sz w:val="20"/>
          <w:szCs w:val="16"/>
          <w:lang w:eastAsia="en-US"/>
        </w:rPr>
        <w:t>pracowanie własne</w:t>
      </w:r>
    </w:p>
    <w:p w:rsidR="00D35B93" w:rsidRDefault="00D35B93" w:rsidP="0073733D">
      <w:pPr>
        <w:ind w:firstLine="284"/>
        <w:rPr>
          <w:rFonts w:eastAsia="Calibri"/>
        </w:rPr>
      </w:pPr>
    </w:p>
    <w:p w:rsidR="00D35B93" w:rsidRDefault="00D35B93" w:rsidP="0073733D">
      <w:pPr>
        <w:ind w:firstLine="284"/>
        <w:rPr>
          <w:rFonts w:eastAsia="Calibri"/>
        </w:rPr>
        <w:sectPr w:rsidR="00D35B93" w:rsidSect="00D35B93">
          <w:headerReference w:type="first" r:id="rId44"/>
          <w:footerReference w:type="first" r:id="rId45"/>
          <w:pgSz w:w="16838" w:h="11906" w:orient="landscape"/>
          <w:pgMar w:top="1418" w:right="1418" w:bottom="1418" w:left="1418" w:header="284" w:footer="284" w:gutter="0"/>
          <w:cols w:space="708"/>
          <w:titlePg/>
          <w:docGrid w:linePitch="360"/>
        </w:sectPr>
      </w:pPr>
    </w:p>
    <w:p w:rsidR="009628AE" w:rsidRPr="008B323A" w:rsidRDefault="00DB646E" w:rsidP="00E22DBF">
      <w:pPr>
        <w:pStyle w:val="Nagwek1"/>
        <w:spacing w:before="0" w:line="276" w:lineRule="auto"/>
      </w:pPr>
      <w:bookmarkStart w:id="127" w:name="_Toc472666173"/>
      <w:r>
        <w:lastRenderedPageBreak/>
        <w:t>1</w:t>
      </w:r>
      <w:r w:rsidR="0073733D">
        <w:t>0</w:t>
      </w:r>
      <w:r>
        <w:t xml:space="preserve">. Spis </w:t>
      </w:r>
      <w:r w:rsidR="0019068A">
        <w:t>r</w:t>
      </w:r>
      <w:r w:rsidR="008B323A">
        <w:t>ycin</w:t>
      </w:r>
      <w:bookmarkEnd w:id="127"/>
    </w:p>
    <w:p w:rsidR="00B9371C" w:rsidRPr="001200C6" w:rsidRDefault="004F5961" w:rsidP="00130095">
      <w:pPr>
        <w:pStyle w:val="Spisilustracji"/>
        <w:tabs>
          <w:tab w:val="right" w:leader="dot" w:pos="9062"/>
        </w:tabs>
        <w:spacing w:line="276" w:lineRule="auto"/>
        <w:jc w:val="left"/>
        <w:rPr>
          <w:rFonts w:ascii="Calibri" w:hAnsi="Calibri"/>
          <w:noProof/>
        </w:rPr>
      </w:pPr>
      <w:r>
        <w:fldChar w:fldCharType="begin"/>
      </w:r>
      <w:r w:rsidR="00D21053">
        <w:instrText xml:space="preserve"> TOC \h \z \c "Rycina" </w:instrText>
      </w:r>
      <w:r>
        <w:fldChar w:fldCharType="separate"/>
      </w:r>
      <w:hyperlink w:anchor="_Toc472665165" w:history="1">
        <w:r w:rsidR="00B9371C" w:rsidRPr="00130095">
          <w:rPr>
            <w:rStyle w:val="Hipercze"/>
            <w:b/>
            <w:noProof/>
          </w:rPr>
          <w:t>Rycina 1.</w:t>
        </w:r>
        <w:r w:rsidR="00B9371C" w:rsidRPr="00267CBD">
          <w:rPr>
            <w:rStyle w:val="Hipercze"/>
            <w:noProof/>
          </w:rPr>
          <w:t xml:space="preserve"> Liczba zachorowań na nowotwory złośliwe</w:t>
        </w:r>
        <w:r w:rsidR="00B9371C">
          <w:rPr>
            <w:rStyle w:val="Hipercze"/>
            <w:noProof/>
            <w:kern w:val="24"/>
          </w:rPr>
          <w:t xml:space="preserve"> u mężczyzn i kobiet w 2013 r.</w:t>
        </w:r>
        <w:r w:rsidR="00B9371C" w:rsidRPr="00267CBD">
          <w:rPr>
            <w:rStyle w:val="Hipercze"/>
            <w:noProof/>
            <w:kern w:val="24"/>
          </w:rPr>
          <w:t xml:space="preserve"> </w:t>
        </w:r>
        <w:r w:rsidR="00792A07">
          <w:rPr>
            <w:rStyle w:val="Hipercze"/>
            <w:noProof/>
            <w:kern w:val="24"/>
          </w:rPr>
          <w:br/>
        </w:r>
        <w:r w:rsidR="00B9371C" w:rsidRPr="00267CBD">
          <w:rPr>
            <w:rStyle w:val="Hipercze"/>
            <w:noProof/>
            <w:kern w:val="24"/>
          </w:rPr>
          <w:t>w województwie podlaskim</w:t>
        </w:r>
        <w:r w:rsidR="00B9371C">
          <w:rPr>
            <w:noProof/>
            <w:webHidden/>
          </w:rPr>
          <w:tab/>
        </w:r>
        <w:r>
          <w:rPr>
            <w:noProof/>
            <w:webHidden/>
          </w:rPr>
          <w:fldChar w:fldCharType="begin"/>
        </w:r>
        <w:r w:rsidR="00B9371C">
          <w:rPr>
            <w:noProof/>
            <w:webHidden/>
          </w:rPr>
          <w:instrText xml:space="preserve"> PAGEREF _Toc472665165 \h </w:instrText>
        </w:r>
        <w:r>
          <w:rPr>
            <w:noProof/>
            <w:webHidden/>
          </w:rPr>
        </w:r>
        <w:r>
          <w:rPr>
            <w:noProof/>
            <w:webHidden/>
          </w:rPr>
          <w:fldChar w:fldCharType="separate"/>
        </w:r>
        <w:r w:rsidR="00910020">
          <w:rPr>
            <w:noProof/>
            <w:webHidden/>
          </w:rPr>
          <w:t>15</w:t>
        </w:r>
        <w:r>
          <w:rPr>
            <w:noProof/>
            <w:webHidden/>
          </w:rPr>
          <w:fldChar w:fldCharType="end"/>
        </w:r>
      </w:hyperlink>
    </w:p>
    <w:p w:rsidR="00B9371C" w:rsidRPr="001200C6" w:rsidRDefault="001C26A1" w:rsidP="00130095">
      <w:pPr>
        <w:pStyle w:val="Spisilustracji"/>
        <w:tabs>
          <w:tab w:val="right" w:leader="dot" w:pos="9062"/>
        </w:tabs>
        <w:spacing w:line="276" w:lineRule="auto"/>
        <w:jc w:val="left"/>
        <w:rPr>
          <w:rFonts w:ascii="Calibri" w:hAnsi="Calibri"/>
          <w:noProof/>
        </w:rPr>
      </w:pPr>
      <w:hyperlink w:anchor="_Toc472665166" w:history="1">
        <w:r w:rsidR="00B9371C" w:rsidRPr="00130095">
          <w:rPr>
            <w:rStyle w:val="Hipercze"/>
            <w:b/>
            <w:noProof/>
          </w:rPr>
          <w:t>Rycina 2.</w:t>
        </w:r>
        <w:r w:rsidR="00B9371C" w:rsidRPr="00267CBD">
          <w:rPr>
            <w:rStyle w:val="Hipercze"/>
            <w:noProof/>
          </w:rPr>
          <w:t xml:space="preserve"> Struktura zachorowań (%) na nowotwory złośliwe wg umiejscowienia u kobiet </w:t>
        </w:r>
        <w:r w:rsidR="00B9371C">
          <w:rPr>
            <w:rStyle w:val="Hipercze"/>
            <w:noProof/>
          </w:rPr>
          <w:br/>
        </w:r>
        <w:r w:rsidR="00B9371C" w:rsidRPr="00267CBD">
          <w:rPr>
            <w:rStyle w:val="Hipercze"/>
            <w:noProof/>
          </w:rPr>
          <w:t>w województwie podlaskim w 2013 roku</w:t>
        </w:r>
        <w:r w:rsidR="00B9371C">
          <w:rPr>
            <w:noProof/>
            <w:webHidden/>
          </w:rPr>
          <w:tab/>
        </w:r>
        <w:r w:rsidR="004F5961">
          <w:rPr>
            <w:noProof/>
            <w:webHidden/>
          </w:rPr>
          <w:fldChar w:fldCharType="begin"/>
        </w:r>
        <w:r w:rsidR="00B9371C">
          <w:rPr>
            <w:noProof/>
            <w:webHidden/>
          </w:rPr>
          <w:instrText xml:space="preserve"> PAGEREF _Toc472665166 \h </w:instrText>
        </w:r>
        <w:r w:rsidR="004F5961">
          <w:rPr>
            <w:noProof/>
            <w:webHidden/>
          </w:rPr>
        </w:r>
        <w:r w:rsidR="004F5961">
          <w:rPr>
            <w:noProof/>
            <w:webHidden/>
          </w:rPr>
          <w:fldChar w:fldCharType="separate"/>
        </w:r>
        <w:r w:rsidR="00910020">
          <w:rPr>
            <w:noProof/>
            <w:webHidden/>
          </w:rPr>
          <w:t>16</w:t>
        </w:r>
        <w:r w:rsidR="004F5961">
          <w:rPr>
            <w:noProof/>
            <w:webHidden/>
          </w:rPr>
          <w:fldChar w:fldCharType="end"/>
        </w:r>
      </w:hyperlink>
    </w:p>
    <w:p w:rsidR="00B9371C" w:rsidRPr="001200C6" w:rsidRDefault="001C26A1" w:rsidP="00130095">
      <w:pPr>
        <w:pStyle w:val="Spisilustracji"/>
        <w:tabs>
          <w:tab w:val="right" w:leader="dot" w:pos="9062"/>
        </w:tabs>
        <w:spacing w:line="276" w:lineRule="auto"/>
        <w:jc w:val="left"/>
        <w:rPr>
          <w:rFonts w:ascii="Calibri" w:hAnsi="Calibri"/>
          <w:noProof/>
        </w:rPr>
      </w:pPr>
      <w:hyperlink w:anchor="_Toc472665167" w:history="1">
        <w:r w:rsidR="00B9371C" w:rsidRPr="00130095">
          <w:rPr>
            <w:rStyle w:val="Hipercze"/>
            <w:b/>
            <w:noProof/>
          </w:rPr>
          <w:t>Rycina 3.</w:t>
        </w:r>
        <w:r w:rsidR="00B9371C" w:rsidRPr="00267CBD">
          <w:rPr>
            <w:rStyle w:val="Hipercze"/>
            <w:noProof/>
          </w:rPr>
          <w:t xml:space="preserve"> Struktura zachorowań (%) na nowotwory złośliwe wg umiejscowienia u mężczyzn </w:t>
        </w:r>
        <w:r w:rsidR="00B9371C">
          <w:rPr>
            <w:rStyle w:val="Hipercze"/>
            <w:noProof/>
          </w:rPr>
          <w:br/>
        </w:r>
        <w:r w:rsidR="00B9371C" w:rsidRPr="00267CBD">
          <w:rPr>
            <w:rStyle w:val="Hipercze"/>
            <w:noProof/>
          </w:rPr>
          <w:t>w województwie podlaskim w 2013 roku</w:t>
        </w:r>
        <w:r w:rsidR="00B9371C">
          <w:rPr>
            <w:noProof/>
            <w:webHidden/>
          </w:rPr>
          <w:tab/>
        </w:r>
        <w:r w:rsidR="004F5961">
          <w:rPr>
            <w:noProof/>
            <w:webHidden/>
          </w:rPr>
          <w:fldChar w:fldCharType="begin"/>
        </w:r>
        <w:r w:rsidR="00B9371C">
          <w:rPr>
            <w:noProof/>
            <w:webHidden/>
          </w:rPr>
          <w:instrText xml:space="preserve"> PAGEREF _Toc472665167 \h </w:instrText>
        </w:r>
        <w:r w:rsidR="004F5961">
          <w:rPr>
            <w:noProof/>
            <w:webHidden/>
          </w:rPr>
        </w:r>
        <w:r w:rsidR="004F5961">
          <w:rPr>
            <w:noProof/>
            <w:webHidden/>
          </w:rPr>
          <w:fldChar w:fldCharType="separate"/>
        </w:r>
        <w:r w:rsidR="00910020">
          <w:rPr>
            <w:noProof/>
            <w:webHidden/>
          </w:rPr>
          <w:t>16</w:t>
        </w:r>
        <w:r w:rsidR="004F5961">
          <w:rPr>
            <w:noProof/>
            <w:webHidden/>
          </w:rPr>
          <w:fldChar w:fldCharType="end"/>
        </w:r>
      </w:hyperlink>
    </w:p>
    <w:p w:rsidR="00B9371C" w:rsidRPr="001200C6" w:rsidRDefault="001C26A1" w:rsidP="00130095">
      <w:pPr>
        <w:pStyle w:val="Spisilustracji"/>
        <w:tabs>
          <w:tab w:val="right" w:leader="dot" w:pos="9062"/>
        </w:tabs>
        <w:spacing w:line="276" w:lineRule="auto"/>
        <w:jc w:val="left"/>
        <w:rPr>
          <w:rFonts w:ascii="Calibri" w:hAnsi="Calibri"/>
          <w:noProof/>
        </w:rPr>
      </w:pPr>
      <w:hyperlink w:anchor="_Toc472665168" w:history="1">
        <w:r w:rsidR="00B9371C" w:rsidRPr="00130095">
          <w:rPr>
            <w:rStyle w:val="Hipercze"/>
            <w:b/>
            <w:noProof/>
          </w:rPr>
          <w:t>Rycina 4.</w:t>
        </w:r>
        <w:r w:rsidR="00B9371C" w:rsidRPr="00267CBD">
          <w:rPr>
            <w:rStyle w:val="Hipercze"/>
            <w:noProof/>
          </w:rPr>
          <w:t xml:space="preserve"> Prognozowana zmiana liczby nowych zachorowań na nowotwory złośliwe w Polsce w roku 2029 w stosunku do roku 2016</w:t>
        </w:r>
        <w:r w:rsidR="00B9371C">
          <w:rPr>
            <w:noProof/>
            <w:webHidden/>
          </w:rPr>
          <w:tab/>
        </w:r>
        <w:r w:rsidR="004F5961">
          <w:rPr>
            <w:noProof/>
            <w:webHidden/>
          </w:rPr>
          <w:fldChar w:fldCharType="begin"/>
        </w:r>
        <w:r w:rsidR="00B9371C">
          <w:rPr>
            <w:noProof/>
            <w:webHidden/>
          </w:rPr>
          <w:instrText xml:space="preserve"> PAGEREF _Toc472665168 \h </w:instrText>
        </w:r>
        <w:r w:rsidR="004F5961">
          <w:rPr>
            <w:noProof/>
            <w:webHidden/>
          </w:rPr>
        </w:r>
        <w:r w:rsidR="004F5961">
          <w:rPr>
            <w:noProof/>
            <w:webHidden/>
          </w:rPr>
          <w:fldChar w:fldCharType="separate"/>
        </w:r>
        <w:r w:rsidR="00910020">
          <w:rPr>
            <w:noProof/>
            <w:webHidden/>
          </w:rPr>
          <w:t>17</w:t>
        </w:r>
        <w:r w:rsidR="004F5961">
          <w:rPr>
            <w:noProof/>
            <w:webHidden/>
          </w:rPr>
          <w:fldChar w:fldCharType="end"/>
        </w:r>
      </w:hyperlink>
    </w:p>
    <w:p w:rsidR="00B9371C" w:rsidRPr="001200C6" w:rsidRDefault="001C26A1" w:rsidP="00130095">
      <w:pPr>
        <w:pStyle w:val="Spisilustracji"/>
        <w:tabs>
          <w:tab w:val="right" w:leader="dot" w:pos="9062"/>
        </w:tabs>
        <w:spacing w:line="276" w:lineRule="auto"/>
        <w:jc w:val="left"/>
        <w:rPr>
          <w:rFonts w:ascii="Calibri" w:hAnsi="Calibri"/>
          <w:noProof/>
        </w:rPr>
      </w:pPr>
      <w:hyperlink w:anchor="_Toc472665169" w:history="1">
        <w:r w:rsidR="00B9371C" w:rsidRPr="00130095">
          <w:rPr>
            <w:rStyle w:val="Hipercze"/>
            <w:b/>
            <w:noProof/>
          </w:rPr>
          <w:t>Rycina 5.</w:t>
        </w:r>
        <w:r w:rsidR="00B9371C" w:rsidRPr="00267CBD">
          <w:rPr>
            <w:rStyle w:val="Hipercze"/>
            <w:noProof/>
          </w:rPr>
          <w:t xml:space="preserve"> Prognozowana chorobowość 5-letnia </w:t>
        </w:r>
        <w:r w:rsidR="00B9371C">
          <w:rPr>
            <w:rStyle w:val="Hipercze"/>
            <w:noProof/>
          </w:rPr>
          <w:t xml:space="preserve">na nowotwory złośliwe </w:t>
        </w:r>
        <w:r w:rsidR="00792A07">
          <w:rPr>
            <w:rStyle w:val="Hipercze"/>
            <w:noProof/>
          </w:rPr>
          <w:br/>
        </w:r>
        <w:r w:rsidR="00B9371C">
          <w:rPr>
            <w:rStyle w:val="Hipercze"/>
            <w:noProof/>
          </w:rPr>
          <w:t xml:space="preserve">w Polsce </w:t>
        </w:r>
        <w:r w:rsidR="00B9371C" w:rsidRPr="00267CBD">
          <w:rPr>
            <w:rStyle w:val="Hipercze"/>
            <w:noProof/>
          </w:rPr>
          <w:t>w roku 2016 (w tys.)</w:t>
        </w:r>
        <w:r w:rsidR="00B9371C">
          <w:rPr>
            <w:noProof/>
            <w:webHidden/>
          </w:rPr>
          <w:tab/>
        </w:r>
        <w:r w:rsidR="004F5961">
          <w:rPr>
            <w:noProof/>
            <w:webHidden/>
          </w:rPr>
          <w:fldChar w:fldCharType="begin"/>
        </w:r>
        <w:r w:rsidR="00B9371C">
          <w:rPr>
            <w:noProof/>
            <w:webHidden/>
          </w:rPr>
          <w:instrText xml:space="preserve"> PAGEREF _Toc472665169 \h </w:instrText>
        </w:r>
        <w:r w:rsidR="004F5961">
          <w:rPr>
            <w:noProof/>
            <w:webHidden/>
          </w:rPr>
        </w:r>
        <w:r w:rsidR="004F5961">
          <w:rPr>
            <w:noProof/>
            <w:webHidden/>
          </w:rPr>
          <w:fldChar w:fldCharType="separate"/>
        </w:r>
        <w:r w:rsidR="00910020">
          <w:rPr>
            <w:noProof/>
            <w:webHidden/>
          </w:rPr>
          <w:t>18</w:t>
        </w:r>
        <w:r w:rsidR="004F5961">
          <w:rPr>
            <w:noProof/>
            <w:webHidden/>
          </w:rPr>
          <w:fldChar w:fldCharType="end"/>
        </w:r>
      </w:hyperlink>
    </w:p>
    <w:p w:rsidR="00B9371C" w:rsidRPr="001200C6" w:rsidRDefault="001C26A1" w:rsidP="00130095">
      <w:pPr>
        <w:pStyle w:val="Spisilustracji"/>
        <w:tabs>
          <w:tab w:val="right" w:leader="dot" w:pos="9062"/>
        </w:tabs>
        <w:spacing w:line="276" w:lineRule="auto"/>
        <w:jc w:val="left"/>
        <w:rPr>
          <w:rFonts w:ascii="Calibri" w:hAnsi="Calibri"/>
          <w:noProof/>
        </w:rPr>
      </w:pPr>
      <w:hyperlink w:anchor="_Toc472665170" w:history="1">
        <w:r w:rsidR="00B9371C" w:rsidRPr="00130095">
          <w:rPr>
            <w:rStyle w:val="Hipercze"/>
            <w:b/>
            <w:noProof/>
          </w:rPr>
          <w:t>Rycina 6.</w:t>
        </w:r>
        <w:r w:rsidR="00B9371C" w:rsidRPr="00267CBD">
          <w:rPr>
            <w:rStyle w:val="Hipercze"/>
            <w:noProof/>
          </w:rPr>
          <w:t xml:space="preserve"> Liczba zgonów z powodu nowotworów złośliw</w:t>
        </w:r>
        <w:r w:rsidR="00B9371C">
          <w:rPr>
            <w:rStyle w:val="Hipercze"/>
            <w:noProof/>
          </w:rPr>
          <w:t xml:space="preserve">ych w grupie mężczyzn i kobiet </w:t>
        </w:r>
        <w:r w:rsidR="00B9371C">
          <w:rPr>
            <w:rStyle w:val="Hipercze"/>
            <w:noProof/>
          </w:rPr>
          <w:br/>
        </w:r>
        <w:r w:rsidR="00B9371C" w:rsidRPr="00267CBD">
          <w:rPr>
            <w:rStyle w:val="Hipercze"/>
            <w:noProof/>
          </w:rPr>
          <w:t>w województwie podlaskim</w:t>
        </w:r>
        <w:r w:rsidR="00B9371C">
          <w:rPr>
            <w:noProof/>
            <w:webHidden/>
          </w:rPr>
          <w:tab/>
        </w:r>
        <w:r w:rsidR="004F5961">
          <w:rPr>
            <w:noProof/>
            <w:webHidden/>
          </w:rPr>
          <w:fldChar w:fldCharType="begin"/>
        </w:r>
        <w:r w:rsidR="00B9371C">
          <w:rPr>
            <w:noProof/>
            <w:webHidden/>
          </w:rPr>
          <w:instrText xml:space="preserve"> PAGEREF _Toc472665170 \h </w:instrText>
        </w:r>
        <w:r w:rsidR="004F5961">
          <w:rPr>
            <w:noProof/>
            <w:webHidden/>
          </w:rPr>
        </w:r>
        <w:r w:rsidR="004F5961">
          <w:rPr>
            <w:noProof/>
            <w:webHidden/>
          </w:rPr>
          <w:fldChar w:fldCharType="separate"/>
        </w:r>
        <w:r w:rsidR="00910020">
          <w:rPr>
            <w:noProof/>
            <w:webHidden/>
          </w:rPr>
          <w:t>18</w:t>
        </w:r>
        <w:r w:rsidR="004F5961">
          <w:rPr>
            <w:noProof/>
            <w:webHidden/>
          </w:rPr>
          <w:fldChar w:fldCharType="end"/>
        </w:r>
      </w:hyperlink>
    </w:p>
    <w:p w:rsidR="00B9371C" w:rsidRPr="001200C6" w:rsidRDefault="001C26A1" w:rsidP="00130095">
      <w:pPr>
        <w:pStyle w:val="Spisilustracji"/>
        <w:tabs>
          <w:tab w:val="right" w:leader="dot" w:pos="9062"/>
        </w:tabs>
        <w:spacing w:line="276" w:lineRule="auto"/>
        <w:jc w:val="left"/>
        <w:rPr>
          <w:rFonts w:ascii="Calibri" w:hAnsi="Calibri"/>
          <w:noProof/>
        </w:rPr>
      </w:pPr>
      <w:hyperlink w:anchor="_Toc472665171" w:history="1">
        <w:r w:rsidR="00B9371C" w:rsidRPr="00130095">
          <w:rPr>
            <w:rStyle w:val="Hipercze"/>
            <w:b/>
            <w:noProof/>
          </w:rPr>
          <w:t>Rycina 7.</w:t>
        </w:r>
        <w:r w:rsidR="00B9371C" w:rsidRPr="00267CBD">
          <w:rPr>
            <w:rStyle w:val="Hipercze"/>
            <w:noProof/>
          </w:rPr>
          <w:t xml:space="preserve"> Struktura zgonów (%) z powodu nowotworó</w:t>
        </w:r>
        <w:r w:rsidR="00B9371C">
          <w:rPr>
            <w:rStyle w:val="Hipercze"/>
            <w:noProof/>
          </w:rPr>
          <w:t xml:space="preserve">w złośliwych wg umiejscowienia </w:t>
        </w:r>
        <w:r w:rsidR="00792A07">
          <w:rPr>
            <w:rStyle w:val="Hipercze"/>
            <w:noProof/>
          </w:rPr>
          <w:br/>
        </w:r>
        <w:r w:rsidR="00B9371C" w:rsidRPr="00267CBD">
          <w:rPr>
            <w:rStyle w:val="Hipercze"/>
            <w:noProof/>
          </w:rPr>
          <w:t>u mężczyzn w województwie podlaskim w 2013 roku</w:t>
        </w:r>
        <w:r w:rsidR="00B9371C">
          <w:rPr>
            <w:noProof/>
            <w:webHidden/>
          </w:rPr>
          <w:tab/>
        </w:r>
        <w:r w:rsidR="004F5961">
          <w:rPr>
            <w:noProof/>
            <w:webHidden/>
          </w:rPr>
          <w:fldChar w:fldCharType="begin"/>
        </w:r>
        <w:r w:rsidR="00B9371C">
          <w:rPr>
            <w:noProof/>
            <w:webHidden/>
          </w:rPr>
          <w:instrText xml:space="preserve"> PAGEREF _Toc472665171 \h </w:instrText>
        </w:r>
        <w:r w:rsidR="004F5961">
          <w:rPr>
            <w:noProof/>
            <w:webHidden/>
          </w:rPr>
        </w:r>
        <w:r w:rsidR="004F5961">
          <w:rPr>
            <w:noProof/>
            <w:webHidden/>
          </w:rPr>
          <w:fldChar w:fldCharType="separate"/>
        </w:r>
        <w:r w:rsidR="00910020">
          <w:rPr>
            <w:noProof/>
            <w:webHidden/>
          </w:rPr>
          <w:t>19</w:t>
        </w:r>
        <w:r w:rsidR="004F5961">
          <w:rPr>
            <w:noProof/>
            <w:webHidden/>
          </w:rPr>
          <w:fldChar w:fldCharType="end"/>
        </w:r>
      </w:hyperlink>
    </w:p>
    <w:p w:rsidR="00B9371C" w:rsidRPr="001200C6" w:rsidRDefault="001C26A1" w:rsidP="00130095">
      <w:pPr>
        <w:pStyle w:val="Spisilustracji"/>
        <w:tabs>
          <w:tab w:val="right" w:leader="dot" w:pos="9062"/>
        </w:tabs>
        <w:spacing w:line="276" w:lineRule="auto"/>
        <w:jc w:val="left"/>
        <w:rPr>
          <w:rFonts w:ascii="Calibri" w:hAnsi="Calibri"/>
          <w:noProof/>
        </w:rPr>
      </w:pPr>
      <w:hyperlink w:anchor="_Toc472665172" w:history="1">
        <w:r w:rsidR="00B9371C" w:rsidRPr="00130095">
          <w:rPr>
            <w:rStyle w:val="Hipercze"/>
            <w:b/>
            <w:noProof/>
          </w:rPr>
          <w:t>Rycina 8.</w:t>
        </w:r>
        <w:r w:rsidR="00B9371C" w:rsidRPr="00267CBD">
          <w:rPr>
            <w:rStyle w:val="Hipercze"/>
            <w:noProof/>
          </w:rPr>
          <w:t xml:space="preserve"> Struktura zgonów (%) z powodu nowotworów złośliw</w:t>
        </w:r>
        <w:r w:rsidR="00B9371C">
          <w:rPr>
            <w:rStyle w:val="Hipercze"/>
            <w:noProof/>
          </w:rPr>
          <w:t xml:space="preserve">ych wg umiejscowienia </w:t>
        </w:r>
        <w:r w:rsidR="00792A07">
          <w:rPr>
            <w:rStyle w:val="Hipercze"/>
            <w:noProof/>
          </w:rPr>
          <w:br/>
        </w:r>
        <w:r w:rsidR="00B9371C">
          <w:rPr>
            <w:rStyle w:val="Hipercze"/>
            <w:noProof/>
          </w:rPr>
          <w:t xml:space="preserve">u kobiet </w:t>
        </w:r>
        <w:r w:rsidR="00B9371C" w:rsidRPr="00267CBD">
          <w:rPr>
            <w:rStyle w:val="Hipercze"/>
            <w:noProof/>
          </w:rPr>
          <w:t>w województwie podlaskim w 2013 roku</w:t>
        </w:r>
        <w:r w:rsidR="00B9371C">
          <w:rPr>
            <w:noProof/>
            <w:webHidden/>
          </w:rPr>
          <w:tab/>
        </w:r>
        <w:r w:rsidR="004F5961">
          <w:rPr>
            <w:noProof/>
            <w:webHidden/>
          </w:rPr>
          <w:fldChar w:fldCharType="begin"/>
        </w:r>
        <w:r w:rsidR="00B9371C">
          <w:rPr>
            <w:noProof/>
            <w:webHidden/>
          </w:rPr>
          <w:instrText xml:space="preserve"> PAGEREF _Toc472665172 \h </w:instrText>
        </w:r>
        <w:r w:rsidR="004F5961">
          <w:rPr>
            <w:noProof/>
            <w:webHidden/>
          </w:rPr>
        </w:r>
        <w:r w:rsidR="004F5961">
          <w:rPr>
            <w:noProof/>
            <w:webHidden/>
          </w:rPr>
          <w:fldChar w:fldCharType="separate"/>
        </w:r>
        <w:r w:rsidR="00910020">
          <w:rPr>
            <w:noProof/>
            <w:webHidden/>
          </w:rPr>
          <w:t>20</w:t>
        </w:r>
        <w:r w:rsidR="004F5961">
          <w:rPr>
            <w:noProof/>
            <w:webHidden/>
          </w:rPr>
          <w:fldChar w:fldCharType="end"/>
        </w:r>
      </w:hyperlink>
    </w:p>
    <w:p w:rsidR="00B9371C" w:rsidRPr="001200C6" w:rsidRDefault="001C26A1" w:rsidP="00130095">
      <w:pPr>
        <w:pStyle w:val="Spisilustracji"/>
        <w:tabs>
          <w:tab w:val="right" w:leader="dot" w:pos="9062"/>
        </w:tabs>
        <w:spacing w:line="276" w:lineRule="auto"/>
        <w:jc w:val="left"/>
        <w:rPr>
          <w:rFonts w:ascii="Calibri" w:hAnsi="Calibri"/>
          <w:noProof/>
        </w:rPr>
      </w:pPr>
      <w:hyperlink w:anchor="_Toc472665173" w:history="1">
        <w:r w:rsidR="00B9371C" w:rsidRPr="00130095">
          <w:rPr>
            <w:rStyle w:val="Hipercze"/>
            <w:b/>
            <w:noProof/>
          </w:rPr>
          <w:t>Rycina 9.</w:t>
        </w:r>
        <w:r w:rsidR="00B9371C" w:rsidRPr="00267CBD">
          <w:rPr>
            <w:rStyle w:val="Hipercze"/>
            <w:noProof/>
          </w:rPr>
          <w:t xml:space="preserve"> Liczba zachorowań na nowotwory złośliwe u mężczyzn i kobiet </w:t>
        </w:r>
        <w:r w:rsidR="00792A07">
          <w:rPr>
            <w:rStyle w:val="Hipercze"/>
            <w:noProof/>
          </w:rPr>
          <w:br/>
        </w:r>
        <w:r w:rsidR="00B9371C" w:rsidRPr="00267CBD">
          <w:rPr>
            <w:rStyle w:val="Hipercze"/>
            <w:noProof/>
          </w:rPr>
          <w:t>w grupie wieku 20-64 lata  w województwie podlaskim w 2013 roku</w:t>
        </w:r>
        <w:r w:rsidR="00B9371C">
          <w:rPr>
            <w:noProof/>
            <w:webHidden/>
          </w:rPr>
          <w:tab/>
        </w:r>
        <w:r w:rsidR="004F5961">
          <w:rPr>
            <w:noProof/>
            <w:webHidden/>
          </w:rPr>
          <w:fldChar w:fldCharType="begin"/>
        </w:r>
        <w:r w:rsidR="00B9371C">
          <w:rPr>
            <w:noProof/>
            <w:webHidden/>
          </w:rPr>
          <w:instrText xml:space="preserve"> PAGEREF _Toc472665173 \h </w:instrText>
        </w:r>
        <w:r w:rsidR="004F5961">
          <w:rPr>
            <w:noProof/>
            <w:webHidden/>
          </w:rPr>
        </w:r>
        <w:r w:rsidR="004F5961">
          <w:rPr>
            <w:noProof/>
            <w:webHidden/>
          </w:rPr>
          <w:fldChar w:fldCharType="separate"/>
        </w:r>
        <w:r w:rsidR="00910020">
          <w:rPr>
            <w:noProof/>
            <w:webHidden/>
          </w:rPr>
          <w:t>20</w:t>
        </w:r>
        <w:r w:rsidR="004F5961">
          <w:rPr>
            <w:noProof/>
            <w:webHidden/>
          </w:rPr>
          <w:fldChar w:fldCharType="end"/>
        </w:r>
      </w:hyperlink>
    </w:p>
    <w:p w:rsidR="00B9371C" w:rsidRPr="001200C6" w:rsidRDefault="001C26A1" w:rsidP="00130095">
      <w:pPr>
        <w:pStyle w:val="Spisilustracji"/>
        <w:tabs>
          <w:tab w:val="right" w:leader="dot" w:pos="9062"/>
        </w:tabs>
        <w:spacing w:line="276" w:lineRule="auto"/>
        <w:jc w:val="left"/>
        <w:rPr>
          <w:rFonts w:ascii="Calibri" w:hAnsi="Calibri"/>
          <w:noProof/>
        </w:rPr>
      </w:pPr>
      <w:hyperlink w:anchor="_Toc472665174" w:history="1">
        <w:r w:rsidR="00B9371C" w:rsidRPr="00130095">
          <w:rPr>
            <w:rStyle w:val="Hipercze"/>
            <w:b/>
            <w:noProof/>
          </w:rPr>
          <w:t>Rycina 10.</w:t>
        </w:r>
        <w:r w:rsidR="00B9371C" w:rsidRPr="00267CBD">
          <w:rPr>
            <w:rStyle w:val="Hipercze"/>
            <w:noProof/>
          </w:rPr>
          <w:t xml:space="preserve"> Struktura zachorowań na nowotwory złośliwe u mężczyzn wg grupy wieku </w:t>
        </w:r>
        <w:r w:rsidR="00B9371C">
          <w:rPr>
            <w:rStyle w:val="Hipercze"/>
            <w:noProof/>
          </w:rPr>
          <w:br/>
        </w:r>
        <w:r w:rsidR="00B9371C" w:rsidRPr="00267CBD">
          <w:rPr>
            <w:rStyle w:val="Hipercze"/>
            <w:noProof/>
          </w:rPr>
          <w:t>w wojewódzywie podlaskim w 2013 roku</w:t>
        </w:r>
        <w:r w:rsidR="00B9371C">
          <w:rPr>
            <w:noProof/>
            <w:webHidden/>
          </w:rPr>
          <w:tab/>
        </w:r>
        <w:r w:rsidR="004F5961">
          <w:rPr>
            <w:noProof/>
            <w:webHidden/>
          </w:rPr>
          <w:fldChar w:fldCharType="begin"/>
        </w:r>
        <w:r w:rsidR="00B9371C">
          <w:rPr>
            <w:noProof/>
            <w:webHidden/>
          </w:rPr>
          <w:instrText xml:space="preserve"> PAGEREF _Toc472665174 \h </w:instrText>
        </w:r>
        <w:r w:rsidR="004F5961">
          <w:rPr>
            <w:noProof/>
            <w:webHidden/>
          </w:rPr>
        </w:r>
        <w:r w:rsidR="004F5961">
          <w:rPr>
            <w:noProof/>
            <w:webHidden/>
          </w:rPr>
          <w:fldChar w:fldCharType="separate"/>
        </w:r>
        <w:r w:rsidR="00910020">
          <w:rPr>
            <w:noProof/>
            <w:webHidden/>
          </w:rPr>
          <w:t>21</w:t>
        </w:r>
        <w:r w:rsidR="004F5961">
          <w:rPr>
            <w:noProof/>
            <w:webHidden/>
          </w:rPr>
          <w:fldChar w:fldCharType="end"/>
        </w:r>
      </w:hyperlink>
    </w:p>
    <w:p w:rsidR="00B9371C" w:rsidRPr="001200C6" w:rsidRDefault="001C26A1" w:rsidP="00130095">
      <w:pPr>
        <w:pStyle w:val="Spisilustracji"/>
        <w:tabs>
          <w:tab w:val="right" w:leader="dot" w:pos="9062"/>
        </w:tabs>
        <w:spacing w:line="276" w:lineRule="auto"/>
        <w:jc w:val="left"/>
        <w:rPr>
          <w:rFonts w:ascii="Calibri" w:hAnsi="Calibri"/>
          <w:noProof/>
        </w:rPr>
      </w:pPr>
      <w:hyperlink w:anchor="_Toc472665175" w:history="1">
        <w:r w:rsidR="00B9371C" w:rsidRPr="00130095">
          <w:rPr>
            <w:rStyle w:val="Hipercze"/>
            <w:b/>
            <w:noProof/>
          </w:rPr>
          <w:t>Rycina 11.</w:t>
        </w:r>
        <w:r w:rsidR="00B9371C" w:rsidRPr="00267CBD">
          <w:rPr>
            <w:rStyle w:val="Hipercze"/>
            <w:noProof/>
          </w:rPr>
          <w:t xml:space="preserve"> Struktura zachorowań (%) na nowotwory złośliwe wg umiejscowienia u mężczyzn </w:t>
        </w:r>
        <w:r w:rsidR="00B9371C">
          <w:rPr>
            <w:rStyle w:val="Hipercze"/>
            <w:noProof/>
          </w:rPr>
          <w:br/>
        </w:r>
        <w:r w:rsidR="00B9371C" w:rsidRPr="00267CBD">
          <w:rPr>
            <w:rStyle w:val="Hipercze"/>
            <w:noProof/>
          </w:rPr>
          <w:t>w grupie wieku 20-64 lata w województwie podlaskim w 2013 roku</w:t>
        </w:r>
        <w:r w:rsidR="00B9371C">
          <w:rPr>
            <w:noProof/>
            <w:webHidden/>
          </w:rPr>
          <w:tab/>
        </w:r>
        <w:r w:rsidR="004F5961">
          <w:rPr>
            <w:noProof/>
            <w:webHidden/>
          </w:rPr>
          <w:fldChar w:fldCharType="begin"/>
        </w:r>
        <w:r w:rsidR="00B9371C">
          <w:rPr>
            <w:noProof/>
            <w:webHidden/>
          </w:rPr>
          <w:instrText xml:space="preserve"> PAGEREF _Toc472665175 \h </w:instrText>
        </w:r>
        <w:r w:rsidR="004F5961">
          <w:rPr>
            <w:noProof/>
            <w:webHidden/>
          </w:rPr>
        </w:r>
        <w:r w:rsidR="004F5961">
          <w:rPr>
            <w:noProof/>
            <w:webHidden/>
          </w:rPr>
          <w:fldChar w:fldCharType="separate"/>
        </w:r>
        <w:r w:rsidR="00910020">
          <w:rPr>
            <w:noProof/>
            <w:webHidden/>
          </w:rPr>
          <w:t>22</w:t>
        </w:r>
        <w:r w:rsidR="004F5961">
          <w:rPr>
            <w:noProof/>
            <w:webHidden/>
          </w:rPr>
          <w:fldChar w:fldCharType="end"/>
        </w:r>
      </w:hyperlink>
    </w:p>
    <w:p w:rsidR="00B9371C" w:rsidRPr="001200C6" w:rsidRDefault="001C26A1" w:rsidP="00130095">
      <w:pPr>
        <w:pStyle w:val="Spisilustracji"/>
        <w:tabs>
          <w:tab w:val="right" w:leader="dot" w:pos="9062"/>
        </w:tabs>
        <w:spacing w:line="276" w:lineRule="auto"/>
        <w:jc w:val="left"/>
        <w:rPr>
          <w:rFonts w:ascii="Calibri" w:hAnsi="Calibri"/>
          <w:noProof/>
        </w:rPr>
      </w:pPr>
      <w:hyperlink w:anchor="_Toc472665176" w:history="1">
        <w:r w:rsidR="00B9371C" w:rsidRPr="00130095">
          <w:rPr>
            <w:rStyle w:val="Hipercze"/>
            <w:b/>
            <w:noProof/>
          </w:rPr>
          <w:t>Rycina 12.</w:t>
        </w:r>
        <w:r w:rsidR="00B9371C" w:rsidRPr="00267CBD">
          <w:rPr>
            <w:rStyle w:val="Hipercze"/>
            <w:noProof/>
          </w:rPr>
          <w:t xml:space="preserve"> Struktura zachorowań na nowotwory złośliwe u kobiet wg grupy wieku </w:t>
        </w:r>
        <w:r w:rsidR="00792A07">
          <w:rPr>
            <w:rStyle w:val="Hipercze"/>
            <w:noProof/>
          </w:rPr>
          <w:br/>
        </w:r>
        <w:r w:rsidR="00B9371C" w:rsidRPr="00267CBD">
          <w:rPr>
            <w:rStyle w:val="Hipercze"/>
            <w:noProof/>
          </w:rPr>
          <w:t>w województwie podlaskim w 2013 roku</w:t>
        </w:r>
        <w:r w:rsidR="00B9371C">
          <w:rPr>
            <w:noProof/>
            <w:webHidden/>
          </w:rPr>
          <w:tab/>
        </w:r>
        <w:r w:rsidR="004F5961">
          <w:rPr>
            <w:noProof/>
            <w:webHidden/>
          </w:rPr>
          <w:fldChar w:fldCharType="begin"/>
        </w:r>
        <w:r w:rsidR="00B9371C">
          <w:rPr>
            <w:noProof/>
            <w:webHidden/>
          </w:rPr>
          <w:instrText xml:space="preserve"> PAGEREF _Toc472665176 \h </w:instrText>
        </w:r>
        <w:r w:rsidR="004F5961">
          <w:rPr>
            <w:noProof/>
            <w:webHidden/>
          </w:rPr>
        </w:r>
        <w:r w:rsidR="004F5961">
          <w:rPr>
            <w:noProof/>
            <w:webHidden/>
          </w:rPr>
          <w:fldChar w:fldCharType="separate"/>
        </w:r>
        <w:r w:rsidR="00910020">
          <w:rPr>
            <w:noProof/>
            <w:webHidden/>
          </w:rPr>
          <w:t>23</w:t>
        </w:r>
        <w:r w:rsidR="004F5961">
          <w:rPr>
            <w:noProof/>
            <w:webHidden/>
          </w:rPr>
          <w:fldChar w:fldCharType="end"/>
        </w:r>
      </w:hyperlink>
    </w:p>
    <w:p w:rsidR="00B9371C" w:rsidRPr="001200C6" w:rsidRDefault="001C26A1" w:rsidP="00130095">
      <w:pPr>
        <w:pStyle w:val="Spisilustracji"/>
        <w:tabs>
          <w:tab w:val="right" w:leader="dot" w:pos="9062"/>
        </w:tabs>
        <w:spacing w:line="276" w:lineRule="auto"/>
        <w:jc w:val="left"/>
        <w:rPr>
          <w:rFonts w:ascii="Calibri" w:hAnsi="Calibri"/>
          <w:noProof/>
        </w:rPr>
      </w:pPr>
      <w:hyperlink w:anchor="_Toc472665177" w:history="1">
        <w:r w:rsidR="00B9371C" w:rsidRPr="00130095">
          <w:rPr>
            <w:rStyle w:val="Hipercze"/>
            <w:b/>
            <w:noProof/>
          </w:rPr>
          <w:t>Rycina 13.</w:t>
        </w:r>
        <w:r w:rsidR="00B9371C" w:rsidRPr="00267CBD">
          <w:rPr>
            <w:rStyle w:val="Hipercze"/>
            <w:noProof/>
          </w:rPr>
          <w:t xml:space="preserve"> Struktura zachorowań (%) na nowotwory złośl</w:t>
        </w:r>
        <w:r w:rsidR="00B9371C">
          <w:rPr>
            <w:rStyle w:val="Hipercze"/>
            <w:noProof/>
          </w:rPr>
          <w:t xml:space="preserve">iwe wg umiejscowienia </w:t>
        </w:r>
        <w:r w:rsidR="00792A07">
          <w:rPr>
            <w:rStyle w:val="Hipercze"/>
            <w:noProof/>
          </w:rPr>
          <w:br/>
        </w:r>
        <w:r w:rsidR="00B9371C">
          <w:rPr>
            <w:rStyle w:val="Hipercze"/>
            <w:noProof/>
          </w:rPr>
          <w:t xml:space="preserve">u kobiet </w:t>
        </w:r>
        <w:r w:rsidR="00B9371C" w:rsidRPr="00267CBD">
          <w:rPr>
            <w:rStyle w:val="Hipercze"/>
            <w:noProof/>
          </w:rPr>
          <w:t>w grupie wieku 20-64 lata w województwie podlaskim w 2013 roku</w:t>
        </w:r>
        <w:r w:rsidR="00B9371C">
          <w:rPr>
            <w:noProof/>
            <w:webHidden/>
          </w:rPr>
          <w:tab/>
        </w:r>
        <w:r w:rsidR="004F5961">
          <w:rPr>
            <w:noProof/>
            <w:webHidden/>
          </w:rPr>
          <w:fldChar w:fldCharType="begin"/>
        </w:r>
        <w:r w:rsidR="00B9371C">
          <w:rPr>
            <w:noProof/>
            <w:webHidden/>
          </w:rPr>
          <w:instrText xml:space="preserve"> PAGEREF _Toc472665177 \h </w:instrText>
        </w:r>
        <w:r w:rsidR="004F5961">
          <w:rPr>
            <w:noProof/>
            <w:webHidden/>
          </w:rPr>
        </w:r>
        <w:r w:rsidR="004F5961">
          <w:rPr>
            <w:noProof/>
            <w:webHidden/>
          </w:rPr>
          <w:fldChar w:fldCharType="separate"/>
        </w:r>
        <w:r w:rsidR="00910020">
          <w:rPr>
            <w:noProof/>
            <w:webHidden/>
          </w:rPr>
          <w:t>23</w:t>
        </w:r>
        <w:r w:rsidR="004F5961">
          <w:rPr>
            <w:noProof/>
            <w:webHidden/>
          </w:rPr>
          <w:fldChar w:fldCharType="end"/>
        </w:r>
      </w:hyperlink>
    </w:p>
    <w:p w:rsidR="00B9371C" w:rsidRPr="001200C6" w:rsidRDefault="001C26A1" w:rsidP="00130095">
      <w:pPr>
        <w:pStyle w:val="Spisilustracji"/>
        <w:tabs>
          <w:tab w:val="right" w:leader="dot" w:pos="9062"/>
        </w:tabs>
        <w:spacing w:line="276" w:lineRule="auto"/>
        <w:jc w:val="left"/>
        <w:rPr>
          <w:rFonts w:ascii="Calibri" w:hAnsi="Calibri"/>
          <w:noProof/>
        </w:rPr>
      </w:pPr>
      <w:hyperlink w:anchor="_Toc472665178" w:history="1">
        <w:r w:rsidR="00B9371C" w:rsidRPr="00130095">
          <w:rPr>
            <w:rStyle w:val="Hipercze"/>
            <w:b/>
            <w:noProof/>
          </w:rPr>
          <w:t>Rycina 14.</w:t>
        </w:r>
        <w:r w:rsidR="00B9371C" w:rsidRPr="00267CBD">
          <w:rPr>
            <w:rStyle w:val="Hipercze"/>
            <w:noProof/>
          </w:rPr>
          <w:t xml:space="preserve"> Liczba zgonów z powodu nowotworów złośliwych u mężczyzn </w:t>
        </w:r>
        <w:r w:rsidR="00792A07">
          <w:rPr>
            <w:rStyle w:val="Hipercze"/>
            <w:noProof/>
          </w:rPr>
          <w:br/>
        </w:r>
        <w:r w:rsidR="00B9371C" w:rsidRPr="00267CBD">
          <w:rPr>
            <w:rStyle w:val="Hipercze"/>
            <w:noProof/>
          </w:rPr>
          <w:t>i kobiet w grupie wieku 20-64 lata w województwie podlaskim w 2013 roku</w:t>
        </w:r>
        <w:r w:rsidR="00B9371C">
          <w:rPr>
            <w:noProof/>
            <w:webHidden/>
          </w:rPr>
          <w:tab/>
        </w:r>
        <w:r w:rsidR="004F5961">
          <w:rPr>
            <w:noProof/>
            <w:webHidden/>
          </w:rPr>
          <w:fldChar w:fldCharType="begin"/>
        </w:r>
        <w:r w:rsidR="00B9371C">
          <w:rPr>
            <w:noProof/>
            <w:webHidden/>
          </w:rPr>
          <w:instrText xml:space="preserve"> PAGEREF _Toc472665178 \h </w:instrText>
        </w:r>
        <w:r w:rsidR="004F5961">
          <w:rPr>
            <w:noProof/>
            <w:webHidden/>
          </w:rPr>
        </w:r>
        <w:r w:rsidR="004F5961">
          <w:rPr>
            <w:noProof/>
            <w:webHidden/>
          </w:rPr>
          <w:fldChar w:fldCharType="separate"/>
        </w:r>
        <w:r w:rsidR="00910020">
          <w:rPr>
            <w:noProof/>
            <w:webHidden/>
          </w:rPr>
          <w:t>24</w:t>
        </w:r>
        <w:r w:rsidR="004F5961">
          <w:rPr>
            <w:noProof/>
            <w:webHidden/>
          </w:rPr>
          <w:fldChar w:fldCharType="end"/>
        </w:r>
      </w:hyperlink>
    </w:p>
    <w:p w:rsidR="00B9371C" w:rsidRPr="001200C6" w:rsidRDefault="001C26A1" w:rsidP="00130095">
      <w:pPr>
        <w:pStyle w:val="Spisilustracji"/>
        <w:tabs>
          <w:tab w:val="right" w:leader="dot" w:pos="9062"/>
        </w:tabs>
        <w:spacing w:line="276" w:lineRule="auto"/>
        <w:jc w:val="left"/>
        <w:rPr>
          <w:rFonts w:ascii="Calibri" w:hAnsi="Calibri"/>
          <w:noProof/>
        </w:rPr>
      </w:pPr>
      <w:hyperlink w:anchor="_Toc472665179" w:history="1">
        <w:r w:rsidR="00B9371C" w:rsidRPr="00130095">
          <w:rPr>
            <w:rStyle w:val="Hipercze"/>
            <w:b/>
            <w:noProof/>
          </w:rPr>
          <w:t>Rycina 15.</w:t>
        </w:r>
        <w:r w:rsidR="00B9371C" w:rsidRPr="00267CBD">
          <w:rPr>
            <w:rStyle w:val="Hipercze"/>
            <w:noProof/>
          </w:rPr>
          <w:t xml:space="preserve"> Surowy współczynnik zgonów na nowotwory złośliwe u mężczyzn </w:t>
        </w:r>
        <w:r w:rsidR="00792A07">
          <w:rPr>
            <w:rStyle w:val="Hipercze"/>
            <w:noProof/>
          </w:rPr>
          <w:br/>
        </w:r>
        <w:r w:rsidR="00B9371C" w:rsidRPr="00267CBD">
          <w:rPr>
            <w:rStyle w:val="Hipercze"/>
            <w:noProof/>
          </w:rPr>
          <w:t>i kobiet w grupie wieku 20-64 lat w województwie podlaskim w latach 1999-2013</w:t>
        </w:r>
        <w:r w:rsidR="00B9371C">
          <w:rPr>
            <w:noProof/>
            <w:webHidden/>
          </w:rPr>
          <w:tab/>
        </w:r>
        <w:r w:rsidR="004F5961">
          <w:rPr>
            <w:noProof/>
            <w:webHidden/>
          </w:rPr>
          <w:fldChar w:fldCharType="begin"/>
        </w:r>
        <w:r w:rsidR="00B9371C">
          <w:rPr>
            <w:noProof/>
            <w:webHidden/>
          </w:rPr>
          <w:instrText xml:space="preserve"> PAGEREF _Toc472665179 \h </w:instrText>
        </w:r>
        <w:r w:rsidR="004F5961">
          <w:rPr>
            <w:noProof/>
            <w:webHidden/>
          </w:rPr>
        </w:r>
        <w:r w:rsidR="004F5961">
          <w:rPr>
            <w:noProof/>
            <w:webHidden/>
          </w:rPr>
          <w:fldChar w:fldCharType="separate"/>
        </w:r>
        <w:r w:rsidR="00910020">
          <w:rPr>
            <w:noProof/>
            <w:webHidden/>
          </w:rPr>
          <w:t>25</w:t>
        </w:r>
        <w:r w:rsidR="004F5961">
          <w:rPr>
            <w:noProof/>
            <w:webHidden/>
          </w:rPr>
          <w:fldChar w:fldCharType="end"/>
        </w:r>
      </w:hyperlink>
    </w:p>
    <w:p w:rsidR="00B9371C" w:rsidRPr="001200C6" w:rsidRDefault="001C26A1" w:rsidP="00130095">
      <w:pPr>
        <w:pStyle w:val="Spisilustracji"/>
        <w:tabs>
          <w:tab w:val="right" w:leader="dot" w:pos="9062"/>
        </w:tabs>
        <w:spacing w:line="276" w:lineRule="auto"/>
        <w:jc w:val="left"/>
        <w:rPr>
          <w:rFonts w:ascii="Calibri" w:hAnsi="Calibri"/>
          <w:noProof/>
        </w:rPr>
      </w:pPr>
      <w:hyperlink w:anchor="_Toc472665180" w:history="1">
        <w:r w:rsidR="00B9371C" w:rsidRPr="00130095">
          <w:rPr>
            <w:rStyle w:val="Hipercze"/>
            <w:b/>
            <w:noProof/>
          </w:rPr>
          <w:t>Rycina 16.</w:t>
        </w:r>
        <w:r w:rsidR="00B9371C" w:rsidRPr="00267CBD">
          <w:rPr>
            <w:rStyle w:val="Hipercze"/>
            <w:noProof/>
          </w:rPr>
          <w:t xml:space="preserve"> Struktura zgonów z powodu nowotworów złośliwych u mężczyzn </w:t>
        </w:r>
        <w:r w:rsidR="00792A07">
          <w:rPr>
            <w:rStyle w:val="Hipercze"/>
            <w:noProof/>
          </w:rPr>
          <w:br/>
        </w:r>
        <w:r w:rsidR="00B9371C" w:rsidRPr="00267CBD">
          <w:rPr>
            <w:rStyle w:val="Hipercze"/>
            <w:noProof/>
          </w:rPr>
          <w:t>wg grupy wieku w województwie podlaskim w 2013 roku</w:t>
        </w:r>
        <w:r w:rsidR="00B9371C">
          <w:rPr>
            <w:noProof/>
            <w:webHidden/>
          </w:rPr>
          <w:tab/>
        </w:r>
        <w:r w:rsidR="004F5961">
          <w:rPr>
            <w:noProof/>
            <w:webHidden/>
          </w:rPr>
          <w:fldChar w:fldCharType="begin"/>
        </w:r>
        <w:r w:rsidR="00B9371C">
          <w:rPr>
            <w:noProof/>
            <w:webHidden/>
          </w:rPr>
          <w:instrText xml:space="preserve"> PAGEREF _Toc472665180 \h </w:instrText>
        </w:r>
        <w:r w:rsidR="004F5961">
          <w:rPr>
            <w:noProof/>
            <w:webHidden/>
          </w:rPr>
        </w:r>
        <w:r w:rsidR="004F5961">
          <w:rPr>
            <w:noProof/>
            <w:webHidden/>
          </w:rPr>
          <w:fldChar w:fldCharType="separate"/>
        </w:r>
        <w:r w:rsidR="00910020">
          <w:rPr>
            <w:noProof/>
            <w:webHidden/>
          </w:rPr>
          <w:t>25</w:t>
        </w:r>
        <w:r w:rsidR="004F5961">
          <w:rPr>
            <w:noProof/>
            <w:webHidden/>
          </w:rPr>
          <w:fldChar w:fldCharType="end"/>
        </w:r>
      </w:hyperlink>
    </w:p>
    <w:p w:rsidR="00B9371C" w:rsidRPr="001200C6" w:rsidRDefault="001C26A1" w:rsidP="00130095">
      <w:pPr>
        <w:pStyle w:val="Spisilustracji"/>
        <w:tabs>
          <w:tab w:val="right" w:leader="dot" w:pos="9062"/>
        </w:tabs>
        <w:spacing w:line="276" w:lineRule="auto"/>
        <w:jc w:val="left"/>
        <w:rPr>
          <w:rFonts w:ascii="Calibri" w:hAnsi="Calibri"/>
          <w:noProof/>
        </w:rPr>
      </w:pPr>
      <w:hyperlink w:anchor="_Toc472665181" w:history="1">
        <w:r w:rsidR="00B9371C" w:rsidRPr="00130095">
          <w:rPr>
            <w:rStyle w:val="Hipercze"/>
            <w:b/>
            <w:noProof/>
          </w:rPr>
          <w:t>Rycina 17.</w:t>
        </w:r>
        <w:r w:rsidR="00B9371C" w:rsidRPr="00267CBD">
          <w:rPr>
            <w:rStyle w:val="Hipercze"/>
            <w:noProof/>
          </w:rPr>
          <w:t xml:space="preserve"> Struktura zgonów (%) z powodu nowotworó</w:t>
        </w:r>
        <w:r w:rsidR="00792A07">
          <w:rPr>
            <w:rStyle w:val="Hipercze"/>
            <w:noProof/>
          </w:rPr>
          <w:t xml:space="preserve">w złośliwych wg umiejscowienia </w:t>
        </w:r>
        <w:r w:rsidR="00792A07">
          <w:rPr>
            <w:rStyle w:val="Hipercze"/>
            <w:noProof/>
          </w:rPr>
          <w:br/>
        </w:r>
        <w:r w:rsidR="00B9371C" w:rsidRPr="00267CBD">
          <w:rPr>
            <w:rStyle w:val="Hipercze"/>
            <w:noProof/>
          </w:rPr>
          <w:t>u mężczyzn w grupie wieku 20-64 lata w województwie podlaskim w 2013 roku</w:t>
        </w:r>
        <w:r w:rsidR="00B9371C">
          <w:rPr>
            <w:noProof/>
            <w:webHidden/>
          </w:rPr>
          <w:tab/>
        </w:r>
        <w:r w:rsidR="004F5961">
          <w:rPr>
            <w:noProof/>
            <w:webHidden/>
          </w:rPr>
          <w:fldChar w:fldCharType="begin"/>
        </w:r>
        <w:r w:rsidR="00B9371C">
          <w:rPr>
            <w:noProof/>
            <w:webHidden/>
          </w:rPr>
          <w:instrText xml:space="preserve"> PAGEREF _Toc472665181 \h </w:instrText>
        </w:r>
        <w:r w:rsidR="004F5961">
          <w:rPr>
            <w:noProof/>
            <w:webHidden/>
          </w:rPr>
        </w:r>
        <w:r w:rsidR="004F5961">
          <w:rPr>
            <w:noProof/>
            <w:webHidden/>
          </w:rPr>
          <w:fldChar w:fldCharType="separate"/>
        </w:r>
        <w:r w:rsidR="00910020">
          <w:rPr>
            <w:noProof/>
            <w:webHidden/>
          </w:rPr>
          <w:t>26</w:t>
        </w:r>
        <w:r w:rsidR="004F5961">
          <w:rPr>
            <w:noProof/>
            <w:webHidden/>
          </w:rPr>
          <w:fldChar w:fldCharType="end"/>
        </w:r>
      </w:hyperlink>
    </w:p>
    <w:p w:rsidR="00B9371C" w:rsidRPr="001200C6" w:rsidRDefault="001C26A1" w:rsidP="00130095">
      <w:pPr>
        <w:pStyle w:val="Spisilustracji"/>
        <w:tabs>
          <w:tab w:val="right" w:leader="dot" w:pos="9062"/>
        </w:tabs>
        <w:spacing w:line="276" w:lineRule="auto"/>
        <w:jc w:val="left"/>
        <w:rPr>
          <w:rFonts w:ascii="Calibri" w:hAnsi="Calibri"/>
          <w:noProof/>
        </w:rPr>
      </w:pPr>
      <w:hyperlink w:anchor="_Toc472665182" w:history="1">
        <w:r w:rsidR="00B9371C" w:rsidRPr="00130095">
          <w:rPr>
            <w:rStyle w:val="Hipercze"/>
            <w:b/>
            <w:noProof/>
          </w:rPr>
          <w:t>Rycina 18.</w:t>
        </w:r>
        <w:r w:rsidR="00B9371C" w:rsidRPr="00267CBD">
          <w:rPr>
            <w:rStyle w:val="Hipercze"/>
            <w:noProof/>
          </w:rPr>
          <w:t xml:space="preserve"> Struktura zgonów z powodu nowotworów złośliwych u kobiet wg grupy wieku </w:t>
        </w:r>
        <w:r w:rsidR="00B9371C">
          <w:rPr>
            <w:rStyle w:val="Hipercze"/>
            <w:noProof/>
          </w:rPr>
          <w:br/>
        </w:r>
        <w:r w:rsidR="00B9371C" w:rsidRPr="00267CBD">
          <w:rPr>
            <w:rStyle w:val="Hipercze"/>
            <w:noProof/>
          </w:rPr>
          <w:t>w województwie podlaskim w 2013 roku</w:t>
        </w:r>
        <w:r w:rsidR="00B9371C">
          <w:rPr>
            <w:noProof/>
            <w:webHidden/>
          </w:rPr>
          <w:tab/>
        </w:r>
        <w:r w:rsidR="004F5961">
          <w:rPr>
            <w:noProof/>
            <w:webHidden/>
          </w:rPr>
          <w:fldChar w:fldCharType="begin"/>
        </w:r>
        <w:r w:rsidR="00B9371C">
          <w:rPr>
            <w:noProof/>
            <w:webHidden/>
          </w:rPr>
          <w:instrText xml:space="preserve"> PAGEREF _Toc472665182 \h </w:instrText>
        </w:r>
        <w:r w:rsidR="004F5961">
          <w:rPr>
            <w:noProof/>
            <w:webHidden/>
          </w:rPr>
        </w:r>
        <w:r w:rsidR="004F5961">
          <w:rPr>
            <w:noProof/>
            <w:webHidden/>
          </w:rPr>
          <w:fldChar w:fldCharType="separate"/>
        </w:r>
        <w:r w:rsidR="00910020">
          <w:rPr>
            <w:noProof/>
            <w:webHidden/>
          </w:rPr>
          <w:t>27</w:t>
        </w:r>
        <w:r w:rsidR="004F5961">
          <w:rPr>
            <w:noProof/>
            <w:webHidden/>
          </w:rPr>
          <w:fldChar w:fldCharType="end"/>
        </w:r>
      </w:hyperlink>
    </w:p>
    <w:p w:rsidR="00B9371C" w:rsidRPr="001200C6" w:rsidRDefault="001C26A1" w:rsidP="00130095">
      <w:pPr>
        <w:pStyle w:val="Spisilustracji"/>
        <w:tabs>
          <w:tab w:val="right" w:leader="dot" w:pos="9062"/>
        </w:tabs>
        <w:spacing w:line="276" w:lineRule="auto"/>
        <w:jc w:val="left"/>
        <w:rPr>
          <w:rFonts w:ascii="Calibri" w:hAnsi="Calibri"/>
          <w:noProof/>
        </w:rPr>
      </w:pPr>
      <w:hyperlink w:anchor="_Toc472665183" w:history="1">
        <w:r w:rsidR="00B9371C" w:rsidRPr="00130095">
          <w:rPr>
            <w:rStyle w:val="Hipercze"/>
            <w:b/>
            <w:noProof/>
          </w:rPr>
          <w:t>Rycina 19.</w:t>
        </w:r>
        <w:r w:rsidR="00B9371C" w:rsidRPr="00267CBD">
          <w:rPr>
            <w:rStyle w:val="Hipercze"/>
            <w:noProof/>
          </w:rPr>
          <w:t xml:space="preserve"> Struktura zgonów (%) z powodu nowotworów złośliwych u kobiet </w:t>
        </w:r>
        <w:r w:rsidR="00792A07">
          <w:rPr>
            <w:rStyle w:val="Hipercze"/>
            <w:noProof/>
          </w:rPr>
          <w:br/>
        </w:r>
        <w:r w:rsidR="00B9371C" w:rsidRPr="00267CBD">
          <w:rPr>
            <w:rStyle w:val="Hipercze"/>
            <w:noProof/>
          </w:rPr>
          <w:t>wg umiejscowienia</w:t>
        </w:r>
        <w:r w:rsidR="00792A07">
          <w:rPr>
            <w:rStyle w:val="Hipercze"/>
            <w:noProof/>
          </w:rPr>
          <w:t xml:space="preserve"> </w:t>
        </w:r>
        <w:r w:rsidR="00B9371C" w:rsidRPr="00267CBD">
          <w:rPr>
            <w:rStyle w:val="Hipercze"/>
            <w:noProof/>
          </w:rPr>
          <w:t>w grupie wieku 20-64 lata w województwie podlaskim w 2013 roku</w:t>
        </w:r>
        <w:r w:rsidR="00B9371C">
          <w:rPr>
            <w:noProof/>
            <w:webHidden/>
          </w:rPr>
          <w:tab/>
        </w:r>
        <w:r w:rsidR="004F5961">
          <w:rPr>
            <w:noProof/>
            <w:webHidden/>
          </w:rPr>
          <w:fldChar w:fldCharType="begin"/>
        </w:r>
        <w:r w:rsidR="00B9371C">
          <w:rPr>
            <w:noProof/>
            <w:webHidden/>
          </w:rPr>
          <w:instrText xml:space="preserve"> PAGEREF _Toc472665183 \h </w:instrText>
        </w:r>
        <w:r w:rsidR="004F5961">
          <w:rPr>
            <w:noProof/>
            <w:webHidden/>
          </w:rPr>
        </w:r>
        <w:r w:rsidR="004F5961">
          <w:rPr>
            <w:noProof/>
            <w:webHidden/>
          </w:rPr>
          <w:fldChar w:fldCharType="separate"/>
        </w:r>
        <w:r w:rsidR="00910020">
          <w:rPr>
            <w:noProof/>
            <w:webHidden/>
          </w:rPr>
          <w:t>27</w:t>
        </w:r>
        <w:r w:rsidR="004F5961">
          <w:rPr>
            <w:noProof/>
            <w:webHidden/>
          </w:rPr>
          <w:fldChar w:fldCharType="end"/>
        </w:r>
      </w:hyperlink>
    </w:p>
    <w:p w:rsidR="00B9371C" w:rsidRPr="001200C6" w:rsidRDefault="001C26A1" w:rsidP="00130095">
      <w:pPr>
        <w:pStyle w:val="Spisilustracji"/>
        <w:tabs>
          <w:tab w:val="right" w:leader="dot" w:pos="9062"/>
        </w:tabs>
        <w:spacing w:line="276" w:lineRule="auto"/>
        <w:jc w:val="left"/>
        <w:rPr>
          <w:rFonts w:ascii="Calibri" w:hAnsi="Calibri"/>
          <w:noProof/>
        </w:rPr>
      </w:pPr>
      <w:hyperlink w:anchor="_Toc472665184" w:history="1">
        <w:r w:rsidR="00B9371C" w:rsidRPr="00130095">
          <w:rPr>
            <w:rStyle w:val="Hipercze"/>
            <w:b/>
            <w:noProof/>
          </w:rPr>
          <w:t>Rycina 20.</w:t>
        </w:r>
        <w:r w:rsidR="00B9371C" w:rsidRPr="00267CBD">
          <w:rPr>
            <w:rStyle w:val="Hipercze"/>
            <w:noProof/>
          </w:rPr>
          <w:t xml:space="preserve"> Współczynnik PYLL z powodu nowotworów</w:t>
        </w:r>
        <w:r w:rsidR="00B9371C">
          <w:rPr>
            <w:rStyle w:val="Hipercze"/>
            <w:noProof/>
          </w:rPr>
          <w:t xml:space="preserve"> złośliwych według grupy wieku </w:t>
        </w:r>
        <w:r w:rsidR="00B9371C">
          <w:rPr>
            <w:rStyle w:val="Hipercze"/>
            <w:noProof/>
          </w:rPr>
          <w:br/>
        </w:r>
        <w:r w:rsidR="00B9371C" w:rsidRPr="00267CBD">
          <w:rPr>
            <w:rStyle w:val="Hipercze"/>
            <w:noProof/>
          </w:rPr>
          <w:t>w województwie podlaskim w 2013 roku</w:t>
        </w:r>
        <w:r w:rsidR="00B9371C">
          <w:rPr>
            <w:noProof/>
            <w:webHidden/>
          </w:rPr>
          <w:tab/>
        </w:r>
        <w:r w:rsidR="004F5961">
          <w:rPr>
            <w:noProof/>
            <w:webHidden/>
          </w:rPr>
          <w:fldChar w:fldCharType="begin"/>
        </w:r>
        <w:r w:rsidR="00B9371C">
          <w:rPr>
            <w:noProof/>
            <w:webHidden/>
          </w:rPr>
          <w:instrText xml:space="preserve"> PAGEREF _Toc472665184 \h </w:instrText>
        </w:r>
        <w:r w:rsidR="004F5961">
          <w:rPr>
            <w:noProof/>
            <w:webHidden/>
          </w:rPr>
        </w:r>
        <w:r w:rsidR="004F5961">
          <w:rPr>
            <w:noProof/>
            <w:webHidden/>
          </w:rPr>
          <w:fldChar w:fldCharType="separate"/>
        </w:r>
        <w:r w:rsidR="00910020">
          <w:rPr>
            <w:noProof/>
            <w:webHidden/>
          </w:rPr>
          <w:t>36</w:t>
        </w:r>
        <w:r w:rsidR="004F5961">
          <w:rPr>
            <w:noProof/>
            <w:webHidden/>
          </w:rPr>
          <w:fldChar w:fldCharType="end"/>
        </w:r>
      </w:hyperlink>
    </w:p>
    <w:p w:rsidR="009628AE" w:rsidRDefault="004F5961" w:rsidP="00B9371C">
      <w:pPr>
        <w:spacing w:line="276" w:lineRule="auto"/>
      </w:pPr>
      <w:r>
        <w:fldChar w:fldCharType="end"/>
      </w:r>
    </w:p>
    <w:p w:rsidR="009628AE" w:rsidRPr="009628AE" w:rsidRDefault="009628AE" w:rsidP="009628AE"/>
    <w:p w:rsidR="009628AE" w:rsidRPr="008B323A" w:rsidRDefault="009628AE" w:rsidP="00E22DBF">
      <w:pPr>
        <w:pStyle w:val="Nagwek1"/>
        <w:spacing w:before="0"/>
      </w:pPr>
      <w:r>
        <w:br w:type="page"/>
      </w:r>
      <w:bookmarkStart w:id="128" w:name="_Toc472666174"/>
      <w:r w:rsidR="00DB646E">
        <w:lastRenderedPageBreak/>
        <w:t>1</w:t>
      </w:r>
      <w:r w:rsidR="0073733D">
        <w:t>1</w:t>
      </w:r>
      <w:r w:rsidR="00DB646E">
        <w:t xml:space="preserve">. Spis </w:t>
      </w:r>
      <w:r w:rsidR="00E22DBF">
        <w:t>t</w:t>
      </w:r>
      <w:r w:rsidR="008B323A">
        <w:t>abel</w:t>
      </w:r>
      <w:bookmarkEnd w:id="128"/>
    </w:p>
    <w:p w:rsidR="001200C6" w:rsidRPr="001200C6" w:rsidRDefault="004F5961" w:rsidP="00130095">
      <w:pPr>
        <w:pStyle w:val="Spisilustracji"/>
        <w:tabs>
          <w:tab w:val="right" w:leader="dot" w:pos="9062"/>
        </w:tabs>
        <w:spacing w:line="276" w:lineRule="auto"/>
        <w:jc w:val="left"/>
        <w:rPr>
          <w:rFonts w:ascii="Calibri" w:hAnsi="Calibri"/>
          <w:noProof/>
        </w:rPr>
      </w:pPr>
      <w:r>
        <w:fldChar w:fldCharType="begin"/>
      </w:r>
      <w:r w:rsidR="008B323A">
        <w:instrText xml:space="preserve"> TOC \h \z \c "Tabela" </w:instrText>
      </w:r>
      <w:r>
        <w:fldChar w:fldCharType="separate"/>
      </w:r>
      <w:hyperlink w:anchor="_Toc472665993" w:history="1">
        <w:r w:rsidR="001200C6" w:rsidRPr="001200C6">
          <w:rPr>
            <w:rStyle w:val="Hipercze"/>
            <w:b/>
            <w:noProof/>
          </w:rPr>
          <w:t>Tabela 1.</w:t>
        </w:r>
        <w:r w:rsidR="001200C6" w:rsidRPr="00204E90">
          <w:rPr>
            <w:rStyle w:val="Hipercze"/>
            <w:noProof/>
          </w:rPr>
          <w:t xml:space="preserve"> Zgony spowodowane przez choroby cywilizacyjne (współczynnik zgonów /10</w:t>
        </w:r>
        <w:r w:rsidR="001200C6" w:rsidRPr="00204E90">
          <w:rPr>
            <w:rStyle w:val="Hipercze"/>
            <w:noProof/>
            <w:vertAlign w:val="superscript"/>
          </w:rPr>
          <w:t>5</w:t>
        </w:r>
        <w:r w:rsidR="00130095">
          <w:rPr>
            <w:rStyle w:val="Hipercze"/>
            <w:noProof/>
          </w:rPr>
          <w:t xml:space="preserve"> ludności) </w:t>
        </w:r>
        <w:r w:rsidR="00130095">
          <w:rPr>
            <w:rStyle w:val="Hipercze"/>
            <w:noProof/>
          </w:rPr>
          <w:br/>
        </w:r>
        <w:r w:rsidR="001200C6" w:rsidRPr="00204E90">
          <w:rPr>
            <w:rStyle w:val="Hipercze"/>
            <w:noProof/>
          </w:rPr>
          <w:t>w Polsce i w województwie podlaskim w 2014 r.</w:t>
        </w:r>
        <w:r w:rsidR="001200C6">
          <w:rPr>
            <w:noProof/>
            <w:webHidden/>
          </w:rPr>
          <w:tab/>
        </w:r>
        <w:r>
          <w:rPr>
            <w:noProof/>
            <w:webHidden/>
          </w:rPr>
          <w:fldChar w:fldCharType="begin"/>
        </w:r>
        <w:r w:rsidR="001200C6">
          <w:rPr>
            <w:noProof/>
            <w:webHidden/>
          </w:rPr>
          <w:instrText xml:space="preserve"> PAGEREF _Toc472665993 \h </w:instrText>
        </w:r>
        <w:r>
          <w:rPr>
            <w:noProof/>
            <w:webHidden/>
          </w:rPr>
        </w:r>
        <w:r>
          <w:rPr>
            <w:noProof/>
            <w:webHidden/>
          </w:rPr>
          <w:fldChar w:fldCharType="separate"/>
        </w:r>
        <w:r w:rsidR="00910020">
          <w:rPr>
            <w:noProof/>
            <w:webHidden/>
          </w:rPr>
          <w:t>4</w:t>
        </w:r>
        <w:r>
          <w:rPr>
            <w:noProof/>
            <w:webHidden/>
          </w:rPr>
          <w:fldChar w:fldCharType="end"/>
        </w:r>
      </w:hyperlink>
    </w:p>
    <w:p w:rsidR="001200C6" w:rsidRPr="001200C6" w:rsidRDefault="001C26A1" w:rsidP="00130095">
      <w:pPr>
        <w:pStyle w:val="Spisilustracji"/>
        <w:tabs>
          <w:tab w:val="right" w:leader="dot" w:pos="9062"/>
        </w:tabs>
        <w:spacing w:line="276" w:lineRule="auto"/>
        <w:jc w:val="left"/>
        <w:rPr>
          <w:rFonts w:ascii="Calibri" w:hAnsi="Calibri"/>
          <w:noProof/>
        </w:rPr>
      </w:pPr>
      <w:hyperlink w:anchor="_Toc472665994" w:history="1">
        <w:r w:rsidR="001200C6" w:rsidRPr="00130095">
          <w:rPr>
            <w:rStyle w:val="Hipercze"/>
            <w:b/>
            <w:noProof/>
          </w:rPr>
          <w:t>Tabela 2.</w:t>
        </w:r>
        <w:r w:rsidR="001200C6" w:rsidRPr="00204E90">
          <w:rPr>
            <w:rStyle w:val="Hipercze"/>
            <w:noProof/>
          </w:rPr>
          <w:t xml:space="preserve"> Obszary jakości życia</w:t>
        </w:r>
        <w:r w:rsidR="001200C6">
          <w:rPr>
            <w:noProof/>
            <w:webHidden/>
          </w:rPr>
          <w:tab/>
        </w:r>
        <w:r w:rsidR="004F5961">
          <w:rPr>
            <w:noProof/>
            <w:webHidden/>
          </w:rPr>
          <w:fldChar w:fldCharType="begin"/>
        </w:r>
        <w:r w:rsidR="001200C6">
          <w:rPr>
            <w:noProof/>
            <w:webHidden/>
          </w:rPr>
          <w:instrText xml:space="preserve"> PAGEREF _Toc472665994 \h </w:instrText>
        </w:r>
        <w:r w:rsidR="004F5961">
          <w:rPr>
            <w:noProof/>
            <w:webHidden/>
          </w:rPr>
        </w:r>
        <w:r w:rsidR="004F5961">
          <w:rPr>
            <w:noProof/>
            <w:webHidden/>
          </w:rPr>
          <w:fldChar w:fldCharType="separate"/>
        </w:r>
        <w:r w:rsidR="00910020">
          <w:rPr>
            <w:noProof/>
            <w:webHidden/>
          </w:rPr>
          <w:t>12</w:t>
        </w:r>
        <w:r w:rsidR="004F5961">
          <w:rPr>
            <w:noProof/>
            <w:webHidden/>
          </w:rPr>
          <w:fldChar w:fldCharType="end"/>
        </w:r>
      </w:hyperlink>
    </w:p>
    <w:p w:rsidR="001200C6" w:rsidRPr="001200C6" w:rsidRDefault="001C26A1" w:rsidP="00130095">
      <w:pPr>
        <w:pStyle w:val="Spisilustracji"/>
        <w:tabs>
          <w:tab w:val="right" w:leader="dot" w:pos="9062"/>
        </w:tabs>
        <w:spacing w:line="276" w:lineRule="auto"/>
        <w:jc w:val="left"/>
        <w:rPr>
          <w:rFonts w:ascii="Calibri" w:hAnsi="Calibri"/>
          <w:noProof/>
        </w:rPr>
      </w:pPr>
      <w:hyperlink w:anchor="_Toc472665995" w:history="1">
        <w:r w:rsidR="001200C6" w:rsidRPr="00130095">
          <w:rPr>
            <w:rStyle w:val="Hipercze"/>
            <w:b/>
            <w:noProof/>
          </w:rPr>
          <w:t>Tabela 3.</w:t>
        </w:r>
        <w:r w:rsidR="001200C6" w:rsidRPr="00204E90">
          <w:rPr>
            <w:rStyle w:val="Hipercze"/>
            <w:noProof/>
          </w:rPr>
          <w:t xml:space="preserve"> Zachorowalność na nowotwory złośliwe u mężczyzn w województwie podlaskim  </w:t>
        </w:r>
        <w:r w:rsidR="00792A07">
          <w:rPr>
            <w:rStyle w:val="Hipercze"/>
            <w:noProof/>
          </w:rPr>
          <w:br/>
        </w:r>
        <w:r w:rsidR="001200C6" w:rsidRPr="00204E90">
          <w:rPr>
            <w:rStyle w:val="Hipercze"/>
            <w:noProof/>
          </w:rPr>
          <w:t>w 2013 roku</w:t>
        </w:r>
        <w:r w:rsidR="001200C6">
          <w:rPr>
            <w:noProof/>
            <w:webHidden/>
          </w:rPr>
          <w:tab/>
        </w:r>
        <w:r w:rsidR="004F5961">
          <w:rPr>
            <w:noProof/>
            <w:webHidden/>
          </w:rPr>
          <w:fldChar w:fldCharType="begin"/>
        </w:r>
        <w:r w:rsidR="001200C6">
          <w:rPr>
            <w:noProof/>
            <w:webHidden/>
          </w:rPr>
          <w:instrText xml:space="preserve"> PAGEREF _Toc472665995 \h </w:instrText>
        </w:r>
        <w:r w:rsidR="004F5961">
          <w:rPr>
            <w:noProof/>
            <w:webHidden/>
          </w:rPr>
        </w:r>
        <w:r w:rsidR="004F5961">
          <w:rPr>
            <w:noProof/>
            <w:webHidden/>
          </w:rPr>
          <w:fldChar w:fldCharType="separate"/>
        </w:r>
        <w:r w:rsidR="00910020">
          <w:rPr>
            <w:noProof/>
            <w:webHidden/>
          </w:rPr>
          <w:t>22</w:t>
        </w:r>
        <w:r w:rsidR="004F5961">
          <w:rPr>
            <w:noProof/>
            <w:webHidden/>
          </w:rPr>
          <w:fldChar w:fldCharType="end"/>
        </w:r>
      </w:hyperlink>
    </w:p>
    <w:p w:rsidR="001200C6" w:rsidRPr="001200C6" w:rsidRDefault="001C26A1" w:rsidP="00130095">
      <w:pPr>
        <w:pStyle w:val="Spisilustracji"/>
        <w:tabs>
          <w:tab w:val="right" w:leader="dot" w:pos="9062"/>
        </w:tabs>
        <w:spacing w:line="276" w:lineRule="auto"/>
        <w:jc w:val="left"/>
        <w:rPr>
          <w:rFonts w:ascii="Calibri" w:hAnsi="Calibri"/>
          <w:noProof/>
        </w:rPr>
      </w:pPr>
      <w:hyperlink w:anchor="_Toc472665996" w:history="1">
        <w:r w:rsidR="001200C6" w:rsidRPr="00130095">
          <w:rPr>
            <w:rStyle w:val="Hipercze"/>
            <w:b/>
            <w:noProof/>
          </w:rPr>
          <w:t>Tabela 4.</w:t>
        </w:r>
        <w:r w:rsidR="001200C6" w:rsidRPr="00204E90">
          <w:rPr>
            <w:rStyle w:val="Hipercze"/>
            <w:noProof/>
          </w:rPr>
          <w:t xml:space="preserve"> Zachorowalność na nowotwory złośliwe u kobiet w woj</w:t>
        </w:r>
        <w:r w:rsidR="00792A07">
          <w:rPr>
            <w:rStyle w:val="Hipercze"/>
            <w:noProof/>
          </w:rPr>
          <w:t xml:space="preserve">ewództwie podlaskim </w:t>
        </w:r>
        <w:r w:rsidR="00792A07">
          <w:rPr>
            <w:rStyle w:val="Hipercze"/>
            <w:noProof/>
          </w:rPr>
          <w:br/>
        </w:r>
        <w:r w:rsidR="001200C6" w:rsidRPr="00204E90">
          <w:rPr>
            <w:rStyle w:val="Hipercze"/>
            <w:noProof/>
          </w:rPr>
          <w:t>w 2013 roku</w:t>
        </w:r>
        <w:r w:rsidR="001200C6">
          <w:rPr>
            <w:noProof/>
            <w:webHidden/>
          </w:rPr>
          <w:tab/>
        </w:r>
        <w:r w:rsidR="004F5961">
          <w:rPr>
            <w:noProof/>
            <w:webHidden/>
          </w:rPr>
          <w:fldChar w:fldCharType="begin"/>
        </w:r>
        <w:r w:rsidR="001200C6">
          <w:rPr>
            <w:noProof/>
            <w:webHidden/>
          </w:rPr>
          <w:instrText xml:space="preserve"> PAGEREF _Toc472665996 \h </w:instrText>
        </w:r>
        <w:r w:rsidR="004F5961">
          <w:rPr>
            <w:noProof/>
            <w:webHidden/>
          </w:rPr>
        </w:r>
        <w:r w:rsidR="004F5961">
          <w:rPr>
            <w:noProof/>
            <w:webHidden/>
          </w:rPr>
          <w:fldChar w:fldCharType="separate"/>
        </w:r>
        <w:r w:rsidR="00910020">
          <w:rPr>
            <w:noProof/>
            <w:webHidden/>
          </w:rPr>
          <w:t>24</w:t>
        </w:r>
        <w:r w:rsidR="004F5961">
          <w:rPr>
            <w:noProof/>
            <w:webHidden/>
          </w:rPr>
          <w:fldChar w:fldCharType="end"/>
        </w:r>
      </w:hyperlink>
    </w:p>
    <w:p w:rsidR="001200C6" w:rsidRPr="001200C6" w:rsidRDefault="001C26A1" w:rsidP="00130095">
      <w:pPr>
        <w:pStyle w:val="Spisilustracji"/>
        <w:tabs>
          <w:tab w:val="right" w:leader="dot" w:pos="9062"/>
        </w:tabs>
        <w:spacing w:line="276" w:lineRule="auto"/>
        <w:jc w:val="left"/>
        <w:rPr>
          <w:rFonts w:ascii="Calibri" w:hAnsi="Calibri"/>
          <w:noProof/>
        </w:rPr>
      </w:pPr>
      <w:hyperlink w:anchor="_Toc472665997" w:history="1">
        <w:r w:rsidR="001200C6" w:rsidRPr="00130095">
          <w:rPr>
            <w:rStyle w:val="Hipercze"/>
            <w:b/>
            <w:noProof/>
          </w:rPr>
          <w:t>Tabela 5.</w:t>
        </w:r>
        <w:r w:rsidR="001200C6" w:rsidRPr="00204E90">
          <w:rPr>
            <w:rStyle w:val="Hipercze"/>
            <w:noProof/>
          </w:rPr>
          <w:t xml:space="preserve"> Zgony z powodu nowotworów złośliwych u mężczyzn w województwie podlaskim </w:t>
        </w:r>
        <w:r w:rsidR="00792A07">
          <w:rPr>
            <w:rStyle w:val="Hipercze"/>
            <w:noProof/>
          </w:rPr>
          <w:br/>
        </w:r>
        <w:r w:rsidR="001200C6" w:rsidRPr="00204E90">
          <w:rPr>
            <w:rStyle w:val="Hipercze"/>
            <w:noProof/>
          </w:rPr>
          <w:t>w 2013 roku</w:t>
        </w:r>
        <w:r w:rsidR="001200C6">
          <w:rPr>
            <w:noProof/>
            <w:webHidden/>
          </w:rPr>
          <w:tab/>
        </w:r>
        <w:r w:rsidR="004F5961">
          <w:rPr>
            <w:noProof/>
            <w:webHidden/>
          </w:rPr>
          <w:fldChar w:fldCharType="begin"/>
        </w:r>
        <w:r w:rsidR="001200C6">
          <w:rPr>
            <w:noProof/>
            <w:webHidden/>
          </w:rPr>
          <w:instrText xml:space="preserve"> PAGEREF _Toc472665997 \h </w:instrText>
        </w:r>
        <w:r w:rsidR="004F5961">
          <w:rPr>
            <w:noProof/>
            <w:webHidden/>
          </w:rPr>
        </w:r>
        <w:r w:rsidR="004F5961">
          <w:rPr>
            <w:noProof/>
            <w:webHidden/>
          </w:rPr>
          <w:fldChar w:fldCharType="separate"/>
        </w:r>
        <w:r w:rsidR="00910020">
          <w:rPr>
            <w:noProof/>
            <w:webHidden/>
          </w:rPr>
          <w:t>26</w:t>
        </w:r>
        <w:r w:rsidR="004F5961">
          <w:rPr>
            <w:noProof/>
            <w:webHidden/>
          </w:rPr>
          <w:fldChar w:fldCharType="end"/>
        </w:r>
      </w:hyperlink>
    </w:p>
    <w:p w:rsidR="001200C6" w:rsidRPr="001200C6" w:rsidRDefault="001C26A1" w:rsidP="00130095">
      <w:pPr>
        <w:pStyle w:val="Spisilustracji"/>
        <w:tabs>
          <w:tab w:val="right" w:leader="dot" w:pos="9062"/>
        </w:tabs>
        <w:spacing w:line="276" w:lineRule="auto"/>
        <w:jc w:val="left"/>
        <w:rPr>
          <w:rFonts w:ascii="Calibri" w:hAnsi="Calibri"/>
          <w:noProof/>
        </w:rPr>
      </w:pPr>
      <w:hyperlink w:anchor="_Toc472665998" w:history="1">
        <w:r w:rsidR="001200C6" w:rsidRPr="00130095">
          <w:rPr>
            <w:rStyle w:val="Hipercze"/>
            <w:b/>
            <w:noProof/>
          </w:rPr>
          <w:t>Tabela 6.</w:t>
        </w:r>
        <w:r w:rsidR="001200C6" w:rsidRPr="00204E90">
          <w:rPr>
            <w:rStyle w:val="Hipercze"/>
            <w:noProof/>
          </w:rPr>
          <w:t xml:space="preserve"> Zgony z powodu nowotworów złośliwych u kobiet w województwie podlaskim </w:t>
        </w:r>
        <w:r w:rsidR="00792A07">
          <w:rPr>
            <w:rStyle w:val="Hipercze"/>
            <w:noProof/>
          </w:rPr>
          <w:br/>
        </w:r>
        <w:r w:rsidR="001200C6" w:rsidRPr="00204E90">
          <w:rPr>
            <w:rStyle w:val="Hipercze"/>
            <w:noProof/>
          </w:rPr>
          <w:t>w 2013 roku</w:t>
        </w:r>
        <w:r w:rsidR="001200C6">
          <w:rPr>
            <w:noProof/>
            <w:webHidden/>
          </w:rPr>
          <w:tab/>
        </w:r>
        <w:r w:rsidR="004F5961">
          <w:rPr>
            <w:noProof/>
            <w:webHidden/>
          </w:rPr>
          <w:fldChar w:fldCharType="begin"/>
        </w:r>
        <w:r w:rsidR="001200C6">
          <w:rPr>
            <w:noProof/>
            <w:webHidden/>
          </w:rPr>
          <w:instrText xml:space="preserve"> PAGEREF _Toc472665998 \h </w:instrText>
        </w:r>
        <w:r w:rsidR="004F5961">
          <w:rPr>
            <w:noProof/>
            <w:webHidden/>
          </w:rPr>
        </w:r>
        <w:r w:rsidR="004F5961">
          <w:rPr>
            <w:noProof/>
            <w:webHidden/>
          </w:rPr>
          <w:fldChar w:fldCharType="separate"/>
        </w:r>
        <w:r w:rsidR="00910020">
          <w:rPr>
            <w:noProof/>
            <w:webHidden/>
          </w:rPr>
          <w:t>28</w:t>
        </w:r>
        <w:r w:rsidR="004F5961">
          <w:rPr>
            <w:noProof/>
            <w:webHidden/>
          </w:rPr>
          <w:fldChar w:fldCharType="end"/>
        </w:r>
      </w:hyperlink>
    </w:p>
    <w:p w:rsidR="001200C6" w:rsidRPr="001200C6" w:rsidRDefault="001C26A1" w:rsidP="00130095">
      <w:pPr>
        <w:pStyle w:val="Spisilustracji"/>
        <w:tabs>
          <w:tab w:val="right" w:leader="dot" w:pos="9062"/>
        </w:tabs>
        <w:spacing w:line="276" w:lineRule="auto"/>
        <w:jc w:val="left"/>
        <w:rPr>
          <w:rFonts w:ascii="Calibri" w:hAnsi="Calibri"/>
          <w:noProof/>
        </w:rPr>
      </w:pPr>
      <w:hyperlink w:anchor="_Toc472665999" w:history="1">
        <w:r w:rsidR="001200C6" w:rsidRPr="00130095">
          <w:rPr>
            <w:rStyle w:val="Hipercze"/>
            <w:b/>
            <w:bCs/>
            <w:noProof/>
          </w:rPr>
          <w:t>Tabela 7</w:t>
        </w:r>
        <w:r w:rsidR="001200C6" w:rsidRPr="00130095">
          <w:rPr>
            <w:rStyle w:val="Hipercze"/>
            <w:b/>
            <w:noProof/>
          </w:rPr>
          <w:t>.</w:t>
        </w:r>
        <w:r w:rsidR="001200C6" w:rsidRPr="00204E90">
          <w:rPr>
            <w:rStyle w:val="Hipercze"/>
            <w:b/>
            <w:bCs/>
            <w:noProof/>
          </w:rPr>
          <w:t xml:space="preserve"> </w:t>
        </w:r>
        <w:r w:rsidR="001200C6" w:rsidRPr="00204E90">
          <w:rPr>
            <w:rStyle w:val="Hipercze"/>
            <w:bCs/>
            <w:noProof/>
          </w:rPr>
          <w:t>Liczba ludności w województwie podlaskim według grup wieku w latach 2012-2015</w:t>
        </w:r>
        <w:r w:rsidR="001200C6">
          <w:rPr>
            <w:noProof/>
            <w:webHidden/>
          </w:rPr>
          <w:tab/>
        </w:r>
        <w:r w:rsidR="004F5961">
          <w:rPr>
            <w:noProof/>
            <w:webHidden/>
          </w:rPr>
          <w:fldChar w:fldCharType="begin"/>
        </w:r>
        <w:r w:rsidR="001200C6">
          <w:rPr>
            <w:noProof/>
            <w:webHidden/>
          </w:rPr>
          <w:instrText xml:space="preserve"> PAGEREF _Toc472665999 \h </w:instrText>
        </w:r>
        <w:r w:rsidR="004F5961">
          <w:rPr>
            <w:noProof/>
            <w:webHidden/>
          </w:rPr>
        </w:r>
        <w:r w:rsidR="004F5961">
          <w:rPr>
            <w:noProof/>
            <w:webHidden/>
          </w:rPr>
          <w:fldChar w:fldCharType="separate"/>
        </w:r>
        <w:r w:rsidR="00910020">
          <w:rPr>
            <w:noProof/>
            <w:webHidden/>
          </w:rPr>
          <w:t>29</w:t>
        </w:r>
        <w:r w:rsidR="004F5961">
          <w:rPr>
            <w:noProof/>
            <w:webHidden/>
          </w:rPr>
          <w:fldChar w:fldCharType="end"/>
        </w:r>
      </w:hyperlink>
    </w:p>
    <w:p w:rsidR="001200C6" w:rsidRPr="001200C6" w:rsidRDefault="001C26A1" w:rsidP="00130095">
      <w:pPr>
        <w:pStyle w:val="Spisilustracji"/>
        <w:tabs>
          <w:tab w:val="right" w:leader="dot" w:pos="9062"/>
        </w:tabs>
        <w:spacing w:line="276" w:lineRule="auto"/>
        <w:jc w:val="left"/>
        <w:rPr>
          <w:rFonts w:ascii="Calibri" w:hAnsi="Calibri"/>
          <w:noProof/>
        </w:rPr>
      </w:pPr>
      <w:hyperlink w:anchor="_Toc472666000" w:history="1">
        <w:r w:rsidR="001200C6" w:rsidRPr="00204E90">
          <w:rPr>
            <w:rStyle w:val="Hipercze"/>
            <w:b/>
            <w:bCs/>
            <w:noProof/>
          </w:rPr>
          <w:t xml:space="preserve">Tabela 8. </w:t>
        </w:r>
        <w:r w:rsidR="001200C6" w:rsidRPr="00204E90">
          <w:rPr>
            <w:rStyle w:val="Hipercze"/>
            <w:bCs/>
            <w:noProof/>
          </w:rPr>
          <w:t xml:space="preserve">Liczba ludności w województwie podlaskim według grup wieku i płci </w:t>
        </w:r>
        <w:r w:rsidR="00792A07">
          <w:rPr>
            <w:rStyle w:val="Hipercze"/>
            <w:bCs/>
            <w:noProof/>
          </w:rPr>
          <w:br/>
        </w:r>
        <w:r w:rsidR="001200C6" w:rsidRPr="00204E90">
          <w:rPr>
            <w:rStyle w:val="Hipercze"/>
            <w:bCs/>
            <w:noProof/>
          </w:rPr>
          <w:t>w latach 2012-2015</w:t>
        </w:r>
        <w:r w:rsidR="001200C6">
          <w:rPr>
            <w:noProof/>
            <w:webHidden/>
          </w:rPr>
          <w:tab/>
        </w:r>
        <w:r w:rsidR="004F5961">
          <w:rPr>
            <w:noProof/>
            <w:webHidden/>
          </w:rPr>
          <w:fldChar w:fldCharType="begin"/>
        </w:r>
        <w:r w:rsidR="001200C6">
          <w:rPr>
            <w:noProof/>
            <w:webHidden/>
          </w:rPr>
          <w:instrText xml:space="preserve"> PAGEREF _Toc472666000 \h </w:instrText>
        </w:r>
        <w:r w:rsidR="004F5961">
          <w:rPr>
            <w:noProof/>
            <w:webHidden/>
          </w:rPr>
        </w:r>
        <w:r w:rsidR="004F5961">
          <w:rPr>
            <w:noProof/>
            <w:webHidden/>
          </w:rPr>
          <w:fldChar w:fldCharType="separate"/>
        </w:r>
        <w:r w:rsidR="00910020">
          <w:rPr>
            <w:noProof/>
            <w:webHidden/>
          </w:rPr>
          <w:t>30</w:t>
        </w:r>
        <w:r w:rsidR="004F5961">
          <w:rPr>
            <w:noProof/>
            <w:webHidden/>
          </w:rPr>
          <w:fldChar w:fldCharType="end"/>
        </w:r>
      </w:hyperlink>
    </w:p>
    <w:p w:rsidR="001200C6" w:rsidRPr="001200C6" w:rsidRDefault="001C26A1" w:rsidP="00130095">
      <w:pPr>
        <w:pStyle w:val="Spisilustracji"/>
        <w:tabs>
          <w:tab w:val="right" w:leader="dot" w:pos="9062"/>
        </w:tabs>
        <w:spacing w:line="276" w:lineRule="auto"/>
        <w:jc w:val="left"/>
        <w:rPr>
          <w:rFonts w:ascii="Calibri" w:hAnsi="Calibri"/>
          <w:noProof/>
        </w:rPr>
      </w:pPr>
      <w:hyperlink w:anchor="_Toc472666001" w:history="1">
        <w:r w:rsidR="001200C6" w:rsidRPr="00204E90">
          <w:rPr>
            <w:rStyle w:val="Hipercze"/>
            <w:b/>
            <w:bCs/>
            <w:noProof/>
          </w:rPr>
          <w:t xml:space="preserve">Tabela 9. </w:t>
        </w:r>
        <w:r w:rsidR="001200C6" w:rsidRPr="00204E90">
          <w:rPr>
            <w:rStyle w:val="Hipercze"/>
            <w:bCs/>
            <w:noProof/>
          </w:rPr>
          <w:t xml:space="preserve">Liczba ludności w województwie podlaskim według grup wieku, </w:t>
        </w:r>
        <w:r w:rsidR="00792A07">
          <w:rPr>
            <w:rStyle w:val="Hipercze"/>
            <w:bCs/>
            <w:noProof/>
          </w:rPr>
          <w:br/>
        </w:r>
        <w:r w:rsidR="001200C6" w:rsidRPr="00204E90">
          <w:rPr>
            <w:rStyle w:val="Hipercze"/>
            <w:bCs/>
            <w:noProof/>
          </w:rPr>
          <w:t>miejsca zamieszkania (miasto, wieś)</w:t>
        </w:r>
        <w:r w:rsidR="001200C6">
          <w:rPr>
            <w:noProof/>
            <w:webHidden/>
          </w:rPr>
          <w:tab/>
        </w:r>
        <w:r w:rsidR="004F5961">
          <w:rPr>
            <w:noProof/>
            <w:webHidden/>
          </w:rPr>
          <w:fldChar w:fldCharType="begin"/>
        </w:r>
        <w:r w:rsidR="001200C6">
          <w:rPr>
            <w:noProof/>
            <w:webHidden/>
          </w:rPr>
          <w:instrText xml:space="preserve"> PAGEREF _Toc472666001 \h </w:instrText>
        </w:r>
        <w:r w:rsidR="004F5961">
          <w:rPr>
            <w:noProof/>
            <w:webHidden/>
          </w:rPr>
        </w:r>
        <w:r w:rsidR="004F5961">
          <w:rPr>
            <w:noProof/>
            <w:webHidden/>
          </w:rPr>
          <w:fldChar w:fldCharType="separate"/>
        </w:r>
        <w:r w:rsidR="00910020">
          <w:rPr>
            <w:noProof/>
            <w:webHidden/>
          </w:rPr>
          <w:t>30</w:t>
        </w:r>
        <w:r w:rsidR="004F5961">
          <w:rPr>
            <w:noProof/>
            <w:webHidden/>
          </w:rPr>
          <w:fldChar w:fldCharType="end"/>
        </w:r>
      </w:hyperlink>
    </w:p>
    <w:p w:rsidR="001200C6" w:rsidRPr="001200C6" w:rsidRDefault="001C26A1" w:rsidP="00130095">
      <w:pPr>
        <w:pStyle w:val="Spisilustracji"/>
        <w:tabs>
          <w:tab w:val="right" w:leader="dot" w:pos="9062"/>
        </w:tabs>
        <w:spacing w:line="276" w:lineRule="auto"/>
        <w:jc w:val="left"/>
        <w:rPr>
          <w:rFonts w:ascii="Calibri" w:hAnsi="Calibri"/>
          <w:noProof/>
        </w:rPr>
      </w:pPr>
      <w:hyperlink w:anchor="_Toc472666002" w:history="1">
        <w:r w:rsidR="001200C6" w:rsidRPr="00204E90">
          <w:rPr>
            <w:rStyle w:val="Hipercze"/>
            <w:b/>
            <w:bCs/>
            <w:noProof/>
          </w:rPr>
          <w:t xml:space="preserve">Tabela 10. </w:t>
        </w:r>
        <w:r w:rsidR="001200C6" w:rsidRPr="00204E90">
          <w:rPr>
            <w:rStyle w:val="Hipercze"/>
            <w:bCs/>
            <w:noProof/>
          </w:rPr>
          <w:t>Przeciętne trwanie życia w województwie podlaskim w okresie 1990-2015</w:t>
        </w:r>
        <w:r w:rsidR="001200C6">
          <w:rPr>
            <w:noProof/>
            <w:webHidden/>
          </w:rPr>
          <w:tab/>
        </w:r>
        <w:r w:rsidR="004F5961">
          <w:rPr>
            <w:noProof/>
            <w:webHidden/>
          </w:rPr>
          <w:fldChar w:fldCharType="begin"/>
        </w:r>
        <w:r w:rsidR="001200C6">
          <w:rPr>
            <w:noProof/>
            <w:webHidden/>
          </w:rPr>
          <w:instrText xml:space="preserve"> PAGEREF _Toc472666002 \h </w:instrText>
        </w:r>
        <w:r w:rsidR="004F5961">
          <w:rPr>
            <w:noProof/>
            <w:webHidden/>
          </w:rPr>
        </w:r>
        <w:r w:rsidR="004F5961">
          <w:rPr>
            <w:noProof/>
            <w:webHidden/>
          </w:rPr>
          <w:fldChar w:fldCharType="separate"/>
        </w:r>
        <w:r w:rsidR="00910020">
          <w:rPr>
            <w:noProof/>
            <w:webHidden/>
          </w:rPr>
          <w:t>31</w:t>
        </w:r>
        <w:r w:rsidR="004F5961">
          <w:rPr>
            <w:noProof/>
            <w:webHidden/>
          </w:rPr>
          <w:fldChar w:fldCharType="end"/>
        </w:r>
      </w:hyperlink>
    </w:p>
    <w:p w:rsidR="001200C6" w:rsidRPr="001200C6" w:rsidRDefault="001C26A1" w:rsidP="00130095">
      <w:pPr>
        <w:pStyle w:val="Spisilustracji"/>
        <w:tabs>
          <w:tab w:val="right" w:leader="dot" w:pos="9062"/>
        </w:tabs>
        <w:spacing w:line="276" w:lineRule="auto"/>
        <w:jc w:val="left"/>
        <w:rPr>
          <w:rFonts w:ascii="Calibri" w:hAnsi="Calibri"/>
          <w:noProof/>
        </w:rPr>
      </w:pPr>
      <w:hyperlink w:anchor="_Toc472666003" w:history="1">
        <w:r w:rsidR="001200C6" w:rsidRPr="00204E90">
          <w:rPr>
            <w:rStyle w:val="Hipercze"/>
            <w:b/>
            <w:bCs/>
            <w:noProof/>
          </w:rPr>
          <w:t xml:space="preserve">Tabela 11. </w:t>
        </w:r>
        <w:r w:rsidR="001200C6" w:rsidRPr="00204E90">
          <w:rPr>
            <w:rStyle w:val="Hipercze"/>
            <w:bCs/>
            <w:noProof/>
          </w:rPr>
          <w:t xml:space="preserve">Przeciętne trwanie życia i oczekiwana długość życia w zdrowiu </w:t>
        </w:r>
        <w:r w:rsidR="00792A07">
          <w:rPr>
            <w:rStyle w:val="Hipercze"/>
            <w:bCs/>
            <w:noProof/>
          </w:rPr>
          <w:br/>
        </w:r>
        <w:r w:rsidR="001200C6" w:rsidRPr="00204E90">
          <w:rPr>
            <w:rStyle w:val="Hipercze"/>
            <w:bCs/>
            <w:noProof/>
          </w:rPr>
          <w:t>(bez niepełnosprawności) według płci w Polsce i w wybranych krajach europejskich w 2010 r</w:t>
        </w:r>
        <w:r w:rsidR="001200C6">
          <w:rPr>
            <w:noProof/>
            <w:webHidden/>
          </w:rPr>
          <w:tab/>
        </w:r>
        <w:r w:rsidR="004F5961">
          <w:rPr>
            <w:noProof/>
            <w:webHidden/>
          </w:rPr>
          <w:fldChar w:fldCharType="begin"/>
        </w:r>
        <w:r w:rsidR="001200C6">
          <w:rPr>
            <w:noProof/>
            <w:webHidden/>
          </w:rPr>
          <w:instrText xml:space="preserve"> PAGEREF _Toc472666003 \h </w:instrText>
        </w:r>
        <w:r w:rsidR="004F5961">
          <w:rPr>
            <w:noProof/>
            <w:webHidden/>
          </w:rPr>
        </w:r>
        <w:r w:rsidR="004F5961">
          <w:rPr>
            <w:noProof/>
            <w:webHidden/>
          </w:rPr>
          <w:fldChar w:fldCharType="separate"/>
        </w:r>
        <w:r w:rsidR="00910020">
          <w:rPr>
            <w:noProof/>
            <w:webHidden/>
          </w:rPr>
          <w:t>32</w:t>
        </w:r>
        <w:r w:rsidR="004F5961">
          <w:rPr>
            <w:noProof/>
            <w:webHidden/>
          </w:rPr>
          <w:fldChar w:fldCharType="end"/>
        </w:r>
      </w:hyperlink>
    </w:p>
    <w:p w:rsidR="001200C6" w:rsidRPr="001200C6" w:rsidRDefault="001C26A1" w:rsidP="00130095">
      <w:pPr>
        <w:pStyle w:val="Spisilustracji"/>
        <w:tabs>
          <w:tab w:val="right" w:leader="dot" w:pos="9062"/>
        </w:tabs>
        <w:spacing w:line="276" w:lineRule="auto"/>
        <w:jc w:val="left"/>
        <w:rPr>
          <w:rFonts w:ascii="Calibri" w:hAnsi="Calibri"/>
          <w:noProof/>
        </w:rPr>
      </w:pPr>
      <w:hyperlink w:anchor="_Toc472666004" w:history="1">
        <w:r w:rsidR="001200C6" w:rsidRPr="00204E90">
          <w:rPr>
            <w:rStyle w:val="Hipercze"/>
            <w:b/>
            <w:bCs/>
            <w:noProof/>
          </w:rPr>
          <w:t xml:space="preserve">Tabela 12. </w:t>
        </w:r>
        <w:r w:rsidR="001200C6" w:rsidRPr="00204E90">
          <w:rPr>
            <w:rStyle w:val="Hipercze"/>
            <w:bCs/>
            <w:noProof/>
          </w:rPr>
          <w:t>Liczba pracujących w województwie podlaskim (stan na dzień 31.12)</w:t>
        </w:r>
        <w:r w:rsidR="001200C6">
          <w:rPr>
            <w:noProof/>
            <w:webHidden/>
          </w:rPr>
          <w:tab/>
        </w:r>
        <w:r w:rsidR="004F5961">
          <w:rPr>
            <w:noProof/>
            <w:webHidden/>
          </w:rPr>
          <w:fldChar w:fldCharType="begin"/>
        </w:r>
        <w:r w:rsidR="001200C6">
          <w:rPr>
            <w:noProof/>
            <w:webHidden/>
          </w:rPr>
          <w:instrText xml:space="preserve"> PAGEREF _Toc472666004 \h </w:instrText>
        </w:r>
        <w:r w:rsidR="004F5961">
          <w:rPr>
            <w:noProof/>
            <w:webHidden/>
          </w:rPr>
        </w:r>
        <w:r w:rsidR="004F5961">
          <w:rPr>
            <w:noProof/>
            <w:webHidden/>
          </w:rPr>
          <w:fldChar w:fldCharType="separate"/>
        </w:r>
        <w:r w:rsidR="00910020">
          <w:rPr>
            <w:noProof/>
            <w:webHidden/>
          </w:rPr>
          <w:t>33</w:t>
        </w:r>
        <w:r w:rsidR="004F5961">
          <w:rPr>
            <w:noProof/>
            <w:webHidden/>
          </w:rPr>
          <w:fldChar w:fldCharType="end"/>
        </w:r>
      </w:hyperlink>
    </w:p>
    <w:p w:rsidR="001200C6" w:rsidRPr="001200C6" w:rsidRDefault="001C26A1" w:rsidP="00130095">
      <w:pPr>
        <w:pStyle w:val="Spisilustracji"/>
        <w:tabs>
          <w:tab w:val="right" w:leader="dot" w:pos="9062"/>
        </w:tabs>
        <w:spacing w:line="276" w:lineRule="auto"/>
        <w:jc w:val="left"/>
        <w:rPr>
          <w:rFonts w:ascii="Calibri" w:hAnsi="Calibri"/>
          <w:noProof/>
        </w:rPr>
      </w:pPr>
      <w:hyperlink w:anchor="_Toc472666005" w:history="1">
        <w:r w:rsidR="001200C6" w:rsidRPr="00204E90">
          <w:rPr>
            <w:rStyle w:val="Hipercze"/>
            <w:b/>
            <w:noProof/>
          </w:rPr>
          <w:t xml:space="preserve">Tabela 13. </w:t>
        </w:r>
        <w:r w:rsidR="001200C6" w:rsidRPr="00204E90">
          <w:rPr>
            <w:rStyle w:val="Hipercze"/>
            <w:noProof/>
          </w:rPr>
          <w:t>Odsetek najważniejszych przyczyn zgonów w potencjalnie utraconych latach życia</w:t>
        </w:r>
        <w:r w:rsidR="001200C6">
          <w:rPr>
            <w:noProof/>
            <w:webHidden/>
          </w:rPr>
          <w:tab/>
        </w:r>
        <w:r w:rsidR="004F5961">
          <w:rPr>
            <w:noProof/>
            <w:webHidden/>
          </w:rPr>
          <w:fldChar w:fldCharType="begin"/>
        </w:r>
        <w:r w:rsidR="001200C6">
          <w:rPr>
            <w:noProof/>
            <w:webHidden/>
          </w:rPr>
          <w:instrText xml:space="preserve"> PAGEREF _Toc472666005 \h </w:instrText>
        </w:r>
        <w:r w:rsidR="004F5961">
          <w:rPr>
            <w:noProof/>
            <w:webHidden/>
          </w:rPr>
        </w:r>
        <w:r w:rsidR="004F5961">
          <w:rPr>
            <w:noProof/>
            <w:webHidden/>
          </w:rPr>
          <w:fldChar w:fldCharType="separate"/>
        </w:r>
        <w:r w:rsidR="00910020">
          <w:rPr>
            <w:noProof/>
            <w:webHidden/>
          </w:rPr>
          <w:t>35</w:t>
        </w:r>
        <w:r w:rsidR="004F5961">
          <w:rPr>
            <w:noProof/>
            <w:webHidden/>
          </w:rPr>
          <w:fldChar w:fldCharType="end"/>
        </w:r>
      </w:hyperlink>
    </w:p>
    <w:p w:rsidR="001200C6" w:rsidRPr="001200C6" w:rsidRDefault="001C26A1" w:rsidP="00130095">
      <w:pPr>
        <w:pStyle w:val="Spisilustracji"/>
        <w:tabs>
          <w:tab w:val="right" w:leader="dot" w:pos="9062"/>
        </w:tabs>
        <w:spacing w:line="276" w:lineRule="auto"/>
        <w:jc w:val="left"/>
        <w:rPr>
          <w:rFonts w:ascii="Calibri" w:hAnsi="Calibri"/>
          <w:noProof/>
        </w:rPr>
      </w:pPr>
      <w:hyperlink w:anchor="_Toc472666006" w:history="1">
        <w:r w:rsidR="001200C6" w:rsidRPr="00EC6595">
          <w:rPr>
            <w:rStyle w:val="Hipercze"/>
            <w:b/>
            <w:noProof/>
          </w:rPr>
          <w:t>Tabela 14</w:t>
        </w:r>
        <w:r w:rsidR="001200C6" w:rsidRPr="00204E90">
          <w:rPr>
            <w:rStyle w:val="Hipercze"/>
            <w:noProof/>
          </w:rPr>
          <w:t>. Zbiorcze zestawienie adresatów Programu</w:t>
        </w:r>
        <w:r w:rsidR="001200C6">
          <w:rPr>
            <w:noProof/>
            <w:webHidden/>
          </w:rPr>
          <w:tab/>
        </w:r>
        <w:r w:rsidR="004F5961">
          <w:rPr>
            <w:noProof/>
            <w:webHidden/>
          </w:rPr>
          <w:fldChar w:fldCharType="begin"/>
        </w:r>
        <w:r w:rsidR="001200C6">
          <w:rPr>
            <w:noProof/>
            <w:webHidden/>
          </w:rPr>
          <w:instrText xml:space="preserve"> PAGEREF _Toc472666006 \h </w:instrText>
        </w:r>
        <w:r w:rsidR="004F5961">
          <w:rPr>
            <w:noProof/>
            <w:webHidden/>
          </w:rPr>
        </w:r>
        <w:r w:rsidR="004F5961">
          <w:rPr>
            <w:noProof/>
            <w:webHidden/>
          </w:rPr>
          <w:fldChar w:fldCharType="separate"/>
        </w:r>
        <w:r w:rsidR="00910020">
          <w:rPr>
            <w:noProof/>
            <w:webHidden/>
          </w:rPr>
          <w:t>38</w:t>
        </w:r>
        <w:r w:rsidR="004F5961">
          <w:rPr>
            <w:noProof/>
            <w:webHidden/>
          </w:rPr>
          <w:fldChar w:fldCharType="end"/>
        </w:r>
      </w:hyperlink>
    </w:p>
    <w:p w:rsidR="001200C6" w:rsidRPr="001200C6" w:rsidRDefault="001C26A1" w:rsidP="00130095">
      <w:pPr>
        <w:pStyle w:val="Spisilustracji"/>
        <w:tabs>
          <w:tab w:val="right" w:leader="dot" w:pos="9062"/>
        </w:tabs>
        <w:spacing w:line="276" w:lineRule="auto"/>
        <w:jc w:val="left"/>
        <w:rPr>
          <w:rFonts w:ascii="Calibri" w:hAnsi="Calibri"/>
          <w:noProof/>
        </w:rPr>
      </w:pPr>
      <w:hyperlink w:anchor="_Toc472666007" w:history="1">
        <w:r w:rsidR="001200C6" w:rsidRPr="00204E90">
          <w:rPr>
            <w:rStyle w:val="Hipercze"/>
            <w:rFonts w:eastAsia="Calibri"/>
            <w:b/>
            <w:bCs/>
            <w:noProof/>
            <w:lang w:eastAsia="en-US"/>
          </w:rPr>
          <w:t xml:space="preserve">Tabela 15. </w:t>
        </w:r>
        <w:r w:rsidR="001200C6" w:rsidRPr="00204E90">
          <w:rPr>
            <w:rStyle w:val="Hipercze"/>
            <w:rFonts w:eastAsia="Calibri"/>
            <w:bCs/>
            <w:noProof/>
            <w:lang w:eastAsia="en-US"/>
          </w:rPr>
          <w:t>Wskazania do ćwiczeń fizycznych po leczeniu chorych na nowotwory złośliwe</w:t>
        </w:r>
        <w:r w:rsidR="001200C6">
          <w:rPr>
            <w:noProof/>
            <w:webHidden/>
          </w:rPr>
          <w:tab/>
        </w:r>
        <w:r w:rsidR="004F5961">
          <w:rPr>
            <w:noProof/>
            <w:webHidden/>
          </w:rPr>
          <w:fldChar w:fldCharType="begin"/>
        </w:r>
        <w:r w:rsidR="001200C6">
          <w:rPr>
            <w:noProof/>
            <w:webHidden/>
          </w:rPr>
          <w:instrText xml:space="preserve"> PAGEREF _Toc472666007 \h </w:instrText>
        </w:r>
        <w:r w:rsidR="004F5961">
          <w:rPr>
            <w:noProof/>
            <w:webHidden/>
          </w:rPr>
        </w:r>
        <w:r w:rsidR="004F5961">
          <w:rPr>
            <w:noProof/>
            <w:webHidden/>
          </w:rPr>
          <w:fldChar w:fldCharType="separate"/>
        </w:r>
        <w:r w:rsidR="00910020">
          <w:rPr>
            <w:noProof/>
            <w:webHidden/>
          </w:rPr>
          <w:t>45</w:t>
        </w:r>
        <w:r w:rsidR="004F5961">
          <w:rPr>
            <w:noProof/>
            <w:webHidden/>
          </w:rPr>
          <w:fldChar w:fldCharType="end"/>
        </w:r>
      </w:hyperlink>
    </w:p>
    <w:p w:rsidR="001200C6" w:rsidRPr="001200C6" w:rsidRDefault="001C26A1" w:rsidP="00130095">
      <w:pPr>
        <w:pStyle w:val="Spisilustracji"/>
        <w:tabs>
          <w:tab w:val="right" w:leader="dot" w:pos="9062"/>
        </w:tabs>
        <w:spacing w:line="276" w:lineRule="auto"/>
        <w:jc w:val="left"/>
        <w:rPr>
          <w:rFonts w:ascii="Calibri" w:hAnsi="Calibri"/>
          <w:noProof/>
        </w:rPr>
      </w:pPr>
      <w:hyperlink w:anchor="_Toc472666008" w:history="1">
        <w:r w:rsidR="001200C6" w:rsidRPr="00204E90">
          <w:rPr>
            <w:rStyle w:val="Hipercze"/>
            <w:rFonts w:eastAsia="Calibri"/>
            <w:b/>
            <w:bCs/>
            <w:noProof/>
            <w:lang w:eastAsia="en-US"/>
          </w:rPr>
          <w:t xml:space="preserve">Tabela 16. </w:t>
        </w:r>
        <w:r w:rsidR="001200C6" w:rsidRPr="00204E90">
          <w:rPr>
            <w:rStyle w:val="Hipercze"/>
            <w:rFonts w:eastAsia="Calibri"/>
            <w:bCs/>
            <w:noProof/>
            <w:lang w:eastAsia="en-US"/>
          </w:rPr>
          <w:t>Formy aktywności fizycznej osób z obrzękiem chłonnym po leczeniu przeciwnowotworowym</w:t>
        </w:r>
        <w:r w:rsidR="001200C6">
          <w:rPr>
            <w:noProof/>
            <w:webHidden/>
          </w:rPr>
          <w:tab/>
        </w:r>
        <w:r w:rsidR="004F5961">
          <w:rPr>
            <w:noProof/>
            <w:webHidden/>
          </w:rPr>
          <w:fldChar w:fldCharType="begin"/>
        </w:r>
        <w:r w:rsidR="001200C6">
          <w:rPr>
            <w:noProof/>
            <w:webHidden/>
          </w:rPr>
          <w:instrText xml:space="preserve"> PAGEREF _Toc472666008 \h </w:instrText>
        </w:r>
        <w:r w:rsidR="004F5961">
          <w:rPr>
            <w:noProof/>
            <w:webHidden/>
          </w:rPr>
        </w:r>
        <w:r w:rsidR="004F5961">
          <w:rPr>
            <w:noProof/>
            <w:webHidden/>
          </w:rPr>
          <w:fldChar w:fldCharType="separate"/>
        </w:r>
        <w:r w:rsidR="00910020">
          <w:rPr>
            <w:noProof/>
            <w:webHidden/>
          </w:rPr>
          <w:t>45</w:t>
        </w:r>
        <w:r w:rsidR="004F5961">
          <w:rPr>
            <w:noProof/>
            <w:webHidden/>
          </w:rPr>
          <w:fldChar w:fldCharType="end"/>
        </w:r>
      </w:hyperlink>
    </w:p>
    <w:p w:rsidR="001200C6" w:rsidRPr="001200C6" w:rsidRDefault="001C26A1" w:rsidP="00130095">
      <w:pPr>
        <w:pStyle w:val="Spisilustracji"/>
        <w:tabs>
          <w:tab w:val="right" w:leader="dot" w:pos="9062"/>
        </w:tabs>
        <w:spacing w:line="276" w:lineRule="auto"/>
        <w:jc w:val="left"/>
        <w:rPr>
          <w:rFonts w:ascii="Calibri" w:hAnsi="Calibri"/>
          <w:noProof/>
        </w:rPr>
      </w:pPr>
      <w:hyperlink w:anchor="_Toc472666009" w:history="1">
        <w:r w:rsidR="001200C6" w:rsidRPr="00204E90">
          <w:rPr>
            <w:rStyle w:val="Hipercze"/>
            <w:rFonts w:eastAsia="Calibri"/>
            <w:b/>
            <w:bCs/>
            <w:noProof/>
            <w:lang w:eastAsia="en-US"/>
          </w:rPr>
          <w:t xml:space="preserve">Tabela 17. </w:t>
        </w:r>
        <w:r w:rsidR="001200C6" w:rsidRPr="00204E90">
          <w:rPr>
            <w:rStyle w:val="Hipercze"/>
            <w:rFonts w:eastAsia="Calibri"/>
            <w:bCs/>
            <w:noProof/>
            <w:lang w:eastAsia="en-US"/>
          </w:rPr>
          <w:t>Formy aktywności fizycznej po leczeniu raka gruczołu krokowego</w:t>
        </w:r>
        <w:r w:rsidR="001200C6">
          <w:rPr>
            <w:noProof/>
            <w:webHidden/>
          </w:rPr>
          <w:tab/>
        </w:r>
        <w:r w:rsidR="004F5961">
          <w:rPr>
            <w:noProof/>
            <w:webHidden/>
          </w:rPr>
          <w:fldChar w:fldCharType="begin"/>
        </w:r>
        <w:r w:rsidR="001200C6">
          <w:rPr>
            <w:noProof/>
            <w:webHidden/>
          </w:rPr>
          <w:instrText xml:space="preserve"> PAGEREF _Toc472666009 \h </w:instrText>
        </w:r>
        <w:r w:rsidR="004F5961">
          <w:rPr>
            <w:noProof/>
            <w:webHidden/>
          </w:rPr>
        </w:r>
        <w:r w:rsidR="004F5961">
          <w:rPr>
            <w:noProof/>
            <w:webHidden/>
          </w:rPr>
          <w:fldChar w:fldCharType="separate"/>
        </w:r>
        <w:r w:rsidR="00910020">
          <w:rPr>
            <w:noProof/>
            <w:webHidden/>
          </w:rPr>
          <w:t>46</w:t>
        </w:r>
        <w:r w:rsidR="004F5961">
          <w:rPr>
            <w:noProof/>
            <w:webHidden/>
          </w:rPr>
          <w:fldChar w:fldCharType="end"/>
        </w:r>
      </w:hyperlink>
    </w:p>
    <w:p w:rsidR="001200C6" w:rsidRPr="001200C6" w:rsidRDefault="001C26A1" w:rsidP="00130095">
      <w:pPr>
        <w:pStyle w:val="Spisilustracji"/>
        <w:tabs>
          <w:tab w:val="right" w:leader="dot" w:pos="9062"/>
        </w:tabs>
        <w:spacing w:line="276" w:lineRule="auto"/>
        <w:jc w:val="left"/>
        <w:rPr>
          <w:rFonts w:ascii="Calibri" w:hAnsi="Calibri"/>
          <w:noProof/>
        </w:rPr>
      </w:pPr>
      <w:hyperlink w:anchor="_Toc472666010" w:history="1">
        <w:r w:rsidR="001200C6" w:rsidRPr="00204E90">
          <w:rPr>
            <w:rStyle w:val="Hipercze"/>
            <w:rFonts w:eastAsia="Calibri"/>
            <w:b/>
            <w:bCs/>
            <w:noProof/>
            <w:lang w:eastAsia="en-US"/>
          </w:rPr>
          <w:t>Tabela 18.</w:t>
        </w:r>
        <w:r w:rsidR="001200C6" w:rsidRPr="00204E90">
          <w:rPr>
            <w:rStyle w:val="Hipercze"/>
            <w:rFonts w:eastAsia="Calibri"/>
            <w:bCs/>
            <w:noProof/>
            <w:lang w:eastAsia="en-US"/>
          </w:rPr>
          <w:t xml:space="preserve"> Zapobieganie powikłaniom i zaburzeniom czynnościowym po leczeniu przeciwnowotworowym</w:t>
        </w:r>
        <w:r w:rsidR="001200C6">
          <w:rPr>
            <w:noProof/>
            <w:webHidden/>
          </w:rPr>
          <w:tab/>
        </w:r>
        <w:r w:rsidR="004F5961">
          <w:rPr>
            <w:noProof/>
            <w:webHidden/>
          </w:rPr>
          <w:fldChar w:fldCharType="begin"/>
        </w:r>
        <w:r w:rsidR="001200C6">
          <w:rPr>
            <w:noProof/>
            <w:webHidden/>
          </w:rPr>
          <w:instrText xml:space="preserve"> PAGEREF _Toc472666010 \h </w:instrText>
        </w:r>
        <w:r w:rsidR="004F5961">
          <w:rPr>
            <w:noProof/>
            <w:webHidden/>
          </w:rPr>
        </w:r>
        <w:r w:rsidR="004F5961">
          <w:rPr>
            <w:noProof/>
            <w:webHidden/>
          </w:rPr>
          <w:fldChar w:fldCharType="separate"/>
        </w:r>
        <w:r w:rsidR="00910020">
          <w:rPr>
            <w:noProof/>
            <w:webHidden/>
          </w:rPr>
          <w:t>46</w:t>
        </w:r>
        <w:r w:rsidR="004F5961">
          <w:rPr>
            <w:noProof/>
            <w:webHidden/>
          </w:rPr>
          <w:fldChar w:fldCharType="end"/>
        </w:r>
      </w:hyperlink>
    </w:p>
    <w:p w:rsidR="001200C6" w:rsidRPr="001200C6" w:rsidRDefault="001C26A1" w:rsidP="00130095">
      <w:pPr>
        <w:pStyle w:val="Spisilustracji"/>
        <w:tabs>
          <w:tab w:val="right" w:leader="dot" w:pos="9062"/>
        </w:tabs>
        <w:spacing w:line="276" w:lineRule="auto"/>
        <w:jc w:val="left"/>
        <w:rPr>
          <w:rFonts w:ascii="Calibri" w:hAnsi="Calibri"/>
          <w:noProof/>
        </w:rPr>
      </w:pPr>
      <w:hyperlink w:anchor="_Toc472666011" w:history="1">
        <w:r w:rsidR="001200C6" w:rsidRPr="00204E90">
          <w:rPr>
            <w:rStyle w:val="Hipercze"/>
            <w:rFonts w:eastAsia="Calibri"/>
            <w:b/>
            <w:bCs/>
            <w:noProof/>
            <w:lang w:eastAsia="en-US"/>
          </w:rPr>
          <w:t xml:space="preserve">Tabela 19. </w:t>
        </w:r>
        <w:r w:rsidR="001200C6" w:rsidRPr="00204E90">
          <w:rPr>
            <w:rStyle w:val="Hipercze"/>
            <w:rFonts w:eastAsia="Calibri"/>
            <w:bCs/>
            <w:noProof/>
            <w:lang w:eastAsia="en-US"/>
          </w:rPr>
          <w:t xml:space="preserve">Metody rehabilitacji chorych z obrzękami chłonnymi </w:t>
        </w:r>
        <w:r w:rsidR="00792A07">
          <w:rPr>
            <w:rStyle w:val="Hipercze"/>
            <w:rFonts w:eastAsia="Calibri"/>
            <w:bCs/>
            <w:noProof/>
            <w:lang w:eastAsia="en-US"/>
          </w:rPr>
          <w:br/>
        </w:r>
        <w:r w:rsidR="001200C6" w:rsidRPr="00204E90">
          <w:rPr>
            <w:rStyle w:val="Hipercze"/>
            <w:rFonts w:eastAsia="Calibri"/>
            <w:bCs/>
            <w:noProof/>
            <w:lang w:eastAsia="en-US"/>
          </w:rPr>
          <w:t>po leczeniu przeciwnowotworowym</w:t>
        </w:r>
        <w:r w:rsidR="001200C6">
          <w:rPr>
            <w:noProof/>
            <w:webHidden/>
          </w:rPr>
          <w:tab/>
        </w:r>
        <w:r w:rsidR="004F5961">
          <w:rPr>
            <w:noProof/>
            <w:webHidden/>
          </w:rPr>
          <w:fldChar w:fldCharType="begin"/>
        </w:r>
        <w:r w:rsidR="001200C6">
          <w:rPr>
            <w:noProof/>
            <w:webHidden/>
          </w:rPr>
          <w:instrText xml:space="preserve"> PAGEREF _Toc472666011 \h </w:instrText>
        </w:r>
        <w:r w:rsidR="004F5961">
          <w:rPr>
            <w:noProof/>
            <w:webHidden/>
          </w:rPr>
        </w:r>
        <w:r w:rsidR="004F5961">
          <w:rPr>
            <w:noProof/>
            <w:webHidden/>
          </w:rPr>
          <w:fldChar w:fldCharType="separate"/>
        </w:r>
        <w:r w:rsidR="00910020">
          <w:rPr>
            <w:noProof/>
            <w:webHidden/>
          </w:rPr>
          <w:t>47</w:t>
        </w:r>
        <w:r w:rsidR="004F5961">
          <w:rPr>
            <w:noProof/>
            <w:webHidden/>
          </w:rPr>
          <w:fldChar w:fldCharType="end"/>
        </w:r>
      </w:hyperlink>
    </w:p>
    <w:p w:rsidR="001200C6" w:rsidRPr="001200C6" w:rsidRDefault="001C26A1" w:rsidP="00130095">
      <w:pPr>
        <w:pStyle w:val="Spisilustracji"/>
        <w:tabs>
          <w:tab w:val="right" w:leader="dot" w:pos="9062"/>
        </w:tabs>
        <w:spacing w:line="276" w:lineRule="auto"/>
        <w:jc w:val="left"/>
        <w:rPr>
          <w:rFonts w:ascii="Calibri" w:hAnsi="Calibri"/>
          <w:noProof/>
        </w:rPr>
      </w:pPr>
      <w:hyperlink w:anchor="_Toc472666012" w:history="1">
        <w:r w:rsidR="001200C6" w:rsidRPr="00204E90">
          <w:rPr>
            <w:rStyle w:val="Hipercze"/>
            <w:rFonts w:eastAsia="Calibri"/>
            <w:b/>
            <w:bCs/>
            <w:noProof/>
            <w:lang w:eastAsia="en-US"/>
          </w:rPr>
          <w:t xml:space="preserve">Tabela 20. </w:t>
        </w:r>
        <w:r w:rsidR="001200C6" w:rsidRPr="00204E90">
          <w:rPr>
            <w:rStyle w:val="Hipercze"/>
            <w:rFonts w:eastAsia="Calibri"/>
            <w:bCs/>
            <w:noProof/>
            <w:lang w:eastAsia="en-US"/>
          </w:rPr>
          <w:t>Metody redukcji obrzęku chłonnego po leczeniu chorych na ra</w:t>
        </w:r>
        <w:r w:rsidR="00792A07">
          <w:rPr>
            <w:rStyle w:val="Hipercze"/>
            <w:rFonts w:eastAsia="Calibri"/>
            <w:bCs/>
            <w:noProof/>
            <w:lang w:eastAsia="en-US"/>
          </w:rPr>
          <w:t>ka piersi</w:t>
        </w:r>
        <w:r w:rsidR="001200C6">
          <w:rPr>
            <w:noProof/>
            <w:webHidden/>
          </w:rPr>
          <w:tab/>
        </w:r>
        <w:r w:rsidR="004F5961">
          <w:rPr>
            <w:noProof/>
            <w:webHidden/>
          </w:rPr>
          <w:fldChar w:fldCharType="begin"/>
        </w:r>
        <w:r w:rsidR="001200C6">
          <w:rPr>
            <w:noProof/>
            <w:webHidden/>
          </w:rPr>
          <w:instrText xml:space="preserve"> PAGEREF _Toc472666012 \h </w:instrText>
        </w:r>
        <w:r w:rsidR="004F5961">
          <w:rPr>
            <w:noProof/>
            <w:webHidden/>
          </w:rPr>
        </w:r>
        <w:r w:rsidR="004F5961">
          <w:rPr>
            <w:noProof/>
            <w:webHidden/>
          </w:rPr>
          <w:fldChar w:fldCharType="separate"/>
        </w:r>
        <w:r w:rsidR="00910020">
          <w:rPr>
            <w:noProof/>
            <w:webHidden/>
          </w:rPr>
          <w:t>48</w:t>
        </w:r>
        <w:r w:rsidR="004F5961">
          <w:rPr>
            <w:noProof/>
            <w:webHidden/>
          </w:rPr>
          <w:fldChar w:fldCharType="end"/>
        </w:r>
      </w:hyperlink>
    </w:p>
    <w:p w:rsidR="001200C6" w:rsidRPr="001200C6" w:rsidRDefault="001C26A1" w:rsidP="00130095">
      <w:pPr>
        <w:pStyle w:val="Spisilustracji"/>
        <w:tabs>
          <w:tab w:val="right" w:leader="dot" w:pos="9062"/>
        </w:tabs>
        <w:spacing w:line="276" w:lineRule="auto"/>
        <w:jc w:val="left"/>
        <w:rPr>
          <w:rFonts w:ascii="Calibri" w:hAnsi="Calibri"/>
          <w:noProof/>
        </w:rPr>
      </w:pPr>
      <w:hyperlink w:anchor="_Toc472666013" w:history="1">
        <w:r w:rsidR="001200C6" w:rsidRPr="00204E90">
          <w:rPr>
            <w:rStyle w:val="Hipercze"/>
            <w:rFonts w:eastAsia="Calibri"/>
            <w:b/>
            <w:bCs/>
            <w:noProof/>
            <w:lang w:eastAsia="en-US"/>
          </w:rPr>
          <w:t xml:space="preserve">Tabela 21. </w:t>
        </w:r>
        <w:r w:rsidR="001200C6" w:rsidRPr="00204E90">
          <w:rPr>
            <w:rStyle w:val="Hipercze"/>
            <w:rFonts w:eastAsia="Calibri"/>
            <w:bCs/>
            <w:noProof/>
            <w:lang w:eastAsia="en-US"/>
          </w:rPr>
          <w:t>Poziom wiarygodności metod redukcji wtórnego obrzęku chłonnego po leczeniu</w:t>
        </w:r>
        <w:r w:rsidR="001200C6">
          <w:rPr>
            <w:noProof/>
            <w:webHidden/>
          </w:rPr>
          <w:tab/>
        </w:r>
        <w:r w:rsidR="004F5961">
          <w:rPr>
            <w:noProof/>
            <w:webHidden/>
          </w:rPr>
          <w:fldChar w:fldCharType="begin"/>
        </w:r>
        <w:r w:rsidR="001200C6">
          <w:rPr>
            <w:noProof/>
            <w:webHidden/>
          </w:rPr>
          <w:instrText xml:space="preserve"> PAGEREF _Toc472666013 \h </w:instrText>
        </w:r>
        <w:r w:rsidR="004F5961">
          <w:rPr>
            <w:noProof/>
            <w:webHidden/>
          </w:rPr>
        </w:r>
        <w:r w:rsidR="004F5961">
          <w:rPr>
            <w:noProof/>
            <w:webHidden/>
          </w:rPr>
          <w:fldChar w:fldCharType="separate"/>
        </w:r>
        <w:r w:rsidR="00910020">
          <w:rPr>
            <w:noProof/>
            <w:webHidden/>
          </w:rPr>
          <w:t>48</w:t>
        </w:r>
        <w:r w:rsidR="004F5961">
          <w:rPr>
            <w:noProof/>
            <w:webHidden/>
          </w:rPr>
          <w:fldChar w:fldCharType="end"/>
        </w:r>
      </w:hyperlink>
    </w:p>
    <w:p w:rsidR="001200C6" w:rsidRPr="001200C6" w:rsidRDefault="001C26A1" w:rsidP="00130095">
      <w:pPr>
        <w:pStyle w:val="Spisilustracji"/>
        <w:tabs>
          <w:tab w:val="right" w:leader="dot" w:pos="9062"/>
        </w:tabs>
        <w:spacing w:line="276" w:lineRule="auto"/>
        <w:jc w:val="left"/>
        <w:rPr>
          <w:rFonts w:ascii="Calibri" w:hAnsi="Calibri"/>
          <w:noProof/>
        </w:rPr>
      </w:pPr>
      <w:hyperlink w:anchor="_Toc472666014" w:history="1">
        <w:r w:rsidR="001200C6" w:rsidRPr="00204E90">
          <w:rPr>
            <w:rStyle w:val="Hipercze"/>
            <w:rFonts w:eastAsia="Calibri"/>
            <w:b/>
            <w:bCs/>
            <w:noProof/>
            <w:lang w:eastAsia="en-US"/>
          </w:rPr>
          <w:t xml:space="preserve">Tabela 22. </w:t>
        </w:r>
        <w:r w:rsidR="001200C6" w:rsidRPr="00204E90">
          <w:rPr>
            <w:rStyle w:val="Hipercze"/>
            <w:rFonts w:eastAsia="Calibri"/>
            <w:bCs/>
            <w:noProof/>
            <w:lang w:eastAsia="en-US"/>
          </w:rPr>
          <w:t xml:space="preserve">Metody rehabilitacji chorych z ograniczeniami ruchomości stawów </w:t>
        </w:r>
        <w:r w:rsidR="00792A07">
          <w:rPr>
            <w:rStyle w:val="Hipercze"/>
            <w:rFonts w:eastAsia="Calibri"/>
            <w:bCs/>
            <w:noProof/>
            <w:lang w:eastAsia="en-US"/>
          </w:rPr>
          <w:br/>
        </w:r>
        <w:r w:rsidR="001200C6" w:rsidRPr="00204E90">
          <w:rPr>
            <w:rStyle w:val="Hipercze"/>
            <w:rFonts w:eastAsia="Calibri"/>
            <w:bCs/>
            <w:noProof/>
            <w:lang w:eastAsia="en-US"/>
          </w:rPr>
          <w:t xml:space="preserve">po leczeniu </w:t>
        </w:r>
        <w:r w:rsidR="001200C6" w:rsidRPr="00204E90">
          <w:rPr>
            <w:rStyle w:val="Hipercze"/>
            <w:rFonts w:eastAsia="Calibri"/>
            <w:noProof/>
            <w:lang w:eastAsia="en-US"/>
          </w:rPr>
          <w:t>przeciwnowotworowym</w:t>
        </w:r>
        <w:r w:rsidR="001200C6">
          <w:rPr>
            <w:noProof/>
            <w:webHidden/>
          </w:rPr>
          <w:tab/>
        </w:r>
        <w:r w:rsidR="004F5961">
          <w:rPr>
            <w:noProof/>
            <w:webHidden/>
          </w:rPr>
          <w:fldChar w:fldCharType="begin"/>
        </w:r>
        <w:r w:rsidR="001200C6">
          <w:rPr>
            <w:noProof/>
            <w:webHidden/>
          </w:rPr>
          <w:instrText xml:space="preserve"> PAGEREF _Toc472666014 \h </w:instrText>
        </w:r>
        <w:r w:rsidR="004F5961">
          <w:rPr>
            <w:noProof/>
            <w:webHidden/>
          </w:rPr>
        </w:r>
        <w:r w:rsidR="004F5961">
          <w:rPr>
            <w:noProof/>
            <w:webHidden/>
          </w:rPr>
          <w:fldChar w:fldCharType="separate"/>
        </w:r>
        <w:r w:rsidR="00910020">
          <w:rPr>
            <w:noProof/>
            <w:webHidden/>
          </w:rPr>
          <w:t>49</w:t>
        </w:r>
        <w:r w:rsidR="004F5961">
          <w:rPr>
            <w:noProof/>
            <w:webHidden/>
          </w:rPr>
          <w:fldChar w:fldCharType="end"/>
        </w:r>
      </w:hyperlink>
    </w:p>
    <w:p w:rsidR="001200C6" w:rsidRPr="001200C6" w:rsidRDefault="001C26A1" w:rsidP="00130095">
      <w:pPr>
        <w:pStyle w:val="Spisilustracji"/>
        <w:tabs>
          <w:tab w:val="right" w:leader="dot" w:pos="9062"/>
        </w:tabs>
        <w:spacing w:line="276" w:lineRule="auto"/>
        <w:jc w:val="left"/>
        <w:rPr>
          <w:rFonts w:ascii="Calibri" w:hAnsi="Calibri"/>
          <w:noProof/>
        </w:rPr>
      </w:pPr>
      <w:hyperlink w:anchor="_Toc472666015" w:history="1">
        <w:r w:rsidR="001200C6" w:rsidRPr="00204E90">
          <w:rPr>
            <w:rStyle w:val="Hipercze"/>
            <w:rFonts w:eastAsia="Calibri"/>
            <w:b/>
            <w:bCs/>
            <w:noProof/>
            <w:lang w:eastAsia="en-US"/>
          </w:rPr>
          <w:t xml:space="preserve">Tabela 23. </w:t>
        </w:r>
        <w:r w:rsidR="001200C6" w:rsidRPr="00204E90">
          <w:rPr>
            <w:rStyle w:val="Hipercze"/>
            <w:rFonts w:eastAsia="Calibri"/>
            <w:bCs/>
            <w:noProof/>
            <w:lang w:eastAsia="en-US"/>
          </w:rPr>
          <w:t xml:space="preserve">Metody rehabilitacji chorych z zaburzeniami czynności układu oddechowego </w:t>
        </w:r>
        <w:r w:rsidR="00792A07">
          <w:rPr>
            <w:rStyle w:val="Hipercze"/>
            <w:rFonts w:eastAsia="Calibri"/>
            <w:bCs/>
            <w:noProof/>
            <w:lang w:eastAsia="en-US"/>
          </w:rPr>
          <w:br/>
        </w:r>
        <w:r w:rsidR="001200C6" w:rsidRPr="00204E90">
          <w:rPr>
            <w:rStyle w:val="Hipercze"/>
            <w:rFonts w:eastAsia="Calibri"/>
            <w:noProof/>
            <w:lang w:eastAsia="en-US"/>
          </w:rPr>
          <w:t>po leczeniu przeciwnowotworowym</w:t>
        </w:r>
        <w:r w:rsidR="001200C6">
          <w:rPr>
            <w:noProof/>
            <w:webHidden/>
          </w:rPr>
          <w:tab/>
        </w:r>
        <w:r w:rsidR="004F5961">
          <w:rPr>
            <w:noProof/>
            <w:webHidden/>
          </w:rPr>
          <w:fldChar w:fldCharType="begin"/>
        </w:r>
        <w:r w:rsidR="001200C6">
          <w:rPr>
            <w:noProof/>
            <w:webHidden/>
          </w:rPr>
          <w:instrText xml:space="preserve"> PAGEREF _Toc472666015 \h </w:instrText>
        </w:r>
        <w:r w:rsidR="004F5961">
          <w:rPr>
            <w:noProof/>
            <w:webHidden/>
          </w:rPr>
        </w:r>
        <w:r w:rsidR="004F5961">
          <w:rPr>
            <w:noProof/>
            <w:webHidden/>
          </w:rPr>
          <w:fldChar w:fldCharType="separate"/>
        </w:r>
        <w:r w:rsidR="00910020">
          <w:rPr>
            <w:noProof/>
            <w:webHidden/>
          </w:rPr>
          <w:t>50</w:t>
        </w:r>
        <w:r w:rsidR="004F5961">
          <w:rPr>
            <w:noProof/>
            <w:webHidden/>
          </w:rPr>
          <w:fldChar w:fldCharType="end"/>
        </w:r>
      </w:hyperlink>
    </w:p>
    <w:p w:rsidR="001200C6" w:rsidRPr="001200C6" w:rsidRDefault="001C26A1" w:rsidP="00130095">
      <w:pPr>
        <w:pStyle w:val="Spisilustracji"/>
        <w:tabs>
          <w:tab w:val="right" w:leader="dot" w:pos="9062"/>
        </w:tabs>
        <w:spacing w:line="276" w:lineRule="auto"/>
        <w:jc w:val="left"/>
        <w:rPr>
          <w:rFonts w:ascii="Calibri" w:hAnsi="Calibri"/>
          <w:noProof/>
        </w:rPr>
      </w:pPr>
      <w:hyperlink w:anchor="_Toc472666016" w:history="1">
        <w:r w:rsidR="001200C6" w:rsidRPr="00130095">
          <w:rPr>
            <w:rStyle w:val="Hipercze"/>
            <w:b/>
            <w:noProof/>
          </w:rPr>
          <w:t>Tabela 24.</w:t>
        </w:r>
        <w:r w:rsidR="001200C6" w:rsidRPr="00204E90">
          <w:rPr>
            <w:rStyle w:val="Hipercze"/>
            <w:noProof/>
          </w:rPr>
          <w:t xml:space="preserve"> Zestawienie działań i kosztów w Programie</w:t>
        </w:r>
        <w:r w:rsidR="001200C6">
          <w:rPr>
            <w:noProof/>
            <w:webHidden/>
          </w:rPr>
          <w:tab/>
        </w:r>
        <w:r w:rsidR="004F5961">
          <w:rPr>
            <w:noProof/>
            <w:webHidden/>
          </w:rPr>
          <w:fldChar w:fldCharType="begin"/>
        </w:r>
        <w:r w:rsidR="001200C6">
          <w:rPr>
            <w:noProof/>
            <w:webHidden/>
          </w:rPr>
          <w:instrText xml:space="preserve"> PAGEREF _Toc472666016 \h </w:instrText>
        </w:r>
        <w:r w:rsidR="004F5961">
          <w:rPr>
            <w:noProof/>
            <w:webHidden/>
          </w:rPr>
        </w:r>
        <w:r w:rsidR="004F5961">
          <w:rPr>
            <w:noProof/>
            <w:webHidden/>
          </w:rPr>
          <w:fldChar w:fldCharType="separate"/>
        </w:r>
        <w:r w:rsidR="00910020">
          <w:rPr>
            <w:noProof/>
            <w:webHidden/>
          </w:rPr>
          <w:t>69</w:t>
        </w:r>
        <w:r w:rsidR="004F5961">
          <w:rPr>
            <w:noProof/>
            <w:webHidden/>
          </w:rPr>
          <w:fldChar w:fldCharType="end"/>
        </w:r>
      </w:hyperlink>
    </w:p>
    <w:p w:rsidR="001200C6" w:rsidRPr="001200C6" w:rsidRDefault="001C26A1" w:rsidP="00130095">
      <w:pPr>
        <w:pStyle w:val="Spisilustracji"/>
        <w:tabs>
          <w:tab w:val="right" w:leader="dot" w:pos="9062"/>
        </w:tabs>
        <w:spacing w:line="276" w:lineRule="auto"/>
        <w:jc w:val="left"/>
        <w:rPr>
          <w:rFonts w:ascii="Calibri" w:hAnsi="Calibri"/>
          <w:noProof/>
        </w:rPr>
      </w:pPr>
      <w:hyperlink w:anchor="_Toc472666017" w:history="1">
        <w:r w:rsidR="001200C6" w:rsidRPr="00130095">
          <w:rPr>
            <w:rStyle w:val="Hipercze"/>
            <w:b/>
            <w:noProof/>
          </w:rPr>
          <w:t>Tabela 25.</w:t>
        </w:r>
        <w:r w:rsidR="001200C6" w:rsidRPr="00204E90">
          <w:rPr>
            <w:rStyle w:val="Hipercze"/>
            <w:noProof/>
          </w:rPr>
          <w:t xml:space="preserve"> Wykres Gantta</w:t>
        </w:r>
        <w:r w:rsidR="001200C6">
          <w:rPr>
            <w:noProof/>
            <w:webHidden/>
          </w:rPr>
          <w:tab/>
        </w:r>
        <w:r w:rsidR="004F5961">
          <w:rPr>
            <w:noProof/>
            <w:webHidden/>
          </w:rPr>
          <w:fldChar w:fldCharType="begin"/>
        </w:r>
        <w:r w:rsidR="001200C6">
          <w:rPr>
            <w:noProof/>
            <w:webHidden/>
          </w:rPr>
          <w:instrText xml:space="preserve"> PAGEREF _Toc472666017 \h </w:instrText>
        </w:r>
        <w:r w:rsidR="004F5961">
          <w:rPr>
            <w:noProof/>
            <w:webHidden/>
          </w:rPr>
        </w:r>
        <w:r w:rsidR="004F5961">
          <w:rPr>
            <w:noProof/>
            <w:webHidden/>
          </w:rPr>
          <w:fldChar w:fldCharType="separate"/>
        </w:r>
        <w:r w:rsidR="00910020">
          <w:rPr>
            <w:noProof/>
            <w:webHidden/>
          </w:rPr>
          <w:t>75</w:t>
        </w:r>
        <w:r w:rsidR="004F5961">
          <w:rPr>
            <w:noProof/>
            <w:webHidden/>
          </w:rPr>
          <w:fldChar w:fldCharType="end"/>
        </w:r>
      </w:hyperlink>
    </w:p>
    <w:p w:rsidR="002811A1" w:rsidRDefault="004F5961" w:rsidP="00D35B93">
      <w:pPr>
        <w:spacing w:line="276" w:lineRule="auto"/>
      </w:pPr>
      <w:r>
        <w:fldChar w:fldCharType="end"/>
      </w:r>
    </w:p>
    <w:p w:rsidR="002811A1" w:rsidRDefault="002811A1" w:rsidP="002811A1"/>
    <w:p w:rsidR="002811A1" w:rsidRPr="002811A1" w:rsidRDefault="002811A1" w:rsidP="002811A1"/>
    <w:p w:rsidR="00DB646E" w:rsidRDefault="009628AE" w:rsidP="00E22DBF">
      <w:pPr>
        <w:pStyle w:val="Nagwek1"/>
        <w:spacing w:before="0"/>
      </w:pPr>
      <w:r>
        <w:br w:type="page"/>
      </w:r>
      <w:bookmarkStart w:id="129" w:name="_Toc472666175"/>
      <w:r w:rsidR="00DB646E">
        <w:lastRenderedPageBreak/>
        <w:t>1</w:t>
      </w:r>
      <w:r w:rsidR="0073733D">
        <w:t>2</w:t>
      </w:r>
      <w:r w:rsidR="00DB646E">
        <w:t>. Piśmiennictwo</w:t>
      </w:r>
      <w:bookmarkEnd w:id="129"/>
    </w:p>
    <w:p w:rsidR="0073733D" w:rsidRPr="0073733D" w:rsidRDefault="0073733D" w:rsidP="00130095">
      <w:pPr>
        <w:numPr>
          <w:ilvl w:val="0"/>
          <w:numId w:val="28"/>
        </w:numPr>
        <w:spacing w:after="200" w:line="276" w:lineRule="auto"/>
        <w:ind w:left="284" w:hanging="284"/>
        <w:contextualSpacing/>
        <w:rPr>
          <w:rFonts w:eastAsia="Calibri"/>
          <w:lang w:eastAsia="en-US"/>
        </w:rPr>
      </w:pPr>
      <w:proofErr w:type="spellStart"/>
      <w:r w:rsidRPr="0073733D">
        <w:rPr>
          <w:rFonts w:eastAsia="Calibri"/>
          <w:lang w:val="en-US" w:eastAsia="en-US"/>
        </w:rPr>
        <w:t>Adamsen</w:t>
      </w:r>
      <w:proofErr w:type="spellEnd"/>
      <w:r w:rsidRPr="0073733D">
        <w:rPr>
          <w:rFonts w:eastAsia="Calibri"/>
          <w:lang w:val="en-US" w:eastAsia="en-US"/>
        </w:rPr>
        <w:t xml:space="preserve"> L., Quist M., Andresen C. </w:t>
      </w:r>
      <w:proofErr w:type="spellStart"/>
      <w:r w:rsidRPr="0073733D">
        <w:rPr>
          <w:rFonts w:eastAsia="Calibri"/>
          <w:lang w:val="en-US" w:eastAsia="en-US"/>
        </w:rPr>
        <w:t>i</w:t>
      </w:r>
      <w:proofErr w:type="spellEnd"/>
      <w:r w:rsidRPr="0073733D">
        <w:rPr>
          <w:rFonts w:eastAsia="Calibri"/>
          <w:lang w:val="en-US" w:eastAsia="en-US"/>
        </w:rPr>
        <w:t xml:space="preserve"> </w:t>
      </w:r>
      <w:proofErr w:type="spellStart"/>
      <w:r w:rsidRPr="0073733D">
        <w:rPr>
          <w:rFonts w:eastAsia="Calibri"/>
          <w:lang w:val="en-US" w:eastAsia="en-US"/>
        </w:rPr>
        <w:t>wsp</w:t>
      </w:r>
      <w:proofErr w:type="spellEnd"/>
      <w:r w:rsidRPr="0073733D">
        <w:rPr>
          <w:rFonts w:eastAsia="Calibri"/>
          <w:lang w:val="en-US" w:eastAsia="en-US"/>
        </w:rPr>
        <w:t xml:space="preserve">. Effect of a multimodal high intensity exercise intervention in cancer patients undergoing chemotherapy: </w:t>
      </w:r>
      <w:proofErr w:type="spellStart"/>
      <w:r w:rsidRPr="0073733D">
        <w:rPr>
          <w:rFonts w:eastAsia="Calibri"/>
          <w:lang w:val="en-US" w:eastAsia="en-US"/>
        </w:rPr>
        <w:t>randomised</w:t>
      </w:r>
      <w:proofErr w:type="spellEnd"/>
      <w:r w:rsidRPr="0073733D">
        <w:rPr>
          <w:rFonts w:eastAsia="Calibri"/>
          <w:lang w:val="en-US" w:eastAsia="en-US"/>
        </w:rPr>
        <w:t xml:space="preserve"> controlled trial. </w:t>
      </w:r>
      <w:r>
        <w:rPr>
          <w:rFonts w:eastAsia="Calibri"/>
          <w:lang w:eastAsia="en-US"/>
        </w:rPr>
        <w:t>BMJ 2009; 13: 339–350;</w:t>
      </w:r>
    </w:p>
    <w:p w:rsidR="0073733D" w:rsidRPr="0073733D" w:rsidRDefault="0073733D" w:rsidP="00130095">
      <w:pPr>
        <w:numPr>
          <w:ilvl w:val="0"/>
          <w:numId w:val="28"/>
        </w:numPr>
        <w:spacing w:after="200" w:line="276" w:lineRule="auto"/>
        <w:ind w:left="284" w:hanging="284"/>
        <w:contextualSpacing/>
        <w:rPr>
          <w:rFonts w:eastAsia="Calibri"/>
          <w:lang w:eastAsia="en-US"/>
        </w:rPr>
      </w:pPr>
      <w:r w:rsidRPr="0073733D">
        <w:rPr>
          <w:rFonts w:eastAsia="Calibri"/>
          <w:lang w:eastAsia="en-US"/>
        </w:rPr>
        <w:t xml:space="preserve">Analiza potrzeb szkoleniowych personelu medycznego oraz pracowników wykonujących zawody niemedyczne w ramach systemu opieki zdrowotnej w Polsce. IBC </w:t>
      </w:r>
      <w:proofErr w:type="spellStart"/>
      <w:r w:rsidRPr="0073733D">
        <w:rPr>
          <w:rFonts w:eastAsia="Calibri"/>
          <w:lang w:eastAsia="en-US"/>
        </w:rPr>
        <w:t>Group</w:t>
      </w:r>
      <w:proofErr w:type="spellEnd"/>
      <w:r w:rsidRPr="0073733D">
        <w:rPr>
          <w:rFonts w:eastAsia="Calibri"/>
          <w:lang w:eastAsia="en-US"/>
        </w:rPr>
        <w:t xml:space="preserve"> Central Europe Holding S.A. 2011 Badanie zrealizował zespół w </w:t>
      </w:r>
      <w:proofErr w:type="spellStart"/>
      <w:r w:rsidRPr="0073733D">
        <w:rPr>
          <w:rFonts w:eastAsia="Calibri"/>
          <w:lang w:eastAsia="en-US"/>
        </w:rPr>
        <w:t>składzie:Dominik</w:t>
      </w:r>
      <w:proofErr w:type="spellEnd"/>
      <w:r w:rsidRPr="0073733D">
        <w:rPr>
          <w:rFonts w:eastAsia="Calibri"/>
          <w:lang w:eastAsia="en-US"/>
        </w:rPr>
        <w:t xml:space="preserve"> Mytkowski, Maciej Komosa, Ewa Niedzielska</w:t>
      </w:r>
      <w:r>
        <w:rPr>
          <w:rFonts w:eastAsia="Calibri"/>
          <w:lang w:eastAsia="en-US"/>
        </w:rPr>
        <w:t>;</w:t>
      </w:r>
    </w:p>
    <w:p w:rsidR="0073733D" w:rsidRPr="0073733D" w:rsidRDefault="0073733D" w:rsidP="00130095">
      <w:pPr>
        <w:numPr>
          <w:ilvl w:val="0"/>
          <w:numId w:val="28"/>
        </w:numPr>
        <w:spacing w:after="200" w:line="276" w:lineRule="auto"/>
        <w:ind w:left="284" w:hanging="284"/>
        <w:contextualSpacing/>
        <w:rPr>
          <w:rFonts w:eastAsia="Calibri"/>
          <w:lang w:val="en-US" w:eastAsia="en-US"/>
        </w:rPr>
      </w:pPr>
      <w:r w:rsidRPr="0073733D">
        <w:rPr>
          <w:rFonts w:eastAsia="Calibri"/>
          <w:lang w:val="en-US" w:eastAsia="en-US"/>
        </w:rPr>
        <w:t xml:space="preserve">Brookes C. Radiation therapy: guidelines for physiotherapists. </w:t>
      </w:r>
      <w:r>
        <w:rPr>
          <w:rFonts w:eastAsia="Calibri"/>
          <w:lang w:val="en-US" w:eastAsia="en-US"/>
        </w:rPr>
        <w:t>Physiotherapy 1998; 84: 387–395;</w:t>
      </w:r>
    </w:p>
    <w:p w:rsidR="0073733D" w:rsidRPr="0073733D" w:rsidRDefault="0073733D" w:rsidP="00130095">
      <w:pPr>
        <w:numPr>
          <w:ilvl w:val="0"/>
          <w:numId w:val="28"/>
        </w:numPr>
        <w:spacing w:after="200" w:line="276" w:lineRule="auto"/>
        <w:ind w:left="284" w:hanging="284"/>
        <w:contextualSpacing/>
        <w:rPr>
          <w:rFonts w:eastAsia="Calibri"/>
          <w:lang w:eastAsia="en-US"/>
        </w:rPr>
      </w:pPr>
      <w:proofErr w:type="spellStart"/>
      <w:r w:rsidRPr="0073733D">
        <w:rPr>
          <w:rFonts w:eastAsia="Calibri"/>
          <w:lang w:val="en-US" w:eastAsia="en-US"/>
        </w:rPr>
        <w:t>Brunelli</w:t>
      </w:r>
      <w:proofErr w:type="spellEnd"/>
      <w:r w:rsidRPr="0073733D">
        <w:rPr>
          <w:rFonts w:eastAsia="Calibri"/>
          <w:lang w:val="en-US" w:eastAsia="en-US"/>
        </w:rPr>
        <w:t xml:space="preserve"> A., </w:t>
      </w:r>
      <w:proofErr w:type="spellStart"/>
      <w:r w:rsidRPr="0073733D">
        <w:rPr>
          <w:rFonts w:eastAsia="Calibri"/>
          <w:lang w:val="en-US" w:eastAsia="en-US"/>
        </w:rPr>
        <w:t>Charloux</w:t>
      </w:r>
      <w:proofErr w:type="spellEnd"/>
      <w:r w:rsidRPr="0073733D">
        <w:rPr>
          <w:rFonts w:eastAsia="Calibri"/>
          <w:lang w:val="en-US" w:eastAsia="en-US"/>
        </w:rPr>
        <w:t xml:space="preserve"> A., </w:t>
      </w:r>
      <w:proofErr w:type="spellStart"/>
      <w:r w:rsidRPr="0073733D">
        <w:rPr>
          <w:rFonts w:eastAsia="Calibri"/>
          <w:lang w:val="en-US" w:eastAsia="en-US"/>
        </w:rPr>
        <w:t>Bolliger</w:t>
      </w:r>
      <w:proofErr w:type="spellEnd"/>
      <w:r w:rsidRPr="0073733D">
        <w:rPr>
          <w:rFonts w:eastAsia="Calibri"/>
          <w:lang w:val="en-US" w:eastAsia="en-US"/>
        </w:rPr>
        <w:t xml:space="preserve"> C.T. </w:t>
      </w:r>
      <w:proofErr w:type="spellStart"/>
      <w:r w:rsidRPr="0073733D">
        <w:rPr>
          <w:rFonts w:eastAsia="Calibri"/>
          <w:lang w:val="en-US" w:eastAsia="en-US"/>
        </w:rPr>
        <w:t>i</w:t>
      </w:r>
      <w:proofErr w:type="spellEnd"/>
      <w:r w:rsidRPr="0073733D">
        <w:rPr>
          <w:rFonts w:eastAsia="Calibri"/>
          <w:lang w:val="en-US" w:eastAsia="en-US"/>
        </w:rPr>
        <w:t xml:space="preserve"> </w:t>
      </w:r>
      <w:proofErr w:type="spellStart"/>
      <w:r w:rsidRPr="0073733D">
        <w:rPr>
          <w:rFonts w:eastAsia="Calibri"/>
          <w:lang w:val="en-US" w:eastAsia="en-US"/>
        </w:rPr>
        <w:t>wsp</w:t>
      </w:r>
      <w:proofErr w:type="spellEnd"/>
      <w:r w:rsidRPr="0073733D">
        <w:rPr>
          <w:rFonts w:eastAsia="Calibri"/>
          <w:lang w:val="en-US" w:eastAsia="en-US"/>
        </w:rPr>
        <w:t xml:space="preserve">. ERS/ESTS clinical guidelines on fitness for radical therapy in lung cancer patients (surgery and chemo-radiotherapy). </w:t>
      </w:r>
      <w:proofErr w:type="spellStart"/>
      <w:r>
        <w:rPr>
          <w:rFonts w:eastAsia="Calibri"/>
          <w:lang w:eastAsia="en-US"/>
        </w:rPr>
        <w:t>Eur</w:t>
      </w:r>
      <w:proofErr w:type="spellEnd"/>
      <w:r>
        <w:rPr>
          <w:rFonts w:eastAsia="Calibri"/>
          <w:lang w:eastAsia="en-US"/>
        </w:rPr>
        <w:t xml:space="preserve">. </w:t>
      </w:r>
      <w:proofErr w:type="spellStart"/>
      <w:r>
        <w:rPr>
          <w:rFonts w:eastAsia="Calibri"/>
          <w:lang w:eastAsia="en-US"/>
        </w:rPr>
        <w:t>Respir</w:t>
      </w:r>
      <w:proofErr w:type="spellEnd"/>
      <w:r>
        <w:rPr>
          <w:rFonts w:eastAsia="Calibri"/>
          <w:lang w:eastAsia="en-US"/>
        </w:rPr>
        <w:t>. J. 2009; 34: 17–41;</w:t>
      </w:r>
    </w:p>
    <w:p w:rsidR="0073733D" w:rsidRPr="0073733D" w:rsidRDefault="0073733D" w:rsidP="00130095">
      <w:pPr>
        <w:numPr>
          <w:ilvl w:val="0"/>
          <w:numId w:val="28"/>
        </w:numPr>
        <w:spacing w:after="200" w:line="276" w:lineRule="auto"/>
        <w:ind w:left="284" w:hanging="284"/>
        <w:contextualSpacing/>
        <w:rPr>
          <w:rFonts w:eastAsia="Calibri"/>
          <w:lang w:eastAsia="en-US"/>
        </w:rPr>
      </w:pPr>
      <w:proofErr w:type="spellStart"/>
      <w:r w:rsidRPr="0073733D">
        <w:rPr>
          <w:rFonts w:eastAsia="Calibri"/>
          <w:lang w:val="en-US" w:eastAsia="en-US"/>
        </w:rPr>
        <w:t>Courneya</w:t>
      </w:r>
      <w:proofErr w:type="spellEnd"/>
      <w:r w:rsidRPr="0073733D">
        <w:rPr>
          <w:rFonts w:eastAsia="Calibri"/>
          <w:lang w:val="en-US" w:eastAsia="en-US"/>
        </w:rPr>
        <w:t xml:space="preserve"> K.S., Segal R.J., Mackey J.R. </w:t>
      </w:r>
      <w:proofErr w:type="spellStart"/>
      <w:r w:rsidRPr="0073733D">
        <w:rPr>
          <w:rFonts w:eastAsia="Calibri"/>
          <w:lang w:val="en-US" w:eastAsia="en-US"/>
        </w:rPr>
        <w:t>i</w:t>
      </w:r>
      <w:proofErr w:type="spellEnd"/>
      <w:r w:rsidRPr="0073733D">
        <w:rPr>
          <w:rFonts w:eastAsia="Calibri"/>
          <w:lang w:val="en-US" w:eastAsia="en-US"/>
        </w:rPr>
        <w:t xml:space="preserve"> </w:t>
      </w:r>
      <w:proofErr w:type="spellStart"/>
      <w:r w:rsidRPr="0073733D">
        <w:rPr>
          <w:rFonts w:eastAsia="Calibri"/>
          <w:lang w:val="en-US" w:eastAsia="en-US"/>
        </w:rPr>
        <w:t>wsp</w:t>
      </w:r>
      <w:proofErr w:type="spellEnd"/>
      <w:r w:rsidRPr="0073733D">
        <w:rPr>
          <w:rFonts w:eastAsia="Calibri"/>
          <w:lang w:val="en-US" w:eastAsia="en-US"/>
        </w:rPr>
        <w:t xml:space="preserve">. Effects of aerobic and resistance exercise in breast cancer patients receiving adjuvant chemotherapy: a multicenter randomized controlled trial. </w:t>
      </w:r>
      <w:r w:rsidRPr="0073733D">
        <w:rPr>
          <w:rFonts w:eastAsia="Calibri"/>
          <w:lang w:eastAsia="en-US"/>
        </w:rPr>
        <w:t xml:space="preserve">J. </w:t>
      </w:r>
      <w:proofErr w:type="spellStart"/>
      <w:r w:rsidRPr="0073733D">
        <w:rPr>
          <w:rFonts w:eastAsia="Calibri"/>
          <w:lang w:eastAsia="en-US"/>
        </w:rPr>
        <w:t>Clin</w:t>
      </w:r>
      <w:proofErr w:type="spellEnd"/>
      <w:r w:rsidRPr="0073733D">
        <w:rPr>
          <w:rFonts w:eastAsia="Calibri"/>
          <w:lang w:eastAsia="en-US"/>
        </w:rPr>
        <w:t xml:space="preserve">. </w:t>
      </w:r>
      <w:proofErr w:type="spellStart"/>
      <w:r w:rsidRPr="0073733D">
        <w:rPr>
          <w:rFonts w:eastAsia="Calibri"/>
          <w:lang w:eastAsia="en-US"/>
        </w:rPr>
        <w:t>Oncol</w:t>
      </w:r>
      <w:proofErr w:type="spellEnd"/>
      <w:r w:rsidRPr="0073733D">
        <w:rPr>
          <w:rFonts w:eastAsia="Calibri"/>
          <w:lang w:eastAsia="en-US"/>
        </w:rPr>
        <w:t>. 2007; 25: 4396</w:t>
      </w:r>
      <w:r>
        <w:rPr>
          <w:rFonts w:eastAsia="Calibri"/>
          <w:lang w:eastAsia="en-US"/>
        </w:rPr>
        <w:t>–4404;</w:t>
      </w:r>
    </w:p>
    <w:p w:rsidR="0073733D" w:rsidRPr="0073733D" w:rsidRDefault="0073733D" w:rsidP="00130095">
      <w:pPr>
        <w:numPr>
          <w:ilvl w:val="0"/>
          <w:numId w:val="28"/>
        </w:numPr>
        <w:spacing w:after="200" w:line="276" w:lineRule="auto"/>
        <w:ind w:left="284" w:hanging="284"/>
        <w:contextualSpacing/>
        <w:rPr>
          <w:rFonts w:eastAsia="Calibri"/>
          <w:lang w:eastAsia="en-US"/>
        </w:rPr>
      </w:pPr>
      <w:proofErr w:type="spellStart"/>
      <w:r w:rsidRPr="0073733D">
        <w:rPr>
          <w:rFonts w:eastAsia="Calibri"/>
          <w:lang w:val="en-US" w:eastAsia="en-US"/>
        </w:rPr>
        <w:t>Courneya</w:t>
      </w:r>
      <w:proofErr w:type="spellEnd"/>
      <w:r w:rsidRPr="0073733D">
        <w:rPr>
          <w:rFonts w:eastAsia="Calibri"/>
          <w:lang w:val="en-US" w:eastAsia="en-US"/>
        </w:rPr>
        <w:t xml:space="preserve"> K.S., Segal R.J., Mackey J.R. </w:t>
      </w:r>
      <w:proofErr w:type="spellStart"/>
      <w:r w:rsidRPr="0073733D">
        <w:rPr>
          <w:rFonts w:eastAsia="Calibri"/>
          <w:lang w:val="en-US" w:eastAsia="en-US"/>
        </w:rPr>
        <w:t>i</w:t>
      </w:r>
      <w:proofErr w:type="spellEnd"/>
      <w:r w:rsidRPr="0073733D">
        <w:rPr>
          <w:rFonts w:eastAsia="Calibri"/>
          <w:lang w:val="en-US" w:eastAsia="en-US"/>
        </w:rPr>
        <w:t xml:space="preserve"> </w:t>
      </w:r>
      <w:proofErr w:type="spellStart"/>
      <w:r w:rsidRPr="0073733D">
        <w:rPr>
          <w:rFonts w:eastAsia="Calibri"/>
          <w:lang w:val="en-US" w:eastAsia="en-US"/>
        </w:rPr>
        <w:t>wsp</w:t>
      </w:r>
      <w:proofErr w:type="spellEnd"/>
      <w:r w:rsidRPr="0073733D">
        <w:rPr>
          <w:rFonts w:eastAsia="Calibri"/>
          <w:lang w:val="en-US" w:eastAsia="en-US"/>
        </w:rPr>
        <w:t xml:space="preserve">. Effects of aerobic and resistance exercise in breast cancer patients receiving adjuvant chemotherapy: a multicenter randomized controlled trial. </w:t>
      </w:r>
      <w:r w:rsidRPr="0073733D">
        <w:rPr>
          <w:rFonts w:eastAsia="Calibri"/>
          <w:lang w:eastAsia="en-US"/>
        </w:rPr>
        <w:t xml:space="preserve">J. </w:t>
      </w:r>
      <w:proofErr w:type="spellStart"/>
      <w:r w:rsidRPr="0073733D">
        <w:rPr>
          <w:rFonts w:eastAsia="Calibri"/>
          <w:lang w:eastAsia="en-US"/>
        </w:rPr>
        <w:t>C</w:t>
      </w:r>
      <w:r>
        <w:rPr>
          <w:rFonts w:eastAsia="Calibri"/>
          <w:lang w:eastAsia="en-US"/>
        </w:rPr>
        <w:t>lin</w:t>
      </w:r>
      <w:proofErr w:type="spellEnd"/>
      <w:r>
        <w:rPr>
          <w:rFonts w:eastAsia="Calibri"/>
          <w:lang w:eastAsia="en-US"/>
        </w:rPr>
        <w:t xml:space="preserve">. </w:t>
      </w:r>
      <w:proofErr w:type="spellStart"/>
      <w:r>
        <w:rPr>
          <w:rFonts w:eastAsia="Calibri"/>
          <w:lang w:eastAsia="en-US"/>
        </w:rPr>
        <w:t>Oncol</w:t>
      </w:r>
      <w:proofErr w:type="spellEnd"/>
      <w:r>
        <w:rPr>
          <w:rFonts w:eastAsia="Calibri"/>
          <w:lang w:eastAsia="en-US"/>
        </w:rPr>
        <w:t>. 2007; 25: 4396–4404;</w:t>
      </w:r>
    </w:p>
    <w:p w:rsidR="0073733D" w:rsidRPr="0073733D" w:rsidRDefault="0073733D" w:rsidP="00130095">
      <w:pPr>
        <w:numPr>
          <w:ilvl w:val="0"/>
          <w:numId w:val="28"/>
        </w:numPr>
        <w:spacing w:after="200" w:line="276" w:lineRule="auto"/>
        <w:ind w:left="284" w:hanging="284"/>
        <w:contextualSpacing/>
        <w:rPr>
          <w:rFonts w:eastAsia="Calibri"/>
          <w:lang w:eastAsia="en-US"/>
        </w:rPr>
      </w:pPr>
      <w:r w:rsidRPr="0073733D">
        <w:rPr>
          <w:rFonts w:eastAsia="Calibri"/>
          <w:lang w:eastAsia="en-US"/>
        </w:rPr>
        <w:t>Demografia, Stan i struktu</w:t>
      </w:r>
      <w:r>
        <w:rPr>
          <w:rFonts w:eastAsia="Calibri"/>
          <w:lang w:eastAsia="en-US"/>
        </w:rPr>
        <w:t>ra ludności. Tablica 17;</w:t>
      </w:r>
    </w:p>
    <w:p w:rsidR="0073733D" w:rsidRPr="0073733D" w:rsidRDefault="0073733D" w:rsidP="00130095">
      <w:pPr>
        <w:numPr>
          <w:ilvl w:val="0"/>
          <w:numId w:val="28"/>
        </w:numPr>
        <w:spacing w:after="200" w:line="276" w:lineRule="auto"/>
        <w:ind w:left="284" w:hanging="284"/>
        <w:contextualSpacing/>
        <w:rPr>
          <w:rFonts w:eastAsia="Calibri"/>
          <w:lang w:eastAsia="en-US"/>
        </w:rPr>
      </w:pPr>
      <w:proofErr w:type="spellStart"/>
      <w:r w:rsidRPr="0073733D">
        <w:rPr>
          <w:rFonts w:eastAsia="Calibri"/>
          <w:lang w:val="en-US" w:eastAsia="en-US"/>
        </w:rPr>
        <w:t>Devoogdt</w:t>
      </w:r>
      <w:proofErr w:type="spellEnd"/>
      <w:r w:rsidRPr="0073733D">
        <w:rPr>
          <w:rFonts w:eastAsia="Calibri"/>
          <w:lang w:val="en-US" w:eastAsia="en-US"/>
        </w:rPr>
        <w:t xml:space="preserve"> N., </w:t>
      </w:r>
      <w:proofErr w:type="spellStart"/>
      <w:r w:rsidRPr="0073733D">
        <w:rPr>
          <w:rFonts w:eastAsia="Calibri"/>
          <w:lang w:val="en-US" w:eastAsia="en-US"/>
        </w:rPr>
        <w:t>Christiaens</w:t>
      </w:r>
      <w:proofErr w:type="spellEnd"/>
      <w:r w:rsidRPr="0073733D">
        <w:rPr>
          <w:rFonts w:eastAsia="Calibri"/>
          <w:lang w:val="en-US" w:eastAsia="en-US"/>
        </w:rPr>
        <w:t xml:space="preserve"> M.R., </w:t>
      </w:r>
      <w:proofErr w:type="spellStart"/>
      <w:r w:rsidRPr="0073733D">
        <w:rPr>
          <w:rFonts w:eastAsia="Calibri"/>
          <w:lang w:val="en-US" w:eastAsia="en-US"/>
        </w:rPr>
        <w:t>Geraerts</w:t>
      </w:r>
      <w:proofErr w:type="spellEnd"/>
      <w:r w:rsidRPr="0073733D">
        <w:rPr>
          <w:rFonts w:eastAsia="Calibri"/>
          <w:lang w:val="en-US" w:eastAsia="en-US"/>
        </w:rPr>
        <w:t xml:space="preserve"> I. </w:t>
      </w:r>
      <w:proofErr w:type="spellStart"/>
      <w:r w:rsidRPr="0073733D">
        <w:rPr>
          <w:rFonts w:eastAsia="Calibri"/>
          <w:lang w:val="en-US" w:eastAsia="en-US"/>
        </w:rPr>
        <w:t>i</w:t>
      </w:r>
      <w:proofErr w:type="spellEnd"/>
      <w:r w:rsidRPr="0073733D">
        <w:rPr>
          <w:rFonts w:eastAsia="Calibri"/>
          <w:lang w:val="en-US" w:eastAsia="en-US"/>
        </w:rPr>
        <w:t xml:space="preserve"> </w:t>
      </w:r>
      <w:proofErr w:type="spellStart"/>
      <w:r w:rsidRPr="0073733D">
        <w:rPr>
          <w:rFonts w:eastAsia="Calibri"/>
          <w:lang w:val="en-US" w:eastAsia="en-US"/>
        </w:rPr>
        <w:t>wsp</w:t>
      </w:r>
      <w:proofErr w:type="spellEnd"/>
      <w:r w:rsidRPr="0073733D">
        <w:rPr>
          <w:rFonts w:eastAsia="Calibri"/>
          <w:lang w:val="en-US" w:eastAsia="en-US"/>
        </w:rPr>
        <w:t xml:space="preserve">. Effect of manual lymph drainage in addition to guidelines and exercise therapy on arm </w:t>
      </w:r>
      <w:proofErr w:type="spellStart"/>
      <w:r w:rsidRPr="0073733D">
        <w:rPr>
          <w:rFonts w:eastAsia="Calibri"/>
          <w:lang w:val="en-US" w:eastAsia="en-US"/>
        </w:rPr>
        <w:t>lymphoedema</w:t>
      </w:r>
      <w:proofErr w:type="spellEnd"/>
      <w:r w:rsidRPr="0073733D">
        <w:rPr>
          <w:rFonts w:eastAsia="Calibri"/>
          <w:lang w:val="en-US" w:eastAsia="en-US"/>
        </w:rPr>
        <w:t xml:space="preserve"> related to breast cancer: </w:t>
      </w:r>
      <w:proofErr w:type="spellStart"/>
      <w:r w:rsidRPr="0073733D">
        <w:rPr>
          <w:rFonts w:eastAsia="Calibri"/>
          <w:lang w:val="en-US" w:eastAsia="en-US"/>
        </w:rPr>
        <w:t>randomised</w:t>
      </w:r>
      <w:proofErr w:type="spellEnd"/>
      <w:r w:rsidRPr="0073733D">
        <w:rPr>
          <w:rFonts w:eastAsia="Calibri"/>
          <w:lang w:val="en-US" w:eastAsia="en-US"/>
        </w:rPr>
        <w:t xml:space="preserve"> controlled trial. </w:t>
      </w:r>
      <w:r w:rsidRPr="0073733D">
        <w:rPr>
          <w:rFonts w:eastAsia="Calibri"/>
          <w:lang w:eastAsia="en-US"/>
        </w:rPr>
        <w:t>BMJ 2011; 343: 1–12</w:t>
      </w:r>
      <w:r>
        <w:rPr>
          <w:rFonts w:eastAsia="Calibri"/>
          <w:lang w:eastAsia="en-US"/>
        </w:rPr>
        <w:t>;</w:t>
      </w:r>
    </w:p>
    <w:p w:rsidR="0073733D" w:rsidRPr="0073733D" w:rsidRDefault="0073733D" w:rsidP="00130095">
      <w:pPr>
        <w:numPr>
          <w:ilvl w:val="0"/>
          <w:numId w:val="28"/>
        </w:numPr>
        <w:spacing w:after="200" w:line="276" w:lineRule="auto"/>
        <w:ind w:left="284" w:hanging="284"/>
        <w:contextualSpacing/>
        <w:rPr>
          <w:rFonts w:eastAsia="Calibri"/>
          <w:lang w:eastAsia="en-US"/>
        </w:rPr>
      </w:pPr>
      <w:proofErr w:type="spellStart"/>
      <w:r w:rsidRPr="0073733D">
        <w:rPr>
          <w:rFonts w:eastAsia="Calibri"/>
          <w:lang w:val="en-US" w:eastAsia="en-US"/>
        </w:rPr>
        <w:t>Devoogdt</w:t>
      </w:r>
      <w:proofErr w:type="spellEnd"/>
      <w:r w:rsidRPr="0073733D">
        <w:rPr>
          <w:rFonts w:eastAsia="Calibri"/>
          <w:lang w:val="en-US" w:eastAsia="en-US"/>
        </w:rPr>
        <w:t xml:space="preserve"> N., </w:t>
      </w:r>
      <w:proofErr w:type="spellStart"/>
      <w:r w:rsidRPr="0073733D">
        <w:rPr>
          <w:rFonts w:eastAsia="Calibri"/>
          <w:lang w:val="en-US" w:eastAsia="en-US"/>
        </w:rPr>
        <w:t>Christiaens</w:t>
      </w:r>
      <w:proofErr w:type="spellEnd"/>
      <w:r w:rsidRPr="0073733D">
        <w:rPr>
          <w:rFonts w:eastAsia="Calibri"/>
          <w:lang w:val="en-US" w:eastAsia="en-US"/>
        </w:rPr>
        <w:t xml:space="preserve"> M.R., </w:t>
      </w:r>
      <w:proofErr w:type="spellStart"/>
      <w:r w:rsidRPr="0073733D">
        <w:rPr>
          <w:rFonts w:eastAsia="Calibri"/>
          <w:lang w:val="en-US" w:eastAsia="en-US"/>
        </w:rPr>
        <w:t>Geraerts</w:t>
      </w:r>
      <w:proofErr w:type="spellEnd"/>
      <w:r w:rsidRPr="0073733D">
        <w:rPr>
          <w:rFonts w:eastAsia="Calibri"/>
          <w:lang w:val="en-US" w:eastAsia="en-US"/>
        </w:rPr>
        <w:t xml:space="preserve"> I. </w:t>
      </w:r>
      <w:proofErr w:type="spellStart"/>
      <w:r w:rsidRPr="0073733D">
        <w:rPr>
          <w:rFonts w:eastAsia="Calibri"/>
          <w:lang w:val="en-US" w:eastAsia="en-US"/>
        </w:rPr>
        <w:t>i</w:t>
      </w:r>
      <w:proofErr w:type="spellEnd"/>
      <w:r w:rsidRPr="0073733D">
        <w:rPr>
          <w:rFonts w:eastAsia="Calibri"/>
          <w:lang w:val="en-US" w:eastAsia="en-US"/>
        </w:rPr>
        <w:t xml:space="preserve"> </w:t>
      </w:r>
      <w:proofErr w:type="spellStart"/>
      <w:r w:rsidRPr="0073733D">
        <w:rPr>
          <w:rFonts w:eastAsia="Calibri"/>
          <w:lang w:val="en-US" w:eastAsia="en-US"/>
        </w:rPr>
        <w:t>wsp</w:t>
      </w:r>
      <w:proofErr w:type="spellEnd"/>
      <w:r w:rsidRPr="0073733D">
        <w:rPr>
          <w:rFonts w:eastAsia="Calibri"/>
          <w:lang w:val="en-US" w:eastAsia="en-US"/>
        </w:rPr>
        <w:t xml:space="preserve">. Effect of manual lymph drainage in addition to guidelines and exercise therapy on arm </w:t>
      </w:r>
      <w:proofErr w:type="spellStart"/>
      <w:r w:rsidRPr="0073733D">
        <w:rPr>
          <w:rFonts w:eastAsia="Calibri"/>
          <w:lang w:val="en-US" w:eastAsia="en-US"/>
        </w:rPr>
        <w:t>lymphoedema</w:t>
      </w:r>
      <w:proofErr w:type="spellEnd"/>
      <w:r w:rsidRPr="0073733D">
        <w:rPr>
          <w:rFonts w:eastAsia="Calibri"/>
          <w:lang w:val="en-US" w:eastAsia="en-US"/>
        </w:rPr>
        <w:t xml:space="preserve"> related to breast cancer: </w:t>
      </w:r>
      <w:proofErr w:type="spellStart"/>
      <w:r w:rsidRPr="0073733D">
        <w:rPr>
          <w:rFonts w:eastAsia="Calibri"/>
          <w:lang w:val="en-US" w:eastAsia="en-US"/>
        </w:rPr>
        <w:t>randomised</w:t>
      </w:r>
      <w:proofErr w:type="spellEnd"/>
      <w:r w:rsidRPr="0073733D">
        <w:rPr>
          <w:rFonts w:eastAsia="Calibri"/>
          <w:lang w:val="en-US" w:eastAsia="en-US"/>
        </w:rPr>
        <w:t xml:space="preserve"> controlled trial. </w:t>
      </w:r>
      <w:r>
        <w:rPr>
          <w:rFonts w:eastAsia="Calibri"/>
          <w:lang w:eastAsia="en-US"/>
        </w:rPr>
        <w:t>BMJ 2011; 343: 1–12;</w:t>
      </w:r>
    </w:p>
    <w:p w:rsidR="0073733D" w:rsidRPr="0073733D" w:rsidRDefault="0073733D" w:rsidP="00130095">
      <w:pPr>
        <w:numPr>
          <w:ilvl w:val="0"/>
          <w:numId w:val="28"/>
        </w:numPr>
        <w:spacing w:after="200" w:line="276" w:lineRule="auto"/>
        <w:ind w:left="284" w:hanging="284"/>
        <w:contextualSpacing/>
        <w:rPr>
          <w:rFonts w:eastAsia="Calibri"/>
          <w:lang w:eastAsia="en-US"/>
        </w:rPr>
      </w:pPr>
      <w:proofErr w:type="spellStart"/>
      <w:r w:rsidRPr="0073733D">
        <w:rPr>
          <w:rFonts w:eastAsia="Calibri"/>
          <w:lang w:val="en-US" w:eastAsia="en-US"/>
        </w:rPr>
        <w:t>Devoogdt</w:t>
      </w:r>
      <w:proofErr w:type="spellEnd"/>
      <w:r w:rsidRPr="0073733D">
        <w:rPr>
          <w:rFonts w:eastAsia="Calibri"/>
          <w:lang w:val="en-US" w:eastAsia="en-US"/>
        </w:rPr>
        <w:t xml:space="preserve"> N., Van </w:t>
      </w:r>
      <w:proofErr w:type="spellStart"/>
      <w:r w:rsidRPr="0073733D">
        <w:rPr>
          <w:rFonts w:eastAsia="Calibri"/>
          <w:lang w:val="en-US" w:eastAsia="en-US"/>
        </w:rPr>
        <w:t>Kampen</w:t>
      </w:r>
      <w:proofErr w:type="spellEnd"/>
      <w:r w:rsidRPr="0073733D">
        <w:rPr>
          <w:rFonts w:eastAsia="Calibri"/>
          <w:lang w:val="en-US" w:eastAsia="en-US"/>
        </w:rPr>
        <w:t xml:space="preserve"> M., </w:t>
      </w:r>
      <w:proofErr w:type="spellStart"/>
      <w:r w:rsidRPr="0073733D">
        <w:rPr>
          <w:rFonts w:eastAsia="Calibri"/>
          <w:lang w:val="en-US" w:eastAsia="en-US"/>
        </w:rPr>
        <w:t>Geraerts</w:t>
      </w:r>
      <w:proofErr w:type="spellEnd"/>
      <w:r w:rsidRPr="0073733D">
        <w:rPr>
          <w:rFonts w:eastAsia="Calibri"/>
          <w:lang w:val="en-US" w:eastAsia="en-US"/>
        </w:rPr>
        <w:t xml:space="preserve"> I. </w:t>
      </w:r>
      <w:proofErr w:type="spellStart"/>
      <w:r w:rsidRPr="0073733D">
        <w:rPr>
          <w:rFonts w:eastAsia="Calibri"/>
          <w:lang w:val="en-US" w:eastAsia="en-US"/>
        </w:rPr>
        <w:t>i</w:t>
      </w:r>
      <w:proofErr w:type="spellEnd"/>
      <w:r w:rsidRPr="0073733D">
        <w:rPr>
          <w:rFonts w:eastAsia="Calibri"/>
          <w:lang w:val="en-US" w:eastAsia="en-US"/>
        </w:rPr>
        <w:t xml:space="preserve"> </w:t>
      </w:r>
      <w:proofErr w:type="spellStart"/>
      <w:r w:rsidRPr="0073733D">
        <w:rPr>
          <w:rFonts w:eastAsia="Calibri"/>
          <w:lang w:val="en-US" w:eastAsia="en-US"/>
        </w:rPr>
        <w:t>wsp</w:t>
      </w:r>
      <w:proofErr w:type="spellEnd"/>
      <w:r w:rsidRPr="0073733D">
        <w:rPr>
          <w:rFonts w:eastAsia="Calibri"/>
          <w:lang w:val="en-US" w:eastAsia="en-US"/>
        </w:rPr>
        <w:t xml:space="preserve">. Different physical treatment modalities for </w:t>
      </w:r>
      <w:proofErr w:type="spellStart"/>
      <w:r w:rsidRPr="0073733D">
        <w:rPr>
          <w:rFonts w:eastAsia="Calibri"/>
          <w:lang w:val="en-US" w:eastAsia="en-US"/>
        </w:rPr>
        <w:t>lymphoedema</w:t>
      </w:r>
      <w:proofErr w:type="spellEnd"/>
      <w:r w:rsidRPr="0073733D">
        <w:rPr>
          <w:rFonts w:eastAsia="Calibri"/>
          <w:lang w:val="en-US" w:eastAsia="en-US"/>
        </w:rPr>
        <w:t xml:space="preserve"> developing after axillary lymph node dissection for breast cancer: a review. </w:t>
      </w:r>
      <w:proofErr w:type="spellStart"/>
      <w:r w:rsidRPr="0073733D">
        <w:rPr>
          <w:rFonts w:eastAsia="Calibri"/>
          <w:lang w:eastAsia="en-US"/>
        </w:rPr>
        <w:t>Eur</w:t>
      </w:r>
      <w:proofErr w:type="spellEnd"/>
      <w:r w:rsidRPr="0073733D">
        <w:rPr>
          <w:rFonts w:eastAsia="Calibri"/>
          <w:lang w:eastAsia="en-US"/>
        </w:rPr>
        <w:t xml:space="preserve">. J. </w:t>
      </w:r>
      <w:proofErr w:type="spellStart"/>
      <w:r w:rsidRPr="0073733D">
        <w:rPr>
          <w:rFonts w:eastAsia="Calibri"/>
          <w:lang w:eastAsia="en-US"/>
        </w:rPr>
        <w:t>Obstet</w:t>
      </w:r>
      <w:proofErr w:type="spellEnd"/>
      <w:r w:rsidRPr="0073733D">
        <w:rPr>
          <w:rFonts w:eastAsia="Calibri"/>
          <w:lang w:eastAsia="en-US"/>
        </w:rPr>
        <w:t xml:space="preserve">. </w:t>
      </w:r>
      <w:proofErr w:type="spellStart"/>
      <w:r w:rsidRPr="0073733D">
        <w:rPr>
          <w:rFonts w:eastAsia="Calibri"/>
          <w:lang w:eastAsia="en-US"/>
        </w:rPr>
        <w:t>Gyneco</w:t>
      </w:r>
      <w:r>
        <w:rPr>
          <w:rFonts w:eastAsia="Calibri"/>
          <w:lang w:eastAsia="en-US"/>
        </w:rPr>
        <w:t>l</w:t>
      </w:r>
      <w:proofErr w:type="spellEnd"/>
      <w:r>
        <w:rPr>
          <w:rFonts w:eastAsia="Calibri"/>
          <w:lang w:eastAsia="en-US"/>
        </w:rPr>
        <w:t xml:space="preserve">. </w:t>
      </w:r>
      <w:proofErr w:type="spellStart"/>
      <w:r>
        <w:rPr>
          <w:rFonts w:eastAsia="Calibri"/>
          <w:lang w:eastAsia="en-US"/>
        </w:rPr>
        <w:t>Reprod</w:t>
      </w:r>
      <w:proofErr w:type="spellEnd"/>
      <w:r>
        <w:rPr>
          <w:rFonts w:eastAsia="Calibri"/>
          <w:lang w:eastAsia="en-US"/>
        </w:rPr>
        <w:t>. Biol. 2010; 149: 3–9;</w:t>
      </w:r>
    </w:p>
    <w:p w:rsidR="0073733D" w:rsidRPr="0073733D" w:rsidRDefault="0073733D" w:rsidP="00130095">
      <w:pPr>
        <w:numPr>
          <w:ilvl w:val="0"/>
          <w:numId w:val="28"/>
        </w:numPr>
        <w:spacing w:after="200" w:line="276" w:lineRule="auto"/>
        <w:ind w:left="284" w:hanging="284"/>
        <w:contextualSpacing/>
        <w:rPr>
          <w:rFonts w:eastAsia="Calibri"/>
          <w:lang w:val="en-US" w:eastAsia="en-US"/>
        </w:rPr>
      </w:pPr>
      <w:r w:rsidRPr="0073733D">
        <w:rPr>
          <w:rFonts w:eastAsia="Calibri"/>
          <w:lang w:val="en-US" w:eastAsia="en-US"/>
        </w:rPr>
        <w:t>Douglas E. Exercise in cancer patients. P</w:t>
      </w:r>
      <w:r>
        <w:rPr>
          <w:rFonts w:eastAsia="Calibri"/>
          <w:lang w:val="en-US" w:eastAsia="en-US"/>
        </w:rPr>
        <w:t xml:space="preserve">hys. </w:t>
      </w:r>
      <w:proofErr w:type="spellStart"/>
      <w:r>
        <w:rPr>
          <w:rFonts w:eastAsia="Calibri"/>
          <w:lang w:val="en-US" w:eastAsia="en-US"/>
        </w:rPr>
        <w:t>Ther</w:t>
      </w:r>
      <w:proofErr w:type="spellEnd"/>
      <w:r>
        <w:rPr>
          <w:rFonts w:eastAsia="Calibri"/>
          <w:lang w:val="en-US" w:eastAsia="en-US"/>
        </w:rPr>
        <w:t>. Rev. 2005; 10: 71–88;</w:t>
      </w:r>
    </w:p>
    <w:p w:rsidR="0073733D" w:rsidRPr="0073733D" w:rsidRDefault="0073733D" w:rsidP="00130095">
      <w:pPr>
        <w:numPr>
          <w:ilvl w:val="0"/>
          <w:numId w:val="28"/>
        </w:numPr>
        <w:spacing w:after="200" w:line="276" w:lineRule="auto"/>
        <w:ind w:left="284" w:hanging="284"/>
        <w:contextualSpacing/>
        <w:rPr>
          <w:rFonts w:eastAsia="Calibri"/>
          <w:lang w:eastAsia="en-US"/>
        </w:rPr>
      </w:pPr>
      <w:r w:rsidRPr="0073733D">
        <w:rPr>
          <w:rFonts w:eastAsia="Calibri"/>
          <w:lang w:eastAsia="en-US"/>
        </w:rPr>
        <w:t>Europe</w:t>
      </w:r>
      <w:r>
        <w:rPr>
          <w:rFonts w:eastAsia="Calibri"/>
          <w:lang w:eastAsia="en-US"/>
        </w:rPr>
        <w:t xml:space="preserve">jski kodeks walki z rakiem, </w:t>
      </w:r>
      <w:r w:rsidRPr="0073733D">
        <w:rPr>
          <w:rFonts w:eastAsia="Calibri"/>
          <w:lang w:eastAsia="en-US"/>
        </w:rPr>
        <w:t xml:space="preserve">Centrum </w:t>
      </w:r>
      <w:r>
        <w:rPr>
          <w:rFonts w:eastAsia="Calibri"/>
          <w:lang w:eastAsia="en-US"/>
        </w:rPr>
        <w:t xml:space="preserve">Onkologii – </w:t>
      </w:r>
      <w:r w:rsidRPr="0073733D">
        <w:rPr>
          <w:rFonts w:eastAsia="Calibri"/>
          <w:lang w:eastAsia="en-US"/>
        </w:rPr>
        <w:t>Instytut Marii Sk</w:t>
      </w:r>
      <w:r>
        <w:rPr>
          <w:rFonts w:eastAsia="Calibri"/>
          <w:lang w:eastAsia="en-US"/>
        </w:rPr>
        <w:t>łodowskiej-Curie, Warszawa 2012;</w:t>
      </w:r>
    </w:p>
    <w:p w:rsidR="0073733D" w:rsidRPr="0073733D" w:rsidRDefault="0073733D" w:rsidP="00130095">
      <w:pPr>
        <w:numPr>
          <w:ilvl w:val="0"/>
          <w:numId w:val="28"/>
        </w:numPr>
        <w:spacing w:after="200" w:line="276" w:lineRule="auto"/>
        <w:ind w:left="284" w:hanging="284"/>
        <w:contextualSpacing/>
        <w:rPr>
          <w:rFonts w:eastAsia="Calibri"/>
          <w:lang w:eastAsia="en-US"/>
        </w:rPr>
      </w:pPr>
      <w:r>
        <w:rPr>
          <w:rFonts w:eastAsia="Calibri"/>
          <w:lang w:eastAsia="en-US"/>
        </w:rPr>
        <w:t xml:space="preserve"> </w:t>
      </w:r>
      <w:r w:rsidRPr="0073733D">
        <w:rPr>
          <w:rFonts w:eastAsia="Calibri"/>
          <w:lang w:eastAsia="en-US"/>
        </w:rPr>
        <w:t>GUS: Demografia, Stan i</w:t>
      </w:r>
      <w:r>
        <w:rPr>
          <w:rFonts w:eastAsia="Calibri"/>
          <w:lang w:eastAsia="en-US"/>
        </w:rPr>
        <w:t xml:space="preserve"> struktura ludności. Tablica 17;</w:t>
      </w:r>
    </w:p>
    <w:p w:rsidR="0073733D" w:rsidRPr="0073733D" w:rsidRDefault="0073733D" w:rsidP="00130095">
      <w:pPr>
        <w:numPr>
          <w:ilvl w:val="0"/>
          <w:numId w:val="28"/>
        </w:numPr>
        <w:spacing w:after="200" w:line="276" w:lineRule="auto"/>
        <w:ind w:left="284" w:hanging="284"/>
        <w:contextualSpacing/>
        <w:rPr>
          <w:rFonts w:eastAsia="Calibri"/>
          <w:lang w:val="en-US" w:eastAsia="en-US"/>
        </w:rPr>
      </w:pPr>
      <w:r w:rsidRPr="0073733D">
        <w:rPr>
          <w:rFonts w:eastAsia="Calibri"/>
          <w:lang w:val="en-US" w:eastAsia="en-US"/>
        </w:rPr>
        <w:t xml:space="preserve"> Harris S.R., </w:t>
      </w:r>
      <w:proofErr w:type="spellStart"/>
      <w:r w:rsidRPr="0073733D">
        <w:rPr>
          <w:rFonts w:eastAsia="Calibri"/>
          <w:lang w:val="en-US" w:eastAsia="en-US"/>
        </w:rPr>
        <w:t>Hugi</w:t>
      </w:r>
      <w:proofErr w:type="spellEnd"/>
      <w:r w:rsidRPr="0073733D">
        <w:rPr>
          <w:rFonts w:eastAsia="Calibri"/>
          <w:lang w:val="en-US" w:eastAsia="en-US"/>
        </w:rPr>
        <w:t xml:space="preserve"> M.R., </w:t>
      </w:r>
      <w:proofErr w:type="spellStart"/>
      <w:r w:rsidRPr="0073733D">
        <w:rPr>
          <w:rFonts w:eastAsia="Calibri"/>
          <w:lang w:val="en-US" w:eastAsia="en-US"/>
        </w:rPr>
        <w:t>Olivotto</w:t>
      </w:r>
      <w:proofErr w:type="spellEnd"/>
      <w:r w:rsidRPr="0073733D">
        <w:rPr>
          <w:rFonts w:eastAsia="Calibri"/>
          <w:lang w:val="en-US" w:eastAsia="en-US"/>
        </w:rPr>
        <w:t xml:space="preserve"> I.A., Levine M. Clinical practice guidelines for the care and treatment of breast cancer: 11. Lymphedema. CMAJ 2001; </w:t>
      </w:r>
      <w:r>
        <w:rPr>
          <w:rFonts w:eastAsia="Calibri"/>
          <w:lang w:val="en-US" w:eastAsia="en-US"/>
        </w:rPr>
        <w:t>164: 191–199;</w:t>
      </w:r>
    </w:p>
    <w:p w:rsidR="0073733D" w:rsidRPr="0073733D" w:rsidRDefault="0073733D" w:rsidP="00130095">
      <w:pPr>
        <w:numPr>
          <w:ilvl w:val="0"/>
          <w:numId w:val="28"/>
        </w:numPr>
        <w:spacing w:after="200" w:line="276" w:lineRule="auto"/>
        <w:ind w:left="284" w:hanging="284"/>
        <w:contextualSpacing/>
        <w:rPr>
          <w:rFonts w:eastAsia="Calibri"/>
          <w:lang w:val="en-US" w:eastAsia="en-US"/>
        </w:rPr>
      </w:pPr>
      <w:r w:rsidRPr="0073733D">
        <w:rPr>
          <w:rFonts w:eastAsia="Calibri"/>
          <w:lang w:val="en-US" w:eastAsia="en-US"/>
        </w:rPr>
        <w:t xml:space="preserve">Hoyer M </w:t>
      </w:r>
      <w:proofErr w:type="spellStart"/>
      <w:r w:rsidRPr="0073733D">
        <w:rPr>
          <w:rFonts w:eastAsia="Calibri"/>
          <w:lang w:val="en-US" w:eastAsia="en-US"/>
        </w:rPr>
        <w:t>i</w:t>
      </w:r>
      <w:proofErr w:type="spellEnd"/>
      <w:r w:rsidRPr="0073733D">
        <w:rPr>
          <w:rFonts w:eastAsia="Calibri"/>
          <w:lang w:val="en-US" w:eastAsia="en-US"/>
        </w:rPr>
        <w:t xml:space="preserve"> </w:t>
      </w:r>
      <w:proofErr w:type="spellStart"/>
      <w:r w:rsidRPr="0073733D">
        <w:rPr>
          <w:rFonts w:eastAsia="Calibri"/>
          <w:lang w:val="en-US" w:eastAsia="en-US"/>
        </w:rPr>
        <w:t>wsp</w:t>
      </w:r>
      <w:proofErr w:type="spellEnd"/>
      <w:r w:rsidRPr="0073733D">
        <w:rPr>
          <w:rFonts w:eastAsia="Calibri"/>
          <w:lang w:val="en-US" w:eastAsia="en-US"/>
        </w:rPr>
        <w:t>. Change in Working Time in a Population-Based Cohort of Patients With Breast Ca</w:t>
      </w:r>
      <w:r>
        <w:rPr>
          <w:rFonts w:eastAsia="Calibri"/>
          <w:lang w:val="en-US" w:eastAsia="en-US"/>
        </w:rPr>
        <w:t xml:space="preserve">ncer; J </w:t>
      </w:r>
      <w:proofErr w:type="spellStart"/>
      <w:r>
        <w:rPr>
          <w:rFonts w:eastAsia="Calibri"/>
          <w:lang w:val="en-US" w:eastAsia="en-US"/>
        </w:rPr>
        <w:t>Clin</w:t>
      </w:r>
      <w:proofErr w:type="spellEnd"/>
      <w:r>
        <w:rPr>
          <w:rFonts w:eastAsia="Calibri"/>
          <w:lang w:val="en-US" w:eastAsia="en-US"/>
        </w:rPr>
        <w:t xml:space="preserve"> </w:t>
      </w:r>
      <w:proofErr w:type="spellStart"/>
      <w:r>
        <w:rPr>
          <w:rFonts w:eastAsia="Calibri"/>
          <w:lang w:val="en-US" w:eastAsia="en-US"/>
        </w:rPr>
        <w:t>Oncol</w:t>
      </w:r>
      <w:proofErr w:type="spellEnd"/>
      <w:r>
        <w:rPr>
          <w:rFonts w:eastAsia="Calibri"/>
          <w:lang w:val="en-US" w:eastAsia="en-US"/>
        </w:rPr>
        <w:t xml:space="preserve"> 30:2853-2860;</w:t>
      </w:r>
    </w:p>
    <w:p w:rsidR="0073733D" w:rsidRPr="0073733D" w:rsidRDefault="0073733D" w:rsidP="00130095">
      <w:pPr>
        <w:numPr>
          <w:ilvl w:val="0"/>
          <w:numId w:val="28"/>
        </w:numPr>
        <w:spacing w:after="200" w:line="276" w:lineRule="auto"/>
        <w:ind w:left="284" w:hanging="284"/>
        <w:contextualSpacing/>
        <w:rPr>
          <w:rFonts w:eastAsia="Calibri"/>
          <w:lang w:eastAsia="en-US"/>
        </w:rPr>
      </w:pPr>
      <w:r w:rsidRPr="0073733D">
        <w:rPr>
          <w:rFonts w:eastAsia="Calibri"/>
          <w:lang w:eastAsia="en-US"/>
        </w:rPr>
        <w:t>http://empatia.mpips.gov.pl/web/piu/dla-swiadczeniobiorcow/turnusy/wyszukiwarka-organizatorow [dostęp z dnia 11.01.2017r.]</w:t>
      </w:r>
      <w:r>
        <w:rPr>
          <w:rFonts w:eastAsia="Calibri"/>
          <w:lang w:eastAsia="en-US"/>
        </w:rPr>
        <w:t>;</w:t>
      </w:r>
    </w:p>
    <w:p w:rsidR="0073733D" w:rsidRPr="0073733D" w:rsidRDefault="0073733D" w:rsidP="00130095">
      <w:pPr>
        <w:numPr>
          <w:ilvl w:val="0"/>
          <w:numId w:val="28"/>
        </w:numPr>
        <w:spacing w:after="200" w:line="276" w:lineRule="auto"/>
        <w:ind w:left="284" w:hanging="284"/>
        <w:contextualSpacing/>
        <w:rPr>
          <w:rFonts w:eastAsia="Calibri"/>
          <w:lang w:eastAsia="en-US"/>
        </w:rPr>
      </w:pPr>
      <w:r w:rsidRPr="0073733D">
        <w:rPr>
          <w:rFonts w:eastAsia="Calibri"/>
          <w:lang w:eastAsia="en-US"/>
        </w:rPr>
        <w:t>http://globocan.iarc.fr/Default.aspx [dostęp z dnia 25.12.2016]</w:t>
      </w:r>
      <w:r>
        <w:rPr>
          <w:rFonts w:eastAsia="Calibri"/>
          <w:lang w:eastAsia="en-US"/>
        </w:rPr>
        <w:t>;</w:t>
      </w:r>
    </w:p>
    <w:p w:rsidR="0073733D" w:rsidRPr="0073733D" w:rsidRDefault="0073733D" w:rsidP="00130095">
      <w:pPr>
        <w:numPr>
          <w:ilvl w:val="0"/>
          <w:numId w:val="28"/>
        </w:numPr>
        <w:spacing w:after="200" w:line="276" w:lineRule="auto"/>
        <w:ind w:left="284" w:hanging="284"/>
        <w:contextualSpacing/>
        <w:rPr>
          <w:rFonts w:eastAsia="Calibri"/>
          <w:lang w:eastAsia="en-US"/>
        </w:rPr>
      </w:pPr>
      <w:r w:rsidRPr="0073733D">
        <w:rPr>
          <w:rFonts w:eastAsia="Calibri"/>
          <w:lang w:eastAsia="en-US"/>
        </w:rPr>
        <w:t>http://onkologia.org.pl/raporty/[dostęp z dnia  25.12.2016]</w:t>
      </w:r>
      <w:r>
        <w:rPr>
          <w:rFonts w:eastAsia="Calibri"/>
          <w:lang w:eastAsia="en-US"/>
        </w:rPr>
        <w:t>;</w:t>
      </w:r>
      <w:r w:rsidRPr="0073733D">
        <w:rPr>
          <w:rFonts w:eastAsia="Calibri"/>
          <w:lang w:eastAsia="en-US"/>
        </w:rPr>
        <w:t xml:space="preserve"> </w:t>
      </w:r>
    </w:p>
    <w:p w:rsidR="0073733D" w:rsidRPr="0073733D" w:rsidRDefault="0073733D" w:rsidP="00130095">
      <w:pPr>
        <w:numPr>
          <w:ilvl w:val="0"/>
          <w:numId w:val="28"/>
        </w:numPr>
        <w:spacing w:after="200" w:line="276" w:lineRule="auto"/>
        <w:ind w:left="284" w:hanging="284"/>
        <w:contextualSpacing/>
        <w:rPr>
          <w:rFonts w:eastAsia="Calibri"/>
          <w:lang w:eastAsia="en-US"/>
        </w:rPr>
      </w:pPr>
      <w:r w:rsidRPr="0073733D">
        <w:rPr>
          <w:rFonts w:eastAsia="Calibri"/>
          <w:lang w:eastAsia="en-US"/>
        </w:rPr>
        <w:t>http://onkologia.org.pl/rehabilitacja-po-leczeniu/ [dostęp z dnia 25.12.2016]</w:t>
      </w:r>
      <w:r>
        <w:rPr>
          <w:rFonts w:eastAsia="Calibri"/>
          <w:lang w:eastAsia="en-US"/>
        </w:rPr>
        <w:t>;</w:t>
      </w:r>
    </w:p>
    <w:p w:rsidR="0073733D" w:rsidRPr="0073733D" w:rsidRDefault="0073733D" w:rsidP="00130095">
      <w:pPr>
        <w:numPr>
          <w:ilvl w:val="0"/>
          <w:numId w:val="28"/>
        </w:numPr>
        <w:spacing w:after="200" w:line="276" w:lineRule="auto"/>
        <w:ind w:left="284" w:hanging="284"/>
        <w:contextualSpacing/>
        <w:rPr>
          <w:rFonts w:eastAsia="Calibri"/>
          <w:lang w:eastAsia="en-US"/>
        </w:rPr>
      </w:pPr>
      <w:r w:rsidRPr="0073733D">
        <w:rPr>
          <w:rFonts w:eastAsia="Calibri"/>
          <w:lang w:eastAsia="en-US"/>
        </w:rPr>
        <w:t>http://onkologia.org.pl/wp-content/uploads/Biul2012net.pdf). [Dostęp z dnia 16.12.2016 r.]</w:t>
      </w:r>
    </w:p>
    <w:p w:rsidR="0073733D" w:rsidRPr="0073733D" w:rsidRDefault="0073733D" w:rsidP="00130095">
      <w:pPr>
        <w:numPr>
          <w:ilvl w:val="0"/>
          <w:numId w:val="28"/>
        </w:numPr>
        <w:spacing w:after="200" w:line="276" w:lineRule="auto"/>
        <w:ind w:left="284" w:hanging="284"/>
        <w:contextualSpacing/>
        <w:rPr>
          <w:rFonts w:eastAsia="Calibri"/>
          <w:lang w:eastAsia="en-US"/>
        </w:rPr>
      </w:pPr>
      <w:r w:rsidRPr="0073733D">
        <w:rPr>
          <w:rFonts w:eastAsia="Calibri"/>
          <w:lang w:eastAsia="en-US"/>
        </w:rPr>
        <w:t>http://www.mz.gov.pl/leczenie/lecznictwo-uzdrowiskowe/lecznictwo-uzdrowiskowe/kierunki-lecznicze-uzdrowisk/ [dostęp z dnia 11.01.2017r.]</w:t>
      </w:r>
      <w:r>
        <w:rPr>
          <w:rFonts w:eastAsia="Calibri"/>
          <w:lang w:eastAsia="en-US"/>
        </w:rPr>
        <w:t>;</w:t>
      </w:r>
    </w:p>
    <w:p w:rsidR="0073733D" w:rsidRPr="0073733D" w:rsidRDefault="0073733D" w:rsidP="00130095">
      <w:pPr>
        <w:numPr>
          <w:ilvl w:val="0"/>
          <w:numId w:val="28"/>
        </w:numPr>
        <w:spacing w:after="200" w:line="276" w:lineRule="auto"/>
        <w:ind w:left="284" w:hanging="284"/>
        <w:contextualSpacing/>
        <w:rPr>
          <w:rFonts w:eastAsia="Calibri"/>
          <w:lang w:eastAsia="en-US"/>
        </w:rPr>
      </w:pPr>
      <w:r w:rsidRPr="0073733D">
        <w:rPr>
          <w:rFonts w:eastAsia="Calibri"/>
          <w:lang w:eastAsia="en-US"/>
        </w:rPr>
        <w:t>http://www.zus.pl/default.asp?p=4&amp;id=420 dostęp z dnia 23.12.2016 r.</w:t>
      </w:r>
      <w:r>
        <w:rPr>
          <w:rFonts w:eastAsia="Calibri"/>
          <w:lang w:eastAsia="en-US"/>
        </w:rPr>
        <w:t>;</w:t>
      </w:r>
    </w:p>
    <w:p w:rsidR="0073733D" w:rsidRPr="0073733D" w:rsidRDefault="0073733D" w:rsidP="00130095">
      <w:pPr>
        <w:numPr>
          <w:ilvl w:val="0"/>
          <w:numId w:val="28"/>
        </w:numPr>
        <w:spacing w:after="200" w:line="276" w:lineRule="auto"/>
        <w:ind w:left="284" w:hanging="284"/>
        <w:contextualSpacing/>
        <w:rPr>
          <w:rFonts w:eastAsia="Calibri"/>
          <w:lang w:eastAsia="en-US"/>
        </w:rPr>
      </w:pPr>
      <w:r w:rsidRPr="0073733D">
        <w:rPr>
          <w:rFonts w:eastAsia="Calibri"/>
          <w:lang w:eastAsia="en-US"/>
        </w:rPr>
        <w:t xml:space="preserve">http://www.zus.pl/files/Przestrzenne_zroznicowanie_niezdolnosci_do_pracy_2014.pdf </w:t>
      </w:r>
      <w:r w:rsidR="009E6EBC">
        <w:rPr>
          <w:rFonts w:eastAsia="Calibri"/>
          <w:lang w:eastAsia="en-US"/>
        </w:rPr>
        <w:br/>
      </w:r>
      <w:r w:rsidRPr="0073733D">
        <w:rPr>
          <w:rFonts w:eastAsia="Calibri"/>
          <w:lang w:eastAsia="en-US"/>
        </w:rPr>
        <w:t>[dostęp z dnia 16.12.2016]</w:t>
      </w:r>
      <w:r>
        <w:rPr>
          <w:rFonts w:eastAsia="Calibri"/>
          <w:lang w:eastAsia="en-US"/>
        </w:rPr>
        <w:t>;</w:t>
      </w:r>
    </w:p>
    <w:p w:rsidR="0073733D" w:rsidRPr="0073733D" w:rsidRDefault="0073733D" w:rsidP="00130095">
      <w:pPr>
        <w:numPr>
          <w:ilvl w:val="0"/>
          <w:numId w:val="28"/>
        </w:numPr>
        <w:spacing w:after="200" w:line="276" w:lineRule="auto"/>
        <w:ind w:left="284" w:hanging="284"/>
        <w:contextualSpacing/>
        <w:rPr>
          <w:rFonts w:eastAsia="Calibri"/>
          <w:lang w:eastAsia="en-US"/>
        </w:rPr>
      </w:pPr>
      <w:r w:rsidRPr="0073733D">
        <w:rPr>
          <w:rFonts w:eastAsia="Calibri"/>
          <w:lang w:eastAsia="en-US"/>
        </w:rPr>
        <w:t>https://bdl.stat.gov.pl/BDL/dane/podgrup/tablica [dostęp z dnia 16.12.2016]</w:t>
      </w:r>
      <w:r>
        <w:rPr>
          <w:rFonts w:eastAsia="Calibri"/>
          <w:lang w:eastAsia="en-US"/>
        </w:rPr>
        <w:t>;</w:t>
      </w:r>
    </w:p>
    <w:p w:rsidR="0073733D" w:rsidRPr="0073733D" w:rsidRDefault="0073733D" w:rsidP="00130095">
      <w:pPr>
        <w:numPr>
          <w:ilvl w:val="0"/>
          <w:numId w:val="28"/>
        </w:numPr>
        <w:spacing w:after="200" w:line="276" w:lineRule="auto"/>
        <w:ind w:left="284" w:hanging="284"/>
        <w:contextualSpacing/>
        <w:rPr>
          <w:rFonts w:eastAsia="Calibri"/>
          <w:lang w:eastAsia="en-US"/>
        </w:rPr>
      </w:pPr>
      <w:r w:rsidRPr="0073733D">
        <w:rPr>
          <w:rFonts w:eastAsia="Calibri"/>
          <w:lang w:eastAsia="en-US"/>
        </w:rPr>
        <w:lastRenderedPageBreak/>
        <w:t>https://w3.iss.it/site/EU5Results/ [dostęp z dnia 16.12.2016]</w:t>
      </w:r>
      <w:r>
        <w:rPr>
          <w:rFonts w:eastAsia="Calibri"/>
          <w:lang w:eastAsia="en-US"/>
        </w:rPr>
        <w:t>;</w:t>
      </w:r>
    </w:p>
    <w:p w:rsidR="0073733D" w:rsidRPr="0073733D" w:rsidRDefault="0073733D" w:rsidP="00130095">
      <w:pPr>
        <w:numPr>
          <w:ilvl w:val="0"/>
          <w:numId w:val="28"/>
        </w:numPr>
        <w:spacing w:after="200" w:line="276" w:lineRule="auto"/>
        <w:ind w:left="284" w:hanging="284"/>
        <w:contextualSpacing/>
        <w:rPr>
          <w:rFonts w:eastAsia="Calibri"/>
          <w:lang w:val="en-US" w:eastAsia="en-US"/>
        </w:rPr>
      </w:pPr>
      <w:r w:rsidRPr="0073733D">
        <w:rPr>
          <w:rFonts w:eastAsia="Calibri"/>
          <w:lang w:val="en-US" w:eastAsia="en-US"/>
        </w:rPr>
        <w:t>Islam et al. BMC Public Health 2014, 14 (</w:t>
      </w:r>
      <w:proofErr w:type="spellStart"/>
      <w:r w:rsidRPr="0073733D">
        <w:rPr>
          <w:rFonts w:eastAsia="Calibri"/>
          <w:lang w:val="en-US" w:eastAsia="en-US"/>
        </w:rPr>
        <w:t>Suppl</w:t>
      </w:r>
      <w:proofErr w:type="spellEnd"/>
      <w:r w:rsidRPr="0073733D">
        <w:rPr>
          <w:rFonts w:eastAsia="Calibri"/>
          <w:lang w:val="en-US" w:eastAsia="en-US"/>
        </w:rPr>
        <w:t xml:space="preserve"> 3):S8</w:t>
      </w:r>
      <w:r>
        <w:rPr>
          <w:rFonts w:eastAsia="Calibri"/>
          <w:lang w:val="en-US" w:eastAsia="en-US"/>
        </w:rPr>
        <w:t>;</w:t>
      </w:r>
    </w:p>
    <w:p w:rsidR="0073733D" w:rsidRPr="0073733D" w:rsidRDefault="0073733D" w:rsidP="00130095">
      <w:pPr>
        <w:numPr>
          <w:ilvl w:val="0"/>
          <w:numId w:val="28"/>
        </w:numPr>
        <w:spacing w:after="200" w:line="276" w:lineRule="auto"/>
        <w:ind w:left="284" w:hanging="284"/>
        <w:contextualSpacing/>
        <w:rPr>
          <w:rFonts w:eastAsia="Calibri"/>
          <w:lang w:eastAsia="en-US"/>
        </w:rPr>
      </w:pPr>
      <w:proofErr w:type="spellStart"/>
      <w:r w:rsidRPr="0073733D">
        <w:rPr>
          <w:rFonts w:eastAsia="Calibri"/>
          <w:lang w:val="en-US" w:eastAsia="en-US"/>
        </w:rPr>
        <w:t>Lacomba</w:t>
      </w:r>
      <w:proofErr w:type="spellEnd"/>
      <w:r w:rsidRPr="0073733D">
        <w:rPr>
          <w:rFonts w:eastAsia="Calibri"/>
          <w:lang w:val="en-US" w:eastAsia="en-US"/>
        </w:rPr>
        <w:t xml:space="preserve"> M.T., Sanchez M.J.Y., </w:t>
      </w:r>
      <w:proofErr w:type="spellStart"/>
      <w:r w:rsidRPr="0073733D">
        <w:rPr>
          <w:rFonts w:eastAsia="Calibri"/>
          <w:lang w:val="en-US" w:eastAsia="en-US"/>
        </w:rPr>
        <w:t>Goni</w:t>
      </w:r>
      <w:proofErr w:type="spellEnd"/>
      <w:r w:rsidRPr="0073733D">
        <w:rPr>
          <w:rFonts w:eastAsia="Calibri"/>
          <w:lang w:val="en-US" w:eastAsia="en-US"/>
        </w:rPr>
        <w:t xml:space="preserve"> A.Z. </w:t>
      </w:r>
      <w:proofErr w:type="spellStart"/>
      <w:r w:rsidRPr="0073733D">
        <w:rPr>
          <w:rFonts w:eastAsia="Calibri"/>
          <w:lang w:val="en-US" w:eastAsia="en-US"/>
        </w:rPr>
        <w:t>i</w:t>
      </w:r>
      <w:proofErr w:type="spellEnd"/>
      <w:r w:rsidRPr="0073733D">
        <w:rPr>
          <w:rFonts w:eastAsia="Calibri"/>
          <w:lang w:val="en-US" w:eastAsia="en-US"/>
        </w:rPr>
        <w:t xml:space="preserve"> </w:t>
      </w:r>
      <w:proofErr w:type="spellStart"/>
      <w:r w:rsidRPr="0073733D">
        <w:rPr>
          <w:rFonts w:eastAsia="Calibri"/>
          <w:lang w:val="en-US" w:eastAsia="en-US"/>
        </w:rPr>
        <w:t>wsp</w:t>
      </w:r>
      <w:proofErr w:type="spellEnd"/>
      <w:r w:rsidRPr="0073733D">
        <w:rPr>
          <w:rFonts w:eastAsia="Calibri"/>
          <w:lang w:val="en-US" w:eastAsia="en-US"/>
        </w:rPr>
        <w:t xml:space="preserve">. Effectiveness of early physiotherapy to prevent </w:t>
      </w:r>
      <w:proofErr w:type="spellStart"/>
      <w:r w:rsidRPr="0073733D">
        <w:rPr>
          <w:rFonts w:eastAsia="Calibri"/>
          <w:lang w:val="en-US" w:eastAsia="en-US"/>
        </w:rPr>
        <w:t>lymphoedema</w:t>
      </w:r>
      <w:proofErr w:type="spellEnd"/>
      <w:r w:rsidRPr="0073733D">
        <w:rPr>
          <w:rFonts w:eastAsia="Calibri"/>
          <w:lang w:val="en-US" w:eastAsia="en-US"/>
        </w:rPr>
        <w:t xml:space="preserve"> after surgery for breast cancer: </w:t>
      </w:r>
      <w:proofErr w:type="spellStart"/>
      <w:r w:rsidRPr="0073733D">
        <w:rPr>
          <w:rFonts w:eastAsia="Calibri"/>
          <w:lang w:val="en-US" w:eastAsia="en-US"/>
        </w:rPr>
        <w:t>randomised</w:t>
      </w:r>
      <w:proofErr w:type="spellEnd"/>
      <w:r w:rsidRPr="0073733D">
        <w:rPr>
          <w:rFonts w:eastAsia="Calibri"/>
          <w:lang w:val="en-US" w:eastAsia="en-US"/>
        </w:rPr>
        <w:t xml:space="preserve">, single blinded, clinical trial. </w:t>
      </w:r>
      <w:r w:rsidRPr="0073733D">
        <w:rPr>
          <w:rFonts w:eastAsia="Calibri"/>
          <w:lang w:eastAsia="en-US"/>
        </w:rPr>
        <w:t>BMJ 2010; 34</w:t>
      </w:r>
      <w:r>
        <w:rPr>
          <w:rFonts w:eastAsia="Calibri"/>
          <w:lang w:eastAsia="en-US"/>
        </w:rPr>
        <w:t>0: b5396 doi: 10.1136/bmj.b5396;</w:t>
      </w:r>
    </w:p>
    <w:p w:rsidR="0073733D" w:rsidRPr="0073733D" w:rsidRDefault="0073733D" w:rsidP="00130095">
      <w:pPr>
        <w:numPr>
          <w:ilvl w:val="0"/>
          <w:numId w:val="28"/>
        </w:numPr>
        <w:spacing w:after="200" w:line="276" w:lineRule="auto"/>
        <w:ind w:left="284" w:hanging="284"/>
        <w:contextualSpacing/>
        <w:rPr>
          <w:rFonts w:eastAsia="Calibri"/>
          <w:lang w:val="en-US" w:eastAsia="en-US"/>
        </w:rPr>
      </w:pPr>
      <w:proofErr w:type="spellStart"/>
      <w:r w:rsidRPr="0073733D">
        <w:rPr>
          <w:rFonts w:eastAsia="Calibri"/>
          <w:lang w:val="en-US" w:eastAsia="en-US"/>
        </w:rPr>
        <w:t>Pilch</w:t>
      </w:r>
      <w:proofErr w:type="spellEnd"/>
      <w:r w:rsidRPr="0073733D">
        <w:rPr>
          <w:rFonts w:eastAsia="Calibri"/>
          <w:lang w:val="en-US" w:eastAsia="en-US"/>
        </w:rPr>
        <w:t xml:space="preserve"> U., </w:t>
      </w:r>
      <w:proofErr w:type="spellStart"/>
      <w:r w:rsidRPr="0073733D">
        <w:rPr>
          <w:rFonts w:eastAsia="Calibri"/>
          <w:lang w:val="en-US" w:eastAsia="en-US"/>
        </w:rPr>
        <w:t>Woźniewski</w:t>
      </w:r>
      <w:proofErr w:type="spellEnd"/>
      <w:r w:rsidRPr="0073733D">
        <w:rPr>
          <w:rFonts w:eastAsia="Calibri"/>
          <w:lang w:val="en-US" w:eastAsia="en-US"/>
        </w:rPr>
        <w:t xml:space="preserve"> M., </w:t>
      </w:r>
      <w:proofErr w:type="spellStart"/>
      <w:r w:rsidRPr="0073733D">
        <w:rPr>
          <w:rFonts w:eastAsia="Calibri"/>
          <w:lang w:val="en-US" w:eastAsia="en-US"/>
        </w:rPr>
        <w:t>Szuba</w:t>
      </w:r>
      <w:proofErr w:type="spellEnd"/>
      <w:r w:rsidRPr="0073733D">
        <w:rPr>
          <w:rFonts w:eastAsia="Calibri"/>
          <w:lang w:val="en-US" w:eastAsia="en-US"/>
        </w:rPr>
        <w:t xml:space="preserve"> A. Influence of compression cycle time and number of sleeve chambers on upper extremity lymphedema volume reduction during intermittent pneumatic compression. </w:t>
      </w:r>
      <w:r>
        <w:rPr>
          <w:rFonts w:eastAsia="Calibri"/>
          <w:lang w:val="en-US" w:eastAsia="en-US"/>
        </w:rPr>
        <w:t>Lymphology 2009; 42: 26–35;</w:t>
      </w:r>
    </w:p>
    <w:p w:rsidR="0073733D" w:rsidRPr="0073733D" w:rsidRDefault="0073733D" w:rsidP="00130095">
      <w:pPr>
        <w:numPr>
          <w:ilvl w:val="0"/>
          <w:numId w:val="28"/>
        </w:numPr>
        <w:spacing w:after="200" w:line="276" w:lineRule="auto"/>
        <w:ind w:left="284" w:hanging="284"/>
        <w:contextualSpacing/>
        <w:rPr>
          <w:rFonts w:eastAsia="Calibri"/>
          <w:lang w:eastAsia="en-US"/>
        </w:rPr>
      </w:pPr>
      <w:r w:rsidRPr="0073733D">
        <w:rPr>
          <w:rFonts w:eastAsia="Calibri"/>
          <w:lang w:eastAsia="en-US"/>
        </w:rPr>
        <w:t>Przyjęto, iż zgon przed 70. rokiem życia jest obecnie zgonem przedwczesnym, a jego wystąpienie przynosi utratę takiej liczby potencjalnych l</w:t>
      </w:r>
      <w:r>
        <w:rPr>
          <w:rFonts w:eastAsia="Calibri"/>
          <w:lang w:eastAsia="en-US"/>
        </w:rPr>
        <w:t>at życia jaka brakuje do 70 lat;</w:t>
      </w:r>
    </w:p>
    <w:p w:rsidR="0073733D" w:rsidRPr="0073733D" w:rsidRDefault="0073733D" w:rsidP="00130095">
      <w:pPr>
        <w:numPr>
          <w:ilvl w:val="0"/>
          <w:numId w:val="28"/>
        </w:numPr>
        <w:spacing w:after="200" w:line="276" w:lineRule="auto"/>
        <w:ind w:left="284" w:hanging="284"/>
        <w:contextualSpacing/>
        <w:rPr>
          <w:rFonts w:eastAsia="Calibri"/>
          <w:lang w:val="en-US" w:eastAsia="en-US"/>
        </w:rPr>
      </w:pPr>
      <w:r w:rsidRPr="0073733D">
        <w:rPr>
          <w:rFonts w:eastAsia="Calibri"/>
          <w:lang w:val="en-US" w:eastAsia="en-US"/>
        </w:rPr>
        <w:t xml:space="preserve">Spence R.R., </w:t>
      </w:r>
      <w:proofErr w:type="spellStart"/>
      <w:r w:rsidRPr="0073733D">
        <w:rPr>
          <w:rFonts w:eastAsia="Calibri"/>
          <w:lang w:val="en-US" w:eastAsia="en-US"/>
        </w:rPr>
        <w:t>Heesch</w:t>
      </w:r>
      <w:proofErr w:type="spellEnd"/>
      <w:r w:rsidRPr="0073733D">
        <w:rPr>
          <w:rFonts w:eastAsia="Calibri"/>
          <w:lang w:val="en-US" w:eastAsia="en-US"/>
        </w:rPr>
        <w:t xml:space="preserve"> K.C., Brown W.J. Exercise and cancer rehabilitation: a systematic review. Cance</w:t>
      </w:r>
      <w:r>
        <w:rPr>
          <w:rFonts w:eastAsia="Calibri"/>
          <w:lang w:val="en-US" w:eastAsia="en-US"/>
        </w:rPr>
        <w:t>r Treat. Rev. 2010; 36: 185–194;</w:t>
      </w:r>
    </w:p>
    <w:p w:rsidR="0073733D" w:rsidRPr="0073733D" w:rsidRDefault="0073733D" w:rsidP="00130095">
      <w:pPr>
        <w:numPr>
          <w:ilvl w:val="0"/>
          <w:numId w:val="28"/>
        </w:numPr>
        <w:spacing w:after="200" w:line="276" w:lineRule="auto"/>
        <w:ind w:left="284" w:hanging="284"/>
        <w:contextualSpacing/>
        <w:rPr>
          <w:rFonts w:eastAsia="Calibri"/>
          <w:lang w:eastAsia="en-US"/>
        </w:rPr>
      </w:pPr>
      <w:r w:rsidRPr="0073733D">
        <w:rPr>
          <w:rFonts w:eastAsia="Calibri"/>
          <w:lang w:eastAsia="en-US"/>
        </w:rPr>
        <w:t>Stan zdrowia mieszkańców województwa podlaskiego, Departament Zdrowia Urząd Marszałkows</w:t>
      </w:r>
      <w:r>
        <w:rPr>
          <w:rFonts w:eastAsia="Calibri"/>
          <w:lang w:eastAsia="en-US"/>
        </w:rPr>
        <w:t>ki Województwa Podlaskiego, Białystok, 2015;</w:t>
      </w:r>
    </w:p>
    <w:p w:rsidR="0073733D" w:rsidRPr="0073733D" w:rsidRDefault="0073733D" w:rsidP="00130095">
      <w:pPr>
        <w:numPr>
          <w:ilvl w:val="0"/>
          <w:numId w:val="28"/>
        </w:numPr>
        <w:spacing w:after="200" w:line="276" w:lineRule="auto"/>
        <w:ind w:left="284" w:hanging="284"/>
        <w:contextualSpacing/>
        <w:rPr>
          <w:rFonts w:eastAsia="Calibri"/>
          <w:lang w:eastAsia="en-US"/>
        </w:rPr>
      </w:pPr>
      <w:r w:rsidRPr="0073733D">
        <w:rPr>
          <w:rFonts w:eastAsia="Calibri"/>
          <w:lang w:eastAsia="en-US"/>
        </w:rPr>
        <w:t xml:space="preserve">Stanisław Góźdź, Michalina Krzyżak, Dominik Maślach, Małgorzata Kołpak, Monika Wróbel, Magdalena Bielska-Lasota Umieralność przedwczesna z powodu nowotworów złośliwych </w:t>
      </w:r>
      <w:r w:rsidR="009E6EBC">
        <w:rPr>
          <w:rFonts w:eastAsia="Calibri"/>
          <w:lang w:eastAsia="en-US"/>
        </w:rPr>
        <w:br/>
      </w:r>
      <w:r w:rsidRPr="0073733D">
        <w:rPr>
          <w:rFonts w:eastAsia="Calibri"/>
          <w:lang w:eastAsia="en-US"/>
        </w:rPr>
        <w:t>w województwie świętokrzyskim (Polska) w latach 1999-2010</w:t>
      </w:r>
      <w:r>
        <w:rPr>
          <w:rFonts w:eastAsia="Calibri"/>
          <w:lang w:eastAsia="en-US"/>
        </w:rPr>
        <w:t>;</w:t>
      </w:r>
    </w:p>
    <w:p w:rsidR="0073733D" w:rsidRPr="0073733D" w:rsidRDefault="0073733D" w:rsidP="00130095">
      <w:pPr>
        <w:numPr>
          <w:ilvl w:val="0"/>
          <w:numId w:val="28"/>
        </w:numPr>
        <w:spacing w:after="200" w:line="276" w:lineRule="auto"/>
        <w:ind w:left="284" w:hanging="284"/>
        <w:contextualSpacing/>
        <w:rPr>
          <w:rFonts w:eastAsia="Calibri"/>
          <w:lang w:eastAsia="en-US"/>
        </w:rPr>
      </w:pPr>
      <w:r w:rsidRPr="0073733D">
        <w:rPr>
          <w:rFonts w:eastAsia="Calibri"/>
          <w:lang w:eastAsia="en-US"/>
        </w:rPr>
        <w:t>Strategia wa</w:t>
      </w:r>
      <w:r>
        <w:rPr>
          <w:rFonts w:eastAsia="Calibri"/>
          <w:lang w:eastAsia="en-US"/>
        </w:rPr>
        <w:t>lki z rakiem w Polsce 2015-2024;</w:t>
      </w:r>
    </w:p>
    <w:p w:rsidR="0073733D" w:rsidRPr="0073733D" w:rsidRDefault="0073733D" w:rsidP="00130095">
      <w:pPr>
        <w:numPr>
          <w:ilvl w:val="0"/>
          <w:numId w:val="28"/>
        </w:numPr>
        <w:spacing w:after="200" w:line="276" w:lineRule="auto"/>
        <w:ind w:left="284" w:hanging="284"/>
        <w:contextualSpacing/>
        <w:rPr>
          <w:rFonts w:eastAsia="Calibri"/>
          <w:lang w:eastAsia="en-US"/>
        </w:rPr>
      </w:pPr>
      <w:r w:rsidRPr="0073733D">
        <w:rPr>
          <w:rFonts w:eastAsia="Calibri"/>
          <w:lang w:eastAsia="en-US"/>
        </w:rPr>
        <w:t>Sytuacja zdrowotna Polski i jej uwarunkowania, PZH, 2012 r.</w:t>
      </w:r>
      <w:r>
        <w:rPr>
          <w:rFonts w:eastAsia="Calibri"/>
          <w:lang w:eastAsia="en-US"/>
        </w:rPr>
        <w:t>;</w:t>
      </w:r>
    </w:p>
    <w:p w:rsidR="0073733D" w:rsidRPr="0073733D" w:rsidRDefault="0073733D" w:rsidP="00130095">
      <w:pPr>
        <w:numPr>
          <w:ilvl w:val="0"/>
          <w:numId w:val="28"/>
        </w:numPr>
        <w:spacing w:after="200" w:line="276" w:lineRule="auto"/>
        <w:ind w:left="284" w:hanging="284"/>
        <w:contextualSpacing/>
        <w:rPr>
          <w:rFonts w:eastAsia="Calibri"/>
          <w:lang w:eastAsia="en-US"/>
        </w:rPr>
      </w:pPr>
      <w:r w:rsidRPr="0073733D">
        <w:rPr>
          <w:rFonts w:eastAsia="Calibri"/>
          <w:lang w:eastAsia="en-US"/>
        </w:rPr>
        <w:t>Urząd Marszałkowski Województwa Podlaskiego, Stan zdrowia mieszkańców Województwa Podlaskiego, Białystok 2015 r.</w:t>
      </w:r>
      <w:r>
        <w:rPr>
          <w:rFonts w:eastAsia="Calibri"/>
          <w:lang w:eastAsia="en-US"/>
        </w:rPr>
        <w:t>;</w:t>
      </w:r>
    </w:p>
    <w:p w:rsidR="0073733D" w:rsidRPr="0073733D" w:rsidRDefault="0073733D" w:rsidP="00130095">
      <w:pPr>
        <w:numPr>
          <w:ilvl w:val="0"/>
          <w:numId w:val="28"/>
        </w:numPr>
        <w:spacing w:after="200" w:line="276" w:lineRule="auto"/>
        <w:ind w:left="284" w:hanging="284"/>
        <w:contextualSpacing/>
        <w:rPr>
          <w:rFonts w:eastAsia="Calibri"/>
          <w:lang w:eastAsia="en-US"/>
        </w:rPr>
      </w:pPr>
      <w:proofErr w:type="spellStart"/>
      <w:r w:rsidRPr="0073733D">
        <w:rPr>
          <w:rFonts w:eastAsia="Calibri"/>
          <w:lang w:val="en-US" w:eastAsia="en-US"/>
        </w:rPr>
        <w:t>Velthuis</w:t>
      </w:r>
      <w:proofErr w:type="spellEnd"/>
      <w:r w:rsidRPr="0073733D">
        <w:rPr>
          <w:rFonts w:eastAsia="Calibri"/>
          <w:lang w:val="en-US" w:eastAsia="en-US"/>
        </w:rPr>
        <w:t xml:space="preserve"> M.J., May A.M., </w:t>
      </w:r>
      <w:proofErr w:type="spellStart"/>
      <w:r w:rsidRPr="0073733D">
        <w:rPr>
          <w:rFonts w:eastAsia="Calibri"/>
          <w:lang w:val="en-US" w:eastAsia="en-US"/>
        </w:rPr>
        <w:t>Koppejan</w:t>
      </w:r>
      <w:proofErr w:type="spellEnd"/>
      <w:r w:rsidRPr="0073733D">
        <w:rPr>
          <w:rFonts w:eastAsia="Calibri"/>
          <w:lang w:val="en-US" w:eastAsia="en-US"/>
        </w:rPr>
        <w:t xml:space="preserve">-Rensenbrink R. </w:t>
      </w:r>
      <w:proofErr w:type="spellStart"/>
      <w:r w:rsidRPr="0073733D">
        <w:rPr>
          <w:rFonts w:eastAsia="Calibri"/>
          <w:lang w:val="en-US" w:eastAsia="en-US"/>
        </w:rPr>
        <w:t>i</w:t>
      </w:r>
      <w:proofErr w:type="spellEnd"/>
      <w:r w:rsidRPr="0073733D">
        <w:rPr>
          <w:rFonts w:eastAsia="Calibri"/>
          <w:lang w:val="en-US" w:eastAsia="en-US"/>
        </w:rPr>
        <w:t xml:space="preserve"> </w:t>
      </w:r>
      <w:proofErr w:type="spellStart"/>
      <w:r w:rsidRPr="0073733D">
        <w:rPr>
          <w:rFonts w:eastAsia="Calibri"/>
          <w:lang w:val="en-US" w:eastAsia="en-US"/>
        </w:rPr>
        <w:t>wsp</w:t>
      </w:r>
      <w:proofErr w:type="spellEnd"/>
      <w:r w:rsidRPr="0073733D">
        <w:rPr>
          <w:rFonts w:eastAsia="Calibri"/>
          <w:lang w:val="en-US" w:eastAsia="en-US"/>
        </w:rPr>
        <w:t xml:space="preserve">. Physical activity during cancer treatment (PACT) study: design of a </w:t>
      </w:r>
      <w:proofErr w:type="spellStart"/>
      <w:r w:rsidRPr="0073733D">
        <w:rPr>
          <w:rFonts w:eastAsia="Calibri"/>
          <w:lang w:val="en-US" w:eastAsia="en-US"/>
        </w:rPr>
        <w:t>randomised</w:t>
      </w:r>
      <w:proofErr w:type="spellEnd"/>
      <w:r w:rsidRPr="0073733D">
        <w:rPr>
          <w:rFonts w:eastAsia="Calibri"/>
          <w:lang w:val="en-US" w:eastAsia="en-US"/>
        </w:rPr>
        <w:t xml:space="preserve"> clinical trial. BMC Cancer 2010; 10: 272–280. Warburton D., Nicol C., </w:t>
      </w:r>
      <w:proofErr w:type="spellStart"/>
      <w:r w:rsidRPr="0073733D">
        <w:rPr>
          <w:rFonts w:eastAsia="Calibri"/>
          <w:lang w:val="en-US" w:eastAsia="en-US"/>
        </w:rPr>
        <w:t>Bredin</w:t>
      </w:r>
      <w:proofErr w:type="spellEnd"/>
      <w:r w:rsidRPr="0073733D">
        <w:rPr>
          <w:rFonts w:eastAsia="Calibri"/>
          <w:lang w:val="en-US" w:eastAsia="en-US"/>
        </w:rPr>
        <w:t xml:space="preserve"> S. Health benefits of physical activity: the evidence. </w:t>
      </w:r>
      <w:r>
        <w:rPr>
          <w:rFonts w:eastAsia="Calibri"/>
          <w:lang w:eastAsia="en-US"/>
        </w:rPr>
        <w:t>CMAJ 2006; 174: 801–809;</w:t>
      </w:r>
    </w:p>
    <w:p w:rsidR="0073733D" w:rsidRPr="0073733D" w:rsidRDefault="0073733D" w:rsidP="00130095">
      <w:pPr>
        <w:numPr>
          <w:ilvl w:val="0"/>
          <w:numId w:val="28"/>
        </w:numPr>
        <w:spacing w:after="200" w:line="276" w:lineRule="auto"/>
        <w:ind w:left="284" w:hanging="284"/>
        <w:contextualSpacing/>
        <w:rPr>
          <w:rFonts w:eastAsia="Calibri"/>
          <w:lang w:eastAsia="en-US"/>
        </w:rPr>
      </w:pPr>
      <w:r w:rsidRPr="0073733D">
        <w:rPr>
          <w:rFonts w:eastAsia="Calibri"/>
          <w:lang w:eastAsia="en-US"/>
        </w:rPr>
        <w:t xml:space="preserve">Wojciechowska U., </w:t>
      </w:r>
      <w:proofErr w:type="spellStart"/>
      <w:r w:rsidRPr="0073733D">
        <w:rPr>
          <w:rFonts w:eastAsia="Calibri"/>
          <w:lang w:eastAsia="en-US"/>
        </w:rPr>
        <w:t>Didkowska</w:t>
      </w:r>
      <w:proofErr w:type="spellEnd"/>
      <w:r w:rsidRPr="0073733D">
        <w:rPr>
          <w:rFonts w:eastAsia="Calibri"/>
          <w:lang w:eastAsia="en-US"/>
        </w:rPr>
        <w:t xml:space="preserve"> J., Zachorowania i zgony na nowotwory złośliwe w Polsce, Krajowy Rejestr Nowotworów, Centrum Onkologii - Instytut im. Marii Skłodowskiej – Curie, dostępne na stronie h</w:t>
      </w:r>
      <w:r>
        <w:rPr>
          <w:rFonts w:eastAsia="Calibri"/>
          <w:lang w:eastAsia="en-US"/>
        </w:rPr>
        <w:t>ttp://onkologia.org.pl/raporty/</w:t>
      </w:r>
      <w:r w:rsidRPr="0073733D">
        <w:rPr>
          <w:rFonts w:eastAsia="Calibri"/>
          <w:lang w:eastAsia="en-US"/>
        </w:rPr>
        <w:t xml:space="preserve"> [dostęp z dnia 16.12.2016]</w:t>
      </w:r>
      <w:r>
        <w:rPr>
          <w:rFonts w:eastAsia="Calibri"/>
          <w:lang w:eastAsia="en-US"/>
        </w:rPr>
        <w:t>;</w:t>
      </w:r>
    </w:p>
    <w:p w:rsidR="0073733D" w:rsidRPr="0073733D" w:rsidRDefault="0073733D" w:rsidP="00130095">
      <w:pPr>
        <w:numPr>
          <w:ilvl w:val="0"/>
          <w:numId w:val="28"/>
        </w:numPr>
        <w:spacing w:after="200" w:line="276" w:lineRule="auto"/>
        <w:ind w:left="284" w:hanging="284"/>
        <w:contextualSpacing/>
        <w:rPr>
          <w:rFonts w:eastAsia="Calibri"/>
          <w:lang w:eastAsia="en-US"/>
        </w:rPr>
      </w:pPr>
      <w:proofErr w:type="spellStart"/>
      <w:r w:rsidRPr="0073733D">
        <w:rPr>
          <w:rFonts w:eastAsia="Calibri"/>
          <w:lang w:eastAsia="en-US"/>
        </w:rPr>
        <w:t>Woźniewski</w:t>
      </w:r>
      <w:proofErr w:type="spellEnd"/>
      <w:r w:rsidRPr="0073733D">
        <w:rPr>
          <w:rFonts w:eastAsia="Calibri"/>
          <w:lang w:eastAsia="en-US"/>
        </w:rPr>
        <w:t xml:space="preserve"> M. (red.). Fizjoterapia w onkologii. Wydawnictw</w:t>
      </w:r>
      <w:r>
        <w:rPr>
          <w:rFonts w:eastAsia="Calibri"/>
          <w:lang w:eastAsia="en-US"/>
        </w:rPr>
        <w:t>o Lekarskie PZWL, Warszawa 2012;</w:t>
      </w:r>
    </w:p>
    <w:p w:rsidR="0073733D" w:rsidRPr="0073733D" w:rsidRDefault="0073733D" w:rsidP="00130095">
      <w:pPr>
        <w:numPr>
          <w:ilvl w:val="0"/>
          <w:numId w:val="28"/>
        </w:numPr>
        <w:spacing w:after="200" w:line="276" w:lineRule="auto"/>
        <w:ind w:left="284" w:hanging="284"/>
        <w:contextualSpacing/>
        <w:rPr>
          <w:rFonts w:eastAsia="Calibri"/>
          <w:lang w:eastAsia="en-US"/>
        </w:rPr>
      </w:pPr>
      <w:proofErr w:type="spellStart"/>
      <w:r w:rsidRPr="0073733D">
        <w:rPr>
          <w:rFonts w:eastAsia="Calibri"/>
          <w:lang w:eastAsia="en-US"/>
        </w:rPr>
        <w:t>Woźniewski</w:t>
      </w:r>
      <w:proofErr w:type="spellEnd"/>
      <w:r w:rsidRPr="0073733D">
        <w:rPr>
          <w:rFonts w:eastAsia="Calibri"/>
          <w:lang w:eastAsia="en-US"/>
        </w:rPr>
        <w:t xml:space="preserve"> M., </w:t>
      </w:r>
      <w:proofErr w:type="spellStart"/>
      <w:r w:rsidRPr="0073733D">
        <w:rPr>
          <w:rFonts w:eastAsia="Calibri"/>
          <w:lang w:eastAsia="en-US"/>
        </w:rPr>
        <w:t>Kornafel</w:t>
      </w:r>
      <w:proofErr w:type="spellEnd"/>
      <w:r w:rsidRPr="0073733D">
        <w:rPr>
          <w:rFonts w:eastAsia="Calibri"/>
          <w:lang w:eastAsia="en-US"/>
        </w:rPr>
        <w:t xml:space="preserve"> J. (red.). Rehabilitacja w onkologii. </w:t>
      </w:r>
      <w:proofErr w:type="spellStart"/>
      <w:r w:rsidRPr="0073733D">
        <w:rPr>
          <w:rFonts w:eastAsia="Calibri"/>
          <w:lang w:eastAsia="en-US"/>
        </w:rPr>
        <w:t>Elsevie</w:t>
      </w:r>
      <w:r>
        <w:rPr>
          <w:rFonts w:eastAsia="Calibri"/>
          <w:lang w:eastAsia="en-US"/>
        </w:rPr>
        <w:t>r</w:t>
      </w:r>
      <w:proofErr w:type="spellEnd"/>
      <w:r>
        <w:rPr>
          <w:rFonts w:eastAsia="Calibri"/>
          <w:lang w:eastAsia="en-US"/>
        </w:rPr>
        <w:t xml:space="preserve"> Urban &amp; Partner, </w:t>
      </w:r>
      <w:r w:rsidR="00C07C87">
        <w:rPr>
          <w:rFonts w:eastAsia="Calibri"/>
          <w:lang w:eastAsia="en-US"/>
        </w:rPr>
        <w:t>Wrocław</w:t>
      </w:r>
      <w:r>
        <w:rPr>
          <w:rFonts w:eastAsia="Calibri"/>
          <w:lang w:eastAsia="en-US"/>
        </w:rPr>
        <w:t xml:space="preserve"> 2010;</w:t>
      </w:r>
    </w:p>
    <w:p w:rsidR="0073733D" w:rsidRPr="0073733D" w:rsidRDefault="0073733D" w:rsidP="00130095">
      <w:pPr>
        <w:numPr>
          <w:ilvl w:val="0"/>
          <w:numId w:val="28"/>
        </w:numPr>
        <w:spacing w:after="200" w:line="276" w:lineRule="auto"/>
        <w:ind w:left="284" w:hanging="284"/>
        <w:contextualSpacing/>
        <w:rPr>
          <w:rFonts w:eastAsia="Calibri"/>
          <w:lang w:eastAsia="en-US"/>
        </w:rPr>
      </w:pPr>
      <w:r w:rsidRPr="0073733D">
        <w:rPr>
          <w:rFonts w:eastAsia="Calibri"/>
          <w:lang w:eastAsia="en-US"/>
        </w:rPr>
        <w:t>Współczynnik standaryzowany według populacji standardowej Europy</w:t>
      </w:r>
      <w:r>
        <w:rPr>
          <w:rFonts w:eastAsia="Calibri"/>
          <w:lang w:eastAsia="en-US"/>
        </w:rPr>
        <w:t>;</w:t>
      </w:r>
    </w:p>
    <w:p w:rsidR="0073733D" w:rsidRPr="0073733D" w:rsidRDefault="0073733D" w:rsidP="00130095">
      <w:pPr>
        <w:numPr>
          <w:ilvl w:val="0"/>
          <w:numId w:val="28"/>
        </w:numPr>
        <w:spacing w:after="200" w:line="276" w:lineRule="auto"/>
        <w:ind w:left="284" w:hanging="284"/>
        <w:contextualSpacing/>
        <w:rPr>
          <w:rFonts w:eastAsia="Calibri"/>
          <w:lang w:eastAsia="en-US"/>
        </w:rPr>
      </w:pPr>
      <w:r w:rsidRPr="0073733D">
        <w:rPr>
          <w:rFonts w:eastAsia="Calibri"/>
          <w:lang w:eastAsia="en-US"/>
        </w:rPr>
        <w:t xml:space="preserve">Zalecenia postępowania diagnostyczno-terapeutycznego w nowotworach złośliwych 2013 Tom I, M. Krzakowski (red.), K. Warzocha (red.), </w:t>
      </w:r>
      <w:proofErr w:type="spellStart"/>
      <w:r w:rsidRPr="0073733D">
        <w:rPr>
          <w:rFonts w:eastAsia="Calibri"/>
          <w:lang w:eastAsia="en-US"/>
        </w:rPr>
        <w:t>wsp</w:t>
      </w:r>
      <w:proofErr w:type="spellEnd"/>
      <w:r w:rsidRPr="0073733D">
        <w:rPr>
          <w:rFonts w:eastAsia="Calibri"/>
          <w:lang w:eastAsia="en-US"/>
        </w:rPr>
        <w:t xml:space="preserve">. i (red), VM Media </w:t>
      </w:r>
      <w:proofErr w:type="spellStart"/>
      <w:r w:rsidRPr="0073733D">
        <w:rPr>
          <w:rFonts w:eastAsia="Calibri"/>
          <w:lang w:eastAsia="en-US"/>
        </w:rPr>
        <w:t>Sp</w:t>
      </w:r>
      <w:proofErr w:type="spellEnd"/>
      <w:r w:rsidRPr="0073733D">
        <w:rPr>
          <w:rFonts w:eastAsia="Calibri"/>
          <w:lang w:eastAsia="en-US"/>
        </w:rPr>
        <w:t xml:space="preserve"> z o.o. VM </w:t>
      </w:r>
      <w:proofErr w:type="spellStart"/>
      <w:r w:rsidRPr="0073733D">
        <w:rPr>
          <w:rFonts w:eastAsia="Calibri"/>
          <w:lang w:eastAsia="en-US"/>
        </w:rPr>
        <w:t>Group</w:t>
      </w:r>
      <w:proofErr w:type="spellEnd"/>
      <w:r w:rsidRPr="0073733D">
        <w:rPr>
          <w:rFonts w:eastAsia="Calibri"/>
          <w:lang w:eastAsia="en-US"/>
        </w:rPr>
        <w:t xml:space="preserve"> s</w:t>
      </w:r>
      <w:r w:rsidR="00C07C87">
        <w:rPr>
          <w:rFonts w:eastAsia="Calibri"/>
          <w:lang w:eastAsia="en-US"/>
        </w:rPr>
        <w:t>p. k. (</w:t>
      </w:r>
      <w:r>
        <w:rPr>
          <w:rFonts w:eastAsia="Calibri"/>
          <w:lang w:eastAsia="en-US"/>
        </w:rPr>
        <w:t xml:space="preserve">Grupa Via </w:t>
      </w:r>
      <w:proofErr w:type="spellStart"/>
      <w:r>
        <w:rPr>
          <w:rFonts w:eastAsia="Calibri"/>
          <w:lang w:eastAsia="en-US"/>
        </w:rPr>
        <w:t>Medica</w:t>
      </w:r>
      <w:proofErr w:type="spellEnd"/>
      <w:r>
        <w:rPr>
          <w:rFonts w:eastAsia="Calibri"/>
          <w:lang w:eastAsia="en-US"/>
        </w:rPr>
        <w:t>), 2013;</w:t>
      </w:r>
    </w:p>
    <w:p w:rsidR="0073733D" w:rsidRPr="0073733D" w:rsidRDefault="0073733D" w:rsidP="00130095">
      <w:pPr>
        <w:numPr>
          <w:ilvl w:val="0"/>
          <w:numId w:val="28"/>
        </w:numPr>
        <w:spacing w:after="200" w:line="276" w:lineRule="auto"/>
        <w:ind w:left="284" w:hanging="284"/>
        <w:contextualSpacing/>
        <w:rPr>
          <w:rFonts w:eastAsia="Calibri"/>
          <w:lang w:eastAsia="en-US"/>
        </w:rPr>
      </w:pPr>
      <w:r w:rsidRPr="0073733D">
        <w:rPr>
          <w:rFonts w:eastAsia="Calibri"/>
          <w:lang w:eastAsia="en-US"/>
        </w:rPr>
        <w:t xml:space="preserve">Zalecenia postępowania diagnostyczno-terapeutycznego w nowotworach złośliwych 2013 Tom I, M. Krzakowski (red.), K. Warzocha (red.), </w:t>
      </w:r>
      <w:proofErr w:type="spellStart"/>
      <w:r w:rsidRPr="0073733D">
        <w:rPr>
          <w:rFonts w:eastAsia="Calibri"/>
          <w:lang w:eastAsia="en-US"/>
        </w:rPr>
        <w:t>wsp</w:t>
      </w:r>
      <w:proofErr w:type="spellEnd"/>
      <w:r w:rsidRPr="0073733D">
        <w:rPr>
          <w:rFonts w:eastAsia="Calibri"/>
          <w:lang w:eastAsia="en-US"/>
        </w:rPr>
        <w:t xml:space="preserve">. i (red), VM Media </w:t>
      </w:r>
      <w:proofErr w:type="spellStart"/>
      <w:r w:rsidRPr="0073733D">
        <w:rPr>
          <w:rFonts w:eastAsia="Calibri"/>
          <w:lang w:eastAsia="en-US"/>
        </w:rPr>
        <w:t>Sp</w:t>
      </w:r>
      <w:proofErr w:type="spellEnd"/>
      <w:r w:rsidRPr="0073733D">
        <w:rPr>
          <w:rFonts w:eastAsia="Calibri"/>
          <w:lang w:eastAsia="en-US"/>
        </w:rPr>
        <w:t xml:space="preserve"> z o.o. VM </w:t>
      </w:r>
      <w:proofErr w:type="spellStart"/>
      <w:r w:rsidRPr="0073733D">
        <w:rPr>
          <w:rFonts w:eastAsia="Calibri"/>
          <w:lang w:eastAsia="en-US"/>
        </w:rPr>
        <w:t>Group</w:t>
      </w:r>
      <w:proofErr w:type="spellEnd"/>
      <w:r w:rsidRPr="0073733D">
        <w:rPr>
          <w:rFonts w:eastAsia="Calibri"/>
          <w:lang w:eastAsia="en-US"/>
        </w:rPr>
        <w:t xml:space="preserve"> s</w:t>
      </w:r>
      <w:r>
        <w:rPr>
          <w:rFonts w:eastAsia="Calibri"/>
          <w:lang w:eastAsia="en-US"/>
        </w:rPr>
        <w:t xml:space="preserve">p. k. </w:t>
      </w:r>
      <w:r>
        <w:rPr>
          <w:rFonts w:eastAsia="Calibri"/>
          <w:lang w:eastAsia="en-US"/>
        </w:rPr>
        <w:br/>
        <w:t xml:space="preserve">(Grupa Via </w:t>
      </w:r>
      <w:proofErr w:type="spellStart"/>
      <w:r>
        <w:rPr>
          <w:rFonts w:eastAsia="Calibri"/>
          <w:lang w:eastAsia="en-US"/>
        </w:rPr>
        <w:t>Medica</w:t>
      </w:r>
      <w:proofErr w:type="spellEnd"/>
      <w:r>
        <w:rPr>
          <w:rFonts w:eastAsia="Calibri"/>
          <w:lang w:eastAsia="en-US"/>
        </w:rPr>
        <w:t>), 2013;</w:t>
      </w:r>
    </w:p>
    <w:p w:rsidR="0073733D" w:rsidRPr="00D41899" w:rsidRDefault="0073733D" w:rsidP="00130095">
      <w:pPr>
        <w:numPr>
          <w:ilvl w:val="0"/>
          <w:numId w:val="28"/>
        </w:numPr>
        <w:spacing w:after="200" w:line="276" w:lineRule="auto"/>
        <w:ind w:left="284" w:hanging="284"/>
        <w:contextualSpacing/>
        <w:rPr>
          <w:rFonts w:eastAsia="Calibri"/>
          <w:lang w:val="en-US" w:eastAsia="en-US"/>
        </w:rPr>
      </w:pPr>
      <w:r w:rsidRPr="0073733D">
        <w:rPr>
          <w:rFonts w:eastAsia="Calibri"/>
          <w:lang w:eastAsia="en-US"/>
        </w:rPr>
        <w:t xml:space="preserve">Zimmermann A., </w:t>
      </w:r>
      <w:proofErr w:type="spellStart"/>
      <w:r w:rsidRPr="0073733D">
        <w:rPr>
          <w:rFonts w:eastAsia="Calibri"/>
          <w:lang w:eastAsia="en-US"/>
        </w:rPr>
        <w:t>Woźniewski</w:t>
      </w:r>
      <w:proofErr w:type="spellEnd"/>
      <w:r w:rsidRPr="0073733D">
        <w:rPr>
          <w:rFonts w:eastAsia="Calibri"/>
          <w:lang w:eastAsia="en-US"/>
        </w:rPr>
        <w:t xml:space="preserve"> M., Szklarska A. i </w:t>
      </w:r>
      <w:proofErr w:type="spellStart"/>
      <w:r w:rsidRPr="0073733D">
        <w:rPr>
          <w:rFonts w:eastAsia="Calibri"/>
          <w:lang w:eastAsia="en-US"/>
        </w:rPr>
        <w:t>wsp</w:t>
      </w:r>
      <w:proofErr w:type="spellEnd"/>
      <w:r w:rsidRPr="0073733D">
        <w:rPr>
          <w:rFonts w:eastAsia="Calibri"/>
          <w:lang w:eastAsia="en-US"/>
        </w:rPr>
        <w:t xml:space="preserve">. </w:t>
      </w:r>
      <w:r w:rsidRPr="0073733D">
        <w:rPr>
          <w:rFonts w:eastAsia="Calibri"/>
          <w:lang w:val="en-US" w:eastAsia="en-US"/>
        </w:rPr>
        <w:t xml:space="preserve">Efficacy of manual lymphatic drainage </w:t>
      </w:r>
      <w:r w:rsidR="00D41899">
        <w:rPr>
          <w:rFonts w:eastAsia="Calibri"/>
          <w:lang w:val="en-US" w:eastAsia="en-US"/>
        </w:rPr>
        <w:br/>
      </w:r>
      <w:r w:rsidRPr="0073733D">
        <w:rPr>
          <w:rFonts w:eastAsia="Calibri"/>
          <w:lang w:val="en-US" w:eastAsia="en-US"/>
        </w:rPr>
        <w:t xml:space="preserve">in preventing secondary lymphedema after breast cancer surgery. </w:t>
      </w:r>
      <w:r w:rsidRPr="00D41899">
        <w:rPr>
          <w:rFonts w:eastAsia="Calibri"/>
          <w:lang w:val="en-US" w:eastAsia="en-US"/>
        </w:rPr>
        <w:t>Lymphology 2012; 45: 103–112</w:t>
      </w:r>
      <w:r w:rsidR="00291FF9">
        <w:rPr>
          <w:rFonts w:eastAsia="Calibri"/>
          <w:lang w:val="en-US" w:eastAsia="en-US"/>
        </w:rPr>
        <w:t>.</w:t>
      </w:r>
    </w:p>
    <w:p w:rsidR="008023B3" w:rsidRPr="00D41899" w:rsidRDefault="008023B3" w:rsidP="00130095">
      <w:pPr>
        <w:spacing w:line="276" w:lineRule="auto"/>
        <w:ind w:firstLine="708"/>
        <w:rPr>
          <w:rFonts w:eastAsia="Calibri"/>
          <w:lang w:val="en-US" w:eastAsia="en-US"/>
        </w:rPr>
      </w:pPr>
    </w:p>
    <w:p w:rsidR="00B446A3" w:rsidRPr="00D41899" w:rsidRDefault="00B446A3" w:rsidP="002811A1">
      <w:pPr>
        <w:spacing w:line="276" w:lineRule="auto"/>
        <w:jc w:val="left"/>
        <w:rPr>
          <w:color w:val="000000"/>
          <w:lang w:val="en-US"/>
        </w:rPr>
      </w:pPr>
    </w:p>
    <w:sectPr w:rsidR="00B446A3" w:rsidRPr="00D41899" w:rsidSect="007174E3">
      <w:pgSz w:w="11906" w:h="16838"/>
      <w:pgMar w:top="1417" w:right="1417" w:bottom="1417" w:left="1417" w:header="283" w:footer="28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6B6E" w:rsidRDefault="00396B6E" w:rsidP="00F1037D">
      <w:r>
        <w:separator/>
      </w:r>
    </w:p>
  </w:endnote>
  <w:endnote w:type="continuationSeparator" w:id="0">
    <w:p w:rsidR="00396B6E" w:rsidRDefault="00396B6E" w:rsidP="00F103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Cambria Math">
    <w:panose1 w:val="02040503050406030204"/>
    <w:charset w:val="EE"/>
    <w:family w:val="roman"/>
    <w:pitch w:val="variable"/>
    <w:sig w:usb0="E00002FF" w:usb1="420024FF" w:usb2="00000000" w:usb3="00000000" w:csb0="0000019F" w:csb1="00000000"/>
  </w:font>
  <w:font w:name="FrankfurtGothic">
    <w:altName w:val="Arial"/>
    <w:panose1 w:val="00000000000000000000"/>
    <w:charset w:val="EE"/>
    <w:family w:val="swiss"/>
    <w:notTrueType/>
    <w:pitch w:val="default"/>
    <w:sig w:usb0="00000005" w:usb1="00000000" w:usb2="00000000" w:usb3="00000000" w:csb0="00000003" w:csb1="00000000"/>
  </w:font>
  <w:font w:name="A">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6A1" w:rsidRDefault="001C26A1" w:rsidP="00172AC2">
    <w:pPr>
      <w:jc w:val="right"/>
    </w:pPr>
    <w:r>
      <w:fldChar w:fldCharType="begin"/>
    </w:r>
    <w:r>
      <w:instrText>PAGE   \* MERGEFORMAT</w:instrText>
    </w:r>
    <w:r>
      <w:fldChar w:fldCharType="separate"/>
    </w:r>
    <w:r w:rsidR="00910020">
      <w:rPr>
        <w:noProof/>
      </w:rPr>
      <w:t>77</w:t>
    </w:r>
    <w:r>
      <w:rPr>
        <w:noProof/>
      </w:rPr>
      <w:fldChar w:fldCharType="end"/>
    </w:r>
  </w:p>
  <w:p w:rsidR="001C26A1" w:rsidRPr="006C58C0" w:rsidRDefault="001C26A1" w:rsidP="006C58C0">
    <w:pPr>
      <w:pStyle w:val="Stopka"/>
      <w:jc w:val="center"/>
      <w:rPr>
        <w:sz w:val="18"/>
      </w:rPr>
    </w:pPr>
    <w:r w:rsidRPr="006C58C0">
      <w:rPr>
        <w:sz w:val="18"/>
      </w:rPr>
      <w:t>Zarząd Województwa Podlaskiego</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6A1" w:rsidRDefault="001C26A1">
    <w:pPr>
      <w:pStyle w:val="Stopka"/>
      <w:jc w:val="right"/>
    </w:pPr>
    <w:r>
      <w:fldChar w:fldCharType="begin"/>
    </w:r>
    <w:r>
      <w:instrText>PAGE   \* MERGEFORMAT</w:instrText>
    </w:r>
    <w:r>
      <w:fldChar w:fldCharType="separate"/>
    </w:r>
    <w:r w:rsidR="00910020">
      <w:rPr>
        <w:noProof/>
      </w:rPr>
      <w:t>76</w:t>
    </w:r>
    <w:r>
      <w:rPr>
        <w:noProof/>
      </w:rPr>
      <w:fldChar w:fldCharType="end"/>
    </w:r>
  </w:p>
  <w:p w:rsidR="001C26A1" w:rsidRDefault="001C26A1" w:rsidP="005C0B30">
    <w:pPr>
      <w:pStyle w:val="Stopka"/>
      <w:jc w:val="center"/>
    </w:pPr>
    <w:r w:rsidRPr="006C58C0">
      <w:rPr>
        <w:sz w:val="18"/>
      </w:rPr>
      <w:t>Zarząd Województwa Podlaskiego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6B6E" w:rsidRDefault="00396B6E" w:rsidP="00F1037D">
      <w:r>
        <w:separator/>
      </w:r>
    </w:p>
  </w:footnote>
  <w:footnote w:type="continuationSeparator" w:id="0">
    <w:p w:rsidR="00396B6E" w:rsidRDefault="00396B6E" w:rsidP="00F1037D">
      <w:r>
        <w:continuationSeparator/>
      </w:r>
    </w:p>
  </w:footnote>
  <w:footnote w:id="1">
    <w:p w:rsidR="001C26A1" w:rsidRPr="007174E3" w:rsidRDefault="001C26A1" w:rsidP="007174E3">
      <w:pPr>
        <w:pStyle w:val="Tekstprzypisudolnego"/>
        <w:spacing w:line="240" w:lineRule="auto"/>
        <w:rPr>
          <w:rFonts w:ascii="Times New Roman" w:hAnsi="Times New Roman"/>
          <w:sz w:val="16"/>
          <w:szCs w:val="16"/>
        </w:rPr>
      </w:pPr>
      <w:r w:rsidRPr="007174E3">
        <w:rPr>
          <w:rStyle w:val="Odwoanieprzypisudolnego"/>
          <w:rFonts w:ascii="Times New Roman" w:hAnsi="Times New Roman"/>
          <w:sz w:val="16"/>
          <w:szCs w:val="16"/>
        </w:rPr>
        <w:footnoteRef/>
      </w:r>
      <w:r w:rsidRPr="007174E3">
        <w:rPr>
          <w:rFonts w:ascii="Times New Roman" w:hAnsi="Times New Roman"/>
          <w:sz w:val="16"/>
          <w:szCs w:val="16"/>
        </w:rPr>
        <w:t xml:space="preserve"> </w:t>
      </w:r>
      <w:r w:rsidRPr="007174E3">
        <w:rPr>
          <w:rFonts w:ascii="Times New Roman" w:hAnsi="Times New Roman"/>
          <w:i/>
          <w:sz w:val="16"/>
          <w:szCs w:val="16"/>
        </w:rPr>
        <w:t>Stan zdrowia mieszkańców województwa podlaskiego</w:t>
      </w:r>
      <w:r w:rsidRPr="007174E3">
        <w:rPr>
          <w:rFonts w:ascii="Times New Roman" w:hAnsi="Times New Roman"/>
          <w:sz w:val="16"/>
          <w:szCs w:val="16"/>
        </w:rPr>
        <w:t xml:space="preserve">, Departament Zdrowia Urząd Marszałkowski Województwa Podlaskiego, </w:t>
      </w:r>
      <w:r>
        <w:rPr>
          <w:rFonts w:ascii="Times New Roman" w:hAnsi="Times New Roman"/>
          <w:sz w:val="16"/>
          <w:szCs w:val="16"/>
        </w:rPr>
        <w:br/>
        <w:t xml:space="preserve">    </w:t>
      </w:r>
      <w:r w:rsidRPr="007174E3">
        <w:rPr>
          <w:rFonts w:ascii="Times New Roman" w:hAnsi="Times New Roman"/>
          <w:sz w:val="16"/>
          <w:szCs w:val="16"/>
        </w:rPr>
        <w:t>Białystok, 2015.</w:t>
      </w:r>
    </w:p>
  </w:footnote>
  <w:footnote w:id="2">
    <w:p w:rsidR="001C26A1" w:rsidRPr="00BB7BA6" w:rsidRDefault="001C26A1" w:rsidP="007174E3">
      <w:pPr>
        <w:pStyle w:val="Tekstprzypisudolnego"/>
        <w:tabs>
          <w:tab w:val="left" w:pos="284"/>
        </w:tabs>
        <w:spacing w:line="240" w:lineRule="auto"/>
        <w:rPr>
          <w:rFonts w:ascii="Times New Roman" w:hAnsi="Times New Roman"/>
        </w:rPr>
      </w:pPr>
      <w:r w:rsidRPr="007174E3">
        <w:rPr>
          <w:rStyle w:val="Odwoanieprzypisudolnego"/>
          <w:rFonts w:ascii="Times New Roman" w:hAnsi="Times New Roman"/>
          <w:sz w:val="16"/>
          <w:szCs w:val="16"/>
        </w:rPr>
        <w:footnoteRef/>
      </w:r>
      <w:r>
        <w:rPr>
          <w:rFonts w:ascii="Times New Roman" w:hAnsi="Times New Roman"/>
          <w:sz w:val="16"/>
          <w:szCs w:val="16"/>
        </w:rPr>
        <w:t xml:space="preserve">   </w:t>
      </w:r>
      <w:r w:rsidRPr="00331599">
        <w:rPr>
          <w:rFonts w:ascii="Times New Roman" w:hAnsi="Times New Roman"/>
          <w:sz w:val="16"/>
          <w:szCs w:val="16"/>
        </w:rPr>
        <w:t>http://www.zus.pl/files/Przestrzenne_zroznicowanie_niezdolnosci_do_pracy_2014.pdf</w:t>
      </w:r>
      <w:r w:rsidRPr="007174E3">
        <w:rPr>
          <w:rFonts w:ascii="Times New Roman" w:hAnsi="Times New Roman"/>
          <w:sz w:val="16"/>
          <w:szCs w:val="16"/>
        </w:rPr>
        <w:t xml:space="preserve"> [dostęp z dnia 16.12.2016</w:t>
      </w:r>
      <w:r>
        <w:rPr>
          <w:rFonts w:ascii="Times New Roman" w:hAnsi="Times New Roman"/>
          <w:sz w:val="18"/>
        </w:rPr>
        <w:t>]</w:t>
      </w:r>
    </w:p>
  </w:footnote>
  <w:footnote w:id="3">
    <w:p w:rsidR="001C26A1" w:rsidRPr="00224722" w:rsidRDefault="001C26A1" w:rsidP="00F827A9">
      <w:pPr>
        <w:pStyle w:val="Tekstprzypisudolnego"/>
        <w:tabs>
          <w:tab w:val="left" w:pos="284"/>
        </w:tabs>
        <w:spacing w:line="240" w:lineRule="auto"/>
        <w:rPr>
          <w:rFonts w:ascii="Times New Roman" w:hAnsi="Times New Roman"/>
          <w:sz w:val="16"/>
          <w:szCs w:val="16"/>
        </w:rPr>
      </w:pPr>
      <w:r w:rsidRPr="00224722">
        <w:rPr>
          <w:rStyle w:val="Odwoanieprzypisudolnego"/>
          <w:rFonts w:ascii="Times New Roman" w:hAnsi="Times New Roman"/>
          <w:sz w:val="16"/>
          <w:szCs w:val="16"/>
        </w:rPr>
        <w:footnoteRef/>
      </w:r>
      <w:r w:rsidRPr="00224722">
        <w:rPr>
          <w:rFonts w:ascii="Times New Roman" w:hAnsi="Times New Roman"/>
          <w:iCs/>
          <w:sz w:val="16"/>
          <w:szCs w:val="16"/>
        </w:rPr>
        <w:t xml:space="preserve"> </w:t>
      </w:r>
      <w:r w:rsidRPr="00224722">
        <w:rPr>
          <w:rFonts w:ascii="Times New Roman" w:hAnsi="Times New Roman"/>
          <w:iCs/>
          <w:sz w:val="16"/>
          <w:szCs w:val="16"/>
        </w:rPr>
        <w:tab/>
        <w:t xml:space="preserve">Wojciechowska U., </w:t>
      </w:r>
      <w:proofErr w:type="spellStart"/>
      <w:r w:rsidRPr="00224722">
        <w:rPr>
          <w:rFonts w:ascii="Times New Roman" w:hAnsi="Times New Roman"/>
          <w:iCs/>
          <w:sz w:val="16"/>
          <w:szCs w:val="16"/>
        </w:rPr>
        <w:t>Didkowska</w:t>
      </w:r>
      <w:proofErr w:type="spellEnd"/>
      <w:r w:rsidRPr="00224722">
        <w:rPr>
          <w:rFonts w:ascii="Times New Roman" w:hAnsi="Times New Roman"/>
          <w:iCs/>
          <w:sz w:val="16"/>
          <w:szCs w:val="16"/>
        </w:rPr>
        <w:t xml:space="preserve"> J</w:t>
      </w:r>
      <w:r w:rsidRPr="00224722">
        <w:rPr>
          <w:rFonts w:ascii="Times New Roman" w:hAnsi="Times New Roman"/>
          <w:sz w:val="16"/>
          <w:szCs w:val="16"/>
        </w:rPr>
        <w:t xml:space="preserve">., </w:t>
      </w:r>
      <w:r w:rsidRPr="00224722">
        <w:rPr>
          <w:rFonts w:ascii="Times New Roman" w:hAnsi="Times New Roman"/>
          <w:i/>
          <w:sz w:val="16"/>
          <w:szCs w:val="16"/>
        </w:rPr>
        <w:t>Zachorowania i zgony na nowotwory złośliwe w Polsce</w:t>
      </w:r>
      <w:r w:rsidRPr="00224722">
        <w:rPr>
          <w:rFonts w:ascii="Times New Roman" w:hAnsi="Times New Roman"/>
          <w:sz w:val="16"/>
          <w:szCs w:val="16"/>
        </w:rPr>
        <w:t xml:space="preserve">, Krajowy Rejestr Nowotworów, Centrum Onkologii - Instytut im. Marii Skłodowskiej – Curie, dostępne na stronie </w:t>
      </w:r>
      <w:hyperlink r:id="rId1" w:history="1">
        <w:r w:rsidRPr="00224722">
          <w:rPr>
            <w:rStyle w:val="Hipercze"/>
            <w:rFonts w:ascii="Times New Roman" w:hAnsi="Times New Roman"/>
            <w:color w:val="auto"/>
            <w:sz w:val="16"/>
            <w:szCs w:val="16"/>
          </w:rPr>
          <w:t>http://onkologia.org.pl/raporty/</w:t>
        </w:r>
      </w:hyperlink>
      <w:r w:rsidRPr="00224722">
        <w:rPr>
          <w:rFonts w:ascii="Times New Roman" w:hAnsi="Times New Roman"/>
          <w:sz w:val="16"/>
          <w:szCs w:val="16"/>
        </w:rPr>
        <w:t xml:space="preserve">  [dostęp z dnia 16.12.2016]</w:t>
      </w:r>
    </w:p>
  </w:footnote>
  <w:footnote w:id="4">
    <w:p w:rsidR="001C26A1" w:rsidRPr="007B1080" w:rsidRDefault="001C26A1" w:rsidP="002F341F">
      <w:pPr>
        <w:pStyle w:val="Tekstprzypisudolnego"/>
        <w:spacing w:line="240" w:lineRule="auto"/>
        <w:rPr>
          <w:rFonts w:ascii="Times New Roman" w:hAnsi="Times New Roman"/>
          <w:sz w:val="16"/>
        </w:rPr>
      </w:pPr>
      <w:r w:rsidRPr="007B1080">
        <w:rPr>
          <w:rStyle w:val="Odwoanieprzypisudolnego"/>
          <w:rFonts w:ascii="Times New Roman" w:hAnsi="Times New Roman"/>
          <w:sz w:val="16"/>
        </w:rPr>
        <w:footnoteRef/>
      </w:r>
      <w:r w:rsidRPr="007B1080">
        <w:rPr>
          <w:rFonts w:ascii="Times New Roman" w:hAnsi="Times New Roman"/>
          <w:sz w:val="16"/>
        </w:rPr>
        <w:t xml:space="preserve"> </w:t>
      </w:r>
      <w:r w:rsidRPr="007B1080">
        <w:rPr>
          <w:rFonts w:ascii="Times New Roman" w:eastAsia="Times New Roman" w:hAnsi="Times New Roman"/>
          <w:color w:val="000000"/>
          <w:sz w:val="16"/>
        </w:rPr>
        <w:t>Strategia walki z rakiem w Polsce 2015-2024.</w:t>
      </w:r>
    </w:p>
  </w:footnote>
  <w:footnote w:id="5">
    <w:p w:rsidR="001C26A1" w:rsidRPr="00331599" w:rsidRDefault="001C26A1" w:rsidP="002F341F">
      <w:pPr>
        <w:pStyle w:val="Tekstprzypisudolnego"/>
        <w:spacing w:line="240" w:lineRule="auto"/>
        <w:rPr>
          <w:rFonts w:ascii="Times New Roman" w:hAnsi="Times New Roman"/>
          <w:sz w:val="16"/>
          <w:szCs w:val="16"/>
          <w:lang w:val="en-US"/>
        </w:rPr>
      </w:pPr>
      <w:r w:rsidRPr="00331599">
        <w:rPr>
          <w:rStyle w:val="Odwoanieprzypisudolnego"/>
          <w:rFonts w:ascii="Times New Roman" w:hAnsi="Times New Roman"/>
          <w:sz w:val="16"/>
          <w:szCs w:val="16"/>
        </w:rPr>
        <w:footnoteRef/>
      </w:r>
      <w:r w:rsidRPr="008459D4">
        <w:rPr>
          <w:rFonts w:ascii="Times New Roman" w:hAnsi="Times New Roman"/>
          <w:sz w:val="16"/>
          <w:szCs w:val="16"/>
          <w:lang w:val="en-US"/>
        </w:rPr>
        <w:t xml:space="preserve"> </w:t>
      </w:r>
      <w:r w:rsidRPr="00331599">
        <w:rPr>
          <w:rFonts w:ascii="Times New Roman" w:hAnsi="Times New Roman"/>
          <w:sz w:val="16"/>
          <w:szCs w:val="16"/>
          <w:lang w:val="en-US"/>
        </w:rPr>
        <w:t xml:space="preserve">Hoyer M </w:t>
      </w:r>
      <w:proofErr w:type="spellStart"/>
      <w:r w:rsidRPr="00331599">
        <w:rPr>
          <w:rFonts w:ascii="Times New Roman" w:hAnsi="Times New Roman"/>
          <w:sz w:val="16"/>
          <w:szCs w:val="16"/>
          <w:lang w:val="en-US"/>
        </w:rPr>
        <w:t>i</w:t>
      </w:r>
      <w:proofErr w:type="spellEnd"/>
      <w:r w:rsidRPr="00331599">
        <w:rPr>
          <w:rFonts w:ascii="Times New Roman" w:hAnsi="Times New Roman"/>
          <w:sz w:val="16"/>
          <w:szCs w:val="16"/>
          <w:lang w:val="en-US"/>
        </w:rPr>
        <w:t xml:space="preserve"> </w:t>
      </w:r>
      <w:proofErr w:type="spellStart"/>
      <w:r w:rsidRPr="00331599">
        <w:rPr>
          <w:rFonts w:ascii="Times New Roman" w:hAnsi="Times New Roman"/>
          <w:sz w:val="16"/>
          <w:szCs w:val="16"/>
          <w:lang w:val="en-US"/>
        </w:rPr>
        <w:t>wsp</w:t>
      </w:r>
      <w:proofErr w:type="spellEnd"/>
      <w:r w:rsidRPr="00331599">
        <w:rPr>
          <w:rFonts w:ascii="Times New Roman" w:hAnsi="Times New Roman"/>
          <w:i/>
          <w:sz w:val="16"/>
          <w:szCs w:val="16"/>
          <w:lang w:val="en-US"/>
        </w:rPr>
        <w:t>. Change in Working Time in a Population-Based Cohort of Patients With Breast Cancer</w:t>
      </w:r>
      <w:r w:rsidRPr="00331599">
        <w:rPr>
          <w:rFonts w:ascii="Times New Roman" w:hAnsi="Times New Roman"/>
          <w:sz w:val="16"/>
          <w:szCs w:val="16"/>
          <w:lang w:val="en-US"/>
        </w:rPr>
        <w:t xml:space="preserve">; J </w:t>
      </w:r>
      <w:proofErr w:type="spellStart"/>
      <w:r w:rsidRPr="00331599">
        <w:rPr>
          <w:rFonts w:ascii="Times New Roman" w:hAnsi="Times New Roman"/>
          <w:sz w:val="16"/>
          <w:szCs w:val="16"/>
          <w:lang w:val="en-US"/>
        </w:rPr>
        <w:t>Clin</w:t>
      </w:r>
      <w:proofErr w:type="spellEnd"/>
      <w:r w:rsidRPr="00331599">
        <w:rPr>
          <w:rFonts w:ascii="Times New Roman" w:hAnsi="Times New Roman"/>
          <w:sz w:val="16"/>
          <w:szCs w:val="16"/>
          <w:lang w:val="en-US"/>
        </w:rPr>
        <w:t xml:space="preserve"> </w:t>
      </w:r>
      <w:proofErr w:type="spellStart"/>
      <w:r w:rsidRPr="00331599">
        <w:rPr>
          <w:rFonts w:ascii="Times New Roman" w:hAnsi="Times New Roman"/>
          <w:sz w:val="16"/>
          <w:szCs w:val="16"/>
          <w:lang w:val="en-US"/>
        </w:rPr>
        <w:t>Oncol</w:t>
      </w:r>
      <w:proofErr w:type="spellEnd"/>
      <w:r w:rsidRPr="00331599">
        <w:rPr>
          <w:rFonts w:ascii="Times New Roman" w:hAnsi="Times New Roman"/>
          <w:sz w:val="16"/>
          <w:szCs w:val="16"/>
          <w:lang w:val="en-US"/>
        </w:rPr>
        <w:t xml:space="preserve"> 30:2853-2860.</w:t>
      </w:r>
    </w:p>
  </w:footnote>
  <w:footnote w:id="6">
    <w:p w:rsidR="001C26A1" w:rsidRPr="007B1080" w:rsidRDefault="001C26A1" w:rsidP="00331599">
      <w:pPr>
        <w:pStyle w:val="Tekstprzypisudolnego"/>
        <w:spacing w:line="240" w:lineRule="auto"/>
        <w:rPr>
          <w:rFonts w:ascii="Times New Roman" w:hAnsi="Times New Roman"/>
          <w:sz w:val="16"/>
          <w:lang w:val="en-US"/>
        </w:rPr>
      </w:pPr>
      <w:r w:rsidRPr="00331599">
        <w:rPr>
          <w:rStyle w:val="Odwoanieprzypisudolnego"/>
          <w:rFonts w:ascii="Times New Roman" w:hAnsi="Times New Roman"/>
          <w:sz w:val="16"/>
          <w:szCs w:val="16"/>
        </w:rPr>
        <w:footnoteRef/>
      </w:r>
      <w:r w:rsidRPr="00331599">
        <w:rPr>
          <w:rFonts w:ascii="Times New Roman" w:hAnsi="Times New Roman"/>
          <w:sz w:val="16"/>
          <w:szCs w:val="16"/>
          <w:lang w:val="en-US"/>
        </w:rPr>
        <w:t xml:space="preserve"> </w:t>
      </w:r>
      <w:proofErr w:type="spellStart"/>
      <w:r w:rsidRPr="00331599">
        <w:rPr>
          <w:rFonts w:ascii="Times New Roman" w:hAnsi="Times New Roman"/>
          <w:sz w:val="16"/>
          <w:szCs w:val="16"/>
          <w:lang w:val="en-US"/>
        </w:rPr>
        <w:t>ibidem</w:t>
      </w:r>
      <w:proofErr w:type="spellEnd"/>
    </w:p>
  </w:footnote>
  <w:footnote w:id="7">
    <w:p w:rsidR="001C26A1" w:rsidRPr="00331599" w:rsidRDefault="001C26A1" w:rsidP="001477F6">
      <w:pPr>
        <w:pStyle w:val="Tekstprzypisudolnego"/>
        <w:spacing w:line="240" w:lineRule="auto"/>
        <w:rPr>
          <w:rFonts w:ascii="Times New Roman" w:hAnsi="Times New Roman"/>
          <w:sz w:val="16"/>
          <w:szCs w:val="16"/>
          <w:lang w:val="en-US"/>
        </w:rPr>
      </w:pPr>
      <w:r w:rsidRPr="00331599">
        <w:rPr>
          <w:rStyle w:val="Odwoanieprzypisudolnego"/>
          <w:rFonts w:ascii="Times New Roman" w:hAnsi="Times New Roman"/>
          <w:sz w:val="16"/>
          <w:szCs w:val="16"/>
        </w:rPr>
        <w:footnoteRef/>
      </w:r>
      <w:r w:rsidRPr="00331599">
        <w:rPr>
          <w:rFonts w:ascii="Times New Roman" w:hAnsi="Times New Roman"/>
          <w:sz w:val="16"/>
          <w:szCs w:val="16"/>
          <w:lang w:val="en-US"/>
        </w:rPr>
        <w:t xml:space="preserve"> Islam et al. BMC Public Health 2014, 14 (</w:t>
      </w:r>
      <w:proofErr w:type="spellStart"/>
      <w:r w:rsidRPr="00331599">
        <w:rPr>
          <w:rFonts w:ascii="Times New Roman" w:hAnsi="Times New Roman"/>
          <w:sz w:val="16"/>
          <w:szCs w:val="16"/>
          <w:lang w:val="en-US"/>
        </w:rPr>
        <w:t>Suppl</w:t>
      </w:r>
      <w:proofErr w:type="spellEnd"/>
      <w:r w:rsidRPr="00331599">
        <w:rPr>
          <w:rFonts w:ascii="Times New Roman" w:hAnsi="Times New Roman"/>
          <w:sz w:val="16"/>
          <w:szCs w:val="16"/>
          <w:lang w:val="en-US"/>
        </w:rPr>
        <w:t xml:space="preserve"> 3):S8</w:t>
      </w:r>
    </w:p>
  </w:footnote>
  <w:footnote w:id="8">
    <w:p w:rsidR="001C26A1" w:rsidRPr="00331599" w:rsidRDefault="001C26A1" w:rsidP="001477F6">
      <w:pPr>
        <w:pStyle w:val="Tekstprzypisudolnego"/>
        <w:spacing w:line="240" w:lineRule="auto"/>
        <w:rPr>
          <w:rFonts w:ascii="Times New Roman" w:hAnsi="Times New Roman"/>
          <w:sz w:val="16"/>
          <w:szCs w:val="16"/>
        </w:rPr>
      </w:pPr>
      <w:r w:rsidRPr="00331599">
        <w:rPr>
          <w:rStyle w:val="Odwoanieprzypisudolnego"/>
          <w:rFonts w:ascii="Times New Roman" w:hAnsi="Times New Roman"/>
          <w:sz w:val="16"/>
          <w:szCs w:val="16"/>
        </w:rPr>
        <w:footnoteRef/>
      </w:r>
      <w:r w:rsidRPr="00331599">
        <w:rPr>
          <w:rFonts w:ascii="Times New Roman" w:hAnsi="Times New Roman"/>
          <w:sz w:val="16"/>
          <w:szCs w:val="16"/>
        </w:rPr>
        <w:t xml:space="preserve"> ibidem</w:t>
      </w:r>
    </w:p>
  </w:footnote>
  <w:footnote w:id="9">
    <w:p w:rsidR="001C26A1" w:rsidRPr="00331599" w:rsidRDefault="001C26A1" w:rsidP="001477F6">
      <w:pPr>
        <w:pStyle w:val="Tekstprzypisudolnego"/>
        <w:spacing w:line="240" w:lineRule="auto"/>
        <w:rPr>
          <w:rFonts w:ascii="Times New Roman" w:hAnsi="Times New Roman"/>
          <w:sz w:val="16"/>
          <w:szCs w:val="16"/>
        </w:rPr>
      </w:pPr>
      <w:r w:rsidRPr="00331599">
        <w:rPr>
          <w:rStyle w:val="Odwoanieprzypisudolnego"/>
          <w:rFonts w:ascii="Times New Roman" w:hAnsi="Times New Roman"/>
          <w:sz w:val="16"/>
          <w:szCs w:val="16"/>
        </w:rPr>
        <w:footnoteRef/>
      </w:r>
      <w:r w:rsidRPr="00331599">
        <w:rPr>
          <w:rFonts w:ascii="Times New Roman" w:hAnsi="Times New Roman"/>
          <w:sz w:val="16"/>
          <w:szCs w:val="16"/>
        </w:rPr>
        <w:t xml:space="preserve"> ibidem</w:t>
      </w:r>
    </w:p>
  </w:footnote>
  <w:footnote w:id="10">
    <w:p w:rsidR="001C26A1" w:rsidRDefault="001C26A1" w:rsidP="001477F6">
      <w:pPr>
        <w:pStyle w:val="Tekstprzypisudolnego"/>
        <w:spacing w:line="240" w:lineRule="auto"/>
      </w:pPr>
      <w:r w:rsidRPr="00331599">
        <w:rPr>
          <w:rStyle w:val="Odwoanieprzypisudolnego"/>
          <w:rFonts w:ascii="Times New Roman" w:hAnsi="Times New Roman"/>
          <w:sz w:val="16"/>
          <w:szCs w:val="16"/>
        </w:rPr>
        <w:footnoteRef/>
      </w:r>
      <w:r w:rsidRPr="00331599">
        <w:rPr>
          <w:rFonts w:ascii="Times New Roman" w:hAnsi="Times New Roman"/>
          <w:sz w:val="16"/>
          <w:szCs w:val="16"/>
        </w:rPr>
        <w:t xml:space="preserve"> http://onkologia.org.pl/rehabilitacja-po-leczeniu/ [dostęp z dnia 25.12.2016]</w:t>
      </w:r>
    </w:p>
  </w:footnote>
  <w:footnote w:id="11">
    <w:p w:rsidR="001C26A1" w:rsidRPr="00331599" w:rsidRDefault="001C26A1" w:rsidP="001477F6">
      <w:pPr>
        <w:pStyle w:val="Tekstprzypisudolnego"/>
        <w:spacing w:line="240" w:lineRule="auto"/>
        <w:rPr>
          <w:rFonts w:ascii="Times New Roman" w:hAnsi="Times New Roman"/>
        </w:rPr>
      </w:pPr>
      <w:r w:rsidRPr="00331599">
        <w:rPr>
          <w:rStyle w:val="Odwoanieprzypisudolnego"/>
          <w:rFonts w:ascii="Times New Roman" w:hAnsi="Times New Roman"/>
          <w:sz w:val="16"/>
        </w:rPr>
        <w:footnoteRef/>
      </w:r>
      <w:r w:rsidRPr="00331599">
        <w:rPr>
          <w:rFonts w:ascii="Times New Roman" w:hAnsi="Times New Roman"/>
          <w:sz w:val="16"/>
        </w:rPr>
        <w:t xml:space="preserve"> http://globocan.iarc.fr/Default.aspx [dostęp z dnia 25.12.2016]</w:t>
      </w:r>
    </w:p>
  </w:footnote>
  <w:footnote w:id="12">
    <w:p w:rsidR="001C26A1" w:rsidRPr="00331599" w:rsidRDefault="001C26A1" w:rsidP="001477F6">
      <w:pPr>
        <w:pStyle w:val="Tekstprzypisudolnego"/>
        <w:spacing w:line="240" w:lineRule="auto"/>
        <w:rPr>
          <w:rFonts w:ascii="Times New Roman" w:hAnsi="Times New Roman"/>
          <w:sz w:val="16"/>
          <w:szCs w:val="16"/>
        </w:rPr>
      </w:pPr>
      <w:r w:rsidRPr="00331599">
        <w:rPr>
          <w:rStyle w:val="Odwoanieprzypisudolnego"/>
          <w:rFonts w:ascii="Times New Roman" w:hAnsi="Times New Roman"/>
          <w:sz w:val="16"/>
          <w:szCs w:val="16"/>
        </w:rPr>
        <w:footnoteRef/>
      </w:r>
      <w:r w:rsidRPr="00331599">
        <w:rPr>
          <w:rFonts w:ascii="Times New Roman" w:hAnsi="Times New Roman"/>
          <w:sz w:val="16"/>
          <w:szCs w:val="16"/>
        </w:rPr>
        <w:t xml:space="preserve">http://onkologia.org.pl/raporty/[dostęp z dnia  25.12.2016] </w:t>
      </w:r>
    </w:p>
  </w:footnote>
  <w:footnote w:id="13">
    <w:p w:rsidR="001C26A1" w:rsidRPr="00BB7BA6" w:rsidRDefault="001C26A1" w:rsidP="002F341F">
      <w:pPr>
        <w:pStyle w:val="Tekstprzypisudolnego"/>
        <w:spacing w:line="240" w:lineRule="auto"/>
      </w:pPr>
      <w:r w:rsidRPr="00331599">
        <w:rPr>
          <w:rStyle w:val="Odwoanieprzypisudolnego"/>
          <w:rFonts w:ascii="Times New Roman" w:hAnsi="Times New Roman"/>
          <w:sz w:val="16"/>
          <w:szCs w:val="16"/>
        </w:rPr>
        <w:footnoteRef/>
      </w:r>
      <w:r w:rsidRPr="00331599">
        <w:rPr>
          <w:rFonts w:ascii="Times New Roman" w:hAnsi="Times New Roman"/>
          <w:sz w:val="16"/>
          <w:szCs w:val="16"/>
        </w:rPr>
        <w:t xml:space="preserve"> https://w3.iss.it/site/EU5Results/ [dostęp z dnia 16.12.2016]</w:t>
      </w:r>
    </w:p>
  </w:footnote>
  <w:footnote w:id="14">
    <w:p w:rsidR="001C26A1" w:rsidRPr="00E02F80" w:rsidRDefault="001C26A1" w:rsidP="001477F6">
      <w:pPr>
        <w:pStyle w:val="Tekstprzypisudolnego"/>
        <w:spacing w:line="240" w:lineRule="auto"/>
        <w:rPr>
          <w:rFonts w:ascii="Times New Roman" w:hAnsi="Times New Roman"/>
          <w:sz w:val="16"/>
          <w:szCs w:val="16"/>
        </w:rPr>
      </w:pPr>
      <w:r w:rsidRPr="00E02F80">
        <w:rPr>
          <w:rStyle w:val="Odwoanieprzypisudolnego"/>
          <w:rFonts w:ascii="Times New Roman" w:hAnsi="Times New Roman"/>
          <w:sz w:val="16"/>
          <w:szCs w:val="16"/>
        </w:rPr>
        <w:footnoteRef/>
      </w:r>
      <w:r w:rsidRPr="00E02F80">
        <w:rPr>
          <w:rFonts w:ascii="Times New Roman" w:hAnsi="Times New Roman"/>
          <w:sz w:val="16"/>
          <w:szCs w:val="16"/>
        </w:rPr>
        <w:t xml:space="preserve"> Współczynnik standaryzowany według populacji standardowej Europy</w:t>
      </w:r>
    </w:p>
  </w:footnote>
  <w:footnote w:id="15">
    <w:p w:rsidR="001C26A1" w:rsidRPr="00EB23B4" w:rsidRDefault="001C26A1" w:rsidP="00291FF9">
      <w:pPr>
        <w:pStyle w:val="Tekstprzypisudolnego"/>
      </w:pPr>
      <w:r w:rsidRPr="00EB23B4">
        <w:rPr>
          <w:rStyle w:val="Odwoanieprzypisudolnego"/>
          <w:rFonts w:ascii="Times New Roman" w:hAnsi="Times New Roman"/>
          <w:sz w:val="16"/>
        </w:rPr>
        <w:footnoteRef/>
      </w:r>
      <w:r w:rsidRPr="00EB23B4">
        <w:rPr>
          <w:rFonts w:ascii="Times New Roman" w:hAnsi="Times New Roman"/>
          <w:sz w:val="16"/>
        </w:rPr>
        <w:t xml:space="preserve"> https://bdl.stat.gov.pl/BDL/dane/podgrup/tablica [dostęp z dnia 16.12.2016]</w:t>
      </w:r>
    </w:p>
  </w:footnote>
  <w:footnote w:id="16">
    <w:p w:rsidR="001C26A1" w:rsidRPr="008E2B99" w:rsidRDefault="001C26A1" w:rsidP="008D3EFC">
      <w:pPr>
        <w:pStyle w:val="Tekstprzypisudolnego"/>
        <w:spacing w:line="240" w:lineRule="auto"/>
        <w:rPr>
          <w:rFonts w:ascii="Times New Roman" w:hAnsi="Times New Roman"/>
          <w:sz w:val="16"/>
        </w:rPr>
      </w:pPr>
      <w:r w:rsidRPr="008E2B99">
        <w:rPr>
          <w:rStyle w:val="Odwoanieprzypisudolnego"/>
          <w:rFonts w:ascii="Times New Roman" w:hAnsi="Times New Roman"/>
          <w:sz w:val="16"/>
        </w:rPr>
        <w:footnoteRef/>
      </w:r>
      <w:r w:rsidRPr="008E2B99">
        <w:rPr>
          <w:rFonts w:ascii="Times New Roman" w:hAnsi="Times New Roman"/>
          <w:sz w:val="16"/>
        </w:rPr>
        <w:t xml:space="preserve"> </w:t>
      </w:r>
      <w:r>
        <w:rPr>
          <w:rFonts w:ascii="Times New Roman" w:hAnsi="Times New Roman"/>
          <w:sz w:val="16"/>
        </w:rPr>
        <w:t xml:space="preserve">GUS: </w:t>
      </w:r>
      <w:r w:rsidRPr="008E2B99">
        <w:rPr>
          <w:rFonts w:ascii="Times New Roman" w:hAnsi="Times New Roman"/>
          <w:sz w:val="16"/>
        </w:rPr>
        <w:t>Demografia, Stan i struktura ludności. Tablica 17.</w:t>
      </w:r>
    </w:p>
  </w:footnote>
  <w:footnote w:id="17">
    <w:p w:rsidR="001C26A1" w:rsidRDefault="001C26A1" w:rsidP="00EB23B4">
      <w:pPr>
        <w:pStyle w:val="Tekstprzypisudolnego"/>
        <w:spacing w:line="240" w:lineRule="auto"/>
      </w:pPr>
      <w:r w:rsidRPr="008E2B99">
        <w:rPr>
          <w:rStyle w:val="Odwoanieprzypisudolnego"/>
          <w:rFonts w:ascii="Times New Roman" w:hAnsi="Times New Roman"/>
          <w:sz w:val="16"/>
        </w:rPr>
        <w:footnoteRef/>
      </w:r>
      <w:r w:rsidRPr="008E2B99">
        <w:rPr>
          <w:rFonts w:ascii="Times New Roman" w:hAnsi="Times New Roman"/>
          <w:sz w:val="16"/>
        </w:rPr>
        <w:t xml:space="preserve"> Demografia, Stan i struktura ludności. Tablica 17.</w:t>
      </w:r>
    </w:p>
  </w:footnote>
  <w:footnote w:id="18">
    <w:p w:rsidR="001C26A1" w:rsidRPr="008E2B99" w:rsidRDefault="001C26A1" w:rsidP="00EB23B4">
      <w:pPr>
        <w:pStyle w:val="Tekstprzypisudolnego"/>
        <w:tabs>
          <w:tab w:val="left" w:pos="284"/>
        </w:tabs>
        <w:spacing w:line="240" w:lineRule="auto"/>
        <w:rPr>
          <w:rFonts w:ascii="Times New Roman" w:hAnsi="Times New Roman"/>
          <w:bCs/>
          <w:i/>
          <w:iCs/>
        </w:rPr>
      </w:pPr>
      <w:r w:rsidRPr="008E2B99">
        <w:rPr>
          <w:rStyle w:val="Odwoanieprzypisudolnego"/>
          <w:rFonts w:ascii="Times New Roman" w:hAnsi="Times New Roman"/>
          <w:sz w:val="16"/>
        </w:rPr>
        <w:footnoteRef/>
      </w:r>
      <w:r w:rsidRPr="008E2B99">
        <w:rPr>
          <w:rFonts w:ascii="Times New Roman" w:hAnsi="Times New Roman"/>
          <w:iCs/>
          <w:sz w:val="16"/>
        </w:rPr>
        <w:t xml:space="preserve"> </w:t>
      </w:r>
      <w:r w:rsidRPr="008E2B99">
        <w:rPr>
          <w:rFonts w:ascii="Times New Roman" w:hAnsi="Times New Roman"/>
          <w:iCs/>
          <w:sz w:val="16"/>
        </w:rPr>
        <w:tab/>
        <w:t>Stanisław Góźdź, Michalina Krzyżak, Dominik Maślach, Małgorzata Kołpak, Monika Wróbel, Magdalena Bielska-Lasota</w:t>
      </w:r>
      <w:r w:rsidRPr="008E2B99">
        <w:rPr>
          <w:rFonts w:ascii="Times New Roman" w:eastAsia="Times New Roman" w:hAnsi="Times New Roman"/>
          <w:bCs/>
          <w:color w:val="000000"/>
          <w:sz w:val="16"/>
        </w:rPr>
        <w:t xml:space="preserve"> </w:t>
      </w:r>
      <w:r w:rsidRPr="008E2B99">
        <w:rPr>
          <w:rFonts w:ascii="Times New Roman" w:eastAsia="Times New Roman" w:hAnsi="Times New Roman"/>
          <w:bCs/>
          <w:i/>
          <w:color w:val="000000"/>
          <w:sz w:val="16"/>
        </w:rPr>
        <w:t>U</w:t>
      </w:r>
      <w:r w:rsidRPr="008E2B99">
        <w:rPr>
          <w:rFonts w:ascii="Times New Roman" w:hAnsi="Times New Roman"/>
          <w:bCs/>
          <w:i/>
          <w:iCs/>
          <w:sz w:val="16"/>
        </w:rPr>
        <w:t xml:space="preserve">mieralność przedwczesna z powodu nowotworów złośliwych </w:t>
      </w:r>
      <w:r>
        <w:rPr>
          <w:rFonts w:ascii="Times New Roman" w:hAnsi="Times New Roman"/>
          <w:bCs/>
          <w:i/>
          <w:iCs/>
          <w:sz w:val="16"/>
        </w:rPr>
        <w:t>w województwie świętokrzyskim (P</w:t>
      </w:r>
      <w:r w:rsidRPr="008E2B99">
        <w:rPr>
          <w:rFonts w:ascii="Times New Roman" w:hAnsi="Times New Roman"/>
          <w:bCs/>
          <w:i/>
          <w:iCs/>
          <w:sz w:val="16"/>
        </w:rPr>
        <w:t>olska) w latach 1999-2010</w:t>
      </w:r>
    </w:p>
  </w:footnote>
  <w:footnote w:id="19">
    <w:p w:rsidR="001C26A1" w:rsidRPr="00BB7BA6" w:rsidRDefault="001C26A1" w:rsidP="001477F6">
      <w:pPr>
        <w:pStyle w:val="Tekstprzypisudolnego"/>
        <w:tabs>
          <w:tab w:val="left" w:pos="284"/>
        </w:tabs>
        <w:spacing w:line="240" w:lineRule="auto"/>
        <w:rPr>
          <w:rFonts w:ascii="Times New Roman" w:hAnsi="Times New Roman"/>
        </w:rPr>
      </w:pPr>
      <w:r w:rsidRPr="008E2B99">
        <w:rPr>
          <w:rStyle w:val="Odwoanieprzypisudolnego"/>
          <w:rFonts w:ascii="Times New Roman" w:hAnsi="Times New Roman"/>
          <w:sz w:val="16"/>
        </w:rPr>
        <w:footnoteRef/>
      </w:r>
      <w:r w:rsidRPr="008E2B99">
        <w:rPr>
          <w:rFonts w:ascii="Times New Roman" w:hAnsi="Times New Roman"/>
          <w:sz w:val="16"/>
        </w:rPr>
        <w:t xml:space="preserve"> </w:t>
      </w:r>
      <w:r w:rsidRPr="008E2B99">
        <w:rPr>
          <w:rFonts w:ascii="Times New Roman" w:hAnsi="Times New Roman"/>
          <w:sz w:val="16"/>
        </w:rPr>
        <w:tab/>
        <w:t xml:space="preserve">Przyjęto, iż zgon przed 70. rokiem życia jest obecnie zgonem przedwczesnym, a jego wystąpienie przynosi utratę takiej liczby potencjalnych lat życia jaka brakuje do 70 lat. </w:t>
      </w:r>
    </w:p>
  </w:footnote>
  <w:footnote w:id="20">
    <w:p w:rsidR="001C26A1" w:rsidRPr="00113722" w:rsidRDefault="001C26A1">
      <w:pPr>
        <w:pStyle w:val="Tekstprzypisudolnego"/>
        <w:rPr>
          <w:rFonts w:ascii="Times New Roman" w:hAnsi="Times New Roman"/>
          <w:sz w:val="16"/>
          <w:szCs w:val="16"/>
        </w:rPr>
      </w:pPr>
      <w:r w:rsidRPr="00113722">
        <w:rPr>
          <w:rStyle w:val="Odwoanieprzypisudolnego"/>
          <w:rFonts w:ascii="Times New Roman" w:hAnsi="Times New Roman"/>
          <w:sz w:val="16"/>
          <w:szCs w:val="16"/>
        </w:rPr>
        <w:footnoteRef/>
      </w:r>
      <w:r w:rsidRPr="00113722">
        <w:rPr>
          <w:rFonts w:ascii="Times New Roman" w:hAnsi="Times New Roman"/>
          <w:sz w:val="16"/>
          <w:szCs w:val="16"/>
        </w:rPr>
        <w:t xml:space="preserve"> http://onkologia.org.pl/wp-content/uploads/Biul2012net.pdf).</w:t>
      </w:r>
      <w:r>
        <w:rPr>
          <w:rFonts w:ascii="Times New Roman" w:hAnsi="Times New Roman"/>
          <w:sz w:val="16"/>
          <w:szCs w:val="16"/>
        </w:rPr>
        <w:t xml:space="preserve"> [Dostęp z dnia 16.12.2016 r.]</w:t>
      </w:r>
    </w:p>
  </w:footnote>
  <w:footnote w:id="21">
    <w:p w:rsidR="001C26A1" w:rsidRPr="00347151" w:rsidRDefault="001C26A1" w:rsidP="00347151">
      <w:pPr>
        <w:pStyle w:val="Tekstprzypisudolnego"/>
        <w:spacing w:line="240" w:lineRule="auto"/>
        <w:rPr>
          <w:rFonts w:ascii="Times New Roman" w:hAnsi="Times New Roman"/>
          <w:sz w:val="16"/>
          <w:szCs w:val="16"/>
        </w:rPr>
      </w:pPr>
      <w:r w:rsidRPr="00347151">
        <w:rPr>
          <w:rStyle w:val="Odwoanieprzypisudolnego"/>
          <w:rFonts w:ascii="Times New Roman" w:hAnsi="Times New Roman"/>
          <w:sz w:val="16"/>
          <w:szCs w:val="16"/>
        </w:rPr>
        <w:footnoteRef/>
      </w:r>
      <w:r w:rsidRPr="00347151">
        <w:rPr>
          <w:rFonts w:ascii="Times New Roman" w:hAnsi="Times New Roman"/>
          <w:sz w:val="16"/>
          <w:szCs w:val="16"/>
        </w:rPr>
        <w:t>http://empatia.mpips.gov.pl/web/piu/dla-swiadczeniobiorcow/turnusy/wyszukiwarka-organizatorow [dostęp z dnia 11.01.2017r.]</w:t>
      </w:r>
    </w:p>
  </w:footnote>
  <w:footnote w:id="22">
    <w:p w:rsidR="001C26A1" w:rsidRPr="001C2ED2" w:rsidRDefault="001C26A1" w:rsidP="00347151">
      <w:pPr>
        <w:pStyle w:val="Tekstprzypisudolnego"/>
        <w:spacing w:line="240" w:lineRule="auto"/>
      </w:pPr>
      <w:r w:rsidRPr="00347151">
        <w:rPr>
          <w:rStyle w:val="Odwoanieprzypisudolnego"/>
          <w:rFonts w:ascii="Times New Roman" w:hAnsi="Times New Roman"/>
          <w:sz w:val="16"/>
          <w:szCs w:val="16"/>
        </w:rPr>
        <w:footnoteRef/>
      </w:r>
      <w:r w:rsidRPr="00347151">
        <w:rPr>
          <w:rFonts w:ascii="Times New Roman" w:hAnsi="Times New Roman"/>
          <w:sz w:val="16"/>
          <w:szCs w:val="16"/>
        </w:rPr>
        <w:t>http://www.mz.gov.pl/leczenie/lecznictwo-uzdrowiskowe/lecznictwo-uzdrowiskowe/kierunki-lecznicze-uzdrowisk/ [dostęp z dnia 11.01.2017r.]</w:t>
      </w:r>
    </w:p>
  </w:footnote>
  <w:footnote w:id="23">
    <w:p w:rsidR="001C26A1" w:rsidRPr="00F44E7B" w:rsidRDefault="001C26A1" w:rsidP="00347151">
      <w:pPr>
        <w:pStyle w:val="Tekstprzypisudolnego"/>
        <w:spacing w:line="240" w:lineRule="auto"/>
        <w:rPr>
          <w:rFonts w:ascii="Times New Roman" w:hAnsi="Times New Roman"/>
          <w:sz w:val="16"/>
          <w:szCs w:val="16"/>
        </w:rPr>
      </w:pPr>
      <w:r w:rsidRPr="00F44E7B">
        <w:rPr>
          <w:rStyle w:val="Odwoanieprzypisudolnego"/>
          <w:rFonts w:ascii="Times New Roman" w:hAnsi="Times New Roman"/>
          <w:sz w:val="16"/>
          <w:szCs w:val="16"/>
        </w:rPr>
        <w:footnoteRef/>
      </w:r>
      <w:r w:rsidRPr="00F44E7B">
        <w:rPr>
          <w:rFonts w:ascii="Times New Roman" w:hAnsi="Times New Roman"/>
          <w:sz w:val="16"/>
          <w:szCs w:val="16"/>
        </w:rPr>
        <w:t xml:space="preserve"> Sytuacja zdrowotna Polski i jej uwarunkowania, PZH, 2012 r.</w:t>
      </w:r>
    </w:p>
  </w:footnote>
  <w:footnote w:id="24">
    <w:p w:rsidR="001C26A1" w:rsidRPr="00F44E7B" w:rsidRDefault="001C26A1" w:rsidP="00347151">
      <w:pPr>
        <w:pStyle w:val="Tekstprzypisudolnego"/>
        <w:spacing w:line="240" w:lineRule="auto"/>
        <w:rPr>
          <w:rFonts w:ascii="Times New Roman" w:hAnsi="Times New Roman"/>
          <w:sz w:val="16"/>
          <w:szCs w:val="16"/>
        </w:rPr>
      </w:pPr>
      <w:r w:rsidRPr="00F44E7B">
        <w:rPr>
          <w:rStyle w:val="Odwoanieprzypisudolnego"/>
          <w:rFonts w:ascii="Times New Roman" w:hAnsi="Times New Roman"/>
          <w:sz w:val="16"/>
          <w:szCs w:val="16"/>
        </w:rPr>
        <w:footnoteRef/>
      </w:r>
      <w:r w:rsidRPr="00F44E7B">
        <w:rPr>
          <w:rFonts w:ascii="Times New Roman" w:hAnsi="Times New Roman"/>
          <w:sz w:val="16"/>
          <w:szCs w:val="16"/>
        </w:rPr>
        <w:t xml:space="preserve"> Urząd Marszałkowski Województwa Podlaskiego, </w:t>
      </w:r>
      <w:r w:rsidRPr="00F44E7B">
        <w:rPr>
          <w:rFonts w:ascii="Times New Roman" w:hAnsi="Times New Roman"/>
          <w:i/>
          <w:sz w:val="16"/>
          <w:szCs w:val="16"/>
        </w:rPr>
        <w:t>Stan zdrowia mieszkańców Województwa Podlaskiego</w:t>
      </w:r>
      <w:r w:rsidRPr="00F44E7B">
        <w:rPr>
          <w:rFonts w:ascii="Times New Roman" w:hAnsi="Times New Roman"/>
          <w:sz w:val="16"/>
          <w:szCs w:val="16"/>
        </w:rPr>
        <w:t>, Białystok 2015 r.</w:t>
      </w:r>
    </w:p>
  </w:footnote>
  <w:footnote w:id="25">
    <w:p w:rsidR="001C26A1" w:rsidRPr="00F44E7B" w:rsidRDefault="001C26A1" w:rsidP="00111F93">
      <w:pPr>
        <w:spacing w:line="240" w:lineRule="auto"/>
        <w:rPr>
          <w:sz w:val="16"/>
          <w:szCs w:val="16"/>
        </w:rPr>
      </w:pPr>
      <w:r w:rsidRPr="00F44E7B">
        <w:rPr>
          <w:rStyle w:val="Odwoanieprzypisudolnego"/>
          <w:sz w:val="16"/>
          <w:szCs w:val="16"/>
        </w:rPr>
        <w:footnoteRef/>
      </w:r>
      <w:r w:rsidRPr="00F44E7B">
        <w:rPr>
          <w:sz w:val="16"/>
          <w:szCs w:val="16"/>
        </w:rPr>
        <w:t xml:space="preserve"> Zalecenia postępowania diagnostyczno-terapeutycznego w nowotworach złośliwych 2013 Tom I, M. Krzakowski (red.), K. Warzocha (red.), </w:t>
      </w:r>
      <w:proofErr w:type="spellStart"/>
      <w:r w:rsidRPr="00F44E7B">
        <w:rPr>
          <w:sz w:val="16"/>
          <w:szCs w:val="16"/>
        </w:rPr>
        <w:t>wsp</w:t>
      </w:r>
      <w:proofErr w:type="spellEnd"/>
      <w:r w:rsidRPr="00F44E7B">
        <w:rPr>
          <w:sz w:val="16"/>
          <w:szCs w:val="16"/>
        </w:rPr>
        <w:t xml:space="preserve">. i (red), </w:t>
      </w:r>
      <w:hyperlink r:id="rId2" w:history="1">
        <w:r w:rsidRPr="00F44E7B">
          <w:rPr>
            <w:sz w:val="16"/>
            <w:szCs w:val="16"/>
          </w:rPr>
          <w:t xml:space="preserve">VM Media </w:t>
        </w:r>
        <w:proofErr w:type="spellStart"/>
        <w:r w:rsidRPr="00F44E7B">
          <w:rPr>
            <w:sz w:val="16"/>
            <w:szCs w:val="16"/>
          </w:rPr>
          <w:t>Sp</w:t>
        </w:r>
        <w:proofErr w:type="spellEnd"/>
        <w:r w:rsidRPr="00F44E7B">
          <w:rPr>
            <w:sz w:val="16"/>
            <w:szCs w:val="16"/>
          </w:rPr>
          <w:t xml:space="preserve"> z o.o. VM </w:t>
        </w:r>
        <w:proofErr w:type="spellStart"/>
        <w:r w:rsidRPr="00F44E7B">
          <w:rPr>
            <w:sz w:val="16"/>
            <w:szCs w:val="16"/>
          </w:rPr>
          <w:t>Group</w:t>
        </w:r>
        <w:proofErr w:type="spellEnd"/>
        <w:r w:rsidRPr="00F44E7B">
          <w:rPr>
            <w:sz w:val="16"/>
            <w:szCs w:val="16"/>
          </w:rPr>
          <w:t xml:space="preserve"> sp. k. ( Grupa Via </w:t>
        </w:r>
        <w:proofErr w:type="spellStart"/>
        <w:r w:rsidRPr="00F44E7B">
          <w:rPr>
            <w:sz w:val="16"/>
            <w:szCs w:val="16"/>
          </w:rPr>
          <w:t>Medica</w:t>
        </w:r>
        <w:proofErr w:type="spellEnd"/>
        <w:r w:rsidRPr="00F44E7B">
          <w:rPr>
            <w:sz w:val="16"/>
            <w:szCs w:val="16"/>
          </w:rPr>
          <w:t>)</w:t>
        </w:r>
      </w:hyperlink>
      <w:r w:rsidRPr="00F44E7B">
        <w:rPr>
          <w:sz w:val="16"/>
          <w:szCs w:val="16"/>
        </w:rPr>
        <w:t>, 2013.</w:t>
      </w:r>
    </w:p>
  </w:footnote>
  <w:footnote w:id="26">
    <w:p w:rsidR="001C26A1" w:rsidRPr="00F44E7B" w:rsidRDefault="001C26A1" w:rsidP="00111F93">
      <w:pPr>
        <w:pStyle w:val="Tekstprzypisudolnego"/>
        <w:spacing w:line="240" w:lineRule="auto"/>
        <w:rPr>
          <w:rFonts w:ascii="Times New Roman" w:hAnsi="Times New Roman"/>
          <w:sz w:val="16"/>
          <w:szCs w:val="16"/>
        </w:rPr>
      </w:pPr>
      <w:r w:rsidRPr="00F44E7B">
        <w:rPr>
          <w:rStyle w:val="Odwoanieprzypisudolnego"/>
          <w:rFonts w:ascii="Times New Roman" w:hAnsi="Times New Roman"/>
          <w:sz w:val="16"/>
          <w:szCs w:val="16"/>
        </w:rPr>
        <w:footnoteRef/>
      </w:r>
      <w:r w:rsidRPr="00F44E7B">
        <w:rPr>
          <w:rFonts w:ascii="Times New Roman" w:hAnsi="Times New Roman"/>
          <w:sz w:val="16"/>
          <w:szCs w:val="16"/>
        </w:rPr>
        <w:t xml:space="preserve"> </w:t>
      </w:r>
      <w:proofErr w:type="spellStart"/>
      <w:r w:rsidRPr="00F44E7B">
        <w:rPr>
          <w:rFonts w:ascii="Times New Roman" w:hAnsi="Times New Roman"/>
          <w:sz w:val="16"/>
          <w:szCs w:val="16"/>
        </w:rPr>
        <w:t>Woźniewski</w:t>
      </w:r>
      <w:proofErr w:type="spellEnd"/>
      <w:r w:rsidRPr="00F44E7B">
        <w:rPr>
          <w:rFonts w:ascii="Times New Roman" w:hAnsi="Times New Roman"/>
          <w:sz w:val="16"/>
          <w:szCs w:val="16"/>
        </w:rPr>
        <w:t xml:space="preserve"> M., </w:t>
      </w:r>
      <w:proofErr w:type="spellStart"/>
      <w:r w:rsidRPr="00F44E7B">
        <w:rPr>
          <w:rFonts w:ascii="Times New Roman" w:hAnsi="Times New Roman"/>
          <w:sz w:val="16"/>
          <w:szCs w:val="16"/>
        </w:rPr>
        <w:t>Kornafel</w:t>
      </w:r>
      <w:proofErr w:type="spellEnd"/>
      <w:r w:rsidRPr="00F44E7B">
        <w:rPr>
          <w:rFonts w:ascii="Times New Roman" w:hAnsi="Times New Roman"/>
          <w:sz w:val="16"/>
          <w:szCs w:val="16"/>
        </w:rPr>
        <w:t xml:space="preserve"> J. (red.). Rehabilitacja w onkologii. </w:t>
      </w:r>
      <w:proofErr w:type="spellStart"/>
      <w:r w:rsidRPr="00F44E7B">
        <w:rPr>
          <w:rFonts w:ascii="Times New Roman" w:hAnsi="Times New Roman"/>
          <w:sz w:val="16"/>
          <w:szCs w:val="16"/>
        </w:rPr>
        <w:t>Elsevier</w:t>
      </w:r>
      <w:proofErr w:type="spellEnd"/>
      <w:r w:rsidRPr="00F44E7B">
        <w:rPr>
          <w:rFonts w:ascii="Times New Roman" w:hAnsi="Times New Roman"/>
          <w:sz w:val="16"/>
          <w:szCs w:val="16"/>
        </w:rPr>
        <w:t xml:space="preserve"> Urban &amp; Partner, Wrocław 2010.</w:t>
      </w:r>
    </w:p>
  </w:footnote>
  <w:footnote w:id="27">
    <w:p w:rsidR="001C26A1" w:rsidRPr="00347151" w:rsidRDefault="001C26A1" w:rsidP="00111F93">
      <w:pPr>
        <w:pStyle w:val="Tekstprzypisudolnego"/>
        <w:spacing w:line="240" w:lineRule="auto"/>
        <w:rPr>
          <w:rFonts w:ascii="Times New Roman" w:hAnsi="Times New Roman"/>
          <w:sz w:val="16"/>
          <w:szCs w:val="16"/>
          <w:lang w:val="en-US"/>
        </w:rPr>
      </w:pPr>
      <w:r w:rsidRPr="00347151">
        <w:rPr>
          <w:rStyle w:val="Odwoanieprzypisudolnego"/>
          <w:rFonts w:ascii="Times New Roman" w:hAnsi="Times New Roman"/>
          <w:sz w:val="16"/>
          <w:szCs w:val="16"/>
        </w:rPr>
        <w:footnoteRef/>
      </w:r>
      <w:r w:rsidRPr="0096770B">
        <w:rPr>
          <w:rFonts w:ascii="Times New Roman" w:hAnsi="Times New Roman"/>
          <w:sz w:val="16"/>
          <w:szCs w:val="16"/>
          <w:lang w:val="en-US"/>
        </w:rPr>
        <w:t xml:space="preserve"> </w:t>
      </w:r>
      <w:proofErr w:type="spellStart"/>
      <w:r w:rsidRPr="00347151">
        <w:rPr>
          <w:rFonts w:ascii="Times New Roman" w:hAnsi="Times New Roman"/>
          <w:sz w:val="16"/>
          <w:szCs w:val="16"/>
          <w:lang w:val="en-US"/>
        </w:rPr>
        <w:t>Adamsen</w:t>
      </w:r>
      <w:proofErr w:type="spellEnd"/>
      <w:r w:rsidRPr="00347151">
        <w:rPr>
          <w:rFonts w:ascii="Times New Roman" w:hAnsi="Times New Roman"/>
          <w:sz w:val="16"/>
          <w:szCs w:val="16"/>
          <w:lang w:val="en-US"/>
        </w:rPr>
        <w:t xml:space="preserve"> L., Quist M., Andresen C. </w:t>
      </w:r>
      <w:proofErr w:type="spellStart"/>
      <w:r w:rsidRPr="00347151">
        <w:rPr>
          <w:rFonts w:ascii="Times New Roman" w:hAnsi="Times New Roman"/>
          <w:sz w:val="16"/>
          <w:szCs w:val="16"/>
          <w:lang w:val="en-US"/>
        </w:rPr>
        <w:t>i</w:t>
      </w:r>
      <w:proofErr w:type="spellEnd"/>
      <w:r w:rsidRPr="00347151">
        <w:rPr>
          <w:rFonts w:ascii="Times New Roman" w:hAnsi="Times New Roman"/>
          <w:sz w:val="16"/>
          <w:szCs w:val="16"/>
          <w:lang w:val="en-US"/>
        </w:rPr>
        <w:t xml:space="preserve"> </w:t>
      </w:r>
      <w:proofErr w:type="spellStart"/>
      <w:r w:rsidRPr="00347151">
        <w:rPr>
          <w:rFonts w:ascii="Times New Roman" w:hAnsi="Times New Roman"/>
          <w:sz w:val="16"/>
          <w:szCs w:val="16"/>
          <w:lang w:val="en-US"/>
        </w:rPr>
        <w:t>wsp</w:t>
      </w:r>
      <w:proofErr w:type="spellEnd"/>
      <w:r w:rsidRPr="00347151">
        <w:rPr>
          <w:rFonts w:ascii="Times New Roman" w:hAnsi="Times New Roman"/>
          <w:sz w:val="16"/>
          <w:szCs w:val="16"/>
          <w:lang w:val="en-US"/>
        </w:rPr>
        <w:t xml:space="preserve">. Effect of a multimodal high intensity exercise intervention in cancer patients undergoing chemotherapy: </w:t>
      </w:r>
      <w:proofErr w:type="spellStart"/>
      <w:r w:rsidRPr="00347151">
        <w:rPr>
          <w:rFonts w:ascii="Times New Roman" w:hAnsi="Times New Roman"/>
          <w:sz w:val="16"/>
          <w:szCs w:val="16"/>
          <w:lang w:val="en-US"/>
        </w:rPr>
        <w:t>randomised</w:t>
      </w:r>
      <w:proofErr w:type="spellEnd"/>
      <w:r w:rsidRPr="00347151">
        <w:rPr>
          <w:rFonts w:ascii="Times New Roman" w:hAnsi="Times New Roman"/>
          <w:sz w:val="16"/>
          <w:szCs w:val="16"/>
          <w:lang w:val="en-US"/>
        </w:rPr>
        <w:t xml:space="preserve"> controlled trial. BMJ 2009; 13: 339–350.</w:t>
      </w:r>
    </w:p>
  </w:footnote>
  <w:footnote w:id="28">
    <w:p w:rsidR="001C26A1" w:rsidRPr="0096770B" w:rsidRDefault="001C26A1" w:rsidP="00111F93">
      <w:pPr>
        <w:pStyle w:val="Tekstprzypisudolnego"/>
        <w:spacing w:line="240" w:lineRule="auto"/>
        <w:rPr>
          <w:rFonts w:ascii="Times New Roman" w:hAnsi="Times New Roman"/>
          <w:sz w:val="16"/>
          <w:szCs w:val="16"/>
          <w:lang w:val="en-US"/>
        </w:rPr>
      </w:pPr>
      <w:r w:rsidRPr="00347151">
        <w:rPr>
          <w:rStyle w:val="Odwoanieprzypisudolnego"/>
          <w:rFonts w:ascii="Times New Roman" w:hAnsi="Times New Roman"/>
          <w:sz w:val="16"/>
          <w:szCs w:val="16"/>
        </w:rPr>
        <w:footnoteRef/>
      </w:r>
      <w:r w:rsidRPr="0096770B">
        <w:rPr>
          <w:rFonts w:ascii="Times New Roman" w:hAnsi="Times New Roman"/>
          <w:sz w:val="16"/>
          <w:szCs w:val="16"/>
          <w:lang w:val="en-US"/>
        </w:rPr>
        <w:t xml:space="preserve"> </w:t>
      </w:r>
      <w:r w:rsidRPr="00347151">
        <w:rPr>
          <w:rFonts w:ascii="Times New Roman" w:hAnsi="Times New Roman"/>
          <w:sz w:val="16"/>
          <w:szCs w:val="16"/>
          <w:lang w:val="en-US"/>
        </w:rPr>
        <w:t>Brookes C. Radiation therapy: guidelines for physiotherapists. Physiotherapy 1998; 84: 387–395.</w:t>
      </w:r>
    </w:p>
  </w:footnote>
  <w:footnote w:id="29">
    <w:p w:rsidR="001C26A1" w:rsidRPr="0096770B" w:rsidRDefault="001C26A1" w:rsidP="00111F93">
      <w:pPr>
        <w:pStyle w:val="Tekstprzypisudolnego"/>
        <w:spacing w:line="240" w:lineRule="auto"/>
        <w:rPr>
          <w:rFonts w:ascii="Times New Roman" w:hAnsi="Times New Roman"/>
          <w:sz w:val="16"/>
          <w:szCs w:val="16"/>
          <w:lang w:val="en-US"/>
        </w:rPr>
      </w:pPr>
      <w:r w:rsidRPr="00347151">
        <w:rPr>
          <w:rStyle w:val="Odwoanieprzypisudolnego"/>
          <w:rFonts w:ascii="Times New Roman" w:hAnsi="Times New Roman"/>
          <w:sz w:val="16"/>
          <w:szCs w:val="16"/>
        </w:rPr>
        <w:footnoteRef/>
      </w:r>
      <w:r w:rsidRPr="0096770B">
        <w:rPr>
          <w:rFonts w:ascii="Times New Roman" w:hAnsi="Times New Roman"/>
          <w:sz w:val="16"/>
          <w:szCs w:val="16"/>
          <w:lang w:val="en-US"/>
        </w:rPr>
        <w:t xml:space="preserve"> </w:t>
      </w:r>
      <w:proofErr w:type="spellStart"/>
      <w:r w:rsidRPr="00347151">
        <w:rPr>
          <w:rFonts w:ascii="Times New Roman" w:hAnsi="Times New Roman"/>
          <w:sz w:val="16"/>
          <w:szCs w:val="16"/>
          <w:lang w:val="en-US"/>
        </w:rPr>
        <w:t>Courneya</w:t>
      </w:r>
      <w:proofErr w:type="spellEnd"/>
      <w:r w:rsidRPr="00347151">
        <w:rPr>
          <w:rFonts w:ascii="Times New Roman" w:hAnsi="Times New Roman"/>
          <w:sz w:val="16"/>
          <w:szCs w:val="16"/>
          <w:lang w:val="en-US"/>
        </w:rPr>
        <w:t xml:space="preserve"> K.S., Segal R.J., Mackey J.R. </w:t>
      </w:r>
      <w:proofErr w:type="spellStart"/>
      <w:r w:rsidRPr="00347151">
        <w:rPr>
          <w:rFonts w:ascii="Times New Roman" w:hAnsi="Times New Roman"/>
          <w:sz w:val="16"/>
          <w:szCs w:val="16"/>
          <w:lang w:val="en-US"/>
        </w:rPr>
        <w:t>i</w:t>
      </w:r>
      <w:proofErr w:type="spellEnd"/>
      <w:r w:rsidRPr="00347151">
        <w:rPr>
          <w:rFonts w:ascii="Times New Roman" w:hAnsi="Times New Roman"/>
          <w:sz w:val="16"/>
          <w:szCs w:val="16"/>
          <w:lang w:val="en-US"/>
        </w:rPr>
        <w:t xml:space="preserve"> </w:t>
      </w:r>
      <w:proofErr w:type="spellStart"/>
      <w:r w:rsidRPr="00347151">
        <w:rPr>
          <w:rFonts w:ascii="Times New Roman" w:hAnsi="Times New Roman"/>
          <w:sz w:val="16"/>
          <w:szCs w:val="16"/>
          <w:lang w:val="en-US"/>
        </w:rPr>
        <w:t>wsp</w:t>
      </w:r>
      <w:proofErr w:type="spellEnd"/>
      <w:r w:rsidRPr="00347151">
        <w:rPr>
          <w:rFonts w:ascii="Times New Roman" w:hAnsi="Times New Roman"/>
          <w:sz w:val="16"/>
          <w:szCs w:val="16"/>
          <w:lang w:val="en-US"/>
        </w:rPr>
        <w:t xml:space="preserve">. Effects of aerobic and resistance exercise in breast cancer patients receiving adjuvant chemotherapy: a multicenter randomized controlled trial. J. </w:t>
      </w:r>
      <w:proofErr w:type="spellStart"/>
      <w:r w:rsidRPr="00347151">
        <w:rPr>
          <w:rFonts w:ascii="Times New Roman" w:hAnsi="Times New Roman"/>
          <w:sz w:val="16"/>
          <w:szCs w:val="16"/>
          <w:lang w:val="en-US"/>
        </w:rPr>
        <w:t>Clin</w:t>
      </w:r>
      <w:proofErr w:type="spellEnd"/>
      <w:r w:rsidRPr="00347151">
        <w:rPr>
          <w:rFonts w:ascii="Times New Roman" w:hAnsi="Times New Roman"/>
          <w:sz w:val="16"/>
          <w:szCs w:val="16"/>
          <w:lang w:val="en-US"/>
        </w:rPr>
        <w:t xml:space="preserve">. </w:t>
      </w:r>
      <w:proofErr w:type="spellStart"/>
      <w:r w:rsidRPr="00347151">
        <w:rPr>
          <w:rFonts w:ascii="Times New Roman" w:hAnsi="Times New Roman"/>
          <w:sz w:val="16"/>
          <w:szCs w:val="16"/>
          <w:lang w:val="en-US"/>
        </w:rPr>
        <w:t>Oncol</w:t>
      </w:r>
      <w:proofErr w:type="spellEnd"/>
      <w:r w:rsidRPr="00347151">
        <w:rPr>
          <w:rFonts w:ascii="Times New Roman" w:hAnsi="Times New Roman"/>
          <w:sz w:val="16"/>
          <w:szCs w:val="16"/>
          <w:lang w:val="en-US"/>
        </w:rPr>
        <w:t>. 2007; 25: 4396–4404.</w:t>
      </w:r>
    </w:p>
  </w:footnote>
  <w:footnote w:id="30">
    <w:p w:rsidR="001C26A1" w:rsidRPr="00347151" w:rsidRDefault="001C26A1" w:rsidP="00111F93">
      <w:pPr>
        <w:pStyle w:val="Tekstprzypisudolnego"/>
        <w:spacing w:line="240" w:lineRule="auto"/>
        <w:rPr>
          <w:rFonts w:ascii="Times New Roman" w:hAnsi="Times New Roman"/>
          <w:sz w:val="16"/>
          <w:szCs w:val="16"/>
          <w:lang w:val="en-US"/>
        </w:rPr>
      </w:pPr>
      <w:r w:rsidRPr="00347151">
        <w:rPr>
          <w:rStyle w:val="Odwoanieprzypisudolnego"/>
          <w:rFonts w:ascii="Times New Roman" w:hAnsi="Times New Roman"/>
          <w:sz w:val="16"/>
          <w:szCs w:val="16"/>
        </w:rPr>
        <w:footnoteRef/>
      </w:r>
      <w:r w:rsidRPr="0096770B">
        <w:rPr>
          <w:rFonts w:ascii="Times New Roman" w:hAnsi="Times New Roman"/>
          <w:sz w:val="16"/>
          <w:szCs w:val="16"/>
          <w:lang w:val="en-US"/>
        </w:rPr>
        <w:t xml:space="preserve"> </w:t>
      </w:r>
      <w:r w:rsidRPr="00347151">
        <w:rPr>
          <w:rFonts w:ascii="Times New Roman" w:hAnsi="Times New Roman"/>
          <w:sz w:val="16"/>
          <w:szCs w:val="16"/>
          <w:lang w:val="en-US"/>
        </w:rPr>
        <w:t xml:space="preserve">Douglas E. Exercise in cancer patients. Phys. </w:t>
      </w:r>
      <w:proofErr w:type="spellStart"/>
      <w:r w:rsidRPr="00347151">
        <w:rPr>
          <w:rFonts w:ascii="Times New Roman" w:hAnsi="Times New Roman"/>
          <w:sz w:val="16"/>
          <w:szCs w:val="16"/>
          <w:lang w:val="en-US"/>
        </w:rPr>
        <w:t>Ther</w:t>
      </w:r>
      <w:proofErr w:type="spellEnd"/>
      <w:r w:rsidRPr="00347151">
        <w:rPr>
          <w:rFonts w:ascii="Times New Roman" w:hAnsi="Times New Roman"/>
          <w:sz w:val="16"/>
          <w:szCs w:val="16"/>
          <w:lang w:val="en-US"/>
        </w:rPr>
        <w:t>. Rev. 2005; 10: 71–88.</w:t>
      </w:r>
    </w:p>
  </w:footnote>
  <w:footnote w:id="31">
    <w:p w:rsidR="001C26A1" w:rsidRPr="00347151" w:rsidRDefault="001C26A1" w:rsidP="00111F93">
      <w:pPr>
        <w:pStyle w:val="Tekstprzypisudolnego"/>
        <w:spacing w:line="240" w:lineRule="auto"/>
        <w:rPr>
          <w:rFonts w:ascii="Times New Roman" w:hAnsi="Times New Roman"/>
          <w:sz w:val="16"/>
          <w:szCs w:val="16"/>
          <w:lang w:val="en-US"/>
        </w:rPr>
      </w:pPr>
      <w:r w:rsidRPr="00347151">
        <w:rPr>
          <w:rStyle w:val="Odwoanieprzypisudolnego"/>
          <w:rFonts w:ascii="Times New Roman" w:hAnsi="Times New Roman"/>
          <w:sz w:val="16"/>
          <w:szCs w:val="16"/>
        </w:rPr>
        <w:footnoteRef/>
      </w:r>
      <w:r w:rsidRPr="00347151">
        <w:rPr>
          <w:rFonts w:ascii="Times New Roman" w:hAnsi="Times New Roman"/>
          <w:sz w:val="16"/>
          <w:szCs w:val="16"/>
          <w:lang w:val="en-US"/>
        </w:rPr>
        <w:t xml:space="preserve"> </w:t>
      </w:r>
      <w:proofErr w:type="spellStart"/>
      <w:r w:rsidRPr="00347151">
        <w:rPr>
          <w:rFonts w:ascii="Times New Roman" w:hAnsi="Times New Roman"/>
          <w:sz w:val="16"/>
          <w:szCs w:val="16"/>
          <w:lang w:val="en-US"/>
        </w:rPr>
        <w:t>Devoogdt</w:t>
      </w:r>
      <w:proofErr w:type="spellEnd"/>
      <w:r w:rsidRPr="00347151">
        <w:rPr>
          <w:rFonts w:ascii="Times New Roman" w:hAnsi="Times New Roman"/>
          <w:sz w:val="16"/>
          <w:szCs w:val="16"/>
          <w:lang w:val="en-US"/>
        </w:rPr>
        <w:t xml:space="preserve"> N., </w:t>
      </w:r>
      <w:proofErr w:type="spellStart"/>
      <w:r w:rsidRPr="00347151">
        <w:rPr>
          <w:rFonts w:ascii="Times New Roman" w:hAnsi="Times New Roman"/>
          <w:sz w:val="16"/>
          <w:szCs w:val="16"/>
          <w:lang w:val="en-US"/>
        </w:rPr>
        <w:t>Christiaens</w:t>
      </w:r>
      <w:proofErr w:type="spellEnd"/>
      <w:r w:rsidRPr="00347151">
        <w:rPr>
          <w:rFonts w:ascii="Times New Roman" w:hAnsi="Times New Roman"/>
          <w:sz w:val="16"/>
          <w:szCs w:val="16"/>
          <w:lang w:val="en-US"/>
        </w:rPr>
        <w:t xml:space="preserve"> M.R., </w:t>
      </w:r>
      <w:proofErr w:type="spellStart"/>
      <w:r w:rsidRPr="00347151">
        <w:rPr>
          <w:rFonts w:ascii="Times New Roman" w:hAnsi="Times New Roman"/>
          <w:sz w:val="16"/>
          <w:szCs w:val="16"/>
          <w:lang w:val="en-US"/>
        </w:rPr>
        <w:t>Geraerts</w:t>
      </w:r>
      <w:proofErr w:type="spellEnd"/>
      <w:r w:rsidRPr="00347151">
        <w:rPr>
          <w:rFonts w:ascii="Times New Roman" w:hAnsi="Times New Roman"/>
          <w:sz w:val="16"/>
          <w:szCs w:val="16"/>
          <w:lang w:val="en-US"/>
        </w:rPr>
        <w:t xml:space="preserve"> I. </w:t>
      </w:r>
      <w:proofErr w:type="spellStart"/>
      <w:r w:rsidRPr="00347151">
        <w:rPr>
          <w:rFonts w:ascii="Times New Roman" w:hAnsi="Times New Roman"/>
          <w:sz w:val="16"/>
          <w:szCs w:val="16"/>
          <w:lang w:val="en-US"/>
        </w:rPr>
        <w:t>i</w:t>
      </w:r>
      <w:proofErr w:type="spellEnd"/>
      <w:r w:rsidRPr="00347151">
        <w:rPr>
          <w:rFonts w:ascii="Times New Roman" w:hAnsi="Times New Roman"/>
          <w:sz w:val="16"/>
          <w:szCs w:val="16"/>
          <w:lang w:val="en-US"/>
        </w:rPr>
        <w:t xml:space="preserve"> </w:t>
      </w:r>
      <w:proofErr w:type="spellStart"/>
      <w:r w:rsidRPr="00347151">
        <w:rPr>
          <w:rFonts w:ascii="Times New Roman" w:hAnsi="Times New Roman"/>
          <w:sz w:val="16"/>
          <w:szCs w:val="16"/>
          <w:lang w:val="en-US"/>
        </w:rPr>
        <w:t>wsp</w:t>
      </w:r>
      <w:proofErr w:type="spellEnd"/>
      <w:r w:rsidRPr="00347151">
        <w:rPr>
          <w:rFonts w:ascii="Times New Roman" w:hAnsi="Times New Roman"/>
          <w:sz w:val="16"/>
          <w:szCs w:val="16"/>
          <w:lang w:val="en-US"/>
        </w:rPr>
        <w:t xml:space="preserve">. Effect of manual lymph drainage in addition to guidelines and exercise therapy on arm </w:t>
      </w:r>
      <w:proofErr w:type="spellStart"/>
      <w:r w:rsidRPr="00347151">
        <w:rPr>
          <w:rFonts w:ascii="Times New Roman" w:hAnsi="Times New Roman"/>
          <w:sz w:val="16"/>
          <w:szCs w:val="16"/>
          <w:lang w:val="en-US"/>
        </w:rPr>
        <w:t>lymphoedema</w:t>
      </w:r>
      <w:proofErr w:type="spellEnd"/>
      <w:r w:rsidRPr="00347151">
        <w:rPr>
          <w:rFonts w:ascii="Times New Roman" w:hAnsi="Times New Roman"/>
          <w:sz w:val="16"/>
          <w:szCs w:val="16"/>
          <w:lang w:val="en-US"/>
        </w:rPr>
        <w:t xml:space="preserve"> related to breast cancer: </w:t>
      </w:r>
      <w:proofErr w:type="spellStart"/>
      <w:r w:rsidRPr="00347151">
        <w:rPr>
          <w:rFonts w:ascii="Times New Roman" w:hAnsi="Times New Roman"/>
          <w:sz w:val="16"/>
          <w:szCs w:val="16"/>
          <w:lang w:val="en-US"/>
        </w:rPr>
        <w:t>randomised</w:t>
      </w:r>
      <w:proofErr w:type="spellEnd"/>
      <w:r w:rsidRPr="00347151">
        <w:rPr>
          <w:rFonts w:ascii="Times New Roman" w:hAnsi="Times New Roman"/>
          <w:sz w:val="16"/>
          <w:szCs w:val="16"/>
          <w:lang w:val="en-US"/>
        </w:rPr>
        <w:t xml:space="preserve"> controlled trial. BMJ 2011; 343: 1–12.</w:t>
      </w:r>
    </w:p>
  </w:footnote>
  <w:footnote w:id="32">
    <w:p w:rsidR="001C26A1" w:rsidRPr="00347151" w:rsidRDefault="001C26A1" w:rsidP="00111F93">
      <w:pPr>
        <w:pStyle w:val="Tekstprzypisudolnego"/>
        <w:spacing w:line="240" w:lineRule="auto"/>
        <w:rPr>
          <w:rFonts w:ascii="Times New Roman" w:hAnsi="Times New Roman"/>
          <w:sz w:val="16"/>
          <w:szCs w:val="16"/>
        </w:rPr>
      </w:pPr>
      <w:r w:rsidRPr="00347151">
        <w:rPr>
          <w:rStyle w:val="Odwoanieprzypisudolnego"/>
          <w:rFonts w:ascii="Times New Roman" w:hAnsi="Times New Roman"/>
          <w:sz w:val="16"/>
          <w:szCs w:val="16"/>
        </w:rPr>
        <w:footnoteRef/>
      </w:r>
      <w:r w:rsidRPr="00347151">
        <w:rPr>
          <w:rFonts w:ascii="Times New Roman" w:hAnsi="Times New Roman"/>
          <w:sz w:val="16"/>
          <w:szCs w:val="16"/>
          <w:lang w:val="en-US"/>
        </w:rPr>
        <w:t xml:space="preserve"> </w:t>
      </w:r>
      <w:proofErr w:type="spellStart"/>
      <w:r w:rsidRPr="00347151">
        <w:rPr>
          <w:rFonts w:ascii="Times New Roman" w:hAnsi="Times New Roman"/>
          <w:sz w:val="16"/>
          <w:szCs w:val="16"/>
          <w:lang w:val="en-US"/>
        </w:rPr>
        <w:t>Devoogdt</w:t>
      </w:r>
      <w:proofErr w:type="spellEnd"/>
      <w:r w:rsidRPr="00347151">
        <w:rPr>
          <w:rFonts w:ascii="Times New Roman" w:hAnsi="Times New Roman"/>
          <w:sz w:val="16"/>
          <w:szCs w:val="16"/>
          <w:lang w:val="en-US"/>
        </w:rPr>
        <w:t xml:space="preserve"> N., Van </w:t>
      </w:r>
      <w:proofErr w:type="spellStart"/>
      <w:r w:rsidRPr="00347151">
        <w:rPr>
          <w:rFonts w:ascii="Times New Roman" w:hAnsi="Times New Roman"/>
          <w:sz w:val="16"/>
          <w:szCs w:val="16"/>
          <w:lang w:val="en-US"/>
        </w:rPr>
        <w:t>Kampen</w:t>
      </w:r>
      <w:proofErr w:type="spellEnd"/>
      <w:r w:rsidRPr="00347151">
        <w:rPr>
          <w:rFonts w:ascii="Times New Roman" w:hAnsi="Times New Roman"/>
          <w:sz w:val="16"/>
          <w:szCs w:val="16"/>
          <w:lang w:val="en-US"/>
        </w:rPr>
        <w:t xml:space="preserve"> M., </w:t>
      </w:r>
      <w:proofErr w:type="spellStart"/>
      <w:r w:rsidRPr="00347151">
        <w:rPr>
          <w:rFonts w:ascii="Times New Roman" w:hAnsi="Times New Roman"/>
          <w:sz w:val="16"/>
          <w:szCs w:val="16"/>
          <w:lang w:val="en-US"/>
        </w:rPr>
        <w:t>Geraerts</w:t>
      </w:r>
      <w:proofErr w:type="spellEnd"/>
      <w:r w:rsidRPr="00347151">
        <w:rPr>
          <w:rFonts w:ascii="Times New Roman" w:hAnsi="Times New Roman"/>
          <w:sz w:val="16"/>
          <w:szCs w:val="16"/>
          <w:lang w:val="en-US"/>
        </w:rPr>
        <w:t xml:space="preserve"> I. </w:t>
      </w:r>
      <w:proofErr w:type="spellStart"/>
      <w:r w:rsidRPr="00347151">
        <w:rPr>
          <w:rFonts w:ascii="Times New Roman" w:hAnsi="Times New Roman"/>
          <w:sz w:val="16"/>
          <w:szCs w:val="16"/>
          <w:lang w:val="en-US"/>
        </w:rPr>
        <w:t>i</w:t>
      </w:r>
      <w:proofErr w:type="spellEnd"/>
      <w:r w:rsidRPr="00347151">
        <w:rPr>
          <w:rFonts w:ascii="Times New Roman" w:hAnsi="Times New Roman"/>
          <w:sz w:val="16"/>
          <w:szCs w:val="16"/>
          <w:lang w:val="en-US"/>
        </w:rPr>
        <w:t xml:space="preserve"> </w:t>
      </w:r>
      <w:proofErr w:type="spellStart"/>
      <w:r w:rsidRPr="00347151">
        <w:rPr>
          <w:rFonts w:ascii="Times New Roman" w:hAnsi="Times New Roman"/>
          <w:sz w:val="16"/>
          <w:szCs w:val="16"/>
          <w:lang w:val="en-US"/>
        </w:rPr>
        <w:t>wsp</w:t>
      </w:r>
      <w:proofErr w:type="spellEnd"/>
      <w:r w:rsidRPr="00347151">
        <w:rPr>
          <w:rFonts w:ascii="Times New Roman" w:hAnsi="Times New Roman"/>
          <w:sz w:val="16"/>
          <w:szCs w:val="16"/>
          <w:lang w:val="en-US"/>
        </w:rPr>
        <w:t xml:space="preserve">. Different physical treatment modalities for </w:t>
      </w:r>
      <w:proofErr w:type="spellStart"/>
      <w:r w:rsidRPr="00347151">
        <w:rPr>
          <w:rFonts w:ascii="Times New Roman" w:hAnsi="Times New Roman"/>
          <w:sz w:val="16"/>
          <w:szCs w:val="16"/>
          <w:lang w:val="en-US"/>
        </w:rPr>
        <w:t>lymphoedema</w:t>
      </w:r>
      <w:proofErr w:type="spellEnd"/>
      <w:r w:rsidRPr="00347151">
        <w:rPr>
          <w:rFonts w:ascii="Times New Roman" w:hAnsi="Times New Roman"/>
          <w:sz w:val="16"/>
          <w:szCs w:val="16"/>
          <w:lang w:val="en-US"/>
        </w:rPr>
        <w:t xml:space="preserve"> developing after axillary lymph node dissection for breast cancer: a review. </w:t>
      </w:r>
      <w:proofErr w:type="spellStart"/>
      <w:r w:rsidRPr="00347151">
        <w:rPr>
          <w:rFonts w:ascii="Times New Roman" w:hAnsi="Times New Roman"/>
          <w:sz w:val="16"/>
          <w:szCs w:val="16"/>
        </w:rPr>
        <w:t>Eur</w:t>
      </w:r>
      <w:proofErr w:type="spellEnd"/>
      <w:r w:rsidRPr="00347151">
        <w:rPr>
          <w:rFonts w:ascii="Times New Roman" w:hAnsi="Times New Roman"/>
          <w:sz w:val="16"/>
          <w:szCs w:val="16"/>
        </w:rPr>
        <w:t xml:space="preserve">. J. </w:t>
      </w:r>
      <w:proofErr w:type="spellStart"/>
      <w:r w:rsidRPr="00347151">
        <w:rPr>
          <w:rFonts w:ascii="Times New Roman" w:hAnsi="Times New Roman"/>
          <w:sz w:val="16"/>
          <w:szCs w:val="16"/>
        </w:rPr>
        <w:t>Obstet</w:t>
      </w:r>
      <w:proofErr w:type="spellEnd"/>
      <w:r w:rsidRPr="00347151">
        <w:rPr>
          <w:rFonts w:ascii="Times New Roman" w:hAnsi="Times New Roman"/>
          <w:sz w:val="16"/>
          <w:szCs w:val="16"/>
        </w:rPr>
        <w:t xml:space="preserve">. </w:t>
      </w:r>
      <w:proofErr w:type="spellStart"/>
      <w:r w:rsidRPr="00347151">
        <w:rPr>
          <w:rFonts w:ascii="Times New Roman" w:hAnsi="Times New Roman"/>
          <w:sz w:val="16"/>
          <w:szCs w:val="16"/>
        </w:rPr>
        <w:t>Gynecol</w:t>
      </w:r>
      <w:proofErr w:type="spellEnd"/>
      <w:r w:rsidRPr="00347151">
        <w:rPr>
          <w:rFonts w:ascii="Times New Roman" w:hAnsi="Times New Roman"/>
          <w:sz w:val="16"/>
          <w:szCs w:val="16"/>
        </w:rPr>
        <w:t xml:space="preserve">. </w:t>
      </w:r>
      <w:proofErr w:type="spellStart"/>
      <w:r w:rsidRPr="00347151">
        <w:rPr>
          <w:rFonts w:ascii="Times New Roman" w:hAnsi="Times New Roman"/>
          <w:sz w:val="16"/>
          <w:szCs w:val="16"/>
        </w:rPr>
        <w:t>Reprod</w:t>
      </w:r>
      <w:proofErr w:type="spellEnd"/>
      <w:r w:rsidRPr="00347151">
        <w:rPr>
          <w:rFonts w:ascii="Times New Roman" w:hAnsi="Times New Roman"/>
          <w:sz w:val="16"/>
          <w:szCs w:val="16"/>
        </w:rPr>
        <w:t>. Biol. 2010; 149: 3–9.</w:t>
      </w:r>
    </w:p>
  </w:footnote>
  <w:footnote w:id="33">
    <w:p w:rsidR="001C26A1" w:rsidRPr="00347151" w:rsidRDefault="001C26A1" w:rsidP="00111F93">
      <w:pPr>
        <w:pStyle w:val="Tekstprzypisudolnego"/>
        <w:spacing w:line="240" w:lineRule="auto"/>
        <w:rPr>
          <w:rFonts w:ascii="Times New Roman" w:hAnsi="Times New Roman"/>
        </w:rPr>
      </w:pPr>
      <w:r w:rsidRPr="00347151">
        <w:rPr>
          <w:rStyle w:val="Odwoanieprzypisudolnego"/>
          <w:rFonts w:ascii="Times New Roman" w:hAnsi="Times New Roman"/>
          <w:sz w:val="16"/>
          <w:szCs w:val="16"/>
        </w:rPr>
        <w:footnoteRef/>
      </w:r>
      <w:r w:rsidRPr="00347151">
        <w:rPr>
          <w:rFonts w:ascii="Times New Roman" w:hAnsi="Times New Roman"/>
          <w:sz w:val="16"/>
          <w:szCs w:val="16"/>
        </w:rPr>
        <w:t xml:space="preserve"> Zalecenia postępowania diagnostyczno-terapeutycznego w nowotworach złośliwych 2013 Tom I, M. Krzakowski (red.), K. Warzocha (red.), </w:t>
      </w:r>
      <w:proofErr w:type="spellStart"/>
      <w:r w:rsidRPr="00347151">
        <w:rPr>
          <w:rFonts w:ascii="Times New Roman" w:hAnsi="Times New Roman"/>
          <w:sz w:val="16"/>
          <w:szCs w:val="16"/>
        </w:rPr>
        <w:t>wsp</w:t>
      </w:r>
      <w:proofErr w:type="spellEnd"/>
      <w:r w:rsidRPr="00347151">
        <w:rPr>
          <w:rFonts w:ascii="Times New Roman" w:hAnsi="Times New Roman"/>
          <w:sz w:val="16"/>
          <w:szCs w:val="16"/>
        </w:rPr>
        <w:t xml:space="preserve">. i (red), </w:t>
      </w:r>
      <w:hyperlink r:id="rId3" w:history="1">
        <w:r w:rsidRPr="00347151">
          <w:rPr>
            <w:rFonts w:ascii="Times New Roman" w:hAnsi="Times New Roman"/>
            <w:sz w:val="16"/>
            <w:szCs w:val="16"/>
          </w:rPr>
          <w:t xml:space="preserve">VM Media </w:t>
        </w:r>
        <w:proofErr w:type="spellStart"/>
        <w:r w:rsidRPr="00347151">
          <w:rPr>
            <w:rFonts w:ascii="Times New Roman" w:hAnsi="Times New Roman"/>
            <w:sz w:val="16"/>
            <w:szCs w:val="16"/>
          </w:rPr>
          <w:t>Sp</w:t>
        </w:r>
        <w:proofErr w:type="spellEnd"/>
        <w:r w:rsidRPr="00347151">
          <w:rPr>
            <w:rFonts w:ascii="Times New Roman" w:hAnsi="Times New Roman"/>
            <w:sz w:val="16"/>
            <w:szCs w:val="16"/>
          </w:rPr>
          <w:t xml:space="preserve"> z o.o. VM </w:t>
        </w:r>
        <w:proofErr w:type="spellStart"/>
        <w:r w:rsidRPr="00347151">
          <w:rPr>
            <w:rFonts w:ascii="Times New Roman" w:hAnsi="Times New Roman"/>
            <w:sz w:val="16"/>
            <w:szCs w:val="16"/>
          </w:rPr>
          <w:t>Group</w:t>
        </w:r>
        <w:proofErr w:type="spellEnd"/>
        <w:r w:rsidRPr="00347151">
          <w:rPr>
            <w:rFonts w:ascii="Times New Roman" w:hAnsi="Times New Roman"/>
            <w:sz w:val="16"/>
            <w:szCs w:val="16"/>
          </w:rPr>
          <w:t xml:space="preserve"> sp. k. ( Grupa Via </w:t>
        </w:r>
        <w:proofErr w:type="spellStart"/>
        <w:r w:rsidRPr="00347151">
          <w:rPr>
            <w:rFonts w:ascii="Times New Roman" w:hAnsi="Times New Roman"/>
            <w:sz w:val="16"/>
            <w:szCs w:val="16"/>
          </w:rPr>
          <w:t>Medica</w:t>
        </w:r>
        <w:proofErr w:type="spellEnd"/>
        <w:r w:rsidRPr="00347151">
          <w:rPr>
            <w:rFonts w:ascii="Times New Roman" w:hAnsi="Times New Roman"/>
            <w:sz w:val="16"/>
            <w:szCs w:val="16"/>
          </w:rPr>
          <w:t>)</w:t>
        </w:r>
      </w:hyperlink>
      <w:r w:rsidRPr="00347151">
        <w:rPr>
          <w:rFonts w:ascii="Times New Roman" w:hAnsi="Times New Roman"/>
          <w:sz w:val="16"/>
          <w:szCs w:val="16"/>
        </w:rPr>
        <w:t>, 2013.</w:t>
      </w:r>
    </w:p>
  </w:footnote>
  <w:footnote w:id="34">
    <w:p w:rsidR="001C26A1" w:rsidRPr="00F44E7B" w:rsidRDefault="001C26A1" w:rsidP="00111F93">
      <w:pPr>
        <w:pStyle w:val="Tekstprzypisudolnego"/>
        <w:spacing w:line="240" w:lineRule="auto"/>
        <w:rPr>
          <w:rFonts w:ascii="Times New Roman" w:hAnsi="Times New Roman"/>
          <w:sz w:val="16"/>
          <w:lang w:val="en-US"/>
        </w:rPr>
      </w:pPr>
      <w:r w:rsidRPr="00F44E7B">
        <w:rPr>
          <w:rStyle w:val="Odwoanieprzypisudolnego"/>
          <w:rFonts w:ascii="Times New Roman" w:hAnsi="Times New Roman"/>
          <w:sz w:val="16"/>
        </w:rPr>
        <w:footnoteRef/>
      </w:r>
      <w:r w:rsidRPr="00F44E7B">
        <w:rPr>
          <w:rFonts w:ascii="Times New Roman" w:hAnsi="Times New Roman"/>
          <w:sz w:val="16"/>
          <w:lang w:val="en-US"/>
        </w:rPr>
        <w:t xml:space="preserve"> Spence R.R., </w:t>
      </w:r>
      <w:proofErr w:type="spellStart"/>
      <w:r w:rsidRPr="00F44E7B">
        <w:rPr>
          <w:rFonts w:ascii="Times New Roman" w:hAnsi="Times New Roman"/>
          <w:sz w:val="16"/>
          <w:lang w:val="en-US"/>
        </w:rPr>
        <w:t>Heesch</w:t>
      </w:r>
      <w:proofErr w:type="spellEnd"/>
      <w:r w:rsidRPr="00F44E7B">
        <w:rPr>
          <w:rFonts w:ascii="Times New Roman" w:hAnsi="Times New Roman"/>
          <w:sz w:val="16"/>
          <w:lang w:val="en-US"/>
        </w:rPr>
        <w:t xml:space="preserve"> K.C., Brown W.J. Exercise and cancer rehabilitation: a systematic review. Cancer Treat.</w:t>
      </w:r>
      <w:r>
        <w:rPr>
          <w:rFonts w:ascii="Times New Roman" w:hAnsi="Times New Roman"/>
          <w:sz w:val="16"/>
          <w:lang w:val="en-US"/>
        </w:rPr>
        <w:t xml:space="preserve"> </w:t>
      </w:r>
      <w:r w:rsidRPr="00F44E7B">
        <w:rPr>
          <w:rFonts w:ascii="Times New Roman" w:hAnsi="Times New Roman"/>
          <w:sz w:val="16"/>
          <w:lang w:val="en-US"/>
        </w:rPr>
        <w:t>Rev. 2010; 36: 185–194.</w:t>
      </w:r>
    </w:p>
  </w:footnote>
  <w:footnote w:id="35">
    <w:p w:rsidR="001C26A1" w:rsidRPr="00391C40" w:rsidRDefault="001C26A1" w:rsidP="00111F93">
      <w:pPr>
        <w:pStyle w:val="Tekstprzypisudolnego"/>
        <w:spacing w:line="240" w:lineRule="auto"/>
        <w:rPr>
          <w:rFonts w:ascii="Times New Roman" w:hAnsi="Times New Roman"/>
          <w:lang w:val="en-US"/>
        </w:rPr>
      </w:pPr>
      <w:r w:rsidRPr="00F44E7B">
        <w:rPr>
          <w:rStyle w:val="Odwoanieprzypisudolnego"/>
          <w:rFonts w:ascii="Times New Roman" w:hAnsi="Times New Roman"/>
          <w:sz w:val="16"/>
        </w:rPr>
        <w:footnoteRef/>
      </w:r>
      <w:r w:rsidRPr="00F44E7B">
        <w:rPr>
          <w:rFonts w:ascii="Times New Roman" w:hAnsi="Times New Roman"/>
          <w:sz w:val="16"/>
          <w:lang w:val="en-US"/>
        </w:rPr>
        <w:t xml:space="preserve"> </w:t>
      </w:r>
      <w:proofErr w:type="spellStart"/>
      <w:r w:rsidRPr="00F44E7B">
        <w:rPr>
          <w:rFonts w:ascii="Times New Roman" w:hAnsi="Times New Roman"/>
          <w:sz w:val="16"/>
          <w:lang w:val="en-US"/>
        </w:rPr>
        <w:t>Velthuis</w:t>
      </w:r>
      <w:proofErr w:type="spellEnd"/>
      <w:r w:rsidRPr="00F44E7B">
        <w:rPr>
          <w:rFonts w:ascii="Times New Roman" w:hAnsi="Times New Roman"/>
          <w:sz w:val="16"/>
          <w:lang w:val="en-US"/>
        </w:rPr>
        <w:t xml:space="preserve"> M.J., May A.M., </w:t>
      </w:r>
      <w:proofErr w:type="spellStart"/>
      <w:r w:rsidRPr="00F44E7B">
        <w:rPr>
          <w:rFonts w:ascii="Times New Roman" w:hAnsi="Times New Roman"/>
          <w:sz w:val="16"/>
          <w:lang w:val="en-US"/>
        </w:rPr>
        <w:t>Koppejan</w:t>
      </w:r>
      <w:proofErr w:type="spellEnd"/>
      <w:r w:rsidRPr="00F44E7B">
        <w:rPr>
          <w:rFonts w:ascii="Times New Roman" w:hAnsi="Times New Roman"/>
          <w:sz w:val="16"/>
          <w:lang w:val="en-US"/>
        </w:rPr>
        <w:t xml:space="preserve">-Rensenbrink R. </w:t>
      </w:r>
      <w:proofErr w:type="spellStart"/>
      <w:r w:rsidRPr="00F44E7B">
        <w:rPr>
          <w:rFonts w:ascii="Times New Roman" w:hAnsi="Times New Roman"/>
          <w:sz w:val="16"/>
          <w:lang w:val="en-US"/>
        </w:rPr>
        <w:t>i</w:t>
      </w:r>
      <w:proofErr w:type="spellEnd"/>
      <w:r w:rsidRPr="00F44E7B">
        <w:rPr>
          <w:rFonts w:ascii="Times New Roman" w:hAnsi="Times New Roman"/>
          <w:sz w:val="16"/>
          <w:lang w:val="en-US"/>
        </w:rPr>
        <w:t xml:space="preserve"> </w:t>
      </w:r>
      <w:proofErr w:type="spellStart"/>
      <w:r w:rsidRPr="00F44E7B">
        <w:rPr>
          <w:rFonts w:ascii="Times New Roman" w:hAnsi="Times New Roman"/>
          <w:sz w:val="16"/>
          <w:lang w:val="en-US"/>
        </w:rPr>
        <w:t>wsp</w:t>
      </w:r>
      <w:proofErr w:type="spellEnd"/>
      <w:r w:rsidRPr="00F44E7B">
        <w:rPr>
          <w:rFonts w:ascii="Times New Roman" w:hAnsi="Times New Roman"/>
          <w:sz w:val="16"/>
          <w:lang w:val="en-US"/>
        </w:rPr>
        <w:t>. Physical activity during cancer treatment (PACT)</w:t>
      </w:r>
      <w:r>
        <w:rPr>
          <w:rFonts w:ascii="Times New Roman" w:hAnsi="Times New Roman"/>
          <w:sz w:val="16"/>
          <w:lang w:val="en-US"/>
        </w:rPr>
        <w:t xml:space="preserve"> </w:t>
      </w:r>
      <w:r w:rsidRPr="00F44E7B">
        <w:rPr>
          <w:rFonts w:ascii="Times New Roman" w:hAnsi="Times New Roman"/>
          <w:sz w:val="16"/>
          <w:lang w:val="en-US"/>
        </w:rPr>
        <w:t xml:space="preserve">study: design of a </w:t>
      </w:r>
      <w:proofErr w:type="spellStart"/>
      <w:r w:rsidRPr="00F44E7B">
        <w:rPr>
          <w:rFonts w:ascii="Times New Roman" w:hAnsi="Times New Roman"/>
          <w:sz w:val="16"/>
          <w:lang w:val="en-US"/>
        </w:rPr>
        <w:t>randomised</w:t>
      </w:r>
      <w:proofErr w:type="spellEnd"/>
      <w:r w:rsidRPr="00F44E7B">
        <w:rPr>
          <w:rFonts w:ascii="Times New Roman" w:hAnsi="Times New Roman"/>
          <w:sz w:val="16"/>
          <w:lang w:val="en-US"/>
        </w:rPr>
        <w:t xml:space="preserve"> clinical trial. BMC Cancer 2010; 10: 272–280.</w:t>
      </w:r>
      <w:r>
        <w:rPr>
          <w:rFonts w:ascii="Times New Roman" w:hAnsi="Times New Roman"/>
          <w:sz w:val="16"/>
          <w:lang w:val="en-US"/>
        </w:rPr>
        <w:t xml:space="preserve"> </w:t>
      </w:r>
      <w:r w:rsidRPr="00F44E7B">
        <w:rPr>
          <w:rFonts w:ascii="Times New Roman" w:hAnsi="Times New Roman"/>
          <w:sz w:val="16"/>
          <w:lang w:val="en-US"/>
        </w:rPr>
        <w:t xml:space="preserve">Warburton D., Nicol C., </w:t>
      </w:r>
      <w:proofErr w:type="spellStart"/>
      <w:r w:rsidRPr="00F44E7B">
        <w:rPr>
          <w:rFonts w:ascii="Times New Roman" w:hAnsi="Times New Roman"/>
          <w:sz w:val="16"/>
          <w:lang w:val="en-US"/>
        </w:rPr>
        <w:t>Bredin</w:t>
      </w:r>
      <w:proofErr w:type="spellEnd"/>
      <w:r w:rsidRPr="00F44E7B">
        <w:rPr>
          <w:rFonts w:ascii="Times New Roman" w:hAnsi="Times New Roman"/>
          <w:sz w:val="16"/>
          <w:lang w:val="en-US"/>
        </w:rPr>
        <w:t xml:space="preserve"> S. Health benefits of physical activity: the evidence. CMAJ 2006; 174:</w:t>
      </w:r>
      <w:r>
        <w:rPr>
          <w:rFonts w:ascii="Times New Roman" w:hAnsi="Times New Roman"/>
          <w:sz w:val="16"/>
          <w:lang w:val="en-US"/>
        </w:rPr>
        <w:t xml:space="preserve"> </w:t>
      </w:r>
      <w:r w:rsidRPr="00F44E7B">
        <w:rPr>
          <w:rFonts w:ascii="Times New Roman" w:hAnsi="Times New Roman"/>
          <w:sz w:val="16"/>
          <w:lang w:val="en-US"/>
        </w:rPr>
        <w:t>801–809.</w:t>
      </w:r>
    </w:p>
  </w:footnote>
  <w:footnote w:id="36">
    <w:p w:rsidR="001C26A1" w:rsidRPr="00A65185" w:rsidRDefault="001C26A1" w:rsidP="00EF18C2">
      <w:pPr>
        <w:pStyle w:val="Tekstprzypisudolnego"/>
        <w:spacing w:line="240" w:lineRule="auto"/>
        <w:rPr>
          <w:lang w:val="en-US"/>
        </w:rPr>
      </w:pPr>
      <w:r w:rsidRPr="00F44E7B">
        <w:rPr>
          <w:rStyle w:val="Odwoanieprzypisudolnego"/>
          <w:rFonts w:ascii="Times New Roman" w:hAnsi="Times New Roman"/>
          <w:sz w:val="16"/>
        </w:rPr>
        <w:footnoteRef/>
      </w:r>
      <w:r w:rsidRPr="00F44E7B">
        <w:rPr>
          <w:rFonts w:ascii="Times New Roman" w:hAnsi="Times New Roman"/>
          <w:sz w:val="16"/>
          <w:lang w:val="en-US"/>
        </w:rPr>
        <w:t xml:space="preserve"> </w:t>
      </w:r>
      <w:proofErr w:type="spellStart"/>
      <w:r w:rsidRPr="00F44E7B">
        <w:rPr>
          <w:rFonts w:ascii="Times New Roman" w:hAnsi="Times New Roman"/>
          <w:sz w:val="16"/>
          <w:lang w:val="en-US"/>
        </w:rPr>
        <w:t>Courneya</w:t>
      </w:r>
      <w:proofErr w:type="spellEnd"/>
      <w:r w:rsidRPr="00F44E7B">
        <w:rPr>
          <w:rFonts w:ascii="Times New Roman" w:hAnsi="Times New Roman"/>
          <w:sz w:val="16"/>
          <w:lang w:val="en-US"/>
        </w:rPr>
        <w:t xml:space="preserve"> K.S., Segal R.J., Mackey J.R. </w:t>
      </w:r>
      <w:proofErr w:type="spellStart"/>
      <w:r w:rsidRPr="00F44E7B">
        <w:rPr>
          <w:rFonts w:ascii="Times New Roman" w:hAnsi="Times New Roman"/>
          <w:sz w:val="16"/>
          <w:lang w:val="en-US"/>
        </w:rPr>
        <w:t>i</w:t>
      </w:r>
      <w:proofErr w:type="spellEnd"/>
      <w:r w:rsidRPr="00F44E7B">
        <w:rPr>
          <w:rFonts w:ascii="Times New Roman" w:hAnsi="Times New Roman"/>
          <w:sz w:val="16"/>
          <w:lang w:val="en-US"/>
        </w:rPr>
        <w:t xml:space="preserve"> </w:t>
      </w:r>
      <w:proofErr w:type="spellStart"/>
      <w:r w:rsidRPr="00F44E7B">
        <w:rPr>
          <w:rFonts w:ascii="Times New Roman" w:hAnsi="Times New Roman"/>
          <w:sz w:val="16"/>
          <w:lang w:val="en-US"/>
        </w:rPr>
        <w:t>wsp</w:t>
      </w:r>
      <w:proofErr w:type="spellEnd"/>
      <w:r w:rsidRPr="00F44E7B">
        <w:rPr>
          <w:rFonts w:ascii="Times New Roman" w:hAnsi="Times New Roman"/>
          <w:sz w:val="16"/>
          <w:lang w:val="en-US"/>
        </w:rPr>
        <w:t>. Effects of aerobic and resistance exercise in breast cancer</w:t>
      </w:r>
      <w:r>
        <w:rPr>
          <w:rFonts w:ascii="Times New Roman" w:hAnsi="Times New Roman"/>
          <w:sz w:val="16"/>
          <w:lang w:val="en-US"/>
        </w:rPr>
        <w:t xml:space="preserve"> </w:t>
      </w:r>
      <w:r w:rsidRPr="00F44E7B">
        <w:rPr>
          <w:rFonts w:ascii="Times New Roman" w:hAnsi="Times New Roman"/>
          <w:sz w:val="16"/>
          <w:lang w:val="en-US"/>
        </w:rPr>
        <w:t xml:space="preserve">patients receiving adjuvant chemotherapy: a multicenter randomized controlled trial. J. </w:t>
      </w:r>
      <w:proofErr w:type="spellStart"/>
      <w:r w:rsidRPr="00F44E7B">
        <w:rPr>
          <w:rFonts w:ascii="Times New Roman" w:hAnsi="Times New Roman"/>
          <w:sz w:val="16"/>
          <w:lang w:val="en-US"/>
        </w:rPr>
        <w:t>Clin</w:t>
      </w:r>
      <w:proofErr w:type="spellEnd"/>
      <w:r w:rsidRPr="00F44E7B">
        <w:rPr>
          <w:rFonts w:ascii="Times New Roman" w:hAnsi="Times New Roman"/>
          <w:sz w:val="16"/>
          <w:lang w:val="en-US"/>
        </w:rPr>
        <w:t xml:space="preserve">. </w:t>
      </w:r>
      <w:proofErr w:type="spellStart"/>
      <w:r w:rsidRPr="00F44E7B">
        <w:rPr>
          <w:rFonts w:ascii="Times New Roman" w:hAnsi="Times New Roman"/>
          <w:sz w:val="16"/>
          <w:lang w:val="en-US"/>
        </w:rPr>
        <w:t>Oncol</w:t>
      </w:r>
      <w:proofErr w:type="spellEnd"/>
      <w:r w:rsidRPr="00F44E7B">
        <w:rPr>
          <w:rFonts w:ascii="Times New Roman" w:hAnsi="Times New Roman"/>
          <w:sz w:val="16"/>
          <w:lang w:val="en-US"/>
        </w:rPr>
        <w:t>.</w:t>
      </w:r>
      <w:r>
        <w:rPr>
          <w:rFonts w:ascii="Times New Roman" w:hAnsi="Times New Roman"/>
          <w:sz w:val="16"/>
          <w:lang w:val="en-US"/>
        </w:rPr>
        <w:t xml:space="preserve"> </w:t>
      </w:r>
      <w:r w:rsidRPr="00F44E7B">
        <w:rPr>
          <w:rFonts w:ascii="Times New Roman" w:hAnsi="Times New Roman"/>
          <w:sz w:val="16"/>
          <w:lang w:val="en-US"/>
        </w:rPr>
        <w:t>2007; 25: 4396–4404.</w:t>
      </w:r>
      <w:r>
        <w:rPr>
          <w:rFonts w:ascii="Times New Roman" w:hAnsi="Times New Roman"/>
          <w:sz w:val="16"/>
          <w:lang w:val="en-US"/>
        </w:rPr>
        <w:t xml:space="preserve"> </w:t>
      </w:r>
    </w:p>
  </w:footnote>
  <w:footnote w:id="37">
    <w:p w:rsidR="001C26A1" w:rsidRPr="00932ECA" w:rsidRDefault="001C26A1" w:rsidP="00C34AD6">
      <w:pPr>
        <w:pStyle w:val="Tekstprzypisudolnego"/>
        <w:spacing w:line="240" w:lineRule="auto"/>
        <w:rPr>
          <w:rFonts w:ascii="Times New Roman" w:hAnsi="Times New Roman"/>
          <w:sz w:val="16"/>
          <w:szCs w:val="16"/>
          <w:lang w:val="en-US"/>
        </w:rPr>
      </w:pPr>
      <w:r w:rsidRPr="00932ECA">
        <w:rPr>
          <w:rStyle w:val="Odwoanieprzypisudolnego"/>
          <w:rFonts w:ascii="Times New Roman" w:hAnsi="Times New Roman"/>
          <w:sz w:val="16"/>
          <w:szCs w:val="16"/>
        </w:rPr>
        <w:footnoteRef/>
      </w:r>
      <w:r w:rsidRPr="00932ECA">
        <w:rPr>
          <w:rFonts w:ascii="Times New Roman" w:hAnsi="Times New Roman"/>
          <w:sz w:val="16"/>
          <w:szCs w:val="16"/>
          <w:lang w:val="en-US"/>
        </w:rPr>
        <w:t xml:space="preserve"> </w:t>
      </w:r>
      <w:proofErr w:type="spellStart"/>
      <w:r w:rsidRPr="00932ECA">
        <w:rPr>
          <w:rFonts w:ascii="Times New Roman" w:hAnsi="Times New Roman"/>
          <w:sz w:val="16"/>
          <w:szCs w:val="16"/>
          <w:lang w:val="en-US"/>
        </w:rPr>
        <w:t>Devoogdt</w:t>
      </w:r>
      <w:proofErr w:type="spellEnd"/>
      <w:r w:rsidRPr="00932ECA">
        <w:rPr>
          <w:rFonts w:ascii="Times New Roman" w:hAnsi="Times New Roman"/>
          <w:sz w:val="16"/>
          <w:szCs w:val="16"/>
          <w:lang w:val="en-US"/>
        </w:rPr>
        <w:t xml:space="preserve"> N., </w:t>
      </w:r>
      <w:proofErr w:type="spellStart"/>
      <w:r w:rsidRPr="00932ECA">
        <w:rPr>
          <w:rFonts w:ascii="Times New Roman" w:hAnsi="Times New Roman"/>
          <w:sz w:val="16"/>
          <w:szCs w:val="16"/>
          <w:lang w:val="en-US"/>
        </w:rPr>
        <w:t>Christiaens</w:t>
      </w:r>
      <w:proofErr w:type="spellEnd"/>
      <w:r w:rsidRPr="00932ECA">
        <w:rPr>
          <w:rFonts w:ascii="Times New Roman" w:hAnsi="Times New Roman"/>
          <w:sz w:val="16"/>
          <w:szCs w:val="16"/>
          <w:lang w:val="en-US"/>
        </w:rPr>
        <w:t xml:space="preserve"> M.R., </w:t>
      </w:r>
      <w:proofErr w:type="spellStart"/>
      <w:r w:rsidRPr="00932ECA">
        <w:rPr>
          <w:rFonts w:ascii="Times New Roman" w:hAnsi="Times New Roman"/>
          <w:sz w:val="16"/>
          <w:szCs w:val="16"/>
          <w:lang w:val="en-US"/>
        </w:rPr>
        <w:t>Geraerts</w:t>
      </w:r>
      <w:proofErr w:type="spellEnd"/>
      <w:r w:rsidRPr="00932ECA">
        <w:rPr>
          <w:rFonts w:ascii="Times New Roman" w:hAnsi="Times New Roman"/>
          <w:sz w:val="16"/>
          <w:szCs w:val="16"/>
          <w:lang w:val="en-US"/>
        </w:rPr>
        <w:t xml:space="preserve"> I. </w:t>
      </w:r>
      <w:proofErr w:type="spellStart"/>
      <w:r w:rsidRPr="00932ECA">
        <w:rPr>
          <w:rFonts w:ascii="Times New Roman" w:hAnsi="Times New Roman"/>
          <w:sz w:val="16"/>
          <w:szCs w:val="16"/>
          <w:lang w:val="en-US"/>
        </w:rPr>
        <w:t>i</w:t>
      </w:r>
      <w:proofErr w:type="spellEnd"/>
      <w:r w:rsidRPr="00932ECA">
        <w:rPr>
          <w:rFonts w:ascii="Times New Roman" w:hAnsi="Times New Roman"/>
          <w:sz w:val="16"/>
          <w:szCs w:val="16"/>
          <w:lang w:val="en-US"/>
        </w:rPr>
        <w:t xml:space="preserve"> </w:t>
      </w:r>
      <w:proofErr w:type="spellStart"/>
      <w:r w:rsidRPr="00932ECA">
        <w:rPr>
          <w:rFonts w:ascii="Times New Roman" w:hAnsi="Times New Roman"/>
          <w:sz w:val="16"/>
          <w:szCs w:val="16"/>
          <w:lang w:val="en-US"/>
        </w:rPr>
        <w:t>wsp</w:t>
      </w:r>
      <w:proofErr w:type="spellEnd"/>
      <w:r w:rsidRPr="00932ECA">
        <w:rPr>
          <w:rFonts w:ascii="Times New Roman" w:hAnsi="Times New Roman"/>
          <w:sz w:val="16"/>
          <w:szCs w:val="16"/>
          <w:lang w:val="en-US"/>
        </w:rPr>
        <w:t xml:space="preserve">. Effect of manual lymph drainage in addition to guidelines and exercise therapy on arm </w:t>
      </w:r>
      <w:proofErr w:type="spellStart"/>
      <w:r w:rsidRPr="00932ECA">
        <w:rPr>
          <w:rFonts w:ascii="Times New Roman" w:hAnsi="Times New Roman"/>
          <w:sz w:val="16"/>
          <w:szCs w:val="16"/>
          <w:lang w:val="en-US"/>
        </w:rPr>
        <w:t>lymphoedema</w:t>
      </w:r>
      <w:proofErr w:type="spellEnd"/>
      <w:r w:rsidRPr="00932ECA">
        <w:rPr>
          <w:rFonts w:ascii="Times New Roman" w:hAnsi="Times New Roman"/>
          <w:sz w:val="16"/>
          <w:szCs w:val="16"/>
          <w:lang w:val="en-US"/>
        </w:rPr>
        <w:t xml:space="preserve"> related to breast cancer: </w:t>
      </w:r>
      <w:proofErr w:type="spellStart"/>
      <w:r w:rsidRPr="00932ECA">
        <w:rPr>
          <w:rFonts w:ascii="Times New Roman" w:hAnsi="Times New Roman"/>
          <w:sz w:val="16"/>
          <w:szCs w:val="16"/>
          <w:lang w:val="en-US"/>
        </w:rPr>
        <w:t>randomised</w:t>
      </w:r>
      <w:proofErr w:type="spellEnd"/>
      <w:r w:rsidRPr="00932ECA">
        <w:rPr>
          <w:rFonts w:ascii="Times New Roman" w:hAnsi="Times New Roman"/>
          <w:sz w:val="16"/>
          <w:szCs w:val="16"/>
          <w:lang w:val="en-US"/>
        </w:rPr>
        <w:t xml:space="preserve"> controlled trial. BMJ 2011; 343: 1–12.</w:t>
      </w:r>
    </w:p>
  </w:footnote>
  <w:footnote w:id="38">
    <w:p w:rsidR="001C26A1" w:rsidRPr="00932ECA" w:rsidRDefault="001C26A1" w:rsidP="00C34AD6">
      <w:pPr>
        <w:pStyle w:val="Tekstprzypisudolnego"/>
        <w:spacing w:line="240" w:lineRule="auto"/>
        <w:rPr>
          <w:rFonts w:ascii="Times New Roman" w:hAnsi="Times New Roman"/>
          <w:sz w:val="18"/>
          <w:szCs w:val="16"/>
          <w:lang w:val="en-US"/>
        </w:rPr>
      </w:pPr>
      <w:r w:rsidRPr="00932ECA">
        <w:rPr>
          <w:rStyle w:val="Odwoanieprzypisudolnego"/>
          <w:rFonts w:ascii="Times New Roman" w:hAnsi="Times New Roman"/>
          <w:sz w:val="16"/>
          <w:szCs w:val="16"/>
        </w:rPr>
        <w:footnoteRef/>
      </w:r>
      <w:r w:rsidRPr="00932ECA">
        <w:rPr>
          <w:rFonts w:ascii="Times New Roman" w:hAnsi="Times New Roman"/>
          <w:sz w:val="16"/>
          <w:szCs w:val="16"/>
          <w:lang w:val="en-US"/>
        </w:rPr>
        <w:t xml:space="preserve"> Harris S.R., </w:t>
      </w:r>
      <w:proofErr w:type="spellStart"/>
      <w:r w:rsidRPr="00932ECA">
        <w:rPr>
          <w:rFonts w:ascii="Times New Roman" w:hAnsi="Times New Roman"/>
          <w:sz w:val="16"/>
          <w:szCs w:val="16"/>
          <w:lang w:val="en-US"/>
        </w:rPr>
        <w:t>Hugi</w:t>
      </w:r>
      <w:proofErr w:type="spellEnd"/>
      <w:r w:rsidRPr="00932ECA">
        <w:rPr>
          <w:rFonts w:ascii="Times New Roman" w:hAnsi="Times New Roman"/>
          <w:sz w:val="16"/>
          <w:szCs w:val="16"/>
          <w:lang w:val="en-US"/>
        </w:rPr>
        <w:t xml:space="preserve"> M.R., </w:t>
      </w:r>
      <w:proofErr w:type="spellStart"/>
      <w:r w:rsidRPr="00932ECA">
        <w:rPr>
          <w:rFonts w:ascii="Times New Roman" w:hAnsi="Times New Roman"/>
          <w:sz w:val="16"/>
          <w:szCs w:val="16"/>
          <w:lang w:val="en-US"/>
        </w:rPr>
        <w:t>Olivotto</w:t>
      </w:r>
      <w:proofErr w:type="spellEnd"/>
      <w:r w:rsidRPr="00932ECA">
        <w:rPr>
          <w:rFonts w:ascii="Times New Roman" w:hAnsi="Times New Roman"/>
          <w:sz w:val="16"/>
          <w:szCs w:val="16"/>
          <w:lang w:val="en-US"/>
        </w:rPr>
        <w:t xml:space="preserve"> I.A., Levine M. Clinical practice guidelines for the care and treatment of breast cancer: 11. Lymphedema. CMAJ 2001; 164: 191–199.</w:t>
      </w:r>
    </w:p>
  </w:footnote>
  <w:footnote w:id="39">
    <w:p w:rsidR="001C26A1" w:rsidRPr="00932ECA" w:rsidRDefault="001C26A1" w:rsidP="00C34AD6">
      <w:pPr>
        <w:pStyle w:val="Tekstprzypisudolnego"/>
        <w:spacing w:line="240" w:lineRule="auto"/>
        <w:rPr>
          <w:sz w:val="22"/>
          <w:lang w:val="en-US"/>
        </w:rPr>
      </w:pPr>
      <w:r w:rsidRPr="00932ECA">
        <w:rPr>
          <w:rStyle w:val="Odwoanieprzypisudolnego"/>
          <w:rFonts w:ascii="Times New Roman" w:hAnsi="Times New Roman"/>
          <w:sz w:val="16"/>
          <w:szCs w:val="16"/>
        </w:rPr>
        <w:footnoteRef/>
      </w:r>
      <w:r w:rsidRPr="00932ECA">
        <w:rPr>
          <w:rFonts w:ascii="Times New Roman" w:hAnsi="Times New Roman"/>
          <w:sz w:val="16"/>
          <w:szCs w:val="16"/>
          <w:lang w:val="en-US"/>
        </w:rPr>
        <w:t xml:space="preserve"> </w:t>
      </w:r>
      <w:proofErr w:type="spellStart"/>
      <w:r w:rsidRPr="00932ECA">
        <w:rPr>
          <w:rFonts w:ascii="Times New Roman" w:hAnsi="Times New Roman"/>
          <w:sz w:val="16"/>
          <w:szCs w:val="16"/>
          <w:lang w:val="en-US"/>
        </w:rPr>
        <w:t>Lacomba</w:t>
      </w:r>
      <w:proofErr w:type="spellEnd"/>
      <w:r w:rsidRPr="00932ECA">
        <w:rPr>
          <w:rFonts w:ascii="Times New Roman" w:hAnsi="Times New Roman"/>
          <w:sz w:val="16"/>
          <w:szCs w:val="16"/>
          <w:lang w:val="en-US"/>
        </w:rPr>
        <w:t xml:space="preserve"> M.T., Sanchez M.J.Y., </w:t>
      </w:r>
      <w:proofErr w:type="spellStart"/>
      <w:r w:rsidRPr="00932ECA">
        <w:rPr>
          <w:rFonts w:ascii="Times New Roman" w:hAnsi="Times New Roman"/>
          <w:sz w:val="16"/>
          <w:szCs w:val="16"/>
          <w:lang w:val="en-US"/>
        </w:rPr>
        <w:t>Goni</w:t>
      </w:r>
      <w:proofErr w:type="spellEnd"/>
      <w:r w:rsidRPr="00932ECA">
        <w:rPr>
          <w:rFonts w:ascii="Times New Roman" w:hAnsi="Times New Roman"/>
          <w:sz w:val="16"/>
          <w:szCs w:val="16"/>
          <w:lang w:val="en-US"/>
        </w:rPr>
        <w:t xml:space="preserve"> A.Z. </w:t>
      </w:r>
      <w:proofErr w:type="spellStart"/>
      <w:r w:rsidRPr="00932ECA">
        <w:rPr>
          <w:rFonts w:ascii="Times New Roman" w:hAnsi="Times New Roman"/>
          <w:sz w:val="16"/>
          <w:szCs w:val="16"/>
          <w:lang w:val="en-US"/>
        </w:rPr>
        <w:t>i</w:t>
      </w:r>
      <w:proofErr w:type="spellEnd"/>
      <w:r w:rsidRPr="00932ECA">
        <w:rPr>
          <w:rFonts w:ascii="Times New Roman" w:hAnsi="Times New Roman"/>
          <w:sz w:val="16"/>
          <w:szCs w:val="16"/>
          <w:lang w:val="en-US"/>
        </w:rPr>
        <w:t xml:space="preserve"> </w:t>
      </w:r>
      <w:proofErr w:type="spellStart"/>
      <w:r w:rsidRPr="00932ECA">
        <w:rPr>
          <w:rFonts w:ascii="Times New Roman" w:hAnsi="Times New Roman"/>
          <w:sz w:val="16"/>
          <w:szCs w:val="16"/>
          <w:lang w:val="en-US"/>
        </w:rPr>
        <w:t>wsp</w:t>
      </w:r>
      <w:proofErr w:type="spellEnd"/>
      <w:r w:rsidRPr="00932ECA">
        <w:rPr>
          <w:rFonts w:ascii="Times New Roman" w:hAnsi="Times New Roman"/>
          <w:sz w:val="16"/>
          <w:szCs w:val="16"/>
          <w:lang w:val="en-US"/>
        </w:rPr>
        <w:t xml:space="preserve">. Effectiveness of early physiotherapy to prevent </w:t>
      </w:r>
      <w:proofErr w:type="spellStart"/>
      <w:r w:rsidRPr="00932ECA">
        <w:rPr>
          <w:rFonts w:ascii="Times New Roman" w:hAnsi="Times New Roman"/>
          <w:sz w:val="16"/>
          <w:szCs w:val="16"/>
          <w:lang w:val="en-US"/>
        </w:rPr>
        <w:t>lymphoedema</w:t>
      </w:r>
      <w:proofErr w:type="spellEnd"/>
      <w:r w:rsidRPr="00932ECA">
        <w:rPr>
          <w:rFonts w:ascii="Times New Roman" w:hAnsi="Times New Roman"/>
          <w:sz w:val="16"/>
          <w:szCs w:val="16"/>
          <w:lang w:val="en-US"/>
        </w:rPr>
        <w:t xml:space="preserve"> after surgery for breast cancer: </w:t>
      </w:r>
      <w:proofErr w:type="spellStart"/>
      <w:r w:rsidRPr="00932ECA">
        <w:rPr>
          <w:rFonts w:ascii="Times New Roman" w:hAnsi="Times New Roman"/>
          <w:sz w:val="16"/>
          <w:szCs w:val="16"/>
          <w:lang w:val="en-US"/>
        </w:rPr>
        <w:t>randomised</w:t>
      </w:r>
      <w:proofErr w:type="spellEnd"/>
      <w:r w:rsidRPr="00932ECA">
        <w:rPr>
          <w:rFonts w:ascii="Times New Roman" w:hAnsi="Times New Roman"/>
          <w:sz w:val="16"/>
          <w:szCs w:val="16"/>
          <w:lang w:val="en-US"/>
        </w:rPr>
        <w:t xml:space="preserve">, single blinded, clinical trial. BMJ 2010; 340: b5396 </w:t>
      </w:r>
      <w:proofErr w:type="spellStart"/>
      <w:r w:rsidRPr="00932ECA">
        <w:rPr>
          <w:rFonts w:ascii="Times New Roman" w:hAnsi="Times New Roman"/>
          <w:sz w:val="16"/>
          <w:szCs w:val="16"/>
          <w:lang w:val="en-US"/>
        </w:rPr>
        <w:t>doi</w:t>
      </w:r>
      <w:proofErr w:type="spellEnd"/>
      <w:r w:rsidRPr="00932ECA">
        <w:rPr>
          <w:rFonts w:ascii="Times New Roman" w:hAnsi="Times New Roman"/>
          <w:sz w:val="16"/>
          <w:szCs w:val="16"/>
          <w:lang w:val="en-US"/>
        </w:rPr>
        <w:t>: 10.1136/bmj.b5396.</w:t>
      </w:r>
    </w:p>
  </w:footnote>
  <w:footnote w:id="40">
    <w:p w:rsidR="001C26A1" w:rsidRPr="00F44E7B" w:rsidRDefault="001C26A1" w:rsidP="009E6EBC">
      <w:pPr>
        <w:pStyle w:val="Tekstprzypisudolnego"/>
        <w:spacing w:line="240" w:lineRule="auto"/>
        <w:rPr>
          <w:rFonts w:ascii="Times New Roman" w:hAnsi="Times New Roman"/>
          <w:sz w:val="16"/>
        </w:rPr>
      </w:pPr>
      <w:r w:rsidRPr="00F44E7B">
        <w:rPr>
          <w:rStyle w:val="Odwoanieprzypisudolnego"/>
          <w:rFonts w:ascii="Times New Roman" w:hAnsi="Times New Roman"/>
          <w:sz w:val="16"/>
        </w:rPr>
        <w:footnoteRef/>
      </w:r>
      <w:r w:rsidRPr="00F44E7B">
        <w:rPr>
          <w:rFonts w:ascii="Times New Roman" w:hAnsi="Times New Roman"/>
          <w:sz w:val="16"/>
          <w:lang w:val="en-US"/>
        </w:rPr>
        <w:t xml:space="preserve"> </w:t>
      </w:r>
      <w:proofErr w:type="spellStart"/>
      <w:r w:rsidRPr="00F44E7B">
        <w:rPr>
          <w:rFonts w:ascii="Times New Roman" w:hAnsi="Times New Roman"/>
          <w:sz w:val="16"/>
          <w:lang w:val="en-US"/>
        </w:rPr>
        <w:t>Pilch</w:t>
      </w:r>
      <w:proofErr w:type="spellEnd"/>
      <w:r w:rsidRPr="00F44E7B">
        <w:rPr>
          <w:rFonts w:ascii="Times New Roman" w:hAnsi="Times New Roman"/>
          <w:sz w:val="16"/>
          <w:lang w:val="en-US"/>
        </w:rPr>
        <w:t xml:space="preserve"> U., </w:t>
      </w:r>
      <w:proofErr w:type="spellStart"/>
      <w:r w:rsidRPr="00F44E7B">
        <w:rPr>
          <w:rFonts w:ascii="Times New Roman" w:hAnsi="Times New Roman"/>
          <w:sz w:val="16"/>
          <w:lang w:val="en-US"/>
        </w:rPr>
        <w:t>Woźniewski</w:t>
      </w:r>
      <w:proofErr w:type="spellEnd"/>
      <w:r w:rsidRPr="00F44E7B">
        <w:rPr>
          <w:rFonts w:ascii="Times New Roman" w:hAnsi="Times New Roman"/>
          <w:sz w:val="16"/>
          <w:lang w:val="en-US"/>
        </w:rPr>
        <w:t xml:space="preserve"> M., </w:t>
      </w:r>
      <w:proofErr w:type="spellStart"/>
      <w:r w:rsidRPr="00F44E7B">
        <w:rPr>
          <w:rFonts w:ascii="Times New Roman" w:hAnsi="Times New Roman"/>
          <w:sz w:val="16"/>
          <w:lang w:val="en-US"/>
        </w:rPr>
        <w:t>Szuba</w:t>
      </w:r>
      <w:proofErr w:type="spellEnd"/>
      <w:r w:rsidRPr="00F44E7B">
        <w:rPr>
          <w:rFonts w:ascii="Times New Roman" w:hAnsi="Times New Roman"/>
          <w:sz w:val="16"/>
          <w:lang w:val="en-US"/>
        </w:rPr>
        <w:t xml:space="preserve"> A. Influence of compression cycle time and number of sleeve chambers on</w:t>
      </w:r>
      <w:r>
        <w:rPr>
          <w:rFonts w:ascii="Times New Roman" w:hAnsi="Times New Roman"/>
          <w:sz w:val="16"/>
          <w:lang w:val="en-US"/>
        </w:rPr>
        <w:t xml:space="preserve"> </w:t>
      </w:r>
      <w:r w:rsidRPr="00F44E7B">
        <w:rPr>
          <w:rFonts w:ascii="Times New Roman" w:hAnsi="Times New Roman"/>
          <w:sz w:val="16"/>
          <w:lang w:val="en-US"/>
        </w:rPr>
        <w:t xml:space="preserve">upper extremity lymphedema volume reduction during intermittent pneumatic compression. </w:t>
      </w:r>
      <w:proofErr w:type="spellStart"/>
      <w:r w:rsidRPr="00F44E7B">
        <w:rPr>
          <w:rFonts w:ascii="Times New Roman" w:hAnsi="Times New Roman"/>
          <w:sz w:val="16"/>
        </w:rPr>
        <w:t>Lymphology</w:t>
      </w:r>
      <w:proofErr w:type="spellEnd"/>
      <w:r>
        <w:rPr>
          <w:rFonts w:ascii="Times New Roman" w:hAnsi="Times New Roman"/>
          <w:sz w:val="16"/>
        </w:rPr>
        <w:t xml:space="preserve"> </w:t>
      </w:r>
      <w:r w:rsidRPr="00F44E7B">
        <w:rPr>
          <w:rFonts w:ascii="Times New Roman" w:hAnsi="Times New Roman"/>
          <w:sz w:val="16"/>
        </w:rPr>
        <w:t>2009; 42: 26–35.</w:t>
      </w:r>
    </w:p>
  </w:footnote>
  <w:footnote w:id="41">
    <w:p w:rsidR="001C26A1" w:rsidRPr="00F44E7B" w:rsidRDefault="001C26A1" w:rsidP="009E6EBC">
      <w:pPr>
        <w:pStyle w:val="Tekstprzypisudolnego"/>
        <w:spacing w:line="240" w:lineRule="auto"/>
        <w:rPr>
          <w:rFonts w:ascii="Times New Roman" w:hAnsi="Times New Roman"/>
          <w:sz w:val="16"/>
        </w:rPr>
      </w:pPr>
      <w:r w:rsidRPr="00F44E7B">
        <w:rPr>
          <w:rStyle w:val="Odwoanieprzypisudolnego"/>
          <w:rFonts w:ascii="Times New Roman" w:hAnsi="Times New Roman"/>
          <w:sz w:val="16"/>
        </w:rPr>
        <w:footnoteRef/>
      </w:r>
      <w:r w:rsidRPr="00F44E7B">
        <w:rPr>
          <w:rFonts w:ascii="Times New Roman" w:hAnsi="Times New Roman"/>
          <w:sz w:val="16"/>
        </w:rPr>
        <w:t xml:space="preserve"> </w:t>
      </w:r>
      <w:proofErr w:type="spellStart"/>
      <w:r w:rsidRPr="00F44E7B">
        <w:rPr>
          <w:rFonts w:ascii="Times New Roman" w:hAnsi="Times New Roman"/>
          <w:sz w:val="16"/>
        </w:rPr>
        <w:t>Woźniewski</w:t>
      </w:r>
      <w:proofErr w:type="spellEnd"/>
      <w:r w:rsidRPr="00F44E7B">
        <w:rPr>
          <w:rFonts w:ascii="Times New Roman" w:hAnsi="Times New Roman"/>
          <w:sz w:val="16"/>
        </w:rPr>
        <w:t xml:space="preserve"> M. (red.). Fizjoterapia w onkologii. Wydawnictwo Lekarskie PZWL, Warszawa 2012.</w:t>
      </w:r>
    </w:p>
  </w:footnote>
  <w:footnote w:id="42">
    <w:p w:rsidR="001C26A1" w:rsidRPr="00BB7BA6" w:rsidRDefault="001C26A1" w:rsidP="009E6EBC">
      <w:pPr>
        <w:pStyle w:val="Tekstprzypisudolnego"/>
        <w:spacing w:line="240" w:lineRule="auto"/>
        <w:rPr>
          <w:lang w:val="en-US"/>
        </w:rPr>
      </w:pPr>
      <w:r w:rsidRPr="00F44E7B">
        <w:rPr>
          <w:rStyle w:val="Odwoanieprzypisudolnego"/>
          <w:rFonts w:ascii="Times New Roman" w:hAnsi="Times New Roman"/>
          <w:sz w:val="16"/>
        </w:rPr>
        <w:footnoteRef/>
      </w:r>
      <w:r w:rsidRPr="00F44E7B">
        <w:rPr>
          <w:rFonts w:ascii="Times New Roman" w:hAnsi="Times New Roman"/>
          <w:sz w:val="16"/>
        </w:rPr>
        <w:t xml:space="preserve"> Zimmermann A., </w:t>
      </w:r>
      <w:proofErr w:type="spellStart"/>
      <w:r w:rsidRPr="00F44E7B">
        <w:rPr>
          <w:rFonts w:ascii="Times New Roman" w:hAnsi="Times New Roman"/>
          <w:sz w:val="16"/>
        </w:rPr>
        <w:t>Woźniewski</w:t>
      </w:r>
      <w:proofErr w:type="spellEnd"/>
      <w:r w:rsidRPr="00F44E7B">
        <w:rPr>
          <w:rFonts w:ascii="Times New Roman" w:hAnsi="Times New Roman"/>
          <w:sz w:val="16"/>
        </w:rPr>
        <w:t xml:space="preserve"> M., Szklarska A. i </w:t>
      </w:r>
      <w:proofErr w:type="spellStart"/>
      <w:r w:rsidRPr="00F44E7B">
        <w:rPr>
          <w:rFonts w:ascii="Times New Roman" w:hAnsi="Times New Roman"/>
          <w:sz w:val="16"/>
        </w:rPr>
        <w:t>wsp</w:t>
      </w:r>
      <w:proofErr w:type="spellEnd"/>
      <w:r w:rsidRPr="00F44E7B">
        <w:rPr>
          <w:rFonts w:ascii="Times New Roman" w:hAnsi="Times New Roman"/>
          <w:sz w:val="16"/>
        </w:rPr>
        <w:t xml:space="preserve">. </w:t>
      </w:r>
      <w:r w:rsidRPr="00F44E7B">
        <w:rPr>
          <w:rFonts w:ascii="Times New Roman" w:hAnsi="Times New Roman"/>
          <w:sz w:val="16"/>
          <w:lang w:val="en-US"/>
        </w:rPr>
        <w:t>Efficacy of manual lymphatic drainage in preventing</w:t>
      </w:r>
      <w:r>
        <w:rPr>
          <w:rFonts w:ascii="Times New Roman" w:hAnsi="Times New Roman"/>
          <w:sz w:val="16"/>
          <w:lang w:val="en-US"/>
        </w:rPr>
        <w:t xml:space="preserve"> </w:t>
      </w:r>
      <w:r w:rsidRPr="00F44E7B">
        <w:rPr>
          <w:rFonts w:ascii="Times New Roman" w:hAnsi="Times New Roman"/>
          <w:sz w:val="16"/>
          <w:lang w:val="en-US"/>
        </w:rPr>
        <w:t>secondary lymphedema after breast cancer surgery. Lymphology 2012; 45: 103–112.</w:t>
      </w:r>
    </w:p>
  </w:footnote>
  <w:footnote w:id="43">
    <w:p w:rsidR="001C26A1" w:rsidRDefault="001C26A1" w:rsidP="009E6EBC">
      <w:pPr>
        <w:pStyle w:val="Tekstprzypisudolnego"/>
        <w:spacing w:line="240" w:lineRule="auto"/>
      </w:pPr>
      <w:r w:rsidRPr="00F44E7B">
        <w:rPr>
          <w:rStyle w:val="Odwoanieprzypisudolnego"/>
          <w:rFonts w:ascii="Times New Roman" w:hAnsi="Times New Roman"/>
          <w:sz w:val="16"/>
        </w:rPr>
        <w:footnoteRef/>
      </w:r>
      <w:r w:rsidRPr="00F44E7B">
        <w:rPr>
          <w:rFonts w:ascii="Times New Roman" w:hAnsi="Times New Roman"/>
          <w:sz w:val="16"/>
          <w:lang w:val="en-US"/>
        </w:rPr>
        <w:t xml:space="preserve"> </w:t>
      </w:r>
      <w:proofErr w:type="spellStart"/>
      <w:r w:rsidRPr="00F44E7B">
        <w:rPr>
          <w:rFonts w:ascii="Times New Roman" w:hAnsi="Times New Roman"/>
          <w:sz w:val="16"/>
          <w:lang w:val="en-US"/>
        </w:rPr>
        <w:t>Brunelli</w:t>
      </w:r>
      <w:proofErr w:type="spellEnd"/>
      <w:r w:rsidRPr="00F44E7B">
        <w:rPr>
          <w:rFonts w:ascii="Times New Roman" w:hAnsi="Times New Roman"/>
          <w:sz w:val="16"/>
          <w:lang w:val="en-US"/>
        </w:rPr>
        <w:t xml:space="preserve"> A., </w:t>
      </w:r>
      <w:proofErr w:type="spellStart"/>
      <w:r w:rsidRPr="00F44E7B">
        <w:rPr>
          <w:rFonts w:ascii="Times New Roman" w:hAnsi="Times New Roman"/>
          <w:sz w:val="16"/>
          <w:lang w:val="en-US"/>
        </w:rPr>
        <w:t>Charloux</w:t>
      </w:r>
      <w:proofErr w:type="spellEnd"/>
      <w:r w:rsidRPr="00F44E7B">
        <w:rPr>
          <w:rFonts w:ascii="Times New Roman" w:hAnsi="Times New Roman"/>
          <w:sz w:val="16"/>
          <w:lang w:val="en-US"/>
        </w:rPr>
        <w:t xml:space="preserve"> A., </w:t>
      </w:r>
      <w:proofErr w:type="spellStart"/>
      <w:r w:rsidRPr="00F44E7B">
        <w:rPr>
          <w:rFonts w:ascii="Times New Roman" w:hAnsi="Times New Roman"/>
          <w:sz w:val="16"/>
          <w:lang w:val="en-US"/>
        </w:rPr>
        <w:t>Bolliger</w:t>
      </w:r>
      <w:proofErr w:type="spellEnd"/>
      <w:r w:rsidRPr="00F44E7B">
        <w:rPr>
          <w:rFonts w:ascii="Times New Roman" w:hAnsi="Times New Roman"/>
          <w:sz w:val="16"/>
          <w:lang w:val="en-US"/>
        </w:rPr>
        <w:t xml:space="preserve"> C.T. </w:t>
      </w:r>
      <w:proofErr w:type="spellStart"/>
      <w:r w:rsidRPr="00F44E7B">
        <w:rPr>
          <w:rFonts w:ascii="Times New Roman" w:hAnsi="Times New Roman"/>
          <w:sz w:val="16"/>
          <w:lang w:val="en-US"/>
        </w:rPr>
        <w:t>i</w:t>
      </w:r>
      <w:proofErr w:type="spellEnd"/>
      <w:r w:rsidRPr="00F44E7B">
        <w:rPr>
          <w:rFonts w:ascii="Times New Roman" w:hAnsi="Times New Roman"/>
          <w:sz w:val="16"/>
          <w:lang w:val="en-US"/>
        </w:rPr>
        <w:t xml:space="preserve"> </w:t>
      </w:r>
      <w:proofErr w:type="spellStart"/>
      <w:r w:rsidRPr="00F44E7B">
        <w:rPr>
          <w:rFonts w:ascii="Times New Roman" w:hAnsi="Times New Roman"/>
          <w:sz w:val="16"/>
          <w:lang w:val="en-US"/>
        </w:rPr>
        <w:t>wsp</w:t>
      </w:r>
      <w:proofErr w:type="spellEnd"/>
      <w:r w:rsidRPr="00F44E7B">
        <w:rPr>
          <w:rFonts w:ascii="Times New Roman" w:hAnsi="Times New Roman"/>
          <w:sz w:val="16"/>
          <w:lang w:val="en-US"/>
        </w:rPr>
        <w:t>. ERS/ESTS clinical guidelines on fitness for radical therapy in lung</w:t>
      </w:r>
      <w:r>
        <w:rPr>
          <w:rFonts w:ascii="Times New Roman" w:hAnsi="Times New Roman"/>
          <w:sz w:val="16"/>
          <w:lang w:val="en-US"/>
        </w:rPr>
        <w:t xml:space="preserve"> </w:t>
      </w:r>
      <w:r w:rsidRPr="00F44E7B">
        <w:rPr>
          <w:rFonts w:ascii="Times New Roman" w:hAnsi="Times New Roman"/>
          <w:sz w:val="16"/>
          <w:lang w:val="en-US"/>
        </w:rPr>
        <w:t xml:space="preserve">cancer patients (surgery and chemo-radiotherapy). </w:t>
      </w:r>
      <w:proofErr w:type="spellStart"/>
      <w:r w:rsidRPr="00F44E7B">
        <w:rPr>
          <w:rFonts w:ascii="Times New Roman" w:hAnsi="Times New Roman"/>
          <w:sz w:val="16"/>
        </w:rPr>
        <w:t>Eur</w:t>
      </w:r>
      <w:proofErr w:type="spellEnd"/>
      <w:r w:rsidRPr="00F44E7B">
        <w:rPr>
          <w:rFonts w:ascii="Times New Roman" w:hAnsi="Times New Roman"/>
          <w:sz w:val="16"/>
        </w:rPr>
        <w:t xml:space="preserve">. </w:t>
      </w:r>
      <w:proofErr w:type="spellStart"/>
      <w:r w:rsidRPr="00F44E7B">
        <w:rPr>
          <w:rFonts w:ascii="Times New Roman" w:hAnsi="Times New Roman"/>
          <w:sz w:val="16"/>
        </w:rPr>
        <w:t>Respir</w:t>
      </w:r>
      <w:proofErr w:type="spellEnd"/>
      <w:r w:rsidRPr="00F44E7B">
        <w:rPr>
          <w:rFonts w:ascii="Times New Roman" w:hAnsi="Times New Roman"/>
          <w:sz w:val="16"/>
        </w:rPr>
        <w:t>. J. 2009; 34: 17–41.</w:t>
      </w:r>
    </w:p>
  </w:footnote>
  <w:footnote w:id="44">
    <w:p w:rsidR="001C26A1" w:rsidRPr="00F44E7B" w:rsidRDefault="001C26A1" w:rsidP="00A34A18">
      <w:pPr>
        <w:pStyle w:val="Tekstprzypisudolnego"/>
        <w:spacing w:line="240" w:lineRule="auto"/>
        <w:rPr>
          <w:rFonts w:ascii="Times New Roman" w:hAnsi="Times New Roman"/>
        </w:rPr>
      </w:pPr>
      <w:r w:rsidRPr="00F44E7B">
        <w:rPr>
          <w:rStyle w:val="Odwoanieprzypisudolnego"/>
          <w:rFonts w:ascii="Times New Roman" w:hAnsi="Times New Roman"/>
          <w:sz w:val="16"/>
        </w:rPr>
        <w:footnoteRef/>
      </w:r>
      <w:r w:rsidRPr="00F44E7B">
        <w:rPr>
          <w:rFonts w:ascii="Times New Roman" w:hAnsi="Times New Roman"/>
          <w:sz w:val="16"/>
        </w:rPr>
        <w:t xml:space="preserve"> http://www.zus.pl/default.asp?p=4&amp;id=420 dostęp z dnia 23.12.2016 r.</w:t>
      </w:r>
    </w:p>
  </w:footnote>
  <w:footnote w:id="45">
    <w:p w:rsidR="001C26A1" w:rsidRPr="007C624E" w:rsidRDefault="001C26A1" w:rsidP="0015153F">
      <w:pPr>
        <w:spacing w:line="240" w:lineRule="auto"/>
        <w:rPr>
          <w:noProof/>
          <w:sz w:val="16"/>
          <w:szCs w:val="16"/>
        </w:rPr>
      </w:pPr>
      <w:r w:rsidRPr="007C624E">
        <w:rPr>
          <w:rStyle w:val="Odwoanieprzypisudolnego"/>
          <w:sz w:val="16"/>
          <w:szCs w:val="16"/>
        </w:rPr>
        <w:footnoteRef/>
      </w:r>
      <w:r w:rsidRPr="007C624E">
        <w:rPr>
          <w:sz w:val="16"/>
          <w:szCs w:val="16"/>
        </w:rPr>
        <w:t xml:space="preserve"> </w:t>
      </w:r>
      <w:r w:rsidRPr="007C624E">
        <w:rPr>
          <w:bCs/>
          <w:sz w:val="16"/>
          <w:szCs w:val="16"/>
        </w:rPr>
        <w:t>Analiza potrzeb szkoleniowych personelu medycznego oraz pracowników wykonujących zawody niemedyczne w ramach systemu opieki zdrowotnej w Polsce.</w:t>
      </w:r>
      <w:r w:rsidRPr="007C624E">
        <w:rPr>
          <w:b/>
          <w:bCs/>
          <w:sz w:val="16"/>
          <w:szCs w:val="16"/>
        </w:rPr>
        <w:t xml:space="preserve"> </w:t>
      </w:r>
      <w:r w:rsidRPr="007C624E">
        <w:rPr>
          <w:bCs/>
          <w:sz w:val="16"/>
          <w:szCs w:val="16"/>
        </w:rPr>
        <w:t xml:space="preserve">IBC </w:t>
      </w:r>
      <w:proofErr w:type="spellStart"/>
      <w:r w:rsidRPr="007C624E">
        <w:rPr>
          <w:bCs/>
          <w:sz w:val="16"/>
          <w:szCs w:val="16"/>
        </w:rPr>
        <w:t>Group</w:t>
      </w:r>
      <w:proofErr w:type="spellEnd"/>
      <w:r w:rsidRPr="007C624E">
        <w:rPr>
          <w:bCs/>
          <w:sz w:val="16"/>
          <w:szCs w:val="16"/>
        </w:rPr>
        <w:t xml:space="preserve"> Central Europe Holding S.A. 2011</w:t>
      </w:r>
      <w:r w:rsidRPr="007C624E">
        <w:rPr>
          <w:noProof/>
          <w:sz w:val="16"/>
          <w:szCs w:val="16"/>
        </w:rPr>
        <w:t xml:space="preserve"> Badanie zrealizował zespół w składzie:Dominik Mytkowski, Maciej Komosa, Ewa Niedzielska</w:t>
      </w:r>
    </w:p>
    <w:p w:rsidR="001C26A1" w:rsidRPr="00030481" w:rsidRDefault="001C26A1" w:rsidP="004C0416">
      <w:pPr>
        <w:pStyle w:val="Tekstprzypisudolnego"/>
        <w:rPr>
          <w:rFonts w:ascii="Times New Roman" w:hAnsi="Times New Roman"/>
        </w:rPr>
      </w:pPr>
    </w:p>
  </w:footnote>
  <w:footnote w:id="46">
    <w:p w:rsidR="001C26A1" w:rsidRPr="00730D9F" w:rsidRDefault="001C26A1" w:rsidP="00FB49C9">
      <w:pPr>
        <w:pStyle w:val="Tekstprzypisudolnego"/>
        <w:rPr>
          <w:rFonts w:ascii="Times New Roman" w:hAnsi="Times New Roman"/>
          <w:sz w:val="16"/>
          <w:szCs w:val="16"/>
        </w:rPr>
      </w:pPr>
      <w:r w:rsidRPr="00730D9F">
        <w:rPr>
          <w:rStyle w:val="Odwoanieprzypisudolnego"/>
          <w:rFonts w:ascii="Times New Roman" w:hAnsi="Times New Roman"/>
          <w:sz w:val="16"/>
          <w:szCs w:val="16"/>
        </w:rPr>
        <w:footnoteRef/>
      </w:r>
      <w:r>
        <w:rPr>
          <w:rFonts w:ascii="Times New Roman" w:hAnsi="Times New Roman"/>
          <w:sz w:val="16"/>
          <w:szCs w:val="16"/>
        </w:rPr>
        <w:t xml:space="preserve"> Europejski </w:t>
      </w:r>
      <w:r w:rsidRPr="00730D9F">
        <w:rPr>
          <w:rFonts w:ascii="Times New Roman" w:hAnsi="Times New Roman"/>
          <w:sz w:val="16"/>
          <w:szCs w:val="16"/>
        </w:rPr>
        <w:t>kodeks  walki  z  rakiem,  Centrum  Onkologii  –  Instytut Marii Skłodowskiej-Curie, Warszawa 2012.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6A1" w:rsidRDefault="001C26A1" w:rsidP="00172AC2">
    <w:pPr>
      <w:spacing w:line="240" w:lineRule="auto"/>
      <w:jc w:val="center"/>
      <w:rPr>
        <w:sz w:val="18"/>
      </w:rPr>
    </w:pPr>
  </w:p>
  <w:p w:rsidR="001C26A1" w:rsidRDefault="001C26A1" w:rsidP="00172AC2">
    <w:pPr>
      <w:spacing w:line="240" w:lineRule="auto"/>
      <w:jc w:val="center"/>
    </w:pPr>
    <w:r w:rsidRPr="007174E3">
      <w:rPr>
        <w:sz w:val="18"/>
      </w:rPr>
      <w:t>Program Polityki Zdrowotnej Województwa Podlaskiego ukierunkowany na rehabilitację</w:t>
    </w:r>
    <w:r w:rsidRPr="007174E3">
      <w:rPr>
        <w:sz w:val="18"/>
      </w:rPr>
      <w:br/>
      <w:t xml:space="preserve"> ułatwiającą powroty do pracy osób z chorobą onkologiczną</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6A1" w:rsidRPr="00D13448" w:rsidRDefault="001C26A1" w:rsidP="001C26A1">
    <w:pPr>
      <w:spacing w:line="240" w:lineRule="auto"/>
      <w:rPr>
        <w:rFonts w:asciiTheme="minorHAnsi" w:hAnsiTheme="minorHAnsi"/>
        <w:sz w:val="24"/>
        <w:szCs w:val="24"/>
      </w:rPr>
    </w:pPr>
    <w:r w:rsidRPr="00D13448">
      <w:rPr>
        <w:rFonts w:asciiTheme="minorHAnsi" w:hAnsiTheme="minorHAnsi"/>
        <w:sz w:val="24"/>
        <w:szCs w:val="24"/>
      </w:rPr>
      <w:t>Załącznik nr 10 - Program Polityki Zdrowotnej Województwa Podlaskiego</w:t>
    </w:r>
    <w:r>
      <w:rPr>
        <w:rFonts w:asciiTheme="minorHAnsi" w:hAnsiTheme="minorHAnsi"/>
        <w:sz w:val="24"/>
        <w:szCs w:val="24"/>
      </w:rPr>
      <w:t xml:space="preserve"> ukierunkowany</w:t>
    </w:r>
    <w:r>
      <w:rPr>
        <w:rFonts w:asciiTheme="minorHAnsi" w:hAnsiTheme="minorHAnsi"/>
        <w:sz w:val="24"/>
        <w:szCs w:val="24"/>
      </w:rPr>
      <w:br/>
    </w:r>
    <w:r w:rsidRPr="00D13448">
      <w:rPr>
        <w:rFonts w:asciiTheme="minorHAnsi" w:hAnsiTheme="minorHAnsi"/>
        <w:sz w:val="24"/>
        <w:szCs w:val="24"/>
      </w:rPr>
      <w:t>na rehabilitację ułatwiającą powroty do pracy</w:t>
    </w:r>
    <w:r>
      <w:rPr>
        <w:rFonts w:asciiTheme="minorHAnsi" w:hAnsiTheme="minorHAnsi"/>
        <w:sz w:val="24"/>
        <w:szCs w:val="24"/>
      </w:rPr>
      <w:t xml:space="preserve"> </w:t>
    </w:r>
    <w:r w:rsidRPr="00D13448">
      <w:rPr>
        <w:rFonts w:asciiTheme="minorHAnsi" w:hAnsiTheme="minorHAnsi"/>
        <w:sz w:val="24"/>
        <w:szCs w:val="24"/>
      </w:rPr>
      <w:t>osób z chorobą onkologiczną</w:t>
    </w:r>
  </w:p>
  <w:p w:rsidR="001C26A1" w:rsidRPr="00D13448" w:rsidRDefault="001C26A1" w:rsidP="00172AC2">
    <w:pPr>
      <w:spacing w:line="240" w:lineRule="auto"/>
      <w:jc w:val="center"/>
      <w:rPr>
        <w:rFonts w:asciiTheme="minorHAnsi" w:hAnsiTheme="minorHAnsi"/>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6A1" w:rsidRDefault="001C26A1" w:rsidP="005C0B30">
    <w:pPr>
      <w:spacing w:line="240" w:lineRule="auto"/>
      <w:jc w:val="center"/>
      <w:rPr>
        <w:sz w:val="18"/>
      </w:rPr>
    </w:pPr>
  </w:p>
  <w:p w:rsidR="001C26A1" w:rsidRDefault="001C26A1" w:rsidP="005C0B30">
    <w:pPr>
      <w:spacing w:line="240" w:lineRule="auto"/>
      <w:jc w:val="center"/>
    </w:pPr>
    <w:r w:rsidRPr="007174E3">
      <w:rPr>
        <w:sz w:val="18"/>
      </w:rPr>
      <w:t>Program Polityki Zdrowotnej Województwa Podlaskiego ukierunkowany na rehabilitację</w:t>
    </w:r>
    <w:r w:rsidRPr="007174E3">
      <w:rPr>
        <w:sz w:val="18"/>
      </w:rPr>
      <w:br/>
      <w:t xml:space="preserve"> ułatwiającą powroty do pracy osób z chorobą onkologiczną</w:t>
    </w:r>
  </w:p>
  <w:p w:rsidR="001C26A1" w:rsidRPr="00172AC2" w:rsidRDefault="001C26A1" w:rsidP="00172AC2">
    <w:pPr>
      <w:spacing w:line="240" w:lineRule="aut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1.25pt;height:11.25pt" o:bullet="t">
        <v:imagedata r:id="rId1" o:title="msoE5"/>
      </v:shape>
    </w:pict>
  </w:numPicBullet>
  <w:abstractNum w:abstractNumId="0">
    <w:nsid w:val="0145712F"/>
    <w:multiLevelType w:val="hybridMultilevel"/>
    <w:tmpl w:val="D298BBF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3377404"/>
    <w:multiLevelType w:val="hybridMultilevel"/>
    <w:tmpl w:val="162281FA"/>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nsid w:val="03DF207F"/>
    <w:multiLevelType w:val="hybridMultilevel"/>
    <w:tmpl w:val="C7EE6EE4"/>
    <w:lvl w:ilvl="0" w:tplc="BF0806F4">
      <w:start w:val="1"/>
      <w:numFmt w:val="lowerLetter"/>
      <w:lvlText w:val="%1)"/>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7E1056D"/>
    <w:multiLevelType w:val="hybridMultilevel"/>
    <w:tmpl w:val="99D61AB4"/>
    <w:lvl w:ilvl="0" w:tplc="8B745D4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A6C0DC8"/>
    <w:multiLevelType w:val="hybridMultilevel"/>
    <w:tmpl w:val="DDBC04DA"/>
    <w:lvl w:ilvl="0" w:tplc="8B745D4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C6D6CE8"/>
    <w:multiLevelType w:val="hybridMultilevel"/>
    <w:tmpl w:val="C14E57CC"/>
    <w:lvl w:ilvl="0" w:tplc="47200B5C">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3D7458B"/>
    <w:multiLevelType w:val="hybridMultilevel"/>
    <w:tmpl w:val="5B229214"/>
    <w:lvl w:ilvl="0" w:tplc="216C6CE6">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5800AD2"/>
    <w:multiLevelType w:val="hybridMultilevel"/>
    <w:tmpl w:val="9A68214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F2471F7"/>
    <w:multiLevelType w:val="hybridMultilevel"/>
    <w:tmpl w:val="D9BA3774"/>
    <w:lvl w:ilvl="0" w:tplc="17848CC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2AA12E46"/>
    <w:multiLevelType w:val="hybridMultilevel"/>
    <w:tmpl w:val="F9DE7FFE"/>
    <w:lvl w:ilvl="0" w:tplc="4D0ACF2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37B02C68"/>
    <w:multiLevelType w:val="hybridMultilevel"/>
    <w:tmpl w:val="B2D0766C"/>
    <w:lvl w:ilvl="0" w:tplc="8C50430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3AAC25D7"/>
    <w:multiLevelType w:val="hybridMultilevel"/>
    <w:tmpl w:val="BDF049A4"/>
    <w:lvl w:ilvl="0" w:tplc="700C0470">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45C73732"/>
    <w:multiLevelType w:val="hybridMultilevel"/>
    <w:tmpl w:val="88BE7BA6"/>
    <w:lvl w:ilvl="0" w:tplc="696E30B8">
      <w:start w:val="1"/>
      <w:numFmt w:val="lowerLetter"/>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46F61588"/>
    <w:multiLevelType w:val="hybridMultilevel"/>
    <w:tmpl w:val="88F6E526"/>
    <w:lvl w:ilvl="0" w:tplc="C8DC180A">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4B6B06DF"/>
    <w:multiLevelType w:val="hybridMultilevel"/>
    <w:tmpl w:val="819E30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4E640DF3"/>
    <w:multiLevelType w:val="hybridMultilevel"/>
    <w:tmpl w:val="B37654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54EE0139"/>
    <w:multiLevelType w:val="hybridMultilevel"/>
    <w:tmpl w:val="3B4E992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5559056C"/>
    <w:multiLevelType w:val="hybridMultilevel"/>
    <w:tmpl w:val="5F34A7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57936B66"/>
    <w:multiLevelType w:val="hybridMultilevel"/>
    <w:tmpl w:val="0B6801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58173073"/>
    <w:multiLevelType w:val="hybridMultilevel"/>
    <w:tmpl w:val="F4CCF64E"/>
    <w:lvl w:ilvl="0" w:tplc="0650A2B0">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nsid w:val="650B3034"/>
    <w:multiLevelType w:val="hybridMultilevel"/>
    <w:tmpl w:val="E98407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685D182F"/>
    <w:multiLevelType w:val="hybridMultilevel"/>
    <w:tmpl w:val="CF428D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733B7191"/>
    <w:multiLevelType w:val="hybridMultilevel"/>
    <w:tmpl w:val="40BCF6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77A4331F"/>
    <w:multiLevelType w:val="hybridMultilevel"/>
    <w:tmpl w:val="B6A0C800"/>
    <w:lvl w:ilvl="0" w:tplc="5372D64E">
      <w:start w:val="1"/>
      <w:numFmt w:val="lowerLetter"/>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79DE0079"/>
    <w:multiLevelType w:val="hybridMultilevel"/>
    <w:tmpl w:val="BB2C37B8"/>
    <w:lvl w:ilvl="0" w:tplc="0FB61C18">
      <w:start w:val="1"/>
      <w:numFmt w:val="lowerLetter"/>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7A8D3A02"/>
    <w:multiLevelType w:val="hybridMultilevel"/>
    <w:tmpl w:val="DF9CED18"/>
    <w:lvl w:ilvl="0" w:tplc="0415000F">
      <w:start w:val="1"/>
      <w:numFmt w:val="decimal"/>
      <w:lvlText w:val="%1."/>
      <w:lvlJc w:val="left"/>
      <w:pPr>
        <w:ind w:left="817" w:hanging="360"/>
      </w:pPr>
    </w:lvl>
    <w:lvl w:ilvl="1" w:tplc="04150019" w:tentative="1">
      <w:start w:val="1"/>
      <w:numFmt w:val="lowerLetter"/>
      <w:lvlText w:val="%2."/>
      <w:lvlJc w:val="left"/>
      <w:pPr>
        <w:ind w:left="1537" w:hanging="360"/>
      </w:pPr>
    </w:lvl>
    <w:lvl w:ilvl="2" w:tplc="0415001B" w:tentative="1">
      <w:start w:val="1"/>
      <w:numFmt w:val="lowerRoman"/>
      <w:lvlText w:val="%3."/>
      <w:lvlJc w:val="right"/>
      <w:pPr>
        <w:ind w:left="2257" w:hanging="180"/>
      </w:pPr>
    </w:lvl>
    <w:lvl w:ilvl="3" w:tplc="0415000F" w:tentative="1">
      <w:start w:val="1"/>
      <w:numFmt w:val="decimal"/>
      <w:lvlText w:val="%4."/>
      <w:lvlJc w:val="left"/>
      <w:pPr>
        <w:ind w:left="2977" w:hanging="360"/>
      </w:pPr>
    </w:lvl>
    <w:lvl w:ilvl="4" w:tplc="04150019" w:tentative="1">
      <w:start w:val="1"/>
      <w:numFmt w:val="lowerLetter"/>
      <w:lvlText w:val="%5."/>
      <w:lvlJc w:val="left"/>
      <w:pPr>
        <w:ind w:left="3697" w:hanging="360"/>
      </w:pPr>
    </w:lvl>
    <w:lvl w:ilvl="5" w:tplc="0415001B" w:tentative="1">
      <w:start w:val="1"/>
      <w:numFmt w:val="lowerRoman"/>
      <w:lvlText w:val="%6."/>
      <w:lvlJc w:val="right"/>
      <w:pPr>
        <w:ind w:left="4417" w:hanging="180"/>
      </w:pPr>
    </w:lvl>
    <w:lvl w:ilvl="6" w:tplc="0415000F" w:tentative="1">
      <w:start w:val="1"/>
      <w:numFmt w:val="decimal"/>
      <w:lvlText w:val="%7."/>
      <w:lvlJc w:val="left"/>
      <w:pPr>
        <w:ind w:left="5137" w:hanging="360"/>
      </w:pPr>
    </w:lvl>
    <w:lvl w:ilvl="7" w:tplc="04150019" w:tentative="1">
      <w:start w:val="1"/>
      <w:numFmt w:val="lowerLetter"/>
      <w:lvlText w:val="%8."/>
      <w:lvlJc w:val="left"/>
      <w:pPr>
        <w:ind w:left="5857" w:hanging="360"/>
      </w:pPr>
    </w:lvl>
    <w:lvl w:ilvl="8" w:tplc="0415001B" w:tentative="1">
      <w:start w:val="1"/>
      <w:numFmt w:val="lowerRoman"/>
      <w:lvlText w:val="%9."/>
      <w:lvlJc w:val="right"/>
      <w:pPr>
        <w:ind w:left="6577" w:hanging="180"/>
      </w:pPr>
    </w:lvl>
  </w:abstractNum>
  <w:abstractNum w:abstractNumId="26">
    <w:nsid w:val="7E9033F1"/>
    <w:multiLevelType w:val="hybridMultilevel"/>
    <w:tmpl w:val="C462955C"/>
    <w:lvl w:ilvl="0" w:tplc="D5CEEDD0">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7FF24C1B"/>
    <w:multiLevelType w:val="hybridMultilevel"/>
    <w:tmpl w:val="E2BA9984"/>
    <w:lvl w:ilvl="0" w:tplc="ADA2A88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5"/>
  </w:num>
  <w:num w:numId="2">
    <w:abstractNumId w:val="2"/>
  </w:num>
  <w:num w:numId="3">
    <w:abstractNumId w:val="8"/>
  </w:num>
  <w:num w:numId="4">
    <w:abstractNumId w:val="21"/>
  </w:num>
  <w:num w:numId="5">
    <w:abstractNumId w:val="14"/>
  </w:num>
  <w:num w:numId="6">
    <w:abstractNumId w:val="16"/>
  </w:num>
  <w:num w:numId="7">
    <w:abstractNumId w:val="24"/>
  </w:num>
  <w:num w:numId="8">
    <w:abstractNumId w:val="1"/>
  </w:num>
  <w:num w:numId="9">
    <w:abstractNumId w:val="7"/>
  </w:num>
  <w:num w:numId="10">
    <w:abstractNumId w:val="22"/>
  </w:num>
  <w:num w:numId="11">
    <w:abstractNumId w:val="26"/>
  </w:num>
  <w:num w:numId="12">
    <w:abstractNumId w:val="11"/>
  </w:num>
  <w:num w:numId="13">
    <w:abstractNumId w:val="13"/>
  </w:num>
  <w:num w:numId="14">
    <w:abstractNumId w:val="6"/>
  </w:num>
  <w:num w:numId="15">
    <w:abstractNumId w:val="12"/>
  </w:num>
  <w:num w:numId="16">
    <w:abstractNumId w:val="23"/>
  </w:num>
  <w:num w:numId="17">
    <w:abstractNumId w:val="19"/>
  </w:num>
  <w:num w:numId="18">
    <w:abstractNumId w:val="5"/>
  </w:num>
  <w:num w:numId="19">
    <w:abstractNumId w:val="27"/>
  </w:num>
  <w:num w:numId="20">
    <w:abstractNumId w:val="9"/>
  </w:num>
  <w:num w:numId="21">
    <w:abstractNumId w:val="10"/>
  </w:num>
  <w:num w:numId="22">
    <w:abstractNumId w:val="0"/>
  </w:num>
  <w:num w:numId="23">
    <w:abstractNumId w:val="20"/>
  </w:num>
  <w:num w:numId="24">
    <w:abstractNumId w:val="18"/>
  </w:num>
  <w:num w:numId="25">
    <w:abstractNumId w:val="17"/>
  </w:num>
  <w:num w:numId="26">
    <w:abstractNumId w:val="4"/>
  </w:num>
  <w:num w:numId="27">
    <w:abstractNumId w:val="3"/>
  </w:num>
  <w:num w:numId="28">
    <w:abstractNumId w:val="2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037D"/>
    <w:rsid w:val="00001D99"/>
    <w:rsid w:val="000105B1"/>
    <w:rsid w:val="00011479"/>
    <w:rsid w:val="000137E0"/>
    <w:rsid w:val="0001416A"/>
    <w:rsid w:val="00017B6B"/>
    <w:rsid w:val="000204B3"/>
    <w:rsid w:val="0002132E"/>
    <w:rsid w:val="00031237"/>
    <w:rsid w:val="00037318"/>
    <w:rsid w:val="00037E7F"/>
    <w:rsid w:val="000462C5"/>
    <w:rsid w:val="00050E1E"/>
    <w:rsid w:val="0006181A"/>
    <w:rsid w:val="00062398"/>
    <w:rsid w:val="00066B71"/>
    <w:rsid w:val="00067287"/>
    <w:rsid w:val="000733DE"/>
    <w:rsid w:val="0007522C"/>
    <w:rsid w:val="00075B36"/>
    <w:rsid w:val="000819A9"/>
    <w:rsid w:val="00082427"/>
    <w:rsid w:val="000838FB"/>
    <w:rsid w:val="00085639"/>
    <w:rsid w:val="000866C5"/>
    <w:rsid w:val="000910A1"/>
    <w:rsid w:val="00094F65"/>
    <w:rsid w:val="000978A2"/>
    <w:rsid w:val="000A5DE6"/>
    <w:rsid w:val="000B011C"/>
    <w:rsid w:val="000C288E"/>
    <w:rsid w:val="000E1F35"/>
    <w:rsid w:val="000E2E8E"/>
    <w:rsid w:val="000E5A7F"/>
    <w:rsid w:val="000F2466"/>
    <w:rsid w:val="000F439D"/>
    <w:rsid w:val="000F7930"/>
    <w:rsid w:val="0010120C"/>
    <w:rsid w:val="00106B9B"/>
    <w:rsid w:val="001107A2"/>
    <w:rsid w:val="00111F93"/>
    <w:rsid w:val="0011223F"/>
    <w:rsid w:val="001130F0"/>
    <w:rsid w:val="00113722"/>
    <w:rsid w:val="00117A15"/>
    <w:rsid w:val="001200C6"/>
    <w:rsid w:val="00120837"/>
    <w:rsid w:val="001230A6"/>
    <w:rsid w:val="00127DBF"/>
    <w:rsid w:val="00130095"/>
    <w:rsid w:val="001431F4"/>
    <w:rsid w:val="00144738"/>
    <w:rsid w:val="00144EDB"/>
    <w:rsid w:val="0014723C"/>
    <w:rsid w:val="001477F6"/>
    <w:rsid w:val="0015153F"/>
    <w:rsid w:val="00152E3E"/>
    <w:rsid w:val="00157665"/>
    <w:rsid w:val="00160A60"/>
    <w:rsid w:val="0016227D"/>
    <w:rsid w:val="001663FE"/>
    <w:rsid w:val="001714D3"/>
    <w:rsid w:val="00171F60"/>
    <w:rsid w:val="00172AC2"/>
    <w:rsid w:val="0018027B"/>
    <w:rsid w:val="001814D7"/>
    <w:rsid w:val="0018154E"/>
    <w:rsid w:val="00182DD8"/>
    <w:rsid w:val="0018404F"/>
    <w:rsid w:val="0019068A"/>
    <w:rsid w:val="00191CAA"/>
    <w:rsid w:val="001A0986"/>
    <w:rsid w:val="001A2691"/>
    <w:rsid w:val="001A284B"/>
    <w:rsid w:val="001B697A"/>
    <w:rsid w:val="001C0983"/>
    <w:rsid w:val="001C26A1"/>
    <w:rsid w:val="001C2ED2"/>
    <w:rsid w:val="001C361D"/>
    <w:rsid w:val="001C453E"/>
    <w:rsid w:val="001C560E"/>
    <w:rsid w:val="001C7C8A"/>
    <w:rsid w:val="001D220F"/>
    <w:rsid w:val="001D2FF0"/>
    <w:rsid w:val="001D6333"/>
    <w:rsid w:val="001D72FC"/>
    <w:rsid w:val="001E07FD"/>
    <w:rsid w:val="001F12F2"/>
    <w:rsid w:val="001F3248"/>
    <w:rsid w:val="001F3CDF"/>
    <w:rsid w:val="001F5A7E"/>
    <w:rsid w:val="002118DD"/>
    <w:rsid w:val="0022056D"/>
    <w:rsid w:val="00221020"/>
    <w:rsid w:val="002240B9"/>
    <w:rsid w:val="00224722"/>
    <w:rsid w:val="00226BA3"/>
    <w:rsid w:val="00230FEE"/>
    <w:rsid w:val="00231985"/>
    <w:rsid w:val="0023218B"/>
    <w:rsid w:val="00236798"/>
    <w:rsid w:val="00245482"/>
    <w:rsid w:val="00246841"/>
    <w:rsid w:val="00253829"/>
    <w:rsid w:val="002543E2"/>
    <w:rsid w:val="0025728C"/>
    <w:rsid w:val="002606B2"/>
    <w:rsid w:val="00261116"/>
    <w:rsid w:val="002656EA"/>
    <w:rsid w:val="002719E4"/>
    <w:rsid w:val="002731D7"/>
    <w:rsid w:val="002811A1"/>
    <w:rsid w:val="00291F2A"/>
    <w:rsid w:val="00291FF9"/>
    <w:rsid w:val="00292CDC"/>
    <w:rsid w:val="002A6B23"/>
    <w:rsid w:val="002B2498"/>
    <w:rsid w:val="002B6307"/>
    <w:rsid w:val="002C4C02"/>
    <w:rsid w:val="002D07EC"/>
    <w:rsid w:val="002D24A4"/>
    <w:rsid w:val="002D2E80"/>
    <w:rsid w:val="002D4177"/>
    <w:rsid w:val="002D4C60"/>
    <w:rsid w:val="002D755C"/>
    <w:rsid w:val="002E1165"/>
    <w:rsid w:val="002E3FD1"/>
    <w:rsid w:val="002E3FE3"/>
    <w:rsid w:val="002E7CA0"/>
    <w:rsid w:val="002F113A"/>
    <w:rsid w:val="002F341F"/>
    <w:rsid w:val="002F5CE5"/>
    <w:rsid w:val="002F6BC4"/>
    <w:rsid w:val="00314073"/>
    <w:rsid w:val="0032191A"/>
    <w:rsid w:val="00322FBE"/>
    <w:rsid w:val="00326416"/>
    <w:rsid w:val="00331599"/>
    <w:rsid w:val="00334975"/>
    <w:rsid w:val="00334A01"/>
    <w:rsid w:val="00337047"/>
    <w:rsid w:val="00342E5B"/>
    <w:rsid w:val="00344252"/>
    <w:rsid w:val="00347151"/>
    <w:rsid w:val="00350B26"/>
    <w:rsid w:val="00354FD7"/>
    <w:rsid w:val="0035643F"/>
    <w:rsid w:val="00362ED1"/>
    <w:rsid w:val="00366909"/>
    <w:rsid w:val="00367A6C"/>
    <w:rsid w:val="003701A5"/>
    <w:rsid w:val="00370CC6"/>
    <w:rsid w:val="00371BE0"/>
    <w:rsid w:val="00373D43"/>
    <w:rsid w:val="003749D0"/>
    <w:rsid w:val="00384B28"/>
    <w:rsid w:val="003867FD"/>
    <w:rsid w:val="00390682"/>
    <w:rsid w:val="00391C40"/>
    <w:rsid w:val="00393E6F"/>
    <w:rsid w:val="0039604A"/>
    <w:rsid w:val="00396B6E"/>
    <w:rsid w:val="00397068"/>
    <w:rsid w:val="003A13DB"/>
    <w:rsid w:val="003A370D"/>
    <w:rsid w:val="003A3BE4"/>
    <w:rsid w:val="003A4A16"/>
    <w:rsid w:val="003A60B1"/>
    <w:rsid w:val="003C4F23"/>
    <w:rsid w:val="003D36F5"/>
    <w:rsid w:val="003D397D"/>
    <w:rsid w:val="003D3CE7"/>
    <w:rsid w:val="003E2796"/>
    <w:rsid w:val="003E748C"/>
    <w:rsid w:val="0040003A"/>
    <w:rsid w:val="00401893"/>
    <w:rsid w:val="00407C78"/>
    <w:rsid w:val="004121AA"/>
    <w:rsid w:val="00420DF9"/>
    <w:rsid w:val="00430C0F"/>
    <w:rsid w:val="00433BCD"/>
    <w:rsid w:val="00435FBC"/>
    <w:rsid w:val="00436C24"/>
    <w:rsid w:val="00437747"/>
    <w:rsid w:val="004403CA"/>
    <w:rsid w:val="00441CE5"/>
    <w:rsid w:val="00442F41"/>
    <w:rsid w:val="00444999"/>
    <w:rsid w:val="00452818"/>
    <w:rsid w:val="004540CF"/>
    <w:rsid w:val="004549C1"/>
    <w:rsid w:val="00454E6E"/>
    <w:rsid w:val="00456332"/>
    <w:rsid w:val="00456C65"/>
    <w:rsid w:val="004571B4"/>
    <w:rsid w:val="0046365E"/>
    <w:rsid w:val="00467885"/>
    <w:rsid w:val="0047085A"/>
    <w:rsid w:val="00475836"/>
    <w:rsid w:val="00480ABB"/>
    <w:rsid w:val="00482DD8"/>
    <w:rsid w:val="004925BD"/>
    <w:rsid w:val="004960C0"/>
    <w:rsid w:val="00497FED"/>
    <w:rsid w:val="004A18EF"/>
    <w:rsid w:val="004B6B42"/>
    <w:rsid w:val="004C0416"/>
    <w:rsid w:val="004C0A14"/>
    <w:rsid w:val="004C3694"/>
    <w:rsid w:val="004C4BAC"/>
    <w:rsid w:val="004C603B"/>
    <w:rsid w:val="004C7AD9"/>
    <w:rsid w:val="004D074C"/>
    <w:rsid w:val="004D44AD"/>
    <w:rsid w:val="004D5D53"/>
    <w:rsid w:val="004D6A0B"/>
    <w:rsid w:val="004E1A2C"/>
    <w:rsid w:val="004E338A"/>
    <w:rsid w:val="004F0091"/>
    <w:rsid w:val="004F5961"/>
    <w:rsid w:val="004F7750"/>
    <w:rsid w:val="00510907"/>
    <w:rsid w:val="00512B38"/>
    <w:rsid w:val="00512EE1"/>
    <w:rsid w:val="005326B7"/>
    <w:rsid w:val="00536DB3"/>
    <w:rsid w:val="00544ADF"/>
    <w:rsid w:val="00544EC5"/>
    <w:rsid w:val="00545B57"/>
    <w:rsid w:val="0054665C"/>
    <w:rsid w:val="00550D6F"/>
    <w:rsid w:val="00560379"/>
    <w:rsid w:val="0056578C"/>
    <w:rsid w:val="00566DBA"/>
    <w:rsid w:val="005718AB"/>
    <w:rsid w:val="00592212"/>
    <w:rsid w:val="00597055"/>
    <w:rsid w:val="00597BAC"/>
    <w:rsid w:val="005A3264"/>
    <w:rsid w:val="005A3870"/>
    <w:rsid w:val="005B0E48"/>
    <w:rsid w:val="005B7758"/>
    <w:rsid w:val="005C0B30"/>
    <w:rsid w:val="005C11D7"/>
    <w:rsid w:val="005C207B"/>
    <w:rsid w:val="005E22F3"/>
    <w:rsid w:val="005F7D0A"/>
    <w:rsid w:val="006031B1"/>
    <w:rsid w:val="00614A6C"/>
    <w:rsid w:val="006156F9"/>
    <w:rsid w:val="00622E33"/>
    <w:rsid w:val="00624453"/>
    <w:rsid w:val="00624882"/>
    <w:rsid w:val="0062579B"/>
    <w:rsid w:val="0063527A"/>
    <w:rsid w:val="006422C3"/>
    <w:rsid w:val="0064376D"/>
    <w:rsid w:val="00644DF8"/>
    <w:rsid w:val="0066037F"/>
    <w:rsid w:val="00661594"/>
    <w:rsid w:val="00664537"/>
    <w:rsid w:val="00664779"/>
    <w:rsid w:val="00666EAD"/>
    <w:rsid w:val="0067738C"/>
    <w:rsid w:val="006829D3"/>
    <w:rsid w:val="006A2BBB"/>
    <w:rsid w:val="006A5F74"/>
    <w:rsid w:val="006B36D6"/>
    <w:rsid w:val="006B3BBB"/>
    <w:rsid w:val="006C0F8F"/>
    <w:rsid w:val="006C295F"/>
    <w:rsid w:val="006C3CF1"/>
    <w:rsid w:val="006C58C0"/>
    <w:rsid w:val="006D01B2"/>
    <w:rsid w:val="006D1FB3"/>
    <w:rsid w:val="006D2EB2"/>
    <w:rsid w:val="006E14E2"/>
    <w:rsid w:val="006F304D"/>
    <w:rsid w:val="006F44C6"/>
    <w:rsid w:val="006F54F9"/>
    <w:rsid w:val="006F5A5E"/>
    <w:rsid w:val="00702FAD"/>
    <w:rsid w:val="0070583F"/>
    <w:rsid w:val="007060DB"/>
    <w:rsid w:val="007174E3"/>
    <w:rsid w:val="007214FA"/>
    <w:rsid w:val="007266B0"/>
    <w:rsid w:val="00730D9F"/>
    <w:rsid w:val="00731A1A"/>
    <w:rsid w:val="00732096"/>
    <w:rsid w:val="00733103"/>
    <w:rsid w:val="00733CCE"/>
    <w:rsid w:val="00735AA5"/>
    <w:rsid w:val="0073733D"/>
    <w:rsid w:val="00737E35"/>
    <w:rsid w:val="007406E7"/>
    <w:rsid w:val="00740B2E"/>
    <w:rsid w:val="00742513"/>
    <w:rsid w:val="00742596"/>
    <w:rsid w:val="00743A7C"/>
    <w:rsid w:val="00747520"/>
    <w:rsid w:val="00752A7B"/>
    <w:rsid w:val="007607D7"/>
    <w:rsid w:val="007642C9"/>
    <w:rsid w:val="0077720B"/>
    <w:rsid w:val="00777485"/>
    <w:rsid w:val="00781ADD"/>
    <w:rsid w:val="007848D9"/>
    <w:rsid w:val="007849A5"/>
    <w:rsid w:val="007854A2"/>
    <w:rsid w:val="00792A07"/>
    <w:rsid w:val="00793326"/>
    <w:rsid w:val="007A0CD5"/>
    <w:rsid w:val="007A3056"/>
    <w:rsid w:val="007B1080"/>
    <w:rsid w:val="007C624E"/>
    <w:rsid w:val="007D101E"/>
    <w:rsid w:val="007D2C81"/>
    <w:rsid w:val="007D327C"/>
    <w:rsid w:val="007D5254"/>
    <w:rsid w:val="007D64E2"/>
    <w:rsid w:val="007D6979"/>
    <w:rsid w:val="007E5677"/>
    <w:rsid w:val="007E6AD9"/>
    <w:rsid w:val="007F058C"/>
    <w:rsid w:val="007F3E0A"/>
    <w:rsid w:val="007F7ADF"/>
    <w:rsid w:val="008023B3"/>
    <w:rsid w:val="008065D6"/>
    <w:rsid w:val="00811BDA"/>
    <w:rsid w:val="008124B9"/>
    <w:rsid w:val="0081494E"/>
    <w:rsid w:val="00817185"/>
    <w:rsid w:val="008211C6"/>
    <w:rsid w:val="00835127"/>
    <w:rsid w:val="008459D4"/>
    <w:rsid w:val="00850BBE"/>
    <w:rsid w:val="00854D93"/>
    <w:rsid w:val="0085646D"/>
    <w:rsid w:val="008604B4"/>
    <w:rsid w:val="00861CE9"/>
    <w:rsid w:val="00864EF0"/>
    <w:rsid w:val="0086750E"/>
    <w:rsid w:val="00870EB5"/>
    <w:rsid w:val="00873621"/>
    <w:rsid w:val="00874D19"/>
    <w:rsid w:val="008813EC"/>
    <w:rsid w:val="0088396E"/>
    <w:rsid w:val="00886FEC"/>
    <w:rsid w:val="00896D1F"/>
    <w:rsid w:val="008B323A"/>
    <w:rsid w:val="008B4F44"/>
    <w:rsid w:val="008B5E7D"/>
    <w:rsid w:val="008D3EFC"/>
    <w:rsid w:val="008E2B99"/>
    <w:rsid w:val="008F11C5"/>
    <w:rsid w:val="008F785B"/>
    <w:rsid w:val="009058B7"/>
    <w:rsid w:val="00910020"/>
    <w:rsid w:val="00910F5E"/>
    <w:rsid w:val="00912DFF"/>
    <w:rsid w:val="00913082"/>
    <w:rsid w:val="00921748"/>
    <w:rsid w:val="00927700"/>
    <w:rsid w:val="00932ECA"/>
    <w:rsid w:val="009341BA"/>
    <w:rsid w:val="00934561"/>
    <w:rsid w:val="009364C7"/>
    <w:rsid w:val="00950542"/>
    <w:rsid w:val="00952A51"/>
    <w:rsid w:val="00955D2B"/>
    <w:rsid w:val="009628AE"/>
    <w:rsid w:val="00965B73"/>
    <w:rsid w:val="00967454"/>
    <w:rsid w:val="0096770B"/>
    <w:rsid w:val="00971D24"/>
    <w:rsid w:val="00972738"/>
    <w:rsid w:val="00973A5D"/>
    <w:rsid w:val="0097520A"/>
    <w:rsid w:val="00977EBB"/>
    <w:rsid w:val="00980AFE"/>
    <w:rsid w:val="00981DAF"/>
    <w:rsid w:val="009859D5"/>
    <w:rsid w:val="0099130D"/>
    <w:rsid w:val="00994890"/>
    <w:rsid w:val="00996FCE"/>
    <w:rsid w:val="009A283C"/>
    <w:rsid w:val="009A579C"/>
    <w:rsid w:val="009A6C34"/>
    <w:rsid w:val="009B1CC9"/>
    <w:rsid w:val="009C6807"/>
    <w:rsid w:val="009C71A2"/>
    <w:rsid w:val="009C74F6"/>
    <w:rsid w:val="009D0FBA"/>
    <w:rsid w:val="009D79B4"/>
    <w:rsid w:val="009E4007"/>
    <w:rsid w:val="009E48D5"/>
    <w:rsid w:val="009E6385"/>
    <w:rsid w:val="009E6EBC"/>
    <w:rsid w:val="009F2157"/>
    <w:rsid w:val="009F2417"/>
    <w:rsid w:val="009F6924"/>
    <w:rsid w:val="00A06C0E"/>
    <w:rsid w:val="00A0764E"/>
    <w:rsid w:val="00A17683"/>
    <w:rsid w:val="00A20424"/>
    <w:rsid w:val="00A20D0D"/>
    <w:rsid w:val="00A24D7C"/>
    <w:rsid w:val="00A323B8"/>
    <w:rsid w:val="00A330E0"/>
    <w:rsid w:val="00A3399F"/>
    <w:rsid w:val="00A34A18"/>
    <w:rsid w:val="00A3652C"/>
    <w:rsid w:val="00A43B88"/>
    <w:rsid w:val="00A45089"/>
    <w:rsid w:val="00A456EE"/>
    <w:rsid w:val="00A4779C"/>
    <w:rsid w:val="00A5221F"/>
    <w:rsid w:val="00A554F0"/>
    <w:rsid w:val="00A55E0D"/>
    <w:rsid w:val="00A60E90"/>
    <w:rsid w:val="00A61D7A"/>
    <w:rsid w:val="00A70360"/>
    <w:rsid w:val="00A76A2D"/>
    <w:rsid w:val="00A7749A"/>
    <w:rsid w:val="00A85DB3"/>
    <w:rsid w:val="00A92684"/>
    <w:rsid w:val="00A95070"/>
    <w:rsid w:val="00A96C0F"/>
    <w:rsid w:val="00AA3FDE"/>
    <w:rsid w:val="00AB1838"/>
    <w:rsid w:val="00AB4CE5"/>
    <w:rsid w:val="00AB6F42"/>
    <w:rsid w:val="00AC3874"/>
    <w:rsid w:val="00AE56FE"/>
    <w:rsid w:val="00AF4B55"/>
    <w:rsid w:val="00B01EA8"/>
    <w:rsid w:val="00B12589"/>
    <w:rsid w:val="00B13826"/>
    <w:rsid w:val="00B26B26"/>
    <w:rsid w:val="00B26F30"/>
    <w:rsid w:val="00B3353D"/>
    <w:rsid w:val="00B3366E"/>
    <w:rsid w:val="00B34F74"/>
    <w:rsid w:val="00B446A3"/>
    <w:rsid w:val="00B521ED"/>
    <w:rsid w:val="00B62345"/>
    <w:rsid w:val="00B625FD"/>
    <w:rsid w:val="00B649FC"/>
    <w:rsid w:val="00B663FF"/>
    <w:rsid w:val="00B66738"/>
    <w:rsid w:val="00B67054"/>
    <w:rsid w:val="00B67245"/>
    <w:rsid w:val="00B71975"/>
    <w:rsid w:val="00B74A60"/>
    <w:rsid w:val="00B80393"/>
    <w:rsid w:val="00B8201B"/>
    <w:rsid w:val="00B82509"/>
    <w:rsid w:val="00B82D23"/>
    <w:rsid w:val="00B84948"/>
    <w:rsid w:val="00B85B7E"/>
    <w:rsid w:val="00B9371C"/>
    <w:rsid w:val="00B949E4"/>
    <w:rsid w:val="00B94F5E"/>
    <w:rsid w:val="00BA0BE8"/>
    <w:rsid w:val="00BA291B"/>
    <w:rsid w:val="00BA2D9E"/>
    <w:rsid w:val="00BA703D"/>
    <w:rsid w:val="00BB3686"/>
    <w:rsid w:val="00BB3D21"/>
    <w:rsid w:val="00BB3DD0"/>
    <w:rsid w:val="00BB7BA6"/>
    <w:rsid w:val="00BC2887"/>
    <w:rsid w:val="00BD548A"/>
    <w:rsid w:val="00BE0B76"/>
    <w:rsid w:val="00BE0D1D"/>
    <w:rsid w:val="00BE26C5"/>
    <w:rsid w:val="00BE553B"/>
    <w:rsid w:val="00BE7457"/>
    <w:rsid w:val="00BF4031"/>
    <w:rsid w:val="00C03DCC"/>
    <w:rsid w:val="00C06EC6"/>
    <w:rsid w:val="00C07C87"/>
    <w:rsid w:val="00C100E3"/>
    <w:rsid w:val="00C16BBD"/>
    <w:rsid w:val="00C214AA"/>
    <w:rsid w:val="00C21947"/>
    <w:rsid w:val="00C221BF"/>
    <w:rsid w:val="00C25941"/>
    <w:rsid w:val="00C25F7E"/>
    <w:rsid w:val="00C340CB"/>
    <w:rsid w:val="00C34AD6"/>
    <w:rsid w:val="00C36AF0"/>
    <w:rsid w:val="00C42E39"/>
    <w:rsid w:val="00C45903"/>
    <w:rsid w:val="00C6102A"/>
    <w:rsid w:val="00C61E93"/>
    <w:rsid w:val="00C66F73"/>
    <w:rsid w:val="00C71CD7"/>
    <w:rsid w:val="00C72607"/>
    <w:rsid w:val="00C76164"/>
    <w:rsid w:val="00C825B7"/>
    <w:rsid w:val="00C82602"/>
    <w:rsid w:val="00C829D2"/>
    <w:rsid w:val="00C85E34"/>
    <w:rsid w:val="00C86970"/>
    <w:rsid w:val="00C86A92"/>
    <w:rsid w:val="00C90318"/>
    <w:rsid w:val="00C9665F"/>
    <w:rsid w:val="00CA5AB3"/>
    <w:rsid w:val="00CB474D"/>
    <w:rsid w:val="00CB54B1"/>
    <w:rsid w:val="00CB6ED7"/>
    <w:rsid w:val="00CB6F03"/>
    <w:rsid w:val="00CC0E25"/>
    <w:rsid w:val="00CC2FCD"/>
    <w:rsid w:val="00CD27DC"/>
    <w:rsid w:val="00CD33C7"/>
    <w:rsid w:val="00CD3821"/>
    <w:rsid w:val="00CD5636"/>
    <w:rsid w:val="00CD656C"/>
    <w:rsid w:val="00CE1285"/>
    <w:rsid w:val="00CE1C49"/>
    <w:rsid w:val="00CE49E8"/>
    <w:rsid w:val="00D0252D"/>
    <w:rsid w:val="00D03B43"/>
    <w:rsid w:val="00D12986"/>
    <w:rsid w:val="00D13448"/>
    <w:rsid w:val="00D157C3"/>
    <w:rsid w:val="00D178D6"/>
    <w:rsid w:val="00D21053"/>
    <w:rsid w:val="00D2361E"/>
    <w:rsid w:val="00D34F9B"/>
    <w:rsid w:val="00D35B93"/>
    <w:rsid w:val="00D36879"/>
    <w:rsid w:val="00D370CD"/>
    <w:rsid w:val="00D41899"/>
    <w:rsid w:val="00D428F0"/>
    <w:rsid w:val="00D434A1"/>
    <w:rsid w:val="00D4605C"/>
    <w:rsid w:val="00D4733E"/>
    <w:rsid w:val="00D5094B"/>
    <w:rsid w:val="00D63194"/>
    <w:rsid w:val="00D67D19"/>
    <w:rsid w:val="00D723A7"/>
    <w:rsid w:val="00D9297E"/>
    <w:rsid w:val="00D93629"/>
    <w:rsid w:val="00D93DB9"/>
    <w:rsid w:val="00D94AA1"/>
    <w:rsid w:val="00D96382"/>
    <w:rsid w:val="00D977B9"/>
    <w:rsid w:val="00DB1553"/>
    <w:rsid w:val="00DB4CD3"/>
    <w:rsid w:val="00DB646E"/>
    <w:rsid w:val="00DC09D6"/>
    <w:rsid w:val="00DC379C"/>
    <w:rsid w:val="00DD38C0"/>
    <w:rsid w:val="00DD6390"/>
    <w:rsid w:val="00DE3924"/>
    <w:rsid w:val="00DE5642"/>
    <w:rsid w:val="00DF0A9D"/>
    <w:rsid w:val="00DF16BA"/>
    <w:rsid w:val="00E02F80"/>
    <w:rsid w:val="00E068C0"/>
    <w:rsid w:val="00E102FD"/>
    <w:rsid w:val="00E11378"/>
    <w:rsid w:val="00E11453"/>
    <w:rsid w:val="00E13152"/>
    <w:rsid w:val="00E22DBF"/>
    <w:rsid w:val="00E33996"/>
    <w:rsid w:val="00E34934"/>
    <w:rsid w:val="00E42DEC"/>
    <w:rsid w:val="00E44A0C"/>
    <w:rsid w:val="00E4756E"/>
    <w:rsid w:val="00E535C4"/>
    <w:rsid w:val="00E57EEF"/>
    <w:rsid w:val="00E60B62"/>
    <w:rsid w:val="00E66433"/>
    <w:rsid w:val="00E70722"/>
    <w:rsid w:val="00E70869"/>
    <w:rsid w:val="00E779F3"/>
    <w:rsid w:val="00E818AD"/>
    <w:rsid w:val="00E85912"/>
    <w:rsid w:val="00E871D6"/>
    <w:rsid w:val="00E87293"/>
    <w:rsid w:val="00E90B62"/>
    <w:rsid w:val="00E91AF8"/>
    <w:rsid w:val="00EA4118"/>
    <w:rsid w:val="00EA472A"/>
    <w:rsid w:val="00EB0389"/>
    <w:rsid w:val="00EB1533"/>
    <w:rsid w:val="00EB2005"/>
    <w:rsid w:val="00EB23B4"/>
    <w:rsid w:val="00EB51BB"/>
    <w:rsid w:val="00EC454C"/>
    <w:rsid w:val="00EC6595"/>
    <w:rsid w:val="00ED1CF9"/>
    <w:rsid w:val="00ED1F41"/>
    <w:rsid w:val="00ED2DC4"/>
    <w:rsid w:val="00ED3737"/>
    <w:rsid w:val="00ED5329"/>
    <w:rsid w:val="00ED5C1D"/>
    <w:rsid w:val="00ED7034"/>
    <w:rsid w:val="00EE08B8"/>
    <w:rsid w:val="00EE54C4"/>
    <w:rsid w:val="00EE7698"/>
    <w:rsid w:val="00EF18C2"/>
    <w:rsid w:val="00EF2841"/>
    <w:rsid w:val="00EF2EE5"/>
    <w:rsid w:val="00F031BF"/>
    <w:rsid w:val="00F04DEC"/>
    <w:rsid w:val="00F05D9F"/>
    <w:rsid w:val="00F1037D"/>
    <w:rsid w:val="00F14186"/>
    <w:rsid w:val="00F159C6"/>
    <w:rsid w:val="00F17515"/>
    <w:rsid w:val="00F207B3"/>
    <w:rsid w:val="00F30630"/>
    <w:rsid w:val="00F31EBF"/>
    <w:rsid w:val="00F3745A"/>
    <w:rsid w:val="00F41211"/>
    <w:rsid w:val="00F41728"/>
    <w:rsid w:val="00F44E7B"/>
    <w:rsid w:val="00F511C0"/>
    <w:rsid w:val="00F51B44"/>
    <w:rsid w:val="00F53184"/>
    <w:rsid w:val="00F54EEF"/>
    <w:rsid w:val="00F61D28"/>
    <w:rsid w:val="00F7240F"/>
    <w:rsid w:val="00F827A9"/>
    <w:rsid w:val="00F848E2"/>
    <w:rsid w:val="00F92FD2"/>
    <w:rsid w:val="00F9581E"/>
    <w:rsid w:val="00F973B4"/>
    <w:rsid w:val="00FA230C"/>
    <w:rsid w:val="00FA246E"/>
    <w:rsid w:val="00FA624F"/>
    <w:rsid w:val="00FB0747"/>
    <w:rsid w:val="00FB49C9"/>
    <w:rsid w:val="00FC3F4D"/>
    <w:rsid w:val="00FD4675"/>
    <w:rsid w:val="00FE3880"/>
    <w:rsid w:val="00FE606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B1080"/>
    <w:pPr>
      <w:spacing w:line="360" w:lineRule="auto"/>
      <w:jc w:val="both"/>
    </w:pPr>
    <w:rPr>
      <w:rFonts w:ascii="Times New Roman" w:hAnsi="Times New Roman"/>
      <w:sz w:val="22"/>
      <w:szCs w:val="22"/>
    </w:rPr>
  </w:style>
  <w:style w:type="paragraph" w:styleId="Nagwek1">
    <w:name w:val="heading 1"/>
    <w:basedOn w:val="Normalny"/>
    <w:next w:val="Normalny"/>
    <w:link w:val="Nagwek1Znak"/>
    <w:uiPriority w:val="9"/>
    <w:qFormat/>
    <w:rsid w:val="003E2796"/>
    <w:pPr>
      <w:keepNext/>
      <w:keepLines/>
      <w:spacing w:before="480"/>
      <w:outlineLvl w:val="0"/>
    </w:pPr>
    <w:rPr>
      <w:b/>
      <w:bCs/>
      <w:sz w:val="28"/>
      <w:szCs w:val="28"/>
    </w:rPr>
  </w:style>
  <w:style w:type="paragraph" w:styleId="Nagwek2">
    <w:name w:val="heading 2"/>
    <w:basedOn w:val="Normalny"/>
    <w:next w:val="Normalny"/>
    <w:link w:val="Nagwek2Znak"/>
    <w:uiPriority w:val="9"/>
    <w:unhideWhenUsed/>
    <w:qFormat/>
    <w:rsid w:val="003E2796"/>
    <w:pPr>
      <w:keepNext/>
      <w:keepLines/>
      <w:spacing w:before="200"/>
      <w:outlineLvl w:val="1"/>
    </w:pPr>
    <w:rPr>
      <w:b/>
      <w:bCs/>
      <w:sz w:val="26"/>
      <w:szCs w:val="26"/>
    </w:rPr>
  </w:style>
  <w:style w:type="paragraph" w:styleId="Nagwek3">
    <w:name w:val="heading 3"/>
    <w:basedOn w:val="Normalny"/>
    <w:next w:val="Normalny"/>
    <w:link w:val="Nagwek3Znak"/>
    <w:uiPriority w:val="9"/>
    <w:unhideWhenUsed/>
    <w:qFormat/>
    <w:rsid w:val="003E2796"/>
    <w:pPr>
      <w:keepNext/>
      <w:keepLines/>
      <w:spacing w:before="200"/>
      <w:outlineLvl w:val="2"/>
    </w:pPr>
    <w:rPr>
      <w:b/>
      <w:bCs/>
      <w:sz w:val="20"/>
      <w:szCs w:val="20"/>
    </w:rPr>
  </w:style>
  <w:style w:type="paragraph" w:styleId="Nagwek4">
    <w:name w:val="heading 4"/>
    <w:basedOn w:val="Normalny"/>
    <w:next w:val="Normalny"/>
    <w:link w:val="Nagwek4Znak"/>
    <w:uiPriority w:val="9"/>
    <w:unhideWhenUsed/>
    <w:qFormat/>
    <w:rsid w:val="003E2796"/>
    <w:pPr>
      <w:keepNext/>
      <w:keepLines/>
      <w:spacing w:before="200"/>
      <w:outlineLvl w:val="3"/>
    </w:pPr>
    <w:rPr>
      <w:b/>
      <w:bCs/>
      <w:iCs/>
      <w:sz w:val="20"/>
      <w:szCs w:val="20"/>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F1037D"/>
    <w:pPr>
      <w:spacing w:before="100" w:beforeAutospacing="1" w:after="100" w:afterAutospacing="1"/>
    </w:pPr>
    <w:rPr>
      <w:sz w:val="24"/>
      <w:szCs w:val="24"/>
    </w:rPr>
  </w:style>
  <w:style w:type="paragraph" w:styleId="Tekstprzypisudolnego">
    <w:name w:val="footnote text"/>
    <w:basedOn w:val="Normalny"/>
    <w:link w:val="TekstprzypisudolnegoZnak"/>
    <w:uiPriority w:val="99"/>
    <w:unhideWhenUsed/>
    <w:rsid w:val="00F1037D"/>
    <w:rPr>
      <w:rFonts w:ascii="Calibri" w:eastAsia="Calibri" w:hAnsi="Calibri"/>
      <w:sz w:val="20"/>
      <w:szCs w:val="20"/>
    </w:rPr>
  </w:style>
  <w:style w:type="character" w:customStyle="1" w:styleId="TekstprzypisudolnegoZnak">
    <w:name w:val="Tekst przypisu dolnego Znak"/>
    <w:link w:val="Tekstprzypisudolnego"/>
    <w:uiPriority w:val="99"/>
    <w:rsid w:val="00F1037D"/>
    <w:rPr>
      <w:rFonts w:ascii="Calibri" w:eastAsia="Calibri" w:hAnsi="Calibri" w:cs="Times New Roman"/>
      <w:sz w:val="20"/>
      <w:szCs w:val="20"/>
    </w:rPr>
  </w:style>
  <w:style w:type="character" w:styleId="Odwoanieprzypisudolnego">
    <w:name w:val="footnote reference"/>
    <w:uiPriority w:val="99"/>
    <w:semiHidden/>
    <w:unhideWhenUsed/>
    <w:rsid w:val="00F1037D"/>
    <w:rPr>
      <w:vertAlign w:val="superscript"/>
    </w:rPr>
  </w:style>
  <w:style w:type="table" w:styleId="Tabela-Siatka">
    <w:name w:val="Table Grid"/>
    <w:basedOn w:val="Standardowy"/>
    <w:uiPriority w:val="59"/>
    <w:rsid w:val="00F1037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uiPriority w:val="22"/>
    <w:qFormat/>
    <w:rsid w:val="00996FCE"/>
    <w:rPr>
      <w:b/>
      <w:bCs/>
    </w:rPr>
  </w:style>
  <w:style w:type="character" w:customStyle="1" w:styleId="apple-converted-space">
    <w:name w:val="apple-converted-space"/>
    <w:basedOn w:val="Domylnaczcionkaakapitu"/>
    <w:rsid w:val="00996FCE"/>
  </w:style>
  <w:style w:type="character" w:styleId="Uwydatnienie">
    <w:name w:val="Emphasis"/>
    <w:uiPriority w:val="20"/>
    <w:qFormat/>
    <w:rsid w:val="00B446A3"/>
    <w:rPr>
      <w:i/>
      <w:iCs/>
    </w:rPr>
  </w:style>
  <w:style w:type="character" w:styleId="Hipercze">
    <w:name w:val="Hyperlink"/>
    <w:uiPriority w:val="99"/>
    <w:unhideWhenUsed/>
    <w:rsid w:val="00B446A3"/>
    <w:rPr>
      <w:color w:val="0000FF"/>
      <w:u w:val="single"/>
    </w:rPr>
  </w:style>
  <w:style w:type="paragraph" w:styleId="Akapitzlist">
    <w:name w:val="List Paragraph"/>
    <w:basedOn w:val="Normalny"/>
    <w:uiPriority w:val="34"/>
    <w:qFormat/>
    <w:rsid w:val="003A60B1"/>
    <w:pPr>
      <w:spacing w:after="160" w:line="259" w:lineRule="auto"/>
      <w:ind w:left="720"/>
      <w:contextualSpacing/>
    </w:pPr>
    <w:rPr>
      <w:rFonts w:ascii="Calibri" w:eastAsia="Calibri" w:hAnsi="Calibri"/>
    </w:rPr>
  </w:style>
  <w:style w:type="paragraph" w:styleId="Nagwek">
    <w:name w:val="header"/>
    <w:basedOn w:val="Normalny"/>
    <w:link w:val="NagwekZnak"/>
    <w:uiPriority w:val="99"/>
    <w:unhideWhenUsed/>
    <w:rsid w:val="00D723A7"/>
    <w:pPr>
      <w:tabs>
        <w:tab w:val="center" w:pos="4536"/>
        <w:tab w:val="right" w:pos="9072"/>
      </w:tabs>
    </w:pPr>
  </w:style>
  <w:style w:type="character" w:customStyle="1" w:styleId="NagwekZnak">
    <w:name w:val="Nagłówek Znak"/>
    <w:basedOn w:val="Domylnaczcionkaakapitu"/>
    <w:link w:val="Nagwek"/>
    <w:uiPriority w:val="99"/>
    <w:rsid w:val="00D723A7"/>
  </w:style>
  <w:style w:type="paragraph" w:styleId="Stopka">
    <w:name w:val="footer"/>
    <w:basedOn w:val="Normalny"/>
    <w:link w:val="StopkaZnak"/>
    <w:uiPriority w:val="99"/>
    <w:unhideWhenUsed/>
    <w:rsid w:val="00D723A7"/>
    <w:pPr>
      <w:tabs>
        <w:tab w:val="center" w:pos="4536"/>
        <w:tab w:val="right" w:pos="9072"/>
      </w:tabs>
    </w:pPr>
  </w:style>
  <w:style w:type="character" w:customStyle="1" w:styleId="StopkaZnak">
    <w:name w:val="Stopka Znak"/>
    <w:basedOn w:val="Domylnaczcionkaakapitu"/>
    <w:link w:val="Stopka"/>
    <w:uiPriority w:val="99"/>
    <w:rsid w:val="00D723A7"/>
  </w:style>
  <w:style w:type="paragraph" w:styleId="Tekstdymka">
    <w:name w:val="Balloon Text"/>
    <w:basedOn w:val="Normalny"/>
    <w:link w:val="TekstdymkaZnak"/>
    <w:uiPriority w:val="99"/>
    <w:semiHidden/>
    <w:unhideWhenUsed/>
    <w:rsid w:val="00921748"/>
    <w:rPr>
      <w:rFonts w:ascii="Tahoma" w:hAnsi="Tahoma"/>
      <w:sz w:val="16"/>
      <w:szCs w:val="16"/>
    </w:rPr>
  </w:style>
  <w:style w:type="character" w:customStyle="1" w:styleId="TekstdymkaZnak">
    <w:name w:val="Tekst dymka Znak"/>
    <w:link w:val="Tekstdymka"/>
    <w:uiPriority w:val="99"/>
    <w:semiHidden/>
    <w:rsid w:val="00921748"/>
    <w:rPr>
      <w:rFonts w:ascii="Tahoma" w:hAnsi="Tahoma" w:cs="Tahoma"/>
      <w:sz w:val="16"/>
      <w:szCs w:val="16"/>
    </w:rPr>
  </w:style>
  <w:style w:type="character" w:styleId="Odwoaniedokomentarza">
    <w:name w:val="annotation reference"/>
    <w:uiPriority w:val="99"/>
    <w:semiHidden/>
    <w:unhideWhenUsed/>
    <w:rsid w:val="001230A6"/>
    <w:rPr>
      <w:sz w:val="16"/>
      <w:szCs w:val="16"/>
    </w:rPr>
  </w:style>
  <w:style w:type="paragraph" w:styleId="Tekstkomentarza">
    <w:name w:val="annotation text"/>
    <w:basedOn w:val="Normalny"/>
    <w:link w:val="TekstkomentarzaZnak"/>
    <w:uiPriority w:val="99"/>
    <w:semiHidden/>
    <w:unhideWhenUsed/>
    <w:rsid w:val="001230A6"/>
    <w:pPr>
      <w:spacing w:after="160" w:line="259" w:lineRule="auto"/>
    </w:pPr>
    <w:rPr>
      <w:rFonts w:ascii="Calibri" w:eastAsia="Calibri" w:hAnsi="Calibri"/>
      <w:sz w:val="20"/>
      <w:szCs w:val="20"/>
    </w:rPr>
  </w:style>
  <w:style w:type="character" w:customStyle="1" w:styleId="TekstkomentarzaZnak">
    <w:name w:val="Tekst komentarza Znak"/>
    <w:link w:val="Tekstkomentarza"/>
    <w:uiPriority w:val="99"/>
    <w:semiHidden/>
    <w:rsid w:val="001230A6"/>
    <w:rPr>
      <w:rFonts w:ascii="Calibri" w:eastAsia="Calibri" w:hAnsi="Calibri" w:cs="Times New Roman"/>
      <w:sz w:val="20"/>
      <w:szCs w:val="20"/>
    </w:rPr>
  </w:style>
  <w:style w:type="table" w:customStyle="1" w:styleId="Tabela-Siatka1">
    <w:name w:val="Tabela - Siatka1"/>
    <w:basedOn w:val="Standardowy"/>
    <w:next w:val="Tabela-Siatka"/>
    <w:uiPriority w:val="59"/>
    <w:rsid w:val="00C10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link w:val="Nagwek1"/>
    <w:uiPriority w:val="9"/>
    <w:rsid w:val="003E2796"/>
    <w:rPr>
      <w:rFonts w:ascii="Times New Roman" w:eastAsia="Times New Roman" w:hAnsi="Times New Roman" w:cs="Times New Roman"/>
      <w:b/>
      <w:bCs/>
      <w:sz w:val="28"/>
      <w:szCs w:val="28"/>
    </w:rPr>
  </w:style>
  <w:style w:type="character" w:customStyle="1" w:styleId="Nagwek2Znak">
    <w:name w:val="Nagłówek 2 Znak"/>
    <w:link w:val="Nagwek2"/>
    <w:uiPriority w:val="9"/>
    <w:rsid w:val="003E2796"/>
    <w:rPr>
      <w:rFonts w:ascii="Times New Roman" w:eastAsia="Times New Roman" w:hAnsi="Times New Roman" w:cs="Times New Roman"/>
      <w:b/>
      <w:bCs/>
      <w:sz w:val="26"/>
      <w:szCs w:val="26"/>
    </w:rPr>
  </w:style>
  <w:style w:type="character" w:customStyle="1" w:styleId="Nagwek3Znak">
    <w:name w:val="Nagłówek 3 Znak"/>
    <w:link w:val="Nagwek3"/>
    <w:uiPriority w:val="9"/>
    <w:rsid w:val="003E2796"/>
    <w:rPr>
      <w:rFonts w:ascii="Times New Roman" w:eastAsia="Times New Roman" w:hAnsi="Times New Roman" w:cs="Times New Roman"/>
      <w:b/>
      <w:bCs/>
    </w:rPr>
  </w:style>
  <w:style w:type="paragraph" w:styleId="Legenda">
    <w:name w:val="caption"/>
    <w:basedOn w:val="Normalny"/>
    <w:next w:val="Normalny"/>
    <w:uiPriority w:val="35"/>
    <w:unhideWhenUsed/>
    <w:qFormat/>
    <w:rsid w:val="00454E6E"/>
    <w:rPr>
      <w:b/>
      <w:bCs/>
      <w:color w:val="4F81BD"/>
      <w:sz w:val="18"/>
      <w:szCs w:val="18"/>
    </w:rPr>
  </w:style>
  <w:style w:type="paragraph" w:customStyle="1" w:styleId="Default">
    <w:name w:val="Default"/>
    <w:rsid w:val="00442F41"/>
    <w:pPr>
      <w:autoSpaceDE w:val="0"/>
      <w:autoSpaceDN w:val="0"/>
      <w:adjustRightInd w:val="0"/>
    </w:pPr>
    <w:rPr>
      <w:rFonts w:ascii="Arial" w:hAnsi="Arial" w:cs="Arial"/>
      <w:color w:val="000000"/>
      <w:sz w:val="24"/>
      <w:szCs w:val="24"/>
    </w:rPr>
  </w:style>
  <w:style w:type="paragraph" w:styleId="Tekstprzypisukocowego">
    <w:name w:val="endnote text"/>
    <w:basedOn w:val="Normalny"/>
    <w:link w:val="TekstprzypisukocowegoZnak"/>
    <w:uiPriority w:val="99"/>
    <w:semiHidden/>
    <w:unhideWhenUsed/>
    <w:rsid w:val="000733DE"/>
    <w:rPr>
      <w:sz w:val="20"/>
      <w:szCs w:val="20"/>
    </w:rPr>
  </w:style>
  <w:style w:type="character" w:customStyle="1" w:styleId="TekstprzypisukocowegoZnak">
    <w:name w:val="Tekst przypisu końcowego Znak"/>
    <w:link w:val="Tekstprzypisukocowego"/>
    <w:uiPriority w:val="99"/>
    <w:semiHidden/>
    <w:rsid w:val="000733DE"/>
    <w:rPr>
      <w:rFonts w:ascii="Times New Roman" w:hAnsi="Times New Roman"/>
      <w:sz w:val="20"/>
      <w:szCs w:val="20"/>
    </w:rPr>
  </w:style>
  <w:style w:type="character" w:styleId="Odwoanieprzypisukocowego">
    <w:name w:val="endnote reference"/>
    <w:uiPriority w:val="99"/>
    <w:semiHidden/>
    <w:unhideWhenUsed/>
    <w:rsid w:val="000733DE"/>
    <w:rPr>
      <w:vertAlign w:val="superscript"/>
    </w:rPr>
  </w:style>
  <w:style w:type="table" w:customStyle="1" w:styleId="Tabela-Siatka11">
    <w:name w:val="Tabela - Siatka11"/>
    <w:basedOn w:val="Standardowy"/>
    <w:next w:val="Tabela-Siatka"/>
    <w:uiPriority w:val="59"/>
    <w:rsid w:val="00AB18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AB183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094F65"/>
    <w:pPr>
      <w:spacing w:after="200" w:line="240" w:lineRule="auto"/>
    </w:pPr>
    <w:rPr>
      <w:rFonts w:ascii="Times New Roman" w:hAnsi="Times New Roman"/>
      <w:b/>
      <w:bCs/>
    </w:rPr>
  </w:style>
  <w:style w:type="character" w:customStyle="1" w:styleId="TematkomentarzaZnak">
    <w:name w:val="Temat komentarza Znak"/>
    <w:link w:val="Tematkomentarza"/>
    <w:uiPriority w:val="99"/>
    <w:semiHidden/>
    <w:rsid w:val="00094F65"/>
    <w:rPr>
      <w:rFonts w:ascii="Times New Roman" w:eastAsia="Calibri" w:hAnsi="Times New Roman" w:cs="Times New Roman"/>
      <w:b/>
      <w:bCs/>
      <w:sz w:val="20"/>
      <w:szCs w:val="20"/>
    </w:rPr>
  </w:style>
  <w:style w:type="paragraph" w:styleId="Poprawka">
    <w:name w:val="Revision"/>
    <w:hidden/>
    <w:uiPriority w:val="99"/>
    <w:semiHidden/>
    <w:rsid w:val="00094F65"/>
    <w:rPr>
      <w:rFonts w:ascii="Times New Roman" w:hAnsi="Times New Roman"/>
      <w:sz w:val="22"/>
      <w:szCs w:val="22"/>
    </w:rPr>
  </w:style>
  <w:style w:type="character" w:customStyle="1" w:styleId="Nagwek4Znak">
    <w:name w:val="Nagłówek 4 Znak"/>
    <w:link w:val="Nagwek4"/>
    <w:uiPriority w:val="9"/>
    <w:rsid w:val="003E2796"/>
    <w:rPr>
      <w:rFonts w:ascii="Times New Roman" w:eastAsia="Times New Roman" w:hAnsi="Times New Roman" w:cs="Times New Roman"/>
      <w:b/>
      <w:bCs/>
      <w:iCs/>
    </w:rPr>
  </w:style>
  <w:style w:type="paragraph" w:styleId="Nagwekspisutreci">
    <w:name w:val="TOC Heading"/>
    <w:basedOn w:val="Nagwek1"/>
    <w:next w:val="Normalny"/>
    <w:uiPriority w:val="39"/>
    <w:semiHidden/>
    <w:unhideWhenUsed/>
    <w:qFormat/>
    <w:rsid w:val="00896D1F"/>
    <w:pPr>
      <w:jc w:val="left"/>
      <w:outlineLvl w:val="9"/>
    </w:pPr>
    <w:rPr>
      <w:rFonts w:ascii="Cambria" w:hAnsi="Cambria"/>
      <w:color w:val="365F91"/>
      <w:lang w:eastAsia="en-US"/>
    </w:rPr>
  </w:style>
  <w:style w:type="paragraph" w:styleId="Spistreci1">
    <w:name w:val="toc 1"/>
    <w:basedOn w:val="Normalny"/>
    <w:next w:val="Normalny"/>
    <w:autoRedefine/>
    <w:uiPriority w:val="39"/>
    <w:unhideWhenUsed/>
    <w:qFormat/>
    <w:rsid w:val="00896D1F"/>
    <w:pPr>
      <w:spacing w:after="100"/>
    </w:pPr>
  </w:style>
  <w:style w:type="paragraph" w:styleId="Spistreci2">
    <w:name w:val="toc 2"/>
    <w:basedOn w:val="Normalny"/>
    <w:next w:val="Normalny"/>
    <w:autoRedefine/>
    <w:uiPriority w:val="39"/>
    <w:unhideWhenUsed/>
    <w:qFormat/>
    <w:rsid w:val="006A2BBB"/>
    <w:pPr>
      <w:tabs>
        <w:tab w:val="right" w:leader="dot" w:pos="9062"/>
      </w:tabs>
      <w:spacing w:after="100" w:line="276" w:lineRule="auto"/>
      <w:ind w:left="709" w:hanging="489"/>
    </w:pPr>
  </w:style>
  <w:style w:type="paragraph" w:styleId="Spistreci3">
    <w:name w:val="toc 3"/>
    <w:basedOn w:val="Normalny"/>
    <w:next w:val="Normalny"/>
    <w:autoRedefine/>
    <w:uiPriority w:val="39"/>
    <w:unhideWhenUsed/>
    <w:qFormat/>
    <w:rsid w:val="00896D1F"/>
    <w:pPr>
      <w:spacing w:after="100"/>
      <w:ind w:left="440"/>
    </w:pPr>
  </w:style>
  <w:style w:type="table" w:customStyle="1" w:styleId="Tabela-Siatka12">
    <w:name w:val="Tabela - Siatka12"/>
    <w:basedOn w:val="Standardowy"/>
    <w:next w:val="Tabela-Siatka"/>
    <w:uiPriority w:val="59"/>
    <w:rsid w:val="00E871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4C0416"/>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4C0416"/>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C90318"/>
    <w:pPr>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ilustracji">
    <w:name w:val="table of figures"/>
    <w:basedOn w:val="Normalny"/>
    <w:next w:val="Normalny"/>
    <w:uiPriority w:val="99"/>
    <w:unhideWhenUsed/>
    <w:rsid w:val="00BB3686"/>
  </w:style>
  <w:style w:type="paragraph" w:styleId="Spistreci4">
    <w:name w:val="toc 4"/>
    <w:basedOn w:val="Normalny"/>
    <w:next w:val="Normalny"/>
    <w:autoRedefine/>
    <w:uiPriority w:val="39"/>
    <w:unhideWhenUsed/>
    <w:rsid w:val="006A2BBB"/>
    <w:pPr>
      <w:tabs>
        <w:tab w:val="right" w:leader="dot" w:pos="9062"/>
      </w:tabs>
      <w:spacing w:line="276" w:lineRule="auto"/>
      <w:ind w:left="1418" w:hanging="758"/>
    </w:pPr>
  </w:style>
  <w:style w:type="table" w:customStyle="1" w:styleId="Tabela-Siatka5">
    <w:name w:val="Tabela - Siatka5"/>
    <w:basedOn w:val="Standardowy"/>
    <w:next w:val="Tabela-Siatka"/>
    <w:uiPriority w:val="59"/>
    <w:rsid w:val="00D35B93"/>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B1080"/>
    <w:pPr>
      <w:spacing w:line="360" w:lineRule="auto"/>
      <w:jc w:val="both"/>
    </w:pPr>
    <w:rPr>
      <w:rFonts w:ascii="Times New Roman" w:hAnsi="Times New Roman"/>
      <w:sz w:val="22"/>
      <w:szCs w:val="22"/>
    </w:rPr>
  </w:style>
  <w:style w:type="paragraph" w:styleId="Nagwek1">
    <w:name w:val="heading 1"/>
    <w:basedOn w:val="Normalny"/>
    <w:next w:val="Normalny"/>
    <w:link w:val="Nagwek1Znak"/>
    <w:uiPriority w:val="9"/>
    <w:qFormat/>
    <w:rsid w:val="003E2796"/>
    <w:pPr>
      <w:keepNext/>
      <w:keepLines/>
      <w:spacing w:before="480"/>
      <w:outlineLvl w:val="0"/>
    </w:pPr>
    <w:rPr>
      <w:b/>
      <w:bCs/>
      <w:sz w:val="28"/>
      <w:szCs w:val="28"/>
    </w:rPr>
  </w:style>
  <w:style w:type="paragraph" w:styleId="Nagwek2">
    <w:name w:val="heading 2"/>
    <w:basedOn w:val="Normalny"/>
    <w:next w:val="Normalny"/>
    <w:link w:val="Nagwek2Znak"/>
    <w:uiPriority w:val="9"/>
    <w:unhideWhenUsed/>
    <w:qFormat/>
    <w:rsid w:val="003E2796"/>
    <w:pPr>
      <w:keepNext/>
      <w:keepLines/>
      <w:spacing w:before="200"/>
      <w:outlineLvl w:val="1"/>
    </w:pPr>
    <w:rPr>
      <w:b/>
      <w:bCs/>
      <w:sz w:val="26"/>
      <w:szCs w:val="26"/>
    </w:rPr>
  </w:style>
  <w:style w:type="paragraph" w:styleId="Nagwek3">
    <w:name w:val="heading 3"/>
    <w:basedOn w:val="Normalny"/>
    <w:next w:val="Normalny"/>
    <w:link w:val="Nagwek3Znak"/>
    <w:uiPriority w:val="9"/>
    <w:unhideWhenUsed/>
    <w:qFormat/>
    <w:rsid w:val="003E2796"/>
    <w:pPr>
      <w:keepNext/>
      <w:keepLines/>
      <w:spacing w:before="200"/>
      <w:outlineLvl w:val="2"/>
    </w:pPr>
    <w:rPr>
      <w:b/>
      <w:bCs/>
      <w:sz w:val="20"/>
      <w:szCs w:val="20"/>
    </w:rPr>
  </w:style>
  <w:style w:type="paragraph" w:styleId="Nagwek4">
    <w:name w:val="heading 4"/>
    <w:basedOn w:val="Normalny"/>
    <w:next w:val="Normalny"/>
    <w:link w:val="Nagwek4Znak"/>
    <w:uiPriority w:val="9"/>
    <w:unhideWhenUsed/>
    <w:qFormat/>
    <w:rsid w:val="003E2796"/>
    <w:pPr>
      <w:keepNext/>
      <w:keepLines/>
      <w:spacing w:before="200"/>
      <w:outlineLvl w:val="3"/>
    </w:pPr>
    <w:rPr>
      <w:b/>
      <w:bCs/>
      <w:iCs/>
      <w:sz w:val="20"/>
      <w:szCs w:val="20"/>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F1037D"/>
    <w:pPr>
      <w:spacing w:before="100" w:beforeAutospacing="1" w:after="100" w:afterAutospacing="1"/>
    </w:pPr>
    <w:rPr>
      <w:sz w:val="24"/>
      <w:szCs w:val="24"/>
    </w:rPr>
  </w:style>
  <w:style w:type="paragraph" w:styleId="Tekstprzypisudolnego">
    <w:name w:val="footnote text"/>
    <w:basedOn w:val="Normalny"/>
    <w:link w:val="TekstprzypisudolnegoZnak"/>
    <w:uiPriority w:val="99"/>
    <w:unhideWhenUsed/>
    <w:rsid w:val="00F1037D"/>
    <w:rPr>
      <w:rFonts w:ascii="Calibri" w:eastAsia="Calibri" w:hAnsi="Calibri"/>
      <w:sz w:val="20"/>
      <w:szCs w:val="20"/>
    </w:rPr>
  </w:style>
  <w:style w:type="character" w:customStyle="1" w:styleId="TekstprzypisudolnegoZnak">
    <w:name w:val="Tekst przypisu dolnego Znak"/>
    <w:link w:val="Tekstprzypisudolnego"/>
    <w:uiPriority w:val="99"/>
    <w:rsid w:val="00F1037D"/>
    <w:rPr>
      <w:rFonts w:ascii="Calibri" w:eastAsia="Calibri" w:hAnsi="Calibri" w:cs="Times New Roman"/>
      <w:sz w:val="20"/>
      <w:szCs w:val="20"/>
    </w:rPr>
  </w:style>
  <w:style w:type="character" w:styleId="Odwoanieprzypisudolnego">
    <w:name w:val="footnote reference"/>
    <w:uiPriority w:val="99"/>
    <w:semiHidden/>
    <w:unhideWhenUsed/>
    <w:rsid w:val="00F1037D"/>
    <w:rPr>
      <w:vertAlign w:val="superscript"/>
    </w:rPr>
  </w:style>
  <w:style w:type="table" w:styleId="Tabela-Siatka">
    <w:name w:val="Table Grid"/>
    <w:basedOn w:val="Standardowy"/>
    <w:uiPriority w:val="59"/>
    <w:rsid w:val="00F1037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uiPriority w:val="22"/>
    <w:qFormat/>
    <w:rsid w:val="00996FCE"/>
    <w:rPr>
      <w:b/>
      <w:bCs/>
    </w:rPr>
  </w:style>
  <w:style w:type="character" w:customStyle="1" w:styleId="apple-converted-space">
    <w:name w:val="apple-converted-space"/>
    <w:basedOn w:val="Domylnaczcionkaakapitu"/>
    <w:rsid w:val="00996FCE"/>
  </w:style>
  <w:style w:type="character" w:styleId="Uwydatnienie">
    <w:name w:val="Emphasis"/>
    <w:uiPriority w:val="20"/>
    <w:qFormat/>
    <w:rsid w:val="00B446A3"/>
    <w:rPr>
      <w:i/>
      <w:iCs/>
    </w:rPr>
  </w:style>
  <w:style w:type="character" w:styleId="Hipercze">
    <w:name w:val="Hyperlink"/>
    <w:uiPriority w:val="99"/>
    <w:unhideWhenUsed/>
    <w:rsid w:val="00B446A3"/>
    <w:rPr>
      <w:color w:val="0000FF"/>
      <w:u w:val="single"/>
    </w:rPr>
  </w:style>
  <w:style w:type="paragraph" w:styleId="Akapitzlist">
    <w:name w:val="List Paragraph"/>
    <w:basedOn w:val="Normalny"/>
    <w:uiPriority w:val="34"/>
    <w:qFormat/>
    <w:rsid w:val="003A60B1"/>
    <w:pPr>
      <w:spacing w:after="160" w:line="259" w:lineRule="auto"/>
      <w:ind w:left="720"/>
      <w:contextualSpacing/>
    </w:pPr>
    <w:rPr>
      <w:rFonts w:ascii="Calibri" w:eastAsia="Calibri" w:hAnsi="Calibri"/>
    </w:rPr>
  </w:style>
  <w:style w:type="paragraph" w:styleId="Nagwek">
    <w:name w:val="header"/>
    <w:basedOn w:val="Normalny"/>
    <w:link w:val="NagwekZnak"/>
    <w:uiPriority w:val="99"/>
    <w:unhideWhenUsed/>
    <w:rsid w:val="00D723A7"/>
    <w:pPr>
      <w:tabs>
        <w:tab w:val="center" w:pos="4536"/>
        <w:tab w:val="right" w:pos="9072"/>
      </w:tabs>
    </w:pPr>
  </w:style>
  <w:style w:type="character" w:customStyle="1" w:styleId="NagwekZnak">
    <w:name w:val="Nagłówek Znak"/>
    <w:basedOn w:val="Domylnaczcionkaakapitu"/>
    <w:link w:val="Nagwek"/>
    <w:uiPriority w:val="99"/>
    <w:rsid w:val="00D723A7"/>
  </w:style>
  <w:style w:type="paragraph" w:styleId="Stopka">
    <w:name w:val="footer"/>
    <w:basedOn w:val="Normalny"/>
    <w:link w:val="StopkaZnak"/>
    <w:uiPriority w:val="99"/>
    <w:unhideWhenUsed/>
    <w:rsid w:val="00D723A7"/>
    <w:pPr>
      <w:tabs>
        <w:tab w:val="center" w:pos="4536"/>
        <w:tab w:val="right" w:pos="9072"/>
      </w:tabs>
    </w:pPr>
  </w:style>
  <w:style w:type="character" w:customStyle="1" w:styleId="StopkaZnak">
    <w:name w:val="Stopka Znak"/>
    <w:basedOn w:val="Domylnaczcionkaakapitu"/>
    <w:link w:val="Stopka"/>
    <w:uiPriority w:val="99"/>
    <w:rsid w:val="00D723A7"/>
  </w:style>
  <w:style w:type="paragraph" w:styleId="Tekstdymka">
    <w:name w:val="Balloon Text"/>
    <w:basedOn w:val="Normalny"/>
    <w:link w:val="TekstdymkaZnak"/>
    <w:uiPriority w:val="99"/>
    <w:semiHidden/>
    <w:unhideWhenUsed/>
    <w:rsid w:val="00921748"/>
    <w:rPr>
      <w:rFonts w:ascii="Tahoma" w:hAnsi="Tahoma"/>
      <w:sz w:val="16"/>
      <w:szCs w:val="16"/>
    </w:rPr>
  </w:style>
  <w:style w:type="character" w:customStyle="1" w:styleId="TekstdymkaZnak">
    <w:name w:val="Tekst dymka Znak"/>
    <w:link w:val="Tekstdymka"/>
    <w:uiPriority w:val="99"/>
    <w:semiHidden/>
    <w:rsid w:val="00921748"/>
    <w:rPr>
      <w:rFonts w:ascii="Tahoma" w:hAnsi="Tahoma" w:cs="Tahoma"/>
      <w:sz w:val="16"/>
      <w:szCs w:val="16"/>
    </w:rPr>
  </w:style>
  <w:style w:type="character" w:styleId="Odwoaniedokomentarza">
    <w:name w:val="annotation reference"/>
    <w:uiPriority w:val="99"/>
    <w:semiHidden/>
    <w:unhideWhenUsed/>
    <w:rsid w:val="001230A6"/>
    <w:rPr>
      <w:sz w:val="16"/>
      <w:szCs w:val="16"/>
    </w:rPr>
  </w:style>
  <w:style w:type="paragraph" w:styleId="Tekstkomentarza">
    <w:name w:val="annotation text"/>
    <w:basedOn w:val="Normalny"/>
    <w:link w:val="TekstkomentarzaZnak"/>
    <w:uiPriority w:val="99"/>
    <w:semiHidden/>
    <w:unhideWhenUsed/>
    <w:rsid w:val="001230A6"/>
    <w:pPr>
      <w:spacing w:after="160" w:line="259" w:lineRule="auto"/>
    </w:pPr>
    <w:rPr>
      <w:rFonts w:ascii="Calibri" w:eastAsia="Calibri" w:hAnsi="Calibri"/>
      <w:sz w:val="20"/>
      <w:szCs w:val="20"/>
    </w:rPr>
  </w:style>
  <w:style w:type="character" w:customStyle="1" w:styleId="TekstkomentarzaZnak">
    <w:name w:val="Tekst komentarza Znak"/>
    <w:link w:val="Tekstkomentarza"/>
    <w:uiPriority w:val="99"/>
    <w:semiHidden/>
    <w:rsid w:val="001230A6"/>
    <w:rPr>
      <w:rFonts w:ascii="Calibri" w:eastAsia="Calibri" w:hAnsi="Calibri" w:cs="Times New Roman"/>
      <w:sz w:val="20"/>
      <w:szCs w:val="20"/>
    </w:rPr>
  </w:style>
  <w:style w:type="table" w:customStyle="1" w:styleId="Tabela-Siatka1">
    <w:name w:val="Tabela - Siatka1"/>
    <w:basedOn w:val="Standardowy"/>
    <w:next w:val="Tabela-Siatka"/>
    <w:uiPriority w:val="59"/>
    <w:rsid w:val="00C10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link w:val="Nagwek1"/>
    <w:uiPriority w:val="9"/>
    <w:rsid w:val="003E2796"/>
    <w:rPr>
      <w:rFonts w:ascii="Times New Roman" w:eastAsia="Times New Roman" w:hAnsi="Times New Roman" w:cs="Times New Roman"/>
      <w:b/>
      <w:bCs/>
      <w:sz w:val="28"/>
      <w:szCs w:val="28"/>
    </w:rPr>
  </w:style>
  <w:style w:type="character" w:customStyle="1" w:styleId="Nagwek2Znak">
    <w:name w:val="Nagłówek 2 Znak"/>
    <w:link w:val="Nagwek2"/>
    <w:uiPriority w:val="9"/>
    <w:rsid w:val="003E2796"/>
    <w:rPr>
      <w:rFonts w:ascii="Times New Roman" w:eastAsia="Times New Roman" w:hAnsi="Times New Roman" w:cs="Times New Roman"/>
      <w:b/>
      <w:bCs/>
      <w:sz w:val="26"/>
      <w:szCs w:val="26"/>
    </w:rPr>
  </w:style>
  <w:style w:type="character" w:customStyle="1" w:styleId="Nagwek3Znak">
    <w:name w:val="Nagłówek 3 Znak"/>
    <w:link w:val="Nagwek3"/>
    <w:uiPriority w:val="9"/>
    <w:rsid w:val="003E2796"/>
    <w:rPr>
      <w:rFonts w:ascii="Times New Roman" w:eastAsia="Times New Roman" w:hAnsi="Times New Roman" w:cs="Times New Roman"/>
      <w:b/>
      <w:bCs/>
    </w:rPr>
  </w:style>
  <w:style w:type="paragraph" w:styleId="Legenda">
    <w:name w:val="caption"/>
    <w:basedOn w:val="Normalny"/>
    <w:next w:val="Normalny"/>
    <w:uiPriority w:val="35"/>
    <w:unhideWhenUsed/>
    <w:qFormat/>
    <w:rsid w:val="00454E6E"/>
    <w:rPr>
      <w:b/>
      <w:bCs/>
      <w:color w:val="4F81BD"/>
      <w:sz w:val="18"/>
      <w:szCs w:val="18"/>
    </w:rPr>
  </w:style>
  <w:style w:type="paragraph" w:customStyle="1" w:styleId="Default">
    <w:name w:val="Default"/>
    <w:rsid w:val="00442F41"/>
    <w:pPr>
      <w:autoSpaceDE w:val="0"/>
      <w:autoSpaceDN w:val="0"/>
      <w:adjustRightInd w:val="0"/>
    </w:pPr>
    <w:rPr>
      <w:rFonts w:ascii="Arial" w:hAnsi="Arial" w:cs="Arial"/>
      <w:color w:val="000000"/>
      <w:sz w:val="24"/>
      <w:szCs w:val="24"/>
    </w:rPr>
  </w:style>
  <w:style w:type="paragraph" w:styleId="Tekstprzypisukocowego">
    <w:name w:val="endnote text"/>
    <w:basedOn w:val="Normalny"/>
    <w:link w:val="TekstprzypisukocowegoZnak"/>
    <w:uiPriority w:val="99"/>
    <w:semiHidden/>
    <w:unhideWhenUsed/>
    <w:rsid w:val="000733DE"/>
    <w:rPr>
      <w:sz w:val="20"/>
      <w:szCs w:val="20"/>
    </w:rPr>
  </w:style>
  <w:style w:type="character" w:customStyle="1" w:styleId="TekstprzypisukocowegoZnak">
    <w:name w:val="Tekst przypisu końcowego Znak"/>
    <w:link w:val="Tekstprzypisukocowego"/>
    <w:uiPriority w:val="99"/>
    <w:semiHidden/>
    <w:rsid w:val="000733DE"/>
    <w:rPr>
      <w:rFonts w:ascii="Times New Roman" w:hAnsi="Times New Roman"/>
      <w:sz w:val="20"/>
      <w:szCs w:val="20"/>
    </w:rPr>
  </w:style>
  <w:style w:type="character" w:styleId="Odwoanieprzypisukocowego">
    <w:name w:val="endnote reference"/>
    <w:uiPriority w:val="99"/>
    <w:semiHidden/>
    <w:unhideWhenUsed/>
    <w:rsid w:val="000733DE"/>
    <w:rPr>
      <w:vertAlign w:val="superscript"/>
    </w:rPr>
  </w:style>
  <w:style w:type="table" w:customStyle="1" w:styleId="Tabela-Siatka11">
    <w:name w:val="Tabela - Siatka11"/>
    <w:basedOn w:val="Standardowy"/>
    <w:next w:val="Tabela-Siatka"/>
    <w:uiPriority w:val="59"/>
    <w:rsid w:val="00AB18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AB183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094F65"/>
    <w:pPr>
      <w:spacing w:after="200" w:line="240" w:lineRule="auto"/>
    </w:pPr>
    <w:rPr>
      <w:rFonts w:ascii="Times New Roman" w:hAnsi="Times New Roman"/>
      <w:b/>
      <w:bCs/>
    </w:rPr>
  </w:style>
  <w:style w:type="character" w:customStyle="1" w:styleId="TematkomentarzaZnak">
    <w:name w:val="Temat komentarza Znak"/>
    <w:link w:val="Tematkomentarza"/>
    <w:uiPriority w:val="99"/>
    <w:semiHidden/>
    <w:rsid w:val="00094F65"/>
    <w:rPr>
      <w:rFonts w:ascii="Times New Roman" w:eastAsia="Calibri" w:hAnsi="Times New Roman" w:cs="Times New Roman"/>
      <w:b/>
      <w:bCs/>
      <w:sz w:val="20"/>
      <w:szCs w:val="20"/>
    </w:rPr>
  </w:style>
  <w:style w:type="paragraph" w:styleId="Poprawka">
    <w:name w:val="Revision"/>
    <w:hidden/>
    <w:uiPriority w:val="99"/>
    <w:semiHidden/>
    <w:rsid w:val="00094F65"/>
    <w:rPr>
      <w:rFonts w:ascii="Times New Roman" w:hAnsi="Times New Roman"/>
      <w:sz w:val="22"/>
      <w:szCs w:val="22"/>
    </w:rPr>
  </w:style>
  <w:style w:type="character" w:customStyle="1" w:styleId="Nagwek4Znak">
    <w:name w:val="Nagłówek 4 Znak"/>
    <w:link w:val="Nagwek4"/>
    <w:uiPriority w:val="9"/>
    <w:rsid w:val="003E2796"/>
    <w:rPr>
      <w:rFonts w:ascii="Times New Roman" w:eastAsia="Times New Roman" w:hAnsi="Times New Roman" w:cs="Times New Roman"/>
      <w:b/>
      <w:bCs/>
      <w:iCs/>
    </w:rPr>
  </w:style>
  <w:style w:type="paragraph" w:styleId="Nagwekspisutreci">
    <w:name w:val="TOC Heading"/>
    <w:basedOn w:val="Nagwek1"/>
    <w:next w:val="Normalny"/>
    <w:uiPriority w:val="39"/>
    <w:semiHidden/>
    <w:unhideWhenUsed/>
    <w:qFormat/>
    <w:rsid w:val="00896D1F"/>
    <w:pPr>
      <w:jc w:val="left"/>
      <w:outlineLvl w:val="9"/>
    </w:pPr>
    <w:rPr>
      <w:rFonts w:ascii="Cambria" w:hAnsi="Cambria"/>
      <w:color w:val="365F91"/>
      <w:lang w:eastAsia="en-US"/>
    </w:rPr>
  </w:style>
  <w:style w:type="paragraph" w:styleId="Spistreci1">
    <w:name w:val="toc 1"/>
    <w:basedOn w:val="Normalny"/>
    <w:next w:val="Normalny"/>
    <w:autoRedefine/>
    <w:uiPriority w:val="39"/>
    <w:unhideWhenUsed/>
    <w:qFormat/>
    <w:rsid w:val="00896D1F"/>
    <w:pPr>
      <w:spacing w:after="100"/>
    </w:pPr>
  </w:style>
  <w:style w:type="paragraph" w:styleId="Spistreci2">
    <w:name w:val="toc 2"/>
    <w:basedOn w:val="Normalny"/>
    <w:next w:val="Normalny"/>
    <w:autoRedefine/>
    <w:uiPriority w:val="39"/>
    <w:unhideWhenUsed/>
    <w:qFormat/>
    <w:rsid w:val="006A2BBB"/>
    <w:pPr>
      <w:tabs>
        <w:tab w:val="right" w:leader="dot" w:pos="9062"/>
      </w:tabs>
      <w:spacing w:after="100" w:line="276" w:lineRule="auto"/>
      <w:ind w:left="709" w:hanging="489"/>
    </w:pPr>
  </w:style>
  <w:style w:type="paragraph" w:styleId="Spistreci3">
    <w:name w:val="toc 3"/>
    <w:basedOn w:val="Normalny"/>
    <w:next w:val="Normalny"/>
    <w:autoRedefine/>
    <w:uiPriority w:val="39"/>
    <w:unhideWhenUsed/>
    <w:qFormat/>
    <w:rsid w:val="00896D1F"/>
    <w:pPr>
      <w:spacing w:after="100"/>
      <w:ind w:left="440"/>
    </w:pPr>
  </w:style>
  <w:style w:type="table" w:customStyle="1" w:styleId="Tabela-Siatka12">
    <w:name w:val="Tabela - Siatka12"/>
    <w:basedOn w:val="Standardowy"/>
    <w:next w:val="Tabela-Siatka"/>
    <w:uiPriority w:val="59"/>
    <w:rsid w:val="00E871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4C0416"/>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4C0416"/>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C90318"/>
    <w:pPr>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ilustracji">
    <w:name w:val="table of figures"/>
    <w:basedOn w:val="Normalny"/>
    <w:next w:val="Normalny"/>
    <w:uiPriority w:val="99"/>
    <w:unhideWhenUsed/>
    <w:rsid w:val="00BB3686"/>
  </w:style>
  <w:style w:type="paragraph" w:styleId="Spistreci4">
    <w:name w:val="toc 4"/>
    <w:basedOn w:val="Normalny"/>
    <w:next w:val="Normalny"/>
    <w:autoRedefine/>
    <w:uiPriority w:val="39"/>
    <w:unhideWhenUsed/>
    <w:rsid w:val="006A2BBB"/>
    <w:pPr>
      <w:tabs>
        <w:tab w:val="right" w:leader="dot" w:pos="9062"/>
      </w:tabs>
      <w:spacing w:line="276" w:lineRule="auto"/>
      <w:ind w:left="1418" w:hanging="758"/>
    </w:pPr>
  </w:style>
  <w:style w:type="table" w:customStyle="1" w:styleId="Tabela-Siatka5">
    <w:name w:val="Tabela - Siatka5"/>
    <w:basedOn w:val="Standardowy"/>
    <w:next w:val="Tabela-Siatka"/>
    <w:uiPriority w:val="59"/>
    <w:rsid w:val="00D35B93"/>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340671">
      <w:bodyDiv w:val="1"/>
      <w:marLeft w:val="0"/>
      <w:marRight w:val="0"/>
      <w:marTop w:val="0"/>
      <w:marBottom w:val="0"/>
      <w:divBdr>
        <w:top w:val="none" w:sz="0" w:space="0" w:color="auto"/>
        <w:left w:val="none" w:sz="0" w:space="0" w:color="auto"/>
        <w:bottom w:val="none" w:sz="0" w:space="0" w:color="auto"/>
        <w:right w:val="none" w:sz="0" w:space="0" w:color="auto"/>
      </w:divBdr>
      <w:divsChild>
        <w:div w:id="196699040">
          <w:marLeft w:val="0"/>
          <w:marRight w:val="0"/>
          <w:marTop w:val="0"/>
          <w:marBottom w:val="0"/>
          <w:divBdr>
            <w:top w:val="none" w:sz="0" w:space="0" w:color="auto"/>
            <w:left w:val="none" w:sz="0" w:space="0" w:color="auto"/>
            <w:bottom w:val="none" w:sz="0" w:space="0" w:color="auto"/>
            <w:right w:val="none" w:sz="0" w:space="0" w:color="auto"/>
          </w:divBdr>
          <w:divsChild>
            <w:div w:id="2060475092">
              <w:marLeft w:val="0"/>
              <w:marRight w:val="0"/>
              <w:marTop w:val="0"/>
              <w:marBottom w:val="0"/>
              <w:divBdr>
                <w:top w:val="none" w:sz="0" w:space="0" w:color="auto"/>
                <w:left w:val="none" w:sz="0" w:space="0" w:color="auto"/>
                <w:bottom w:val="none" w:sz="0" w:space="0" w:color="auto"/>
                <w:right w:val="none" w:sz="0" w:space="0" w:color="auto"/>
              </w:divBdr>
              <w:divsChild>
                <w:div w:id="114374519">
                  <w:marLeft w:val="0"/>
                  <w:marRight w:val="0"/>
                  <w:marTop w:val="0"/>
                  <w:marBottom w:val="0"/>
                  <w:divBdr>
                    <w:top w:val="none" w:sz="0" w:space="0" w:color="auto"/>
                    <w:left w:val="none" w:sz="0" w:space="0" w:color="auto"/>
                    <w:bottom w:val="none" w:sz="0" w:space="0" w:color="auto"/>
                    <w:right w:val="none" w:sz="0" w:space="0" w:color="auto"/>
                  </w:divBdr>
                </w:div>
                <w:div w:id="87720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061637">
      <w:bodyDiv w:val="1"/>
      <w:marLeft w:val="0"/>
      <w:marRight w:val="0"/>
      <w:marTop w:val="0"/>
      <w:marBottom w:val="0"/>
      <w:divBdr>
        <w:top w:val="none" w:sz="0" w:space="0" w:color="auto"/>
        <w:left w:val="none" w:sz="0" w:space="0" w:color="auto"/>
        <w:bottom w:val="none" w:sz="0" w:space="0" w:color="auto"/>
        <w:right w:val="none" w:sz="0" w:space="0" w:color="auto"/>
      </w:divBdr>
    </w:div>
    <w:div w:id="527983885">
      <w:bodyDiv w:val="1"/>
      <w:marLeft w:val="0"/>
      <w:marRight w:val="0"/>
      <w:marTop w:val="0"/>
      <w:marBottom w:val="0"/>
      <w:divBdr>
        <w:top w:val="none" w:sz="0" w:space="0" w:color="auto"/>
        <w:left w:val="none" w:sz="0" w:space="0" w:color="auto"/>
        <w:bottom w:val="none" w:sz="0" w:space="0" w:color="auto"/>
        <w:right w:val="none" w:sz="0" w:space="0" w:color="auto"/>
      </w:divBdr>
    </w:div>
    <w:div w:id="645823173">
      <w:bodyDiv w:val="1"/>
      <w:marLeft w:val="0"/>
      <w:marRight w:val="0"/>
      <w:marTop w:val="0"/>
      <w:marBottom w:val="0"/>
      <w:divBdr>
        <w:top w:val="none" w:sz="0" w:space="0" w:color="auto"/>
        <w:left w:val="none" w:sz="0" w:space="0" w:color="auto"/>
        <w:bottom w:val="none" w:sz="0" w:space="0" w:color="auto"/>
        <w:right w:val="none" w:sz="0" w:space="0" w:color="auto"/>
      </w:divBdr>
    </w:div>
    <w:div w:id="874272173">
      <w:bodyDiv w:val="1"/>
      <w:marLeft w:val="0"/>
      <w:marRight w:val="0"/>
      <w:marTop w:val="0"/>
      <w:marBottom w:val="0"/>
      <w:divBdr>
        <w:top w:val="none" w:sz="0" w:space="0" w:color="auto"/>
        <w:left w:val="none" w:sz="0" w:space="0" w:color="auto"/>
        <w:bottom w:val="none" w:sz="0" w:space="0" w:color="auto"/>
        <w:right w:val="none" w:sz="0" w:space="0" w:color="auto"/>
      </w:divBdr>
      <w:divsChild>
        <w:div w:id="1074815883">
          <w:marLeft w:val="0"/>
          <w:marRight w:val="0"/>
          <w:marTop w:val="0"/>
          <w:marBottom w:val="150"/>
          <w:divBdr>
            <w:top w:val="none" w:sz="0" w:space="0" w:color="auto"/>
            <w:left w:val="none" w:sz="0" w:space="0" w:color="auto"/>
            <w:bottom w:val="none" w:sz="0" w:space="0" w:color="auto"/>
            <w:right w:val="none" w:sz="0" w:space="0" w:color="auto"/>
          </w:divBdr>
          <w:divsChild>
            <w:div w:id="327828018">
              <w:marLeft w:val="0"/>
              <w:marRight w:val="0"/>
              <w:marTop w:val="0"/>
              <w:marBottom w:val="0"/>
              <w:divBdr>
                <w:top w:val="none" w:sz="0" w:space="0" w:color="auto"/>
                <w:left w:val="none" w:sz="0" w:space="0" w:color="auto"/>
                <w:bottom w:val="none" w:sz="0" w:space="0" w:color="auto"/>
                <w:right w:val="none" w:sz="0" w:space="0" w:color="auto"/>
              </w:divBdr>
            </w:div>
            <w:div w:id="510609053">
              <w:marLeft w:val="0"/>
              <w:marRight w:val="0"/>
              <w:marTop w:val="75"/>
              <w:marBottom w:val="0"/>
              <w:divBdr>
                <w:top w:val="none" w:sz="0" w:space="0" w:color="auto"/>
                <w:left w:val="none" w:sz="0" w:space="0" w:color="auto"/>
                <w:bottom w:val="none" w:sz="0" w:space="0" w:color="auto"/>
                <w:right w:val="none" w:sz="0" w:space="0" w:color="auto"/>
              </w:divBdr>
            </w:div>
            <w:div w:id="571622246">
              <w:marLeft w:val="0"/>
              <w:marRight w:val="0"/>
              <w:marTop w:val="75"/>
              <w:marBottom w:val="0"/>
              <w:divBdr>
                <w:top w:val="none" w:sz="0" w:space="0" w:color="auto"/>
                <w:left w:val="none" w:sz="0" w:space="0" w:color="auto"/>
                <w:bottom w:val="none" w:sz="0" w:space="0" w:color="auto"/>
                <w:right w:val="none" w:sz="0" w:space="0" w:color="auto"/>
              </w:divBdr>
            </w:div>
          </w:divsChild>
        </w:div>
        <w:div w:id="1337658510">
          <w:marLeft w:val="0"/>
          <w:marRight w:val="0"/>
          <w:marTop w:val="0"/>
          <w:marBottom w:val="150"/>
          <w:divBdr>
            <w:top w:val="none" w:sz="0" w:space="0" w:color="auto"/>
            <w:left w:val="none" w:sz="0" w:space="0" w:color="auto"/>
            <w:bottom w:val="none" w:sz="0" w:space="0" w:color="auto"/>
            <w:right w:val="none" w:sz="0" w:space="0" w:color="auto"/>
          </w:divBdr>
          <w:divsChild>
            <w:div w:id="1055466270">
              <w:marLeft w:val="0"/>
              <w:marRight w:val="0"/>
              <w:marTop w:val="75"/>
              <w:marBottom w:val="0"/>
              <w:divBdr>
                <w:top w:val="none" w:sz="0" w:space="0" w:color="auto"/>
                <w:left w:val="none" w:sz="0" w:space="0" w:color="auto"/>
                <w:bottom w:val="none" w:sz="0" w:space="0" w:color="auto"/>
                <w:right w:val="none" w:sz="0" w:space="0" w:color="auto"/>
              </w:divBdr>
            </w:div>
            <w:div w:id="1098332532">
              <w:marLeft w:val="0"/>
              <w:marRight w:val="0"/>
              <w:marTop w:val="75"/>
              <w:marBottom w:val="0"/>
              <w:divBdr>
                <w:top w:val="none" w:sz="0" w:space="0" w:color="auto"/>
                <w:left w:val="none" w:sz="0" w:space="0" w:color="auto"/>
                <w:bottom w:val="none" w:sz="0" w:space="0" w:color="auto"/>
                <w:right w:val="none" w:sz="0" w:space="0" w:color="auto"/>
              </w:divBdr>
            </w:div>
            <w:div w:id="1336609147">
              <w:marLeft w:val="0"/>
              <w:marRight w:val="0"/>
              <w:marTop w:val="0"/>
              <w:marBottom w:val="0"/>
              <w:divBdr>
                <w:top w:val="none" w:sz="0" w:space="0" w:color="auto"/>
                <w:left w:val="none" w:sz="0" w:space="0" w:color="auto"/>
                <w:bottom w:val="none" w:sz="0" w:space="0" w:color="auto"/>
                <w:right w:val="none" w:sz="0" w:space="0" w:color="auto"/>
              </w:divBdr>
            </w:div>
          </w:divsChild>
        </w:div>
        <w:div w:id="1480263551">
          <w:marLeft w:val="0"/>
          <w:marRight w:val="0"/>
          <w:marTop w:val="0"/>
          <w:marBottom w:val="150"/>
          <w:divBdr>
            <w:top w:val="none" w:sz="0" w:space="0" w:color="auto"/>
            <w:left w:val="none" w:sz="0" w:space="0" w:color="auto"/>
            <w:bottom w:val="none" w:sz="0" w:space="0" w:color="auto"/>
            <w:right w:val="none" w:sz="0" w:space="0" w:color="auto"/>
          </w:divBdr>
          <w:divsChild>
            <w:div w:id="779420624">
              <w:marLeft w:val="0"/>
              <w:marRight w:val="0"/>
              <w:marTop w:val="0"/>
              <w:marBottom w:val="0"/>
              <w:divBdr>
                <w:top w:val="none" w:sz="0" w:space="0" w:color="auto"/>
                <w:left w:val="none" w:sz="0" w:space="0" w:color="auto"/>
                <w:bottom w:val="none" w:sz="0" w:space="0" w:color="auto"/>
                <w:right w:val="none" w:sz="0" w:space="0" w:color="auto"/>
              </w:divBdr>
            </w:div>
            <w:div w:id="834614488">
              <w:marLeft w:val="0"/>
              <w:marRight w:val="0"/>
              <w:marTop w:val="75"/>
              <w:marBottom w:val="0"/>
              <w:divBdr>
                <w:top w:val="none" w:sz="0" w:space="0" w:color="auto"/>
                <w:left w:val="none" w:sz="0" w:space="0" w:color="auto"/>
                <w:bottom w:val="none" w:sz="0" w:space="0" w:color="auto"/>
                <w:right w:val="none" w:sz="0" w:space="0" w:color="auto"/>
              </w:divBdr>
            </w:div>
            <w:div w:id="1270816464">
              <w:marLeft w:val="0"/>
              <w:marRight w:val="0"/>
              <w:marTop w:val="75"/>
              <w:marBottom w:val="0"/>
              <w:divBdr>
                <w:top w:val="none" w:sz="0" w:space="0" w:color="auto"/>
                <w:left w:val="none" w:sz="0" w:space="0" w:color="auto"/>
                <w:bottom w:val="none" w:sz="0" w:space="0" w:color="auto"/>
                <w:right w:val="none" w:sz="0" w:space="0" w:color="auto"/>
              </w:divBdr>
            </w:div>
          </w:divsChild>
        </w:div>
        <w:div w:id="1518612930">
          <w:marLeft w:val="0"/>
          <w:marRight w:val="0"/>
          <w:marTop w:val="0"/>
          <w:marBottom w:val="150"/>
          <w:divBdr>
            <w:top w:val="none" w:sz="0" w:space="0" w:color="auto"/>
            <w:left w:val="none" w:sz="0" w:space="0" w:color="auto"/>
            <w:bottom w:val="none" w:sz="0" w:space="0" w:color="auto"/>
            <w:right w:val="none" w:sz="0" w:space="0" w:color="auto"/>
          </w:divBdr>
          <w:divsChild>
            <w:div w:id="89159227">
              <w:marLeft w:val="0"/>
              <w:marRight w:val="0"/>
              <w:marTop w:val="75"/>
              <w:marBottom w:val="0"/>
              <w:divBdr>
                <w:top w:val="none" w:sz="0" w:space="0" w:color="auto"/>
                <w:left w:val="none" w:sz="0" w:space="0" w:color="auto"/>
                <w:bottom w:val="none" w:sz="0" w:space="0" w:color="auto"/>
                <w:right w:val="none" w:sz="0" w:space="0" w:color="auto"/>
              </w:divBdr>
            </w:div>
            <w:div w:id="1584561043">
              <w:marLeft w:val="0"/>
              <w:marRight w:val="0"/>
              <w:marTop w:val="75"/>
              <w:marBottom w:val="0"/>
              <w:divBdr>
                <w:top w:val="none" w:sz="0" w:space="0" w:color="auto"/>
                <w:left w:val="none" w:sz="0" w:space="0" w:color="auto"/>
                <w:bottom w:val="none" w:sz="0" w:space="0" w:color="auto"/>
                <w:right w:val="none" w:sz="0" w:space="0" w:color="auto"/>
              </w:divBdr>
            </w:div>
            <w:div w:id="1927228566">
              <w:marLeft w:val="0"/>
              <w:marRight w:val="0"/>
              <w:marTop w:val="0"/>
              <w:marBottom w:val="0"/>
              <w:divBdr>
                <w:top w:val="none" w:sz="0" w:space="0" w:color="auto"/>
                <w:left w:val="none" w:sz="0" w:space="0" w:color="auto"/>
                <w:bottom w:val="none" w:sz="0" w:space="0" w:color="auto"/>
                <w:right w:val="none" w:sz="0" w:space="0" w:color="auto"/>
              </w:divBdr>
            </w:div>
          </w:divsChild>
        </w:div>
        <w:div w:id="1806510348">
          <w:marLeft w:val="0"/>
          <w:marRight w:val="0"/>
          <w:marTop w:val="0"/>
          <w:marBottom w:val="150"/>
          <w:divBdr>
            <w:top w:val="none" w:sz="0" w:space="0" w:color="auto"/>
            <w:left w:val="none" w:sz="0" w:space="0" w:color="auto"/>
            <w:bottom w:val="none" w:sz="0" w:space="0" w:color="auto"/>
            <w:right w:val="none" w:sz="0" w:space="0" w:color="auto"/>
          </w:divBdr>
          <w:divsChild>
            <w:div w:id="1269266589">
              <w:marLeft w:val="0"/>
              <w:marRight w:val="0"/>
              <w:marTop w:val="75"/>
              <w:marBottom w:val="0"/>
              <w:divBdr>
                <w:top w:val="none" w:sz="0" w:space="0" w:color="auto"/>
                <w:left w:val="none" w:sz="0" w:space="0" w:color="auto"/>
                <w:bottom w:val="none" w:sz="0" w:space="0" w:color="auto"/>
                <w:right w:val="none" w:sz="0" w:space="0" w:color="auto"/>
              </w:divBdr>
            </w:div>
            <w:div w:id="1383484571">
              <w:marLeft w:val="0"/>
              <w:marRight w:val="0"/>
              <w:marTop w:val="75"/>
              <w:marBottom w:val="0"/>
              <w:divBdr>
                <w:top w:val="none" w:sz="0" w:space="0" w:color="auto"/>
                <w:left w:val="none" w:sz="0" w:space="0" w:color="auto"/>
                <w:bottom w:val="none" w:sz="0" w:space="0" w:color="auto"/>
                <w:right w:val="none" w:sz="0" w:space="0" w:color="auto"/>
              </w:divBdr>
            </w:div>
            <w:div w:id="2142916746">
              <w:marLeft w:val="0"/>
              <w:marRight w:val="0"/>
              <w:marTop w:val="0"/>
              <w:marBottom w:val="0"/>
              <w:divBdr>
                <w:top w:val="none" w:sz="0" w:space="0" w:color="auto"/>
                <w:left w:val="none" w:sz="0" w:space="0" w:color="auto"/>
                <w:bottom w:val="none" w:sz="0" w:space="0" w:color="auto"/>
                <w:right w:val="none" w:sz="0" w:space="0" w:color="auto"/>
              </w:divBdr>
            </w:div>
          </w:divsChild>
        </w:div>
        <w:div w:id="1959994245">
          <w:marLeft w:val="0"/>
          <w:marRight w:val="0"/>
          <w:marTop w:val="0"/>
          <w:marBottom w:val="150"/>
          <w:divBdr>
            <w:top w:val="none" w:sz="0" w:space="0" w:color="auto"/>
            <w:left w:val="none" w:sz="0" w:space="0" w:color="auto"/>
            <w:bottom w:val="none" w:sz="0" w:space="0" w:color="auto"/>
            <w:right w:val="none" w:sz="0" w:space="0" w:color="auto"/>
          </w:divBdr>
          <w:divsChild>
            <w:div w:id="64958842">
              <w:marLeft w:val="0"/>
              <w:marRight w:val="0"/>
              <w:marTop w:val="0"/>
              <w:marBottom w:val="0"/>
              <w:divBdr>
                <w:top w:val="none" w:sz="0" w:space="0" w:color="auto"/>
                <w:left w:val="none" w:sz="0" w:space="0" w:color="auto"/>
                <w:bottom w:val="none" w:sz="0" w:space="0" w:color="auto"/>
                <w:right w:val="none" w:sz="0" w:space="0" w:color="auto"/>
              </w:divBdr>
            </w:div>
            <w:div w:id="423845844">
              <w:marLeft w:val="0"/>
              <w:marRight w:val="0"/>
              <w:marTop w:val="75"/>
              <w:marBottom w:val="0"/>
              <w:divBdr>
                <w:top w:val="none" w:sz="0" w:space="0" w:color="auto"/>
                <w:left w:val="none" w:sz="0" w:space="0" w:color="auto"/>
                <w:bottom w:val="none" w:sz="0" w:space="0" w:color="auto"/>
                <w:right w:val="none" w:sz="0" w:space="0" w:color="auto"/>
              </w:divBdr>
            </w:div>
            <w:div w:id="193026411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16588139">
      <w:bodyDiv w:val="1"/>
      <w:marLeft w:val="0"/>
      <w:marRight w:val="0"/>
      <w:marTop w:val="0"/>
      <w:marBottom w:val="0"/>
      <w:divBdr>
        <w:top w:val="none" w:sz="0" w:space="0" w:color="auto"/>
        <w:left w:val="none" w:sz="0" w:space="0" w:color="auto"/>
        <w:bottom w:val="none" w:sz="0" w:space="0" w:color="auto"/>
        <w:right w:val="none" w:sz="0" w:space="0" w:color="auto"/>
      </w:divBdr>
    </w:div>
    <w:div w:id="1762876371">
      <w:bodyDiv w:val="1"/>
      <w:marLeft w:val="0"/>
      <w:marRight w:val="0"/>
      <w:marTop w:val="0"/>
      <w:marBottom w:val="0"/>
      <w:divBdr>
        <w:top w:val="none" w:sz="0" w:space="0" w:color="auto"/>
        <w:left w:val="none" w:sz="0" w:space="0" w:color="auto"/>
        <w:bottom w:val="none" w:sz="0" w:space="0" w:color="auto"/>
        <w:right w:val="none" w:sz="0" w:space="0" w:color="auto"/>
      </w:divBdr>
    </w:div>
    <w:div w:id="2119182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www.ikamed.pl/wydawcy/vm_media_sp_z_o_o__vm_group_sp__k____gru_39.html"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www.ikamed.pl/wydawcy/vm_media_sp_z_o_o__vm_group_sp__k____gru_39.html"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www.ikamed.pl/wydawcy/vm_media_sp_z_o_o__vm_group_sp__k____gru_39.html" TargetMode="External"/><Relationship Id="rId38" Type="http://schemas.openxmlformats.org/officeDocument/2006/relationships/hyperlink" Target="http://www.ikamed.pl/wydawcy/vm_media_sp_z_o_o__vm_group_sp__k____gru_39.html"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www.ikamed.pl/wydawcy/vm_media_sp_z_o_o__vm_group_sp__k____gru_39.html" TargetMode="External"/><Relationship Id="rId37" Type="http://schemas.openxmlformats.org/officeDocument/2006/relationships/hyperlink" Target="http://www.ikamed.pl/wydawcy/vm_media_sp_z_o_o__vm_group_sp__k____gru_39.html" TargetMode="External"/><Relationship Id="rId40" Type="http://schemas.openxmlformats.org/officeDocument/2006/relationships/hyperlink" Target="http://www.ikamed.pl/wydawcy/vm_media_sp_z_o_o__vm_group_sp__k____gru_39.html" TargetMode="External"/><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chart" Target="charts/chart1.xml"/><Relationship Id="rId36" Type="http://schemas.openxmlformats.org/officeDocument/2006/relationships/hyperlink" Target="http://www.ikamed.pl/wydawcy/vm_media_sp_z_o_o__vm_group_sp__k____gru_39.html"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itkac.pl" TargetMode="External"/><Relationship Id="rId44"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hyperlink" Target="http://www.ikamed.pl/wydawcy/vm_media_sp_z_o_o__vm_group_sp__k____gru_39.html" TargetMode="External"/><Relationship Id="rId43"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www.ikamed.pl/wydawcy/vm_media_sp_z_o_o__vm_group_sp__k____gru_39.html" TargetMode="External"/><Relationship Id="rId2" Type="http://schemas.openxmlformats.org/officeDocument/2006/relationships/hyperlink" Target="http://www.ikamed.pl/wydawcy/vm_media_sp_z_o_o__vm_group_sp__k____gru_39.html" TargetMode="External"/><Relationship Id="rId1" Type="http://schemas.openxmlformats.org/officeDocument/2006/relationships/hyperlink" Target="http://onkologia.org.pl/raporty/"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Arkusz5!$G$2</c:f>
              <c:strCache>
                <c:ptCount val="1"/>
                <c:pt idx="0">
                  <c:v>zgony w grupie wieku 20-64 lata</c:v>
                </c:pt>
              </c:strCache>
            </c:strRef>
          </c:tx>
          <c:invertIfNegative val="0"/>
          <c:dLbls>
            <c:spPr>
              <a:noFill/>
              <a:ln w="25400">
                <a:noFill/>
              </a:ln>
            </c:spPr>
            <c:txPr>
              <a:bodyPr/>
              <a:lstStyle/>
              <a:p>
                <a:pPr>
                  <a:defRPr b="1"/>
                </a:pPr>
                <a:endParaRPr lang="pl-PL"/>
              </a:p>
            </c:txPr>
            <c:showLegendKey val="0"/>
            <c:showVal val="1"/>
            <c:showCatName val="0"/>
            <c:showSerName val="0"/>
            <c:showPercent val="0"/>
            <c:showBubbleSize val="0"/>
            <c:showLeaderLines val="0"/>
          </c:dLbls>
          <c:cat>
            <c:strRef>
              <c:f>Arkusz5!$B$4:$B$14</c:f>
              <c:strCache>
                <c:ptCount val="11"/>
                <c:pt idx="0">
                  <c:v>C00-D09</c:v>
                </c:pt>
                <c:pt idx="1">
                  <c:v>C00-C14</c:v>
                </c:pt>
                <c:pt idx="2">
                  <c:v>C18-C21</c:v>
                </c:pt>
                <c:pt idx="3">
                  <c:v>C34</c:v>
                </c:pt>
                <c:pt idx="4">
                  <c:v>C43</c:v>
                </c:pt>
                <c:pt idx="5">
                  <c:v>C50</c:v>
                </c:pt>
                <c:pt idx="6">
                  <c:v>C53</c:v>
                </c:pt>
                <c:pt idx="7">
                  <c:v>C54</c:v>
                </c:pt>
                <c:pt idx="8">
                  <c:v>C56</c:v>
                </c:pt>
                <c:pt idx="9">
                  <c:v>C73</c:v>
                </c:pt>
                <c:pt idx="10">
                  <c:v>pozostałe</c:v>
                </c:pt>
              </c:strCache>
            </c:strRef>
          </c:cat>
          <c:val>
            <c:numRef>
              <c:f>Arkusz5!$J$4:$J$14</c:f>
              <c:numCache>
                <c:formatCode>0.0%</c:formatCode>
                <c:ptCount val="11"/>
                <c:pt idx="0">
                  <c:v>0.29089443996776854</c:v>
                </c:pt>
                <c:pt idx="1">
                  <c:v>0.36363636363636381</c:v>
                </c:pt>
                <c:pt idx="2">
                  <c:v>0.21686746987951824</c:v>
                </c:pt>
                <c:pt idx="3">
                  <c:v>0.35403726708074568</c:v>
                </c:pt>
                <c:pt idx="4">
                  <c:v>0.14285714285714307</c:v>
                </c:pt>
                <c:pt idx="5">
                  <c:v>0.46202531645569622</c:v>
                </c:pt>
                <c:pt idx="6">
                  <c:v>0.52727272727272656</c:v>
                </c:pt>
                <c:pt idx="7">
                  <c:v>0.13157894736842121</c:v>
                </c:pt>
                <c:pt idx="8">
                  <c:v>0.44117647058823545</c:v>
                </c:pt>
                <c:pt idx="9">
                  <c:v>0.25</c:v>
                </c:pt>
                <c:pt idx="10">
                  <c:v>0.20537428023032644</c:v>
                </c:pt>
              </c:numCache>
            </c:numRef>
          </c:val>
        </c:ser>
        <c:ser>
          <c:idx val="1"/>
          <c:order val="1"/>
          <c:tx>
            <c:strRef>
              <c:f>Arkusz5!$J$2:$L$2</c:f>
              <c:strCache>
                <c:ptCount val="1"/>
                <c:pt idx="0">
                  <c:v>zgony w pozostałych grupach wieku</c:v>
                </c:pt>
              </c:strCache>
            </c:strRef>
          </c:tx>
          <c:invertIfNegative val="0"/>
          <c:dLbls>
            <c:spPr>
              <a:noFill/>
              <a:ln w="25400">
                <a:noFill/>
              </a:ln>
            </c:spPr>
            <c:txPr>
              <a:bodyPr/>
              <a:lstStyle/>
              <a:p>
                <a:pPr>
                  <a:defRPr sz="1100" b="1"/>
                </a:pPr>
                <a:endParaRPr lang="pl-PL"/>
              </a:p>
            </c:txPr>
            <c:dLblPos val="inEnd"/>
            <c:showLegendKey val="0"/>
            <c:showVal val="1"/>
            <c:showCatName val="0"/>
            <c:showSerName val="0"/>
            <c:showPercent val="0"/>
            <c:showBubbleSize val="0"/>
            <c:showLeaderLines val="0"/>
          </c:dLbls>
          <c:cat>
            <c:strRef>
              <c:f>Arkusz5!$B$4:$B$14</c:f>
              <c:strCache>
                <c:ptCount val="11"/>
                <c:pt idx="0">
                  <c:v>C00-D09</c:v>
                </c:pt>
                <c:pt idx="1">
                  <c:v>C00-C14</c:v>
                </c:pt>
                <c:pt idx="2">
                  <c:v>C18-C21</c:v>
                </c:pt>
                <c:pt idx="3">
                  <c:v>C34</c:v>
                </c:pt>
                <c:pt idx="4">
                  <c:v>C43</c:v>
                </c:pt>
                <c:pt idx="5">
                  <c:v>C50</c:v>
                </c:pt>
                <c:pt idx="6">
                  <c:v>C53</c:v>
                </c:pt>
                <c:pt idx="7">
                  <c:v>C54</c:v>
                </c:pt>
                <c:pt idx="8">
                  <c:v>C56</c:v>
                </c:pt>
                <c:pt idx="9">
                  <c:v>C73</c:v>
                </c:pt>
                <c:pt idx="10">
                  <c:v>pozostałe</c:v>
                </c:pt>
              </c:strCache>
            </c:strRef>
          </c:cat>
          <c:val>
            <c:numRef>
              <c:f>Arkusz5!$K$4:$K$14</c:f>
              <c:numCache>
                <c:formatCode>0.0%</c:formatCode>
                <c:ptCount val="11"/>
                <c:pt idx="0">
                  <c:v>1</c:v>
                </c:pt>
                <c:pt idx="1">
                  <c:v>1</c:v>
                </c:pt>
                <c:pt idx="2">
                  <c:v>1</c:v>
                </c:pt>
                <c:pt idx="3">
                  <c:v>1</c:v>
                </c:pt>
                <c:pt idx="4">
                  <c:v>1</c:v>
                </c:pt>
                <c:pt idx="5">
                  <c:v>1</c:v>
                </c:pt>
                <c:pt idx="6">
                  <c:v>1</c:v>
                </c:pt>
                <c:pt idx="7">
                  <c:v>1</c:v>
                </c:pt>
                <c:pt idx="8">
                  <c:v>1</c:v>
                </c:pt>
                <c:pt idx="9">
                  <c:v>1</c:v>
                </c:pt>
                <c:pt idx="10">
                  <c:v>1</c:v>
                </c:pt>
              </c:numCache>
            </c:numRef>
          </c:val>
        </c:ser>
        <c:dLbls>
          <c:showLegendKey val="0"/>
          <c:showVal val="0"/>
          <c:showCatName val="0"/>
          <c:showSerName val="0"/>
          <c:showPercent val="0"/>
          <c:showBubbleSize val="0"/>
        </c:dLbls>
        <c:gapWidth val="150"/>
        <c:overlap val="100"/>
        <c:axId val="51427968"/>
        <c:axId val="52094848"/>
      </c:barChart>
      <c:catAx>
        <c:axId val="51427968"/>
        <c:scaling>
          <c:orientation val="minMax"/>
        </c:scaling>
        <c:delete val="0"/>
        <c:axPos val="b"/>
        <c:numFmt formatCode="General" sourceLinked="1"/>
        <c:majorTickMark val="out"/>
        <c:minorTickMark val="none"/>
        <c:tickLblPos val="nextTo"/>
        <c:txPr>
          <a:bodyPr rot="-1620000" vert="horz"/>
          <a:lstStyle/>
          <a:p>
            <a:pPr>
              <a:defRPr/>
            </a:pPr>
            <a:endParaRPr lang="pl-PL"/>
          </a:p>
        </c:txPr>
        <c:crossAx val="52094848"/>
        <c:crosses val="autoZero"/>
        <c:auto val="1"/>
        <c:lblAlgn val="ctr"/>
        <c:lblOffset val="100"/>
        <c:noMultiLvlLbl val="0"/>
      </c:catAx>
      <c:valAx>
        <c:axId val="52094848"/>
        <c:scaling>
          <c:orientation val="minMax"/>
          <c:max val="1"/>
        </c:scaling>
        <c:delete val="0"/>
        <c:axPos val="l"/>
        <c:majorGridlines/>
        <c:numFmt formatCode="0.0%" sourceLinked="1"/>
        <c:majorTickMark val="out"/>
        <c:minorTickMark val="none"/>
        <c:tickLblPos val="nextTo"/>
        <c:crossAx val="51427968"/>
        <c:crosses val="autoZero"/>
        <c:crossBetween val="between"/>
        <c:majorUnit val="0.2"/>
      </c:valAx>
    </c:plotArea>
    <c:legend>
      <c:legendPos val="b"/>
      <c:overlay val="0"/>
    </c:legend>
    <c:plotVisOnly val="1"/>
    <c:dispBlanksAs val="zero"/>
    <c:showDLblsOverMax val="0"/>
  </c:chart>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701297-4B86-4DBE-9E75-60FC52E4D2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21716</Words>
  <Characters>130296</Characters>
  <Application>Microsoft Office Word</Application>
  <DocSecurity>0</DocSecurity>
  <Lines>1085</Lines>
  <Paragraphs>303</Paragraphs>
  <ScaleCrop>false</ScaleCrop>
  <HeadingPairs>
    <vt:vector size="2" baseType="variant">
      <vt:variant>
        <vt:lpstr>Tytuł</vt:lpstr>
      </vt:variant>
      <vt:variant>
        <vt:i4>1</vt:i4>
      </vt:variant>
    </vt:vector>
  </HeadingPairs>
  <TitlesOfParts>
    <vt:vector size="1" baseType="lpstr">
      <vt:lpstr/>
    </vt:vector>
  </TitlesOfParts>
  <Company>WUP Białystok</Company>
  <LinksUpToDate>false</LinksUpToDate>
  <CharactersWithSpaces>151709</CharactersWithSpaces>
  <SharedDoc>false</SharedDoc>
  <HLinks>
    <vt:vector size="624" baseType="variant">
      <vt:variant>
        <vt:i4>1114160</vt:i4>
      </vt:variant>
      <vt:variant>
        <vt:i4>719</vt:i4>
      </vt:variant>
      <vt:variant>
        <vt:i4>0</vt:i4>
      </vt:variant>
      <vt:variant>
        <vt:i4>5</vt:i4>
      </vt:variant>
      <vt:variant>
        <vt:lpwstr/>
      </vt:variant>
      <vt:variant>
        <vt:lpwstr>_Toc472666017</vt:lpwstr>
      </vt:variant>
      <vt:variant>
        <vt:i4>1114160</vt:i4>
      </vt:variant>
      <vt:variant>
        <vt:i4>713</vt:i4>
      </vt:variant>
      <vt:variant>
        <vt:i4>0</vt:i4>
      </vt:variant>
      <vt:variant>
        <vt:i4>5</vt:i4>
      </vt:variant>
      <vt:variant>
        <vt:lpwstr/>
      </vt:variant>
      <vt:variant>
        <vt:lpwstr>_Toc472666016</vt:lpwstr>
      </vt:variant>
      <vt:variant>
        <vt:i4>1114160</vt:i4>
      </vt:variant>
      <vt:variant>
        <vt:i4>707</vt:i4>
      </vt:variant>
      <vt:variant>
        <vt:i4>0</vt:i4>
      </vt:variant>
      <vt:variant>
        <vt:i4>5</vt:i4>
      </vt:variant>
      <vt:variant>
        <vt:lpwstr/>
      </vt:variant>
      <vt:variant>
        <vt:lpwstr>_Toc472666015</vt:lpwstr>
      </vt:variant>
      <vt:variant>
        <vt:i4>1114160</vt:i4>
      </vt:variant>
      <vt:variant>
        <vt:i4>701</vt:i4>
      </vt:variant>
      <vt:variant>
        <vt:i4>0</vt:i4>
      </vt:variant>
      <vt:variant>
        <vt:i4>5</vt:i4>
      </vt:variant>
      <vt:variant>
        <vt:lpwstr/>
      </vt:variant>
      <vt:variant>
        <vt:lpwstr>_Toc472666014</vt:lpwstr>
      </vt:variant>
      <vt:variant>
        <vt:i4>1114160</vt:i4>
      </vt:variant>
      <vt:variant>
        <vt:i4>695</vt:i4>
      </vt:variant>
      <vt:variant>
        <vt:i4>0</vt:i4>
      </vt:variant>
      <vt:variant>
        <vt:i4>5</vt:i4>
      </vt:variant>
      <vt:variant>
        <vt:lpwstr/>
      </vt:variant>
      <vt:variant>
        <vt:lpwstr>_Toc472666013</vt:lpwstr>
      </vt:variant>
      <vt:variant>
        <vt:i4>1114160</vt:i4>
      </vt:variant>
      <vt:variant>
        <vt:i4>689</vt:i4>
      </vt:variant>
      <vt:variant>
        <vt:i4>0</vt:i4>
      </vt:variant>
      <vt:variant>
        <vt:i4>5</vt:i4>
      </vt:variant>
      <vt:variant>
        <vt:lpwstr/>
      </vt:variant>
      <vt:variant>
        <vt:lpwstr>_Toc472666012</vt:lpwstr>
      </vt:variant>
      <vt:variant>
        <vt:i4>1114160</vt:i4>
      </vt:variant>
      <vt:variant>
        <vt:i4>683</vt:i4>
      </vt:variant>
      <vt:variant>
        <vt:i4>0</vt:i4>
      </vt:variant>
      <vt:variant>
        <vt:i4>5</vt:i4>
      </vt:variant>
      <vt:variant>
        <vt:lpwstr/>
      </vt:variant>
      <vt:variant>
        <vt:lpwstr>_Toc472666011</vt:lpwstr>
      </vt:variant>
      <vt:variant>
        <vt:i4>1114160</vt:i4>
      </vt:variant>
      <vt:variant>
        <vt:i4>677</vt:i4>
      </vt:variant>
      <vt:variant>
        <vt:i4>0</vt:i4>
      </vt:variant>
      <vt:variant>
        <vt:i4>5</vt:i4>
      </vt:variant>
      <vt:variant>
        <vt:lpwstr/>
      </vt:variant>
      <vt:variant>
        <vt:lpwstr>_Toc472666010</vt:lpwstr>
      </vt:variant>
      <vt:variant>
        <vt:i4>1048624</vt:i4>
      </vt:variant>
      <vt:variant>
        <vt:i4>671</vt:i4>
      </vt:variant>
      <vt:variant>
        <vt:i4>0</vt:i4>
      </vt:variant>
      <vt:variant>
        <vt:i4>5</vt:i4>
      </vt:variant>
      <vt:variant>
        <vt:lpwstr/>
      </vt:variant>
      <vt:variant>
        <vt:lpwstr>_Toc472666009</vt:lpwstr>
      </vt:variant>
      <vt:variant>
        <vt:i4>1048624</vt:i4>
      </vt:variant>
      <vt:variant>
        <vt:i4>665</vt:i4>
      </vt:variant>
      <vt:variant>
        <vt:i4>0</vt:i4>
      </vt:variant>
      <vt:variant>
        <vt:i4>5</vt:i4>
      </vt:variant>
      <vt:variant>
        <vt:lpwstr/>
      </vt:variant>
      <vt:variant>
        <vt:lpwstr>_Toc472666008</vt:lpwstr>
      </vt:variant>
      <vt:variant>
        <vt:i4>1048624</vt:i4>
      </vt:variant>
      <vt:variant>
        <vt:i4>659</vt:i4>
      </vt:variant>
      <vt:variant>
        <vt:i4>0</vt:i4>
      </vt:variant>
      <vt:variant>
        <vt:i4>5</vt:i4>
      </vt:variant>
      <vt:variant>
        <vt:lpwstr/>
      </vt:variant>
      <vt:variant>
        <vt:lpwstr>_Toc472666007</vt:lpwstr>
      </vt:variant>
      <vt:variant>
        <vt:i4>1048624</vt:i4>
      </vt:variant>
      <vt:variant>
        <vt:i4>653</vt:i4>
      </vt:variant>
      <vt:variant>
        <vt:i4>0</vt:i4>
      </vt:variant>
      <vt:variant>
        <vt:i4>5</vt:i4>
      </vt:variant>
      <vt:variant>
        <vt:lpwstr/>
      </vt:variant>
      <vt:variant>
        <vt:lpwstr>_Toc472666006</vt:lpwstr>
      </vt:variant>
      <vt:variant>
        <vt:i4>1048624</vt:i4>
      </vt:variant>
      <vt:variant>
        <vt:i4>647</vt:i4>
      </vt:variant>
      <vt:variant>
        <vt:i4>0</vt:i4>
      </vt:variant>
      <vt:variant>
        <vt:i4>5</vt:i4>
      </vt:variant>
      <vt:variant>
        <vt:lpwstr/>
      </vt:variant>
      <vt:variant>
        <vt:lpwstr>_Toc472666005</vt:lpwstr>
      </vt:variant>
      <vt:variant>
        <vt:i4>1048624</vt:i4>
      </vt:variant>
      <vt:variant>
        <vt:i4>641</vt:i4>
      </vt:variant>
      <vt:variant>
        <vt:i4>0</vt:i4>
      </vt:variant>
      <vt:variant>
        <vt:i4>5</vt:i4>
      </vt:variant>
      <vt:variant>
        <vt:lpwstr/>
      </vt:variant>
      <vt:variant>
        <vt:lpwstr>_Toc472666004</vt:lpwstr>
      </vt:variant>
      <vt:variant>
        <vt:i4>1048624</vt:i4>
      </vt:variant>
      <vt:variant>
        <vt:i4>635</vt:i4>
      </vt:variant>
      <vt:variant>
        <vt:i4>0</vt:i4>
      </vt:variant>
      <vt:variant>
        <vt:i4>5</vt:i4>
      </vt:variant>
      <vt:variant>
        <vt:lpwstr/>
      </vt:variant>
      <vt:variant>
        <vt:lpwstr>_Toc472666003</vt:lpwstr>
      </vt:variant>
      <vt:variant>
        <vt:i4>1048624</vt:i4>
      </vt:variant>
      <vt:variant>
        <vt:i4>629</vt:i4>
      </vt:variant>
      <vt:variant>
        <vt:i4>0</vt:i4>
      </vt:variant>
      <vt:variant>
        <vt:i4>5</vt:i4>
      </vt:variant>
      <vt:variant>
        <vt:lpwstr/>
      </vt:variant>
      <vt:variant>
        <vt:lpwstr>_Toc472666002</vt:lpwstr>
      </vt:variant>
      <vt:variant>
        <vt:i4>1048624</vt:i4>
      </vt:variant>
      <vt:variant>
        <vt:i4>623</vt:i4>
      </vt:variant>
      <vt:variant>
        <vt:i4>0</vt:i4>
      </vt:variant>
      <vt:variant>
        <vt:i4>5</vt:i4>
      </vt:variant>
      <vt:variant>
        <vt:lpwstr/>
      </vt:variant>
      <vt:variant>
        <vt:lpwstr>_Toc472666001</vt:lpwstr>
      </vt:variant>
      <vt:variant>
        <vt:i4>1048624</vt:i4>
      </vt:variant>
      <vt:variant>
        <vt:i4>617</vt:i4>
      </vt:variant>
      <vt:variant>
        <vt:i4>0</vt:i4>
      </vt:variant>
      <vt:variant>
        <vt:i4>5</vt:i4>
      </vt:variant>
      <vt:variant>
        <vt:lpwstr/>
      </vt:variant>
      <vt:variant>
        <vt:lpwstr>_Toc472666000</vt:lpwstr>
      </vt:variant>
      <vt:variant>
        <vt:i4>1703993</vt:i4>
      </vt:variant>
      <vt:variant>
        <vt:i4>611</vt:i4>
      </vt:variant>
      <vt:variant>
        <vt:i4>0</vt:i4>
      </vt:variant>
      <vt:variant>
        <vt:i4>5</vt:i4>
      </vt:variant>
      <vt:variant>
        <vt:lpwstr/>
      </vt:variant>
      <vt:variant>
        <vt:lpwstr>_Toc472665999</vt:lpwstr>
      </vt:variant>
      <vt:variant>
        <vt:i4>1703993</vt:i4>
      </vt:variant>
      <vt:variant>
        <vt:i4>605</vt:i4>
      </vt:variant>
      <vt:variant>
        <vt:i4>0</vt:i4>
      </vt:variant>
      <vt:variant>
        <vt:i4>5</vt:i4>
      </vt:variant>
      <vt:variant>
        <vt:lpwstr/>
      </vt:variant>
      <vt:variant>
        <vt:lpwstr>_Toc472665998</vt:lpwstr>
      </vt:variant>
      <vt:variant>
        <vt:i4>1703993</vt:i4>
      </vt:variant>
      <vt:variant>
        <vt:i4>599</vt:i4>
      </vt:variant>
      <vt:variant>
        <vt:i4>0</vt:i4>
      </vt:variant>
      <vt:variant>
        <vt:i4>5</vt:i4>
      </vt:variant>
      <vt:variant>
        <vt:lpwstr/>
      </vt:variant>
      <vt:variant>
        <vt:lpwstr>_Toc472665997</vt:lpwstr>
      </vt:variant>
      <vt:variant>
        <vt:i4>1703993</vt:i4>
      </vt:variant>
      <vt:variant>
        <vt:i4>593</vt:i4>
      </vt:variant>
      <vt:variant>
        <vt:i4>0</vt:i4>
      </vt:variant>
      <vt:variant>
        <vt:i4>5</vt:i4>
      </vt:variant>
      <vt:variant>
        <vt:lpwstr/>
      </vt:variant>
      <vt:variant>
        <vt:lpwstr>_Toc472665996</vt:lpwstr>
      </vt:variant>
      <vt:variant>
        <vt:i4>1703993</vt:i4>
      </vt:variant>
      <vt:variant>
        <vt:i4>587</vt:i4>
      </vt:variant>
      <vt:variant>
        <vt:i4>0</vt:i4>
      </vt:variant>
      <vt:variant>
        <vt:i4>5</vt:i4>
      </vt:variant>
      <vt:variant>
        <vt:lpwstr/>
      </vt:variant>
      <vt:variant>
        <vt:lpwstr>_Toc472665995</vt:lpwstr>
      </vt:variant>
      <vt:variant>
        <vt:i4>1703993</vt:i4>
      </vt:variant>
      <vt:variant>
        <vt:i4>581</vt:i4>
      </vt:variant>
      <vt:variant>
        <vt:i4>0</vt:i4>
      </vt:variant>
      <vt:variant>
        <vt:i4>5</vt:i4>
      </vt:variant>
      <vt:variant>
        <vt:lpwstr/>
      </vt:variant>
      <vt:variant>
        <vt:lpwstr>_Toc472665994</vt:lpwstr>
      </vt:variant>
      <vt:variant>
        <vt:i4>1703993</vt:i4>
      </vt:variant>
      <vt:variant>
        <vt:i4>575</vt:i4>
      </vt:variant>
      <vt:variant>
        <vt:i4>0</vt:i4>
      </vt:variant>
      <vt:variant>
        <vt:i4>5</vt:i4>
      </vt:variant>
      <vt:variant>
        <vt:lpwstr/>
      </vt:variant>
      <vt:variant>
        <vt:lpwstr>_Toc472665993</vt:lpwstr>
      </vt:variant>
      <vt:variant>
        <vt:i4>1769521</vt:i4>
      </vt:variant>
      <vt:variant>
        <vt:i4>566</vt:i4>
      </vt:variant>
      <vt:variant>
        <vt:i4>0</vt:i4>
      </vt:variant>
      <vt:variant>
        <vt:i4>5</vt:i4>
      </vt:variant>
      <vt:variant>
        <vt:lpwstr/>
      </vt:variant>
      <vt:variant>
        <vt:lpwstr>_Toc472665184</vt:lpwstr>
      </vt:variant>
      <vt:variant>
        <vt:i4>1769521</vt:i4>
      </vt:variant>
      <vt:variant>
        <vt:i4>560</vt:i4>
      </vt:variant>
      <vt:variant>
        <vt:i4>0</vt:i4>
      </vt:variant>
      <vt:variant>
        <vt:i4>5</vt:i4>
      </vt:variant>
      <vt:variant>
        <vt:lpwstr/>
      </vt:variant>
      <vt:variant>
        <vt:lpwstr>_Toc472665183</vt:lpwstr>
      </vt:variant>
      <vt:variant>
        <vt:i4>1769521</vt:i4>
      </vt:variant>
      <vt:variant>
        <vt:i4>554</vt:i4>
      </vt:variant>
      <vt:variant>
        <vt:i4>0</vt:i4>
      </vt:variant>
      <vt:variant>
        <vt:i4>5</vt:i4>
      </vt:variant>
      <vt:variant>
        <vt:lpwstr/>
      </vt:variant>
      <vt:variant>
        <vt:lpwstr>_Toc472665182</vt:lpwstr>
      </vt:variant>
      <vt:variant>
        <vt:i4>1769521</vt:i4>
      </vt:variant>
      <vt:variant>
        <vt:i4>548</vt:i4>
      </vt:variant>
      <vt:variant>
        <vt:i4>0</vt:i4>
      </vt:variant>
      <vt:variant>
        <vt:i4>5</vt:i4>
      </vt:variant>
      <vt:variant>
        <vt:lpwstr/>
      </vt:variant>
      <vt:variant>
        <vt:lpwstr>_Toc472665181</vt:lpwstr>
      </vt:variant>
      <vt:variant>
        <vt:i4>1769521</vt:i4>
      </vt:variant>
      <vt:variant>
        <vt:i4>542</vt:i4>
      </vt:variant>
      <vt:variant>
        <vt:i4>0</vt:i4>
      </vt:variant>
      <vt:variant>
        <vt:i4>5</vt:i4>
      </vt:variant>
      <vt:variant>
        <vt:lpwstr/>
      </vt:variant>
      <vt:variant>
        <vt:lpwstr>_Toc472665180</vt:lpwstr>
      </vt:variant>
      <vt:variant>
        <vt:i4>1310769</vt:i4>
      </vt:variant>
      <vt:variant>
        <vt:i4>536</vt:i4>
      </vt:variant>
      <vt:variant>
        <vt:i4>0</vt:i4>
      </vt:variant>
      <vt:variant>
        <vt:i4>5</vt:i4>
      </vt:variant>
      <vt:variant>
        <vt:lpwstr/>
      </vt:variant>
      <vt:variant>
        <vt:lpwstr>_Toc472665179</vt:lpwstr>
      </vt:variant>
      <vt:variant>
        <vt:i4>1310769</vt:i4>
      </vt:variant>
      <vt:variant>
        <vt:i4>530</vt:i4>
      </vt:variant>
      <vt:variant>
        <vt:i4>0</vt:i4>
      </vt:variant>
      <vt:variant>
        <vt:i4>5</vt:i4>
      </vt:variant>
      <vt:variant>
        <vt:lpwstr/>
      </vt:variant>
      <vt:variant>
        <vt:lpwstr>_Toc472665178</vt:lpwstr>
      </vt:variant>
      <vt:variant>
        <vt:i4>1310769</vt:i4>
      </vt:variant>
      <vt:variant>
        <vt:i4>524</vt:i4>
      </vt:variant>
      <vt:variant>
        <vt:i4>0</vt:i4>
      </vt:variant>
      <vt:variant>
        <vt:i4>5</vt:i4>
      </vt:variant>
      <vt:variant>
        <vt:lpwstr/>
      </vt:variant>
      <vt:variant>
        <vt:lpwstr>_Toc472665177</vt:lpwstr>
      </vt:variant>
      <vt:variant>
        <vt:i4>1310769</vt:i4>
      </vt:variant>
      <vt:variant>
        <vt:i4>518</vt:i4>
      </vt:variant>
      <vt:variant>
        <vt:i4>0</vt:i4>
      </vt:variant>
      <vt:variant>
        <vt:i4>5</vt:i4>
      </vt:variant>
      <vt:variant>
        <vt:lpwstr/>
      </vt:variant>
      <vt:variant>
        <vt:lpwstr>_Toc472665176</vt:lpwstr>
      </vt:variant>
      <vt:variant>
        <vt:i4>1310769</vt:i4>
      </vt:variant>
      <vt:variant>
        <vt:i4>512</vt:i4>
      </vt:variant>
      <vt:variant>
        <vt:i4>0</vt:i4>
      </vt:variant>
      <vt:variant>
        <vt:i4>5</vt:i4>
      </vt:variant>
      <vt:variant>
        <vt:lpwstr/>
      </vt:variant>
      <vt:variant>
        <vt:lpwstr>_Toc472665175</vt:lpwstr>
      </vt:variant>
      <vt:variant>
        <vt:i4>1310769</vt:i4>
      </vt:variant>
      <vt:variant>
        <vt:i4>506</vt:i4>
      </vt:variant>
      <vt:variant>
        <vt:i4>0</vt:i4>
      </vt:variant>
      <vt:variant>
        <vt:i4>5</vt:i4>
      </vt:variant>
      <vt:variant>
        <vt:lpwstr/>
      </vt:variant>
      <vt:variant>
        <vt:lpwstr>_Toc472665174</vt:lpwstr>
      </vt:variant>
      <vt:variant>
        <vt:i4>1310769</vt:i4>
      </vt:variant>
      <vt:variant>
        <vt:i4>500</vt:i4>
      </vt:variant>
      <vt:variant>
        <vt:i4>0</vt:i4>
      </vt:variant>
      <vt:variant>
        <vt:i4>5</vt:i4>
      </vt:variant>
      <vt:variant>
        <vt:lpwstr/>
      </vt:variant>
      <vt:variant>
        <vt:lpwstr>_Toc472665173</vt:lpwstr>
      </vt:variant>
      <vt:variant>
        <vt:i4>1310769</vt:i4>
      </vt:variant>
      <vt:variant>
        <vt:i4>494</vt:i4>
      </vt:variant>
      <vt:variant>
        <vt:i4>0</vt:i4>
      </vt:variant>
      <vt:variant>
        <vt:i4>5</vt:i4>
      </vt:variant>
      <vt:variant>
        <vt:lpwstr/>
      </vt:variant>
      <vt:variant>
        <vt:lpwstr>_Toc472665172</vt:lpwstr>
      </vt:variant>
      <vt:variant>
        <vt:i4>1310769</vt:i4>
      </vt:variant>
      <vt:variant>
        <vt:i4>488</vt:i4>
      </vt:variant>
      <vt:variant>
        <vt:i4>0</vt:i4>
      </vt:variant>
      <vt:variant>
        <vt:i4>5</vt:i4>
      </vt:variant>
      <vt:variant>
        <vt:lpwstr/>
      </vt:variant>
      <vt:variant>
        <vt:lpwstr>_Toc472665171</vt:lpwstr>
      </vt:variant>
      <vt:variant>
        <vt:i4>1310769</vt:i4>
      </vt:variant>
      <vt:variant>
        <vt:i4>482</vt:i4>
      </vt:variant>
      <vt:variant>
        <vt:i4>0</vt:i4>
      </vt:variant>
      <vt:variant>
        <vt:i4>5</vt:i4>
      </vt:variant>
      <vt:variant>
        <vt:lpwstr/>
      </vt:variant>
      <vt:variant>
        <vt:lpwstr>_Toc472665170</vt:lpwstr>
      </vt:variant>
      <vt:variant>
        <vt:i4>1376305</vt:i4>
      </vt:variant>
      <vt:variant>
        <vt:i4>476</vt:i4>
      </vt:variant>
      <vt:variant>
        <vt:i4>0</vt:i4>
      </vt:variant>
      <vt:variant>
        <vt:i4>5</vt:i4>
      </vt:variant>
      <vt:variant>
        <vt:lpwstr/>
      </vt:variant>
      <vt:variant>
        <vt:lpwstr>_Toc472665169</vt:lpwstr>
      </vt:variant>
      <vt:variant>
        <vt:i4>1376305</vt:i4>
      </vt:variant>
      <vt:variant>
        <vt:i4>470</vt:i4>
      </vt:variant>
      <vt:variant>
        <vt:i4>0</vt:i4>
      </vt:variant>
      <vt:variant>
        <vt:i4>5</vt:i4>
      </vt:variant>
      <vt:variant>
        <vt:lpwstr/>
      </vt:variant>
      <vt:variant>
        <vt:lpwstr>_Toc472665168</vt:lpwstr>
      </vt:variant>
      <vt:variant>
        <vt:i4>1376305</vt:i4>
      </vt:variant>
      <vt:variant>
        <vt:i4>464</vt:i4>
      </vt:variant>
      <vt:variant>
        <vt:i4>0</vt:i4>
      </vt:variant>
      <vt:variant>
        <vt:i4>5</vt:i4>
      </vt:variant>
      <vt:variant>
        <vt:lpwstr/>
      </vt:variant>
      <vt:variant>
        <vt:lpwstr>_Toc472665167</vt:lpwstr>
      </vt:variant>
      <vt:variant>
        <vt:i4>1376305</vt:i4>
      </vt:variant>
      <vt:variant>
        <vt:i4>458</vt:i4>
      </vt:variant>
      <vt:variant>
        <vt:i4>0</vt:i4>
      </vt:variant>
      <vt:variant>
        <vt:i4>5</vt:i4>
      </vt:variant>
      <vt:variant>
        <vt:lpwstr/>
      </vt:variant>
      <vt:variant>
        <vt:lpwstr>_Toc472665166</vt:lpwstr>
      </vt:variant>
      <vt:variant>
        <vt:i4>1376305</vt:i4>
      </vt:variant>
      <vt:variant>
        <vt:i4>452</vt:i4>
      </vt:variant>
      <vt:variant>
        <vt:i4>0</vt:i4>
      </vt:variant>
      <vt:variant>
        <vt:i4>5</vt:i4>
      </vt:variant>
      <vt:variant>
        <vt:lpwstr/>
      </vt:variant>
      <vt:variant>
        <vt:lpwstr>_Toc472665165</vt:lpwstr>
      </vt:variant>
      <vt:variant>
        <vt:i4>7667818</vt:i4>
      </vt:variant>
      <vt:variant>
        <vt:i4>441</vt:i4>
      </vt:variant>
      <vt:variant>
        <vt:i4>0</vt:i4>
      </vt:variant>
      <vt:variant>
        <vt:i4>5</vt:i4>
      </vt:variant>
      <vt:variant>
        <vt:lpwstr>http://www.ikamed.pl/wydawcy/vm_media_sp_z_o_o__vm_group_sp__k____gru_39.html</vt:lpwstr>
      </vt:variant>
      <vt:variant>
        <vt:lpwstr/>
      </vt:variant>
      <vt:variant>
        <vt:i4>7667818</vt:i4>
      </vt:variant>
      <vt:variant>
        <vt:i4>435</vt:i4>
      </vt:variant>
      <vt:variant>
        <vt:i4>0</vt:i4>
      </vt:variant>
      <vt:variant>
        <vt:i4>5</vt:i4>
      </vt:variant>
      <vt:variant>
        <vt:lpwstr>http://www.ikamed.pl/wydawcy/vm_media_sp_z_o_o__vm_group_sp__k____gru_39.html</vt:lpwstr>
      </vt:variant>
      <vt:variant>
        <vt:lpwstr/>
      </vt:variant>
      <vt:variant>
        <vt:i4>7667818</vt:i4>
      </vt:variant>
      <vt:variant>
        <vt:i4>429</vt:i4>
      </vt:variant>
      <vt:variant>
        <vt:i4>0</vt:i4>
      </vt:variant>
      <vt:variant>
        <vt:i4>5</vt:i4>
      </vt:variant>
      <vt:variant>
        <vt:lpwstr>http://www.ikamed.pl/wydawcy/vm_media_sp_z_o_o__vm_group_sp__k____gru_39.html</vt:lpwstr>
      </vt:variant>
      <vt:variant>
        <vt:lpwstr/>
      </vt:variant>
      <vt:variant>
        <vt:i4>7667818</vt:i4>
      </vt:variant>
      <vt:variant>
        <vt:i4>423</vt:i4>
      </vt:variant>
      <vt:variant>
        <vt:i4>0</vt:i4>
      </vt:variant>
      <vt:variant>
        <vt:i4>5</vt:i4>
      </vt:variant>
      <vt:variant>
        <vt:lpwstr>http://www.ikamed.pl/wydawcy/vm_media_sp_z_o_o__vm_group_sp__k____gru_39.html</vt:lpwstr>
      </vt:variant>
      <vt:variant>
        <vt:lpwstr/>
      </vt:variant>
      <vt:variant>
        <vt:i4>7667818</vt:i4>
      </vt:variant>
      <vt:variant>
        <vt:i4>417</vt:i4>
      </vt:variant>
      <vt:variant>
        <vt:i4>0</vt:i4>
      </vt:variant>
      <vt:variant>
        <vt:i4>5</vt:i4>
      </vt:variant>
      <vt:variant>
        <vt:lpwstr>http://www.ikamed.pl/wydawcy/vm_media_sp_z_o_o__vm_group_sp__k____gru_39.html</vt:lpwstr>
      </vt:variant>
      <vt:variant>
        <vt:lpwstr/>
      </vt:variant>
      <vt:variant>
        <vt:i4>7667818</vt:i4>
      </vt:variant>
      <vt:variant>
        <vt:i4>411</vt:i4>
      </vt:variant>
      <vt:variant>
        <vt:i4>0</vt:i4>
      </vt:variant>
      <vt:variant>
        <vt:i4>5</vt:i4>
      </vt:variant>
      <vt:variant>
        <vt:lpwstr>http://www.ikamed.pl/wydawcy/vm_media_sp_z_o_o__vm_group_sp__k____gru_39.html</vt:lpwstr>
      </vt:variant>
      <vt:variant>
        <vt:lpwstr/>
      </vt:variant>
      <vt:variant>
        <vt:i4>7667818</vt:i4>
      </vt:variant>
      <vt:variant>
        <vt:i4>405</vt:i4>
      </vt:variant>
      <vt:variant>
        <vt:i4>0</vt:i4>
      </vt:variant>
      <vt:variant>
        <vt:i4>5</vt:i4>
      </vt:variant>
      <vt:variant>
        <vt:lpwstr>http://www.ikamed.pl/wydawcy/vm_media_sp_z_o_o__vm_group_sp__k____gru_39.html</vt:lpwstr>
      </vt:variant>
      <vt:variant>
        <vt:lpwstr/>
      </vt:variant>
      <vt:variant>
        <vt:i4>7667818</vt:i4>
      </vt:variant>
      <vt:variant>
        <vt:i4>399</vt:i4>
      </vt:variant>
      <vt:variant>
        <vt:i4>0</vt:i4>
      </vt:variant>
      <vt:variant>
        <vt:i4>5</vt:i4>
      </vt:variant>
      <vt:variant>
        <vt:lpwstr>http://www.ikamed.pl/wydawcy/vm_media_sp_z_o_o__vm_group_sp__k____gru_39.html</vt:lpwstr>
      </vt:variant>
      <vt:variant>
        <vt:lpwstr/>
      </vt:variant>
      <vt:variant>
        <vt:i4>7667818</vt:i4>
      </vt:variant>
      <vt:variant>
        <vt:i4>393</vt:i4>
      </vt:variant>
      <vt:variant>
        <vt:i4>0</vt:i4>
      </vt:variant>
      <vt:variant>
        <vt:i4>5</vt:i4>
      </vt:variant>
      <vt:variant>
        <vt:lpwstr>http://www.ikamed.pl/wydawcy/vm_media_sp_z_o_o__vm_group_sp__k____gru_39.html</vt:lpwstr>
      </vt:variant>
      <vt:variant>
        <vt:lpwstr/>
      </vt:variant>
      <vt:variant>
        <vt:i4>3080288</vt:i4>
      </vt:variant>
      <vt:variant>
        <vt:i4>387</vt:i4>
      </vt:variant>
      <vt:variant>
        <vt:i4>0</vt:i4>
      </vt:variant>
      <vt:variant>
        <vt:i4>5</vt:i4>
      </vt:variant>
      <vt:variant>
        <vt:lpwstr>https://witkac.pl/</vt:lpwstr>
      </vt:variant>
      <vt:variant>
        <vt:lpwstr/>
      </vt:variant>
      <vt:variant>
        <vt:i4>1507377</vt:i4>
      </vt:variant>
      <vt:variant>
        <vt:i4>272</vt:i4>
      </vt:variant>
      <vt:variant>
        <vt:i4>0</vt:i4>
      </vt:variant>
      <vt:variant>
        <vt:i4>5</vt:i4>
      </vt:variant>
      <vt:variant>
        <vt:lpwstr/>
      </vt:variant>
      <vt:variant>
        <vt:lpwstr>_Toc472666175</vt:lpwstr>
      </vt:variant>
      <vt:variant>
        <vt:i4>1507377</vt:i4>
      </vt:variant>
      <vt:variant>
        <vt:i4>266</vt:i4>
      </vt:variant>
      <vt:variant>
        <vt:i4>0</vt:i4>
      </vt:variant>
      <vt:variant>
        <vt:i4>5</vt:i4>
      </vt:variant>
      <vt:variant>
        <vt:lpwstr/>
      </vt:variant>
      <vt:variant>
        <vt:lpwstr>_Toc472666174</vt:lpwstr>
      </vt:variant>
      <vt:variant>
        <vt:i4>1507377</vt:i4>
      </vt:variant>
      <vt:variant>
        <vt:i4>260</vt:i4>
      </vt:variant>
      <vt:variant>
        <vt:i4>0</vt:i4>
      </vt:variant>
      <vt:variant>
        <vt:i4>5</vt:i4>
      </vt:variant>
      <vt:variant>
        <vt:lpwstr/>
      </vt:variant>
      <vt:variant>
        <vt:lpwstr>_Toc472666173</vt:lpwstr>
      </vt:variant>
      <vt:variant>
        <vt:i4>1507377</vt:i4>
      </vt:variant>
      <vt:variant>
        <vt:i4>254</vt:i4>
      </vt:variant>
      <vt:variant>
        <vt:i4>0</vt:i4>
      </vt:variant>
      <vt:variant>
        <vt:i4>5</vt:i4>
      </vt:variant>
      <vt:variant>
        <vt:lpwstr/>
      </vt:variant>
      <vt:variant>
        <vt:lpwstr>_Toc472666172</vt:lpwstr>
      </vt:variant>
      <vt:variant>
        <vt:i4>1507377</vt:i4>
      </vt:variant>
      <vt:variant>
        <vt:i4>248</vt:i4>
      </vt:variant>
      <vt:variant>
        <vt:i4>0</vt:i4>
      </vt:variant>
      <vt:variant>
        <vt:i4>5</vt:i4>
      </vt:variant>
      <vt:variant>
        <vt:lpwstr/>
      </vt:variant>
      <vt:variant>
        <vt:lpwstr>_Toc472666171</vt:lpwstr>
      </vt:variant>
      <vt:variant>
        <vt:i4>1507377</vt:i4>
      </vt:variant>
      <vt:variant>
        <vt:i4>242</vt:i4>
      </vt:variant>
      <vt:variant>
        <vt:i4>0</vt:i4>
      </vt:variant>
      <vt:variant>
        <vt:i4>5</vt:i4>
      </vt:variant>
      <vt:variant>
        <vt:lpwstr/>
      </vt:variant>
      <vt:variant>
        <vt:lpwstr>_Toc472666170</vt:lpwstr>
      </vt:variant>
      <vt:variant>
        <vt:i4>1441841</vt:i4>
      </vt:variant>
      <vt:variant>
        <vt:i4>236</vt:i4>
      </vt:variant>
      <vt:variant>
        <vt:i4>0</vt:i4>
      </vt:variant>
      <vt:variant>
        <vt:i4>5</vt:i4>
      </vt:variant>
      <vt:variant>
        <vt:lpwstr/>
      </vt:variant>
      <vt:variant>
        <vt:lpwstr>_Toc472666169</vt:lpwstr>
      </vt:variant>
      <vt:variant>
        <vt:i4>1441841</vt:i4>
      </vt:variant>
      <vt:variant>
        <vt:i4>230</vt:i4>
      </vt:variant>
      <vt:variant>
        <vt:i4>0</vt:i4>
      </vt:variant>
      <vt:variant>
        <vt:i4>5</vt:i4>
      </vt:variant>
      <vt:variant>
        <vt:lpwstr/>
      </vt:variant>
      <vt:variant>
        <vt:lpwstr>_Toc472666168</vt:lpwstr>
      </vt:variant>
      <vt:variant>
        <vt:i4>1441841</vt:i4>
      </vt:variant>
      <vt:variant>
        <vt:i4>224</vt:i4>
      </vt:variant>
      <vt:variant>
        <vt:i4>0</vt:i4>
      </vt:variant>
      <vt:variant>
        <vt:i4>5</vt:i4>
      </vt:variant>
      <vt:variant>
        <vt:lpwstr/>
      </vt:variant>
      <vt:variant>
        <vt:lpwstr>_Toc472666167</vt:lpwstr>
      </vt:variant>
      <vt:variant>
        <vt:i4>1441841</vt:i4>
      </vt:variant>
      <vt:variant>
        <vt:i4>218</vt:i4>
      </vt:variant>
      <vt:variant>
        <vt:i4>0</vt:i4>
      </vt:variant>
      <vt:variant>
        <vt:i4>5</vt:i4>
      </vt:variant>
      <vt:variant>
        <vt:lpwstr/>
      </vt:variant>
      <vt:variant>
        <vt:lpwstr>_Toc472666166</vt:lpwstr>
      </vt:variant>
      <vt:variant>
        <vt:i4>1441841</vt:i4>
      </vt:variant>
      <vt:variant>
        <vt:i4>212</vt:i4>
      </vt:variant>
      <vt:variant>
        <vt:i4>0</vt:i4>
      </vt:variant>
      <vt:variant>
        <vt:i4>5</vt:i4>
      </vt:variant>
      <vt:variant>
        <vt:lpwstr/>
      </vt:variant>
      <vt:variant>
        <vt:lpwstr>_Toc472666165</vt:lpwstr>
      </vt:variant>
      <vt:variant>
        <vt:i4>1441841</vt:i4>
      </vt:variant>
      <vt:variant>
        <vt:i4>206</vt:i4>
      </vt:variant>
      <vt:variant>
        <vt:i4>0</vt:i4>
      </vt:variant>
      <vt:variant>
        <vt:i4>5</vt:i4>
      </vt:variant>
      <vt:variant>
        <vt:lpwstr/>
      </vt:variant>
      <vt:variant>
        <vt:lpwstr>_Toc472666164</vt:lpwstr>
      </vt:variant>
      <vt:variant>
        <vt:i4>1441841</vt:i4>
      </vt:variant>
      <vt:variant>
        <vt:i4>200</vt:i4>
      </vt:variant>
      <vt:variant>
        <vt:i4>0</vt:i4>
      </vt:variant>
      <vt:variant>
        <vt:i4>5</vt:i4>
      </vt:variant>
      <vt:variant>
        <vt:lpwstr/>
      </vt:variant>
      <vt:variant>
        <vt:lpwstr>_Toc472666163</vt:lpwstr>
      </vt:variant>
      <vt:variant>
        <vt:i4>1441841</vt:i4>
      </vt:variant>
      <vt:variant>
        <vt:i4>194</vt:i4>
      </vt:variant>
      <vt:variant>
        <vt:i4>0</vt:i4>
      </vt:variant>
      <vt:variant>
        <vt:i4>5</vt:i4>
      </vt:variant>
      <vt:variant>
        <vt:lpwstr/>
      </vt:variant>
      <vt:variant>
        <vt:lpwstr>_Toc472666162</vt:lpwstr>
      </vt:variant>
      <vt:variant>
        <vt:i4>1441841</vt:i4>
      </vt:variant>
      <vt:variant>
        <vt:i4>188</vt:i4>
      </vt:variant>
      <vt:variant>
        <vt:i4>0</vt:i4>
      </vt:variant>
      <vt:variant>
        <vt:i4>5</vt:i4>
      </vt:variant>
      <vt:variant>
        <vt:lpwstr/>
      </vt:variant>
      <vt:variant>
        <vt:lpwstr>_Toc472666161</vt:lpwstr>
      </vt:variant>
      <vt:variant>
        <vt:i4>1441841</vt:i4>
      </vt:variant>
      <vt:variant>
        <vt:i4>182</vt:i4>
      </vt:variant>
      <vt:variant>
        <vt:i4>0</vt:i4>
      </vt:variant>
      <vt:variant>
        <vt:i4>5</vt:i4>
      </vt:variant>
      <vt:variant>
        <vt:lpwstr/>
      </vt:variant>
      <vt:variant>
        <vt:lpwstr>_Toc472666160</vt:lpwstr>
      </vt:variant>
      <vt:variant>
        <vt:i4>1376305</vt:i4>
      </vt:variant>
      <vt:variant>
        <vt:i4>176</vt:i4>
      </vt:variant>
      <vt:variant>
        <vt:i4>0</vt:i4>
      </vt:variant>
      <vt:variant>
        <vt:i4>5</vt:i4>
      </vt:variant>
      <vt:variant>
        <vt:lpwstr/>
      </vt:variant>
      <vt:variant>
        <vt:lpwstr>_Toc472666159</vt:lpwstr>
      </vt:variant>
      <vt:variant>
        <vt:i4>1376305</vt:i4>
      </vt:variant>
      <vt:variant>
        <vt:i4>170</vt:i4>
      </vt:variant>
      <vt:variant>
        <vt:i4>0</vt:i4>
      </vt:variant>
      <vt:variant>
        <vt:i4>5</vt:i4>
      </vt:variant>
      <vt:variant>
        <vt:lpwstr/>
      </vt:variant>
      <vt:variant>
        <vt:lpwstr>_Toc472666158</vt:lpwstr>
      </vt:variant>
      <vt:variant>
        <vt:i4>1376305</vt:i4>
      </vt:variant>
      <vt:variant>
        <vt:i4>164</vt:i4>
      </vt:variant>
      <vt:variant>
        <vt:i4>0</vt:i4>
      </vt:variant>
      <vt:variant>
        <vt:i4>5</vt:i4>
      </vt:variant>
      <vt:variant>
        <vt:lpwstr/>
      </vt:variant>
      <vt:variant>
        <vt:lpwstr>_Toc472666157</vt:lpwstr>
      </vt:variant>
      <vt:variant>
        <vt:i4>1376305</vt:i4>
      </vt:variant>
      <vt:variant>
        <vt:i4>158</vt:i4>
      </vt:variant>
      <vt:variant>
        <vt:i4>0</vt:i4>
      </vt:variant>
      <vt:variant>
        <vt:i4>5</vt:i4>
      </vt:variant>
      <vt:variant>
        <vt:lpwstr/>
      </vt:variant>
      <vt:variant>
        <vt:lpwstr>_Toc472666156</vt:lpwstr>
      </vt:variant>
      <vt:variant>
        <vt:i4>1376305</vt:i4>
      </vt:variant>
      <vt:variant>
        <vt:i4>152</vt:i4>
      </vt:variant>
      <vt:variant>
        <vt:i4>0</vt:i4>
      </vt:variant>
      <vt:variant>
        <vt:i4>5</vt:i4>
      </vt:variant>
      <vt:variant>
        <vt:lpwstr/>
      </vt:variant>
      <vt:variant>
        <vt:lpwstr>_Toc472666155</vt:lpwstr>
      </vt:variant>
      <vt:variant>
        <vt:i4>1376305</vt:i4>
      </vt:variant>
      <vt:variant>
        <vt:i4>146</vt:i4>
      </vt:variant>
      <vt:variant>
        <vt:i4>0</vt:i4>
      </vt:variant>
      <vt:variant>
        <vt:i4>5</vt:i4>
      </vt:variant>
      <vt:variant>
        <vt:lpwstr/>
      </vt:variant>
      <vt:variant>
        <vt:lpwstr>_Toc472666154</vt:lpwstr>
      </vt:variant>
      <vt:variant>
        <vt:i4>1376305</vt:i4>
      </vt:variant>
      <vt:variant>
        <vt:i4>140</vt:i4>
      </vt:variant>
      <vt:variant>
        <vt:i4>0</vt:i4>
      </vt:variant>
      <vt:variant>
        <vt:i4>5</vt:i4>
      </vt:variant>
      <vt:variant>
        <vt:lpwstr/>
      </vt:variant>
      <vt:variant>
        <vt:lpwstr>_Toc472666153</vt:lpwstr>
      </vt:variant>
      <vt:variant>
        <vt:i4>1376305</vt:i4>
      </vt:variant>
      <vt:variant>
        <vt:i4>134</vt:i4>
      </vt:variant>
      <vt:variant>
        <vt:i4>0</vt:i4>
      </vt:variant>
      <vt:variant>
        <vt:i4>5</vt:i4>
      </vt:variant>
      <vt:variant>
        <vt:lpwstr/>
      </vt:variant>
      <vt:variant>
        <vt:lpwstr>_Toc472666152</vt:lpwstr>
      </vt:variant>
      <vt:variant>
        <vt:i4>1376305</vt:i4>
      </vt:variant>
      <vt:variant>
        <vt:i4>128</vt:i4>
      </vt:variant>
      <vt:variant>
        <vt:i4>0</vt:i4>
      </vt:variant>
      <vt:variant>
        <vt:i4>5</vt:i4>
      </vt:variant>
      <vt:variant>
        <vt:lpwstr/>
      </vt:variant>
      <vt:variant>
        <vt:lpwstr>_Toc472666151</vt:lpwstr>
      </vt:variant>
      <vt:variant>
        <vt:i4>1376305</vt:i4>
      </vt:variant>
      <vt:variant>
        <vt:i4>122</vt:i4>
      </vt:variant>
      <vt:variant>
        <vt:i4>0</vt:i4>
      </vt:variant>
      <vt:variant>
        <vt:i4>5</vt:i4>
      </vt:variant>
      <vt:variant>
        <vt:lpwstr/>
      </vt:variant>
      <vt:variant>
        <vt:lpwstr>_Toc472666150</vt:lpwstr>
      </vt:variant>
      <vt:variant>
        <vt:i4>1310769</vt:i4>
      </vt:variant>
      <vt:variant>
        <vt:i4>116</vt:i4>
      </vt:variant>
      <vt:variant>
        <vt:i4>0</vt:i4>
      </vt:variant>
      <vt:variant>
        <vt:i4>5</vt:i4>
      </vt:variant>
      <vt:variant>
        <vt:lpwstr/>
      </vt:variant>
      <vt:variant>
        <vt:lpwstr>_Toc472666149</vt:lpwstr>
      </vt:variant>
      <vt:variant>
        <vt:i4>1310769</vt:i4>
      </vt:variant>
      <vt:variant>
        <vt:i4>110</vt:i4>
      </vt:variant>
      <vt:variant>
        <vt:i4>0</vt:i4>
      </vt:variant>
      <vt:variant>
        <vt:i4>5</vt:i4>
      </vt:variant>
      <vt:variant>
        <vt:lpwstr/>
      </vt:variant>
      <vt:variant>
        <vt:lpwstr>_Toc472666148</vt:lpwstr>
      </vt:variant>
      <vt:variant>
        <vt:i4>1310769</vt:i4>
      </vt:variant>
      <vt:variant>
        <vt:i4>104</vt:i4>
      </vt:variant>
      <vt:variant>
        <vt:i4>0</vt:i4>
      </vt:variant>
      <vt:variant>
        <vt:i4>5</vt:i4>
      </vt:variant>
      <vt:variant>
        <vt:lpwstr/>
      </vt:variant>
      <vt:variant>
        <vt:lpwstr>_Toc472666147</vt:lpwstr>
      </vt:variant>
      <vt:variant>
        <vt:i4>1310769</vt:i4>
      </vt:variant>
      <vt:variant>
        <vt:i4>98</vt:i4>
      </vt:variant>
      <vt:variant>
        <vt:i4>0</vt:i4>
      </vt:variant>
      <vt:variant>
        <vt:i4>5</vt:i4>
      </vt:variant>
      <vt:variant>
        <vt:lpwstr/>
      </vt:variant>
      <vt:variant>
        <vt:lpwstr>_Toc472666146</vt:lpwstr>
      </vt:variant>
      <vt:variant>
        <vt:i4>1310769</vt:i4>
      </vt:variant>
      <vt:variant>
        <vt:i4>92</vt:i4>
      </vt:variant>
      <vt:variant>
        <vt:i4>0</vt:i4>
      </vt:variant>
      <vt:variant>
        <vt:i4>5</vt:i4>
      </vt:variant>
      <vt:variant>
        <vt:lpwstr/>
      </vt:variant>
      <vt:variant>
        <vt:lpwstr>_Toc472666145</vt:lpwstr>
      </vt:variant>
      <vt:variant>
        <vt:i4>1310769</vt:i4>
      </vt:variant>
      <vt:variant>
        <vt:i4>86</vt:i4>
      </vt:variant>
      <vt:variant>
        <vt:i4>0</vt:i4>
      </vt:variant>
      <vt:variant>
        <vt:i4>5</vt:i4>
      </vt:variant>
      <vt:variant>
        <vt:lpwstr/>
      </vt:variant>
      <vt:variant>
        <vt:lpwstr>_Toc472666144</vt:lpwstr>
      </vt:variant>
      <vt:variant>
        <vt:i4>1310769</vt:i4>
      </vt:variant>
      <vt:variant>
        <vt:i4>80</vt:i4>
      </vt:variant>
      <vt:variant>
        <vt:i4>0</vt:i4>
      </vt:variant>
      <vt:variant>
        <vt:i4>5</vt:i4>
      </vt:variant>
      <vt:variant>
        <vt:lpwstr/>
      </vt:variant>
      <vt:variant>
        <vt:lpwstr>_Toc472666143</vt:lpwstr>
      </vt:variant>
      <vt:variant>
        <vt:i4>1310769</vt:i4>
      </vt:variant>
      <vt:variant>
        <vt:i4>74</vt:i4>
      </vt:variant>
      <vt:variant>
        <vt:i4>0</vt:i4>
      </vt:variant>
      <vt:variant>
        <vt:i4>5</vt:i4>
      </vt:variant>
      <vt:variant>
        <vt:lpwstr/>
      </vt:variant>
      <vt:variant>
        <vt:lpwstr>_Toc472666142</vt:lpwstr>
      </vt:variant>
      <vt:variant>
        <vt:i4>1310769</vt:i4>
      </vt:variant>
      <vt:variant>
        <vt:i4>68</vt:i4>
      </vt:variant>
      <vt:variant>
        <vt:i4>0</vt:i4>
      </vt:variant>
      <vt:variant>
        <vt:i4>5</vt:i4>
      </vt:variant>
      <vt:variant>
        <vt:lpwstr/>
      </vt:variant>
      <vt:variant>
        <vt:lpwstr>_Toc472666141</vt:lpwstr>
      </vt:variant>
      <vt:variant>
        <vt:i4>1310769</vt:i4>
      </vt:variant>
      <vt:variant>
        <vt:i4>62</vt:i4>
      </vt:variant>
      <vt:variant>
        <vt:i4>0</vt:i4>
      </vt:variant>
      <vt:variant>
        <vt:i4>5</vt:i4>
      </vt:variant>
      <vt:variant>
        <vt:lpwstr/>
      </vt:variant>
      <vt:variant>
        <vt:lpwstr>_Toc472666140</vt:lpwstr>
      </vt:variant>
      <vt:variant>
        <vt:i4>1245233</vt:i4>
      </vt:variant>
      <vt:variant>
        <vt:i4>56</vt:i4>
      </vt:variant>
      <vt:variant>
        <vt:i4>0</vt:i4>
      </vt:variant>
      <vt:variant>
        <vt:i4>5</vt:i4>
      </vt:variant>
      <vt:variant>
        <vt:lpwstr/>
      </vt:variant>
      <vt:variant>
        <vt:lpwstr>_Toc472666139</vt:lpwstr>
      </vt:variant>
      <vt:variant>
        <vt:i4>1245233</vt:i4>
      </vt:variant>
      <vt:variant>
        <vt:i4>50</vt:i4>
      </vt:variant>
      <vt:variant>
        <vt:i4>0</vt:i4>
      </vt:variant>
      <vt:variant>
        <vt:i4>5</vt:i4>
      </vt:variant>
      <vt:variant>
        <vt:lpwstr/>
      </vt:variant>
      <vt:variant>
        <vt:lpwstr>_Toc472666138</vt:lpwstr>
      </vt:variant>
      <vt:variant>
        <vt:i4>1245233</vt:i4>
      </vt:variant>
      <vt:variant>
        <vt:i4>44</vt:i4>
      </vt:variant>
      <vt:variant>
        <vt:i4>0</vt:i4>
      </vt:variant>
      <vt:variant>
        <vt:i4>5</vt:i4>
      </vt:variant>
      <vt:variant>
        <vt:lpwstr/>
      </vt:variant>
      <vt:variant>
        <vt:lpwstr>_Toc472666137</vt:lpwstr>
      </vt:variant>
      <vt:variant>
        <vt:i4>1245233</vt:i4>
      </vt:variant>
      <vt:variant>
        <vt:i4>38</vt:i4>
      </vt:variant>
      <vt:variant>
        <vt:i4>0</vt:i4>
      </vt:variant>
      <vt:variant>
        <vt:i4>5</vt:i4>
      </vt:variant>
      <vt:variant>
        <vt:lpwstr/>
      </vt:variant>
      <vt:variant>
        <vt:lpwstr>_Toc472666136</vt:lpwstr>
      </vt:variant>
      <vt:variant>
        <vt:i4>1245233</vt:i4>
      </vt:variant>
      <vt:variant>
        <vt:i4>32</vt:i4>
      </vt:variant>
      <vt:variant>
        <vt:i4>0</vt:i4>
      </vt:variant>
      <vt:variant>
        <vt:i4>5</vt:i4>
      </vt:variant>
      <vt:variant>
        <vt:lpwstr/>
      </vt:variant>
      <vt:variant>
        <vt:lpwstr>_Toc472666135</vt:lpwstr>
      </vt:variant>
      <vt:variant>
        <vt:i4>1245233</vt:i4>
      </vt:variant>
      <vt:variant>
        <vt:i4>26</vt:i4>
      </vt:variant>
      <vt:variant>
        <vt:i4>0</vt:i4>
      </vt:variant>
      <vt:variant>
        <vt:i4>5</vt:i4>
      </vt:variant>
      <vt:variant>
        <vt:lpwstr/>
      </vt:variant>
      <vt:variant>
        <vt:lpwstr>_Toc472666134</vt:lpwstr>
      </vt:variant>
      <vt:variant>
        <vt:i4>1245233</vt:i4>
      </vt:variant>
      <vt:variant>
        <vt:i4>20</vt:i4>
      </vt:variant>
      <vt:variant>
        <vt:i4>0</vt:i4>
      </vt:variant>
      <vt:variant>
        <vt:i4>5</vt:i4>
      </vt:variant>
      <vt:variant>
        <vt:lpwstr/>
      </vt:variant>
      <vt:variant>
        <vt:lpwstr>_Toc472666133</vt:lpwstr>
      </vt:variant>
      <vt:variant>
        <vt:i4>1245233</vt:i4>
      </vt:variant>
      <vt:variant>
        <vt:i4>14</vt:i4>
      </vt:variant>
      <vt:variant>
        <vt:i4>0</vt:i4>
      </vt:variant>
      <vt:variant>
        <vt:i4>5</vt:i4>
      </vt:variant>
      <vt:variant>
        <vt:lpwstr/>
      </vt:variant>
      <vt:variant>
        <vt:lpwstr>_Toc472666132</vt:lpwstr>
      </vt:variant>
      <vt:variant>
        <vt:i4>1245233</vt:i4>
      </vt:variant>
      <vt:variant>
        <vt:i4>8</vt:i4>
      </vt:variant>
      <vt:variant>
        <vt:i4>0</vt:i4>
      </vt:variant>
      <vt:variant>
        <vt:i4>5</vt:i4>
      </vt:variant>
      <vt:variant>
        <vt:lpwstr/>
      </vt:variant>
      <vt:variant>
        <vt:lpwstr>_Toc472666131</vt:lpwstr>
      </vt:variant>
      <vt:variant>
        <vt:i4>1245233</vt:i4>
      </vt:variant>
      <vt:variant>
        <vt:i4>2</vt:i4>
      </vt:variant>
      <vt:variant>
        <vt:i4>0</vt:i4>
      </vt:variant>
      <vt:variant>
        <vt:i4>5</vt:i4>
      </vt:variant>
      <vt:variant>
        <vt:lpwstr/>
      </vt:variant>
      <vt:variant>
        <vt:lpwstr>_Toc472666130</vt:lpwstr>
      </vt:variant>
      <vt:variant>
        <vt:i4>7667818</vt:i4>
      </vt:variant>
      <vt:variant>
        <vt:i4>6</vt:i4>
      </vt:variant>
      <vt:variant>
        <vt:i4>0</vt:i4>
      </vt:variant>
      <vt:variant>
        <vt:i4>5</vt:i4>
      </vt:variant>
      <vt:variant>
        <vt:lpwstr>http://www.ikamed.pl/wydawcy/vm_media_sp_z_o_o__vm_group_sp__k____gru_39.html</vt:lpwstr>
      </vt:variant>
      <vt:variant>
        <vt:lpwstr/>
      </vt:variant>
      <vt:variant>
        <vt:i4>7667818</vt:i4>
      </vt:variant>
      <vt:variant>
        <vt:i4>3</vt:i4>
      </vt:variant>
      <vt:variant>
        <vt:i4>0</vt:i4>
      </vt:variant>
      <vt:variant>
        <vt:i4>5</vt:i4>
      </vt:variant>
      <vt:variant>
        <vt:lpwstr>http://www.ikamed.pl/wydawcy/vm_media_sp_z_o_o__vm_group_sp__k____gru_39.html</vt:lpwstr>
      </vt:variant>
      <vt:variant>
        <vt:lpwstr/>
      </vt:variant>
      <vt:variant>
        <vt:i4>4653081</vt:i4>
      </vt:variant>
      <vt:variant>
        <vt:i4>0</vt:i4>
      </vt:variant>
      <vt:variant>
        <vt:i4>0</vt:i4>
      </vt:variant>
      <vt:variant>
        <vt:i4>5</vt:i4>
      </vt:variant>
      <vt:variant>
        <vt:lpwstr>http://onkologia.org.pl/raporty/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Pylek</dc:creator>
  <cp:lastModifiedBy>Ewelina Lewandowska</cp:lastModifiedBy>
  <cp:revision>5</cp:revision>
  <cp:lastPrinted>2017-03-29T06:35:00Z</cp:lastPrinted>
  <dcterms:created xsi:type="dcterms:W3CDTF">2017-03-29T06:07:00Z</dcterms:created>
  <dcterms:modified xsi:type="dcterms:W3CDTF">2017-03-29T06:36:00Z</dcterms:modified>
</cp:coreProperties>
</file>