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5B5C0D" w:rsidRDefault="00AE57DC" w:rsidP="00AE57DC">
      <w:pPr>
        <w:spacing w:after="0" w:line="240" w:lineRule="auto"/>
        <w:ind w:left="-284" w:right="-141"/>
        <w:jc w:val="center"/>
        <w:rPr>
          <w:rFonts w:cs="Arial"/>
          <w:b/>
          <w:sz w:val="72"/>
          <w:szCs w:val="72"/>
        </w:rPr>
      </w:pPr>
      <w:r w:rsidRPr="005B5C0D">
        <w:rPr>
          <w:rFonts w:cs="Arial"/>
          <w:b/>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5B5C0D"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A4F18">
      <w:pPr>
        <w:spacing w:after="0" w:line="240" w:lineRule="auto"/>
        <w:ind w:right="-141"/>
        <w:rPr>
          <w:rFonts w:cs="Arial"/>
          <w:sz w:val="28"/>
          <w:szCs w:val="28"/>
        </w:rPr>
      </w:pPr>
    </w:p>
    <w:p w:rsidR="00AE57DC" w:rsidRPr="00EB2415" w:rsidRDefault="00AE57DC" w:rsidP="005B5C0D">
      <w:pPr>
        <w:spacing w:after="0" w:line="240" w:lineRule="auto"/>
        <w:ind w:left="-284" w:right="-141"/>
        <w:jc w:val="center"/>
        <w:rPr>
          <w:b/>
          <w:sz w:val="28"/>
          <w:szCs w:val="28"/>
        </w:rPr>
      </w:pPr>
      <w:r w:rsidRPr="00C563CE">
        <w:rPr>
          <w:b/>
          <w:sz w:val="28"/>
          <w:szCs w:val="28"/>
        </w:rPr>
        <w:t>DZIAŁANIE 2.</w:t>
      </w:r>
      <w:r w:rsidR="00E32D7C">
        <w:rPr>
          <w:b/>
          <w:sz w:val="28"/>
          <w:szCs w:val="28"/>
        </w:rPr>
        <w:t>4</w:t>
      </w:r>
      <w:r w:rsidRPr="00EB2415">
        <w:rPr>
          <w:b/>
          <w:sz w:val="28"/>
          <w:szCs w:val="28"/>
        </w:rPr>
        <w:br/>
      </w:r>
      <w:r w:rsidR="00E32D7C">
        <w:rPr>
          <w:b/>
          <w:sz w:val="28"/>
          <w:szCs w:val="28"/>
        </w:rPr>
        <w:t>Adaptacja pracowników, przedsiębiorstw i przedsiębiorców do zmian</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AA4F18" w:rsidRDefault="00AE57DC" w:rsidP="00AE57DC">
      <w:pPr>
        <w:spacing w:after="0" w:line="240" w:lineRule="auto"/>
        <w:ind w:left="-284" w:right="-141"/>
        <w:jc w:val="center"/>
        <w:rPr>
          <w:rFonts w:cs="Arial"/>
          <w:sz w:val="36"/>
          <w:szCs w:val="36"/>
          <w:u w:val="single"/>
        </w:rPr>
      </w:pPr>
      <w:r w:rsidRPr="00AA4F18">
        <w:rPr>
          <w:rFonts w:cs="Arial"/>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AA4F18" w:rsidRDefault="00AE57DC" w:rsidP="00AE57DC">
      <w:pPr>
        <w:spacing w:after="0" w:line="240" w:lineRule="auto"/>
        <w:ind w:left="-284" w:right="-141"/>
        <w:jc w:val="center"/>
        <w:rPr>
          <w:rFonts w:cs="Arial"/>
          <w:b/>
          <w:sz w:val="36"/>
          <w:szCs w:val="36"/>
        </w:rPr>
      </w:pPr>
      <w:r w:rsidRPr="00AA4F18">
        <w:rPr>
          <w:rFonts w:cs="Arial"/>
          <w:b/>
          <w:sz w:val="36"/>
          <w:szCs w:val="36"/>
        </w:rPr>
        <w:t>RPPD.02.0</w:t>
      </w:r>
      <w:r w:rsidR="00E32D7C">
        <w:rPr>
          <w:rFonts w:cs="Arial"/>
          <w:b/>
          <w:sz w:val="36"/>
          <w:szCs w:val="36"/>
        </w:rPr>
        <w:t>4</w:t>
      </w:r>
      <w:r w:rsidRPr="00AA4F18">
        <w:rPr>
          <w:rFonts w:cs="Arial"/>
          <w:b/>
          <w:sz w:val="36"/>
          <w:szCs w:val="36"/>
        </w:rPr>
        <w:t>.00-IP.01-20-00</w:t>
      </w:r>
      <w:r w:rsidR="0068620D">
        <w:rPr>
          <w:rFonts w:cs="Arial"/>
          <w:b/>
          <w:sz w:val="36"/>
          <w:szCs w:val="36"/>
        </w:rPr>
        <w:t>1</w:t>
      </w:r>
      <w:r w:rsidRPr="00AA4F18">
        <w:rPr>
          <w:rFonts w:cs="Arial"/>
          <w:b/>
          <w:sz w:val="36"/>
          <w:szCs w:val="36"/>
        </w:rPr>
        <w:t>/1</w:t>
      </w:r>
      <w:r w:rsidR="0068620D">
        <w:rPr>
          <w:rFonts w:cs="Arial"/>
          <w:b/>
          <w:sz w:val="36"/>
          <w:szCs w:val="36"/>
        </w:rPr>
        <w:t>7</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5136B4" w:rsidP="00AE57DC">
      <w:pPr>
        <w:spacing w:after="0" w:line="240" w:lineRule="auto"/>
        <w:ind w:right="-141"/>
        <w:jc w:val="center"/>
        <w:rPr>
          <w:sz w:val="28"/>
          <w:szCs w:val="28"/>
        </w:rPr>
      </w:pPr>
      <w:r>
        <w:rPr>
          <w:sz w:val="28"/>
          <w:szCs w:val="28"/>
        </w:rPr>
        <w:t>wersja 2</w:t>
      </w:r>
    </w:p>
    <w:p w:rsidR="005F4831" w:rsidRDefault="00AE57DC" w:rsidP="005F4831">
      <w:pPr>
        <w:spacing w:after="0" w:line="240" w:lineRule="auto"/>
        <w:ind w:right="-141"/>
        <w:jc w:val="center"/>
        <w:rPr>
          <w:sz w:val="28"/>
          <w:szCs w:val="28"/>
        </w:rPr>
      </w:pPr>
      <w:r>
        <w:rPr>
          <w:sz w:val="28"/>
          <w:szCs w:val="28"/>
        </w:rPr>
        <w:t xml:space="preserve">Białystok, </w:t>
      </w:r>
      <w:r w:rsidR="005136B4">
        <w:rPr>
          <w:sz w:val="28"/>
          <w:szCs w:val="28"/>
        </w:rPr>
        <w:t>10 styczeń 2017</w:t>
      </w:r>
      <w:bookmarkStart w:id="0" w:name="_GoBack"/>
      <w:bookmarkEnd w:id="0"/>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646537" w:rsidRDefault="00417FAD" w:rsidP="005F4831">
      <w:pPr>
        <w:spacing w:after="0" w:line="240" w:lineRule="auto"/>
        <w:ind w:right="-2"/>
        <w:rPr>
          <w:rFonts w:eastAsia="Calibri" w:cs="Arial"/>
          <w:b/>
          <w:sz w:val="24"/>
          <w:szCs w:val="24"/>
        </w:rPr>
      </w:pPr>
      <w:r w:rsidRPr="00646537">
        <w:rPr>
          <w:rFonts w:eastAsia="Calibri" w:cs="Arial"/>
          <w:b/>
          <w:sz w:val="24"/>
          <w:szCs w:val="24"/>
        </w:rPr>
        <w:lastRenderedPageBreak/>
        <w:t>SPIS TREŚCI</w:t>
      </w:r>
    </w:p>
    <w:p w:rsidR="00417FAD" w:rsidRPr="00646537" w:rsidRDefault="00417FAD" w:rsidP="005F4831">
      <w:pPr>
        <w:spacing w:after="0" w:line="240" w:lineRule="auto"/>
        <w:ind w:right="-2"/>
        <w:rPr>
          <w:rFonts w:eastAsia="Calibri" w:cs="Arial"/>
          <w:b/>
          <w:sz w:val="24"/>
          <w:szCs w:val="24"/>
        </w:rPr>
      </w:pPr>
    </w:p>
    <w:p w:rsidR="00DE6015" w:rsidRPr="00646537" w:rsidRDefault="00417FAD" w:rsidP="00417FAD">
      <w:pPr>
        <w:tabs>
          <w:tab w:val="left" w:pos="8647"/>
        </w:tabs>
        <w:spacing w:after="0" w:line="360" w:lineRule="auto"/>
        <w:ind w:right="281"/>
        <w:rPr>
          <w:rFonts w:eastAsia="Calibri" w:cs="Arial"/>
          <w:b/>
          <w:sz w:val="24"/>
          <w:szCs w:val="24"/>
        </w:rPr>
      </w:pPr>
      <w:r w:rsidRPr="00646537">
        <w:rPr>
          <w:rFonts w:eastAsia="Calibri" w:cs="Arial"/>
          <w:b/>
          <w:sz w:val="24"/>
          <w:szCs w:val="24"/>
        </w:rPr>
        <w:t>SŁOWNIK SKRÓTÓW I POJĘĆ…………………………………………………………………………………………</w:t>
      </w:r>
      <w:r w:rsidRPr="00646537">
        <w:rPr>
          <w:rFonts w:eastAsia="Calibri" w:cs="Arial"/>
          <w:b/>
          <w:sz w:val="24"/>
          <w:szCs w:val="24"/>
        </w:rPr>
        <w:tab/>
      </w:r>
      <w:r w:rsidR="006E4E18" w:rsidRPr="00646537">
        <w:rPr>
          <w:rFonts w:eastAsia="Calibri" w:cs="Arial"/>
          <w:b/>
          <w:sz w:val="24"/>
          <w:szCs w:val="24"/>
        </w:rPr>
        <w:t>4</w:t>
      </w:r>
    </w:p>
    <w:p w:rsidR="00DE6015" w:rsidRPr="00646537" w:rsidRDefault="00417FAD" w:rsidP="00C33F05">
      <w:pPr>
        <w:pStyle w:val="Akapitzlist"/>
        <w:numPr>
          <w:ilvl w:val="0"/>
          <w:numId w:val="5"/>
        </w:numPr>
        <w:tabs>
          <w:tab w:val="right" w:leader="dot" w:pos="8789"/>
        </w:tabs>
        <w:spacing w:after="0" w:line="360" w:lineRule="auto"/>
        <w:ind w:left="284" w:right="-2" w:hanging="284"/>
        <w:rPr>
          <w:rFonts w:eastAsia="Calibri" w:cs="Arial"/>
          <w:b/>
          <w:sz w:val="24"/>
          <w:szCs w:val="24"/>
        </w:rPr>
      </w:pPr>
      <w:r w:rsidRPr="00646537">
        <w:rPr>
          <w:rFonts w:eastAsia="Calibri" w:cs="Arial"/>
          <w:b/>
          <w:sz w:val="24"/>
          <w:szCs w:val="24"/>
        </w:rPr>
        <w:t>PODSTAWA PRAWNA I DOKUMENTY PROGRAMOWE</w:t>
      </w:r>
      <w:r w:rsidRPr="00646537">
        <w:rPr>
          <w:rFonts w:eastAsia="Calibri" w:cs="Arial"/>
          <w:b/>
          <w:sz w:val="24"/>
          <w:szCs w:val="24"/>
        </w:rPr>
        <w:tab/>
        <w:t>5</w:t>
      </w:r>
    </w:p>
    <w:p w:rsidR="00DE6015" w:rsidRPr="00646537" w:rsidRDefault="00417FAD" w:rsidP="00C33F05">
      <w:pPr>
        <w:pStyle w:val="Akapitzlist"/>
        <w:numPr>
          <w:ilvl w:val="0"/>
          <w:numId w:val="5"/>
        </w:numPr>
        <w:tabs>
          <w:tab w:val="right" w:leader="dot" w:pos="8789"/>
          <w:tab w:val="left" w:pos="8931"/>
          <w:tab w:val="left" w:pos="9072"/>
        </w:tabs>
        <w:spacing w:after="0" w:line="360" w:lineRule="auto"/>
        <w:ind w:left="284" w:right="-2" w:hanging="284"/>
        <w:rPr>
          <w:rFonts w:eastAsia="Calibri" w:cs="Arial"/>
          <w:b/>
          <w:sz w:val="24"/>
          <w:szCs w:val="24"/>
        </w:rPr>
      </w:pPr>
      <w:r w:rsidRPr="00646537">
        <w:rPr>
          <w:rFonts w:eastAsia="Calibri" w:cs="Arial"/>
          <w:b/>
          <w:sz w:val="24"/>
          <w:szCs w:val="24"/>
        </w:rPr>
        <w:t>INFORMACJE OGÓLNE</w:t>
      </w:r>
      <w:r w:rsidR="005F4831" w:rsidRPr="00646537">
        <w:rPr>
          <w:rFonts w:eastAsia="Calibri" w:cs="Arial"/>
          <w:b/>
          <w:sz w:val="24"/>
          <w:szCs w:val="24"/>
        </w:rPr>
        <w:tab/>
      </w:r>
      <w:r w:rsidR="006E4E18" w:rsidRPr="00646537">
        <w:rPr>
          <w:rFonts w:eastAsia="Calibri" w:cs="Arial"/>
          <w:b/>
          <w:sz w:val="24"/>
          <w:szCs w:val="24"/>
        </w:rPr>
        <w:t>7</w:t>
      </w:r>
    </w:p>
    <w:p w:rsidR="00DE6015" w:rsidRPr="00646537"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646537">
        <w:rPr>
          <w:rFonts w:eastAsia="Calibri" w:cs="Arial"/>
          <w:sz w:val="24"/>
          <w:szCs w:val="24"/>
        </w:rPr>
        <w:t>Informacje o konkursie</w:t>
      </w:r>
      <w:r w:rsidR="00C878D9" w:rsidRPr="00646537">
        <w:rPr>
          <w:rFonts w:eastAsia="Calibri" w:cs="Arial"/>
          <w:sz w:val="24"/>
          <w:szCs w:val="24"/>
        </w:rPr>
        <w:tab/>
      </w:r>
      <w:r w:rsidR="006E4E18" w:rsidRPr="00646537">
        <w:rPr>
          <w:rFonts w:eastAsia="Calibri" w:cs="Arial"/>
          <w:sz w:val="24"/>
          <w:szCs w:val="24"/>
        </w:rPr>
        <w:t>7</w:t>
      </w:r>
    </w:p>
    <w:p w:rsidR="00DE6015" w:rsidRPr="00646537" w:rsidRDefault="006E4E18"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646537">
        <w:rPr>
          <w:rFonts w:eastAsia="Calibri" w:cs="Arial"/>
          <w:sz w:val="24"/>
          <w:szCs w:val="24"/>
        </w:rPr>
        <w:t>Przedmiot konkursu</w:t>
      </w:r>
      <w:r w:rsidR="00C878D9" w:rsidRPr="00646537">
        <w:rPr>
          <w:rFonts w:eastAsia="Calibri" w:cs="Arial"/>
          <w:sz w:val="24"/>
          <w:szCs w:val="24"/>
        </w:rPr>
        <w:tab/>
      </w:r>
      <w:r w:rsidR="00D357D1" w:rsidRPr="00646537">
        <w:rPr>
          <w:rFonts w:eastAsia="Calibri" w:cs="Arial"/>
          <w:sz w:val="24"/>
          <w:szCs w:val="24"/>
        </w:rPr>
        <w:t>9</w:t>
      </w:r>
    </w:p>
    <w:p w:rsidR="00DE6015" w:rsidRPr="00646537" w:rsidRDefault="00DE6015" w:rsidP="00C33F05">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646537">
        <w:rPr>
          <w:rFonts w:eastAsia="Calibri" w:cs="Arial"/>
          <w:sz w:val="24"/>
          <w:szCs w:val="24"/>
        </w:rPr>
        <w:t>Kwota środków przeznaczona na konkurs</w:t>
      </w:r>
      <w:r w:rsidR="00C878D9" w:rsidRPr="00646537">
        <w:rPr>
          <w:rFonts w:eastAsia="Calibri" w:cs="Arial"/>
          <w:sz w:val="24"/>
          <w:szCs w:val="24"/>
        </w:rPr>
        <w:tab/>
      </w:r>
      <w:r w:rsidR="0028526E" w:rsidRPr="00646537">
        <w:rPr>
          <w:rFonts w:eastAsia="Calibri" w:cs="Arial"/>
          <w:sz w:val="24"/>
          <w:szCs w:val="24"/>
        </w:rPr>
        <w:t>11</w:t>
      </w:r>
    </w:p>
    <w:p w:rsidR="00DE6015" w:rsidRPr="00646537" w:rsidRDefault="006E4E18"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Forma finansowania</w:t>
      </w:r>
      <w:r w:rsidR="00C878D9" w:rsidRPr="00646537">
        <w:rPr>
          <w:rFonts w:eastAsia="Calibri" w:cs="Arial"/>
          <w:sz w:val="24"/>
          <w:szCs w:val="24"/>
        </w:rPr>
        <w:tab/>
      </w:r>
      <w:r w:rsidR="00D357D1" w:rsidRPr="00646537">
        <w:rPr>
          <w:rFonts w:eastAsia="Calibri" w:cs="Arial"/>
          <w:sz w:val="24"/>
          <w:szCs w:val="24"/>
        </w:rPr>
        <w:t>1</w:t>
      </w:r>
      <w:r w:rsidR="0028526E" w:rsidRPr="00646537">
        <w:rPr>
          <w:rFonts w:eastAsia="Calibri" w:cs="Arial"/>
          <w:sz w:val="24"/>
          <w:szCs w:val="24"/>
        </w:rPr>
        <w:t>2</w:t>
      </w:r>
    </w:p>
    <w:p w:rsidR="00DE6015" w:rsidRPr="00646537" w:rsidRDefault="00417FAD" w:rsidP="00C33F05">
      <w:pPr>
        <w:pStyle w:val="Akapitzlist"/>
        <w:numPr>
          <w:ilvl w:val="0"/>
          <w:numId w:val="5"/>
        </w:numPr>
        <w:tabs>
          <w:tab w:val="right" w:leader="dot" w:pos="8789"/>
          <w:tab w:val="left" w:pos="8931"/>
        </w:tabs>
        <w:spacing w:after="0" w:line="360" w:lineRule="auto"/>
        <w:ind w:left="284" w:right="-2" w:hanging="284"/>
        <w:rPr>
          <w:rFonts w:eastAsia="Calibri" w:cs="Arial"/>
          <w:b/>
          <w:sz w:val="24"/>
          <w:szCs w:val="24"/>
        </w:rPr>
      </w:pPr>
      <w:r w:rsidRPr="00646537">
        <w:rPr>
          <w:rFonts w:eastAsia="Calibri" w:cs="Arial"/>
          <w:b/>
          <w:sz w:val="24"/>
          <w:szCs w:val="24"/>
        </w:rPr>
        <w:t>WYMAGANIA KONKURSOWE</w:t>
      </w:r>
      <w:r w:rsidR="00C878D9" w:rsidRPr="00646537">
        <w:rPr>
          <w:rFonts w:eastAsia="Calibri" w:cs="Arial"/>
          <w:b/>
          <w:sz w:val="24"/>
          <w:szCs w:val="24"/>
        </w:rPr>
        <w:tab/>
      </w:r>
      <w:r w:rsidR="006E4E18" w:rsidRPr="00646537">
        <w:rPr>
          <w:rFonts w:eastAsia="Calibri" w:cs="Arial"/>
          <w:b/>
          <w:sz w:val="24"/>
          <w:szCs w:val="24"/>
        </w:rPr>
        <w:t>1</w:t>
      </w:r>
      <w:r w:rsidR="0028526E" w:rsidRPr="00646537">
        <w:rPr>
          <w:rFonts w:eastAsia="Calibri" w:cs="Arial"/>
          <w:b/>
          <w:sz w:val="24"/>
          <w:szCs w:val="24"/>
        </w:rPr>
        <w:t>2</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Podmioty uprawnione do ubiegania się o dofinansowanie projektu</w:t>
      </w:r>
      <w:r w:rsidR="00C878D9" w:rsidRPr="00646537">
        <w:rPr>
          <w:rFonts w:eastAsia="Calibri" w:cs="Arial"/>
          <w:sz w:val="24"/>
          <w:szCs w:val="24"/>
        </w:rPr>
        <w:tab/>
      </w:r>
      <w:r w:rsidR="0028526E" w:rsidRPr="00646537">
        <w:rPr>
          <w:rFonts w:eastAsia="Calibri" w:cs="Arial"/>
          <w:sz w:val="24"/>
          <w:szCs w:val="24"/>
        </w:rPr>
        <w:t>12</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Podmioty występujące wspólnie (partnerstwo)</w:t>
      </w:r>
      <w:r w:rsidR="00C878D9" w:rsidRPr="00646537">
        <w:rPr>
          <w:rFonts w:eastAsia="Calibri" w:cs="Arial"/>
          <w:sz w:val="24"/>
          <w:szCs w:val="24"/>
        </w:rPr>
        <w:tab/>
      </w:r>
      <w:r w:rsidR="006E4E18" w:rsidRPr="00646537">
        <w:rPr>
          <w:rFonts w:eastAsia="Calibri" w:cs="Arial"/>
          <w:sz w:val="24"/>
          <w:szCs w:val="24"/>
        </w:rPr>
        <w:t>1</w:t>
      </w:r>
      <w:r w:rsidR="0028526E" w:rsidRPr="00646537">
        <w:rPr>
          <w:rFonts w:eastAsia="Calibri" w:cs="Arial"/>
          <w:sz w:val="24"/>
          <w:szCs w:val="24"/>
        </w:rPr>
        <w:t>3</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Wymagania dotyczące grupy docelowej</w:t>
      </w:r>
      <w:r w:rsidR="00C878D9" w:rsidRPr="00646537">
        <w:rPr>
          <w:rFonts w:eastAsia="Calibri" w:cs="Arial"/>
          <w:sz w:val="24"/>
          <w:szCs w:val="24"/>
        </w:rPr>
        <w:tab/>
      </w:r>
      <w:r w:rsidR="005B54C4" w:rsidRPr="00646537">
        <w:rPr>
          <w:rFonts w:eastAsia="Calibri" w:cs="Arial"/>
          <w:sz w:val="24"/>
          <w:szCs w:val="24"/>
        </w:rPr>
        <w:t>1</w:t>
      </w:r>
      <w:r w:rsidR="0028526E" w:rsidRPr="00646537">
        <w:rPr>
          <w:rFonts w:eastAsia="Calibri" w:cs="Arial"/>
          <w:sz w:val="24"/>
          <w:szCs w:val="24"/>
        </w:rPr>
        <w:t>5</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Okres realizacji projektu</w:t>
      </w:r>
      <w:r w:rsidR="00C878D9" w:rsidRPr="00646537">
        <w:rPr>
          <w:rFonts w:eastAsia="Calibri" w:cs="Arial"/>
          <w:sz w:val="24"/>
          <w:szCs w:val="24"/>
        </w:rPr>
        <w:tab/>
      </w:r>
      <w:r w:rsidR="00BC0A2B" w:rsidRPr="00646537">
        <w:rPr>
          <w:rFonts w:eastAsia="Calibri" w:cs="Arial"/>
          <w:sz w:val="24"/>
          <w:szCs w:val="24"/>
        </w:rPr>
        <w:t>1</w:t>
      </w:r>
      <w:r w:rsidR="0028526E" w:rsidRPr="00646537">
        <w:rPr>
          <w:rFonts w:eastAsia="Calibri" w:cs="Arial"/>
          <w:sz w:val="24"/>
          <w:szCs w:val="24"/>
        </w:rPr>
        <w:t>6</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Wymagania w zakresie wskaźników w projekcie</w:t>
      </w:r>
      <w:r w:rsidR="00C878D9" w:rsidRPr="00646537">
        <w:rPr>
          <w:rFonts w:eastAsia="Calibri" w:cs="Arial"/>
          <w:sz w:val="24"/>
          <w:szCs w:val="24"/>
        </w:rPr>
        <w:tab/>
      </w:r>
      <w:r w:rsidR="00730347" w:rsidRPr="00646537">
        <w:rPr>
          <w:rFonts w:eastAsia="Calibri" w:cs="Arial"/>
          <w:sz w:val="24"/>
          <w:szCs w:val="24"/>
        </w:rPr>
        <w:t>1</w:t>
      </w:r>
      <w:r w:rsidR="0028526E" w:rsidRPr="00646537">
        <w:rPr>
          <w:rFonts w:eastAsia="Calibri" w:cs="Arial"/>
          <w:sz w:val="24"/>
          <w:szCs w:val="24"/>
        </w:rPr>
        <w:t>6</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Wkład własny</w:t>
      </w:r>
      <w:r w:rsidR="00C878D9" w:rsidRPr="00646537">
        <w:rPr>
          <w:rFonts w:eastAsia="Calibri" w:cs="Arial"/>
          <w:sz w:val="24"/>
          <w:szCs w:val="24"/>
        </w:rPr>
        <w:tab/>
      </w:r>
      <w:r w:rsidR="007F6D34">
        <w:rPr>
          <w:rFonts w:eastAsia="Calibri" w:cs="Arial"/>
          <w:sz w:val="24"/>
          <w:szCs w:val="24"/>
        </w:rPr>
        <w:t>21</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Pomoc publiczna/de minimis</w:t>
      </w:r>
      <w:r w:rsidR="00C878D9" w:rsidRPr="00646537">
        <w:rPr>
          <w:rFonts w:eastAsia="Calibri" w:cs="Arial"/>
          <w:sz w:val="24"/>
          <w:szCs w:val="24"/>
        </w:rPr>
        <w:tab/>
      </w:r>
      <w:r w:rsidR="00BC0A2B" w:rsidRPr="00646537">
        <w:rPr>
          <w:rFonts w:eastAsia="Calibri" w:cs="Arial"/>
          <w:sz w:val="24"/>
          <w:szCs w:val="24"/>
        </w:rPr>
        <w:t>2</w:t>
      </w:r>
      <w:r w:rsidR="0028526E" w:rsidRPr="00646537">
        <w:rPr>
          <w:rFonts w:eastAsia="Calibri" w:cs="Arial"/>
          <w:sz w:val="24"/>
          <w:szCs w:val="24"/>
        </w:rPr>
        <w:t>2</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Budżet projektu i kwalifikowalność wydatków</w:t>
      </w:r>
      <w:r w:rsidR="00C878D9" w:rsidRPr="00646537">
        <w:rPr>
          <w:rFonts w:eastAsia="Calibri" w:cs="Arial"/>
          <w:sz w:val="24"/>
          <w:szCs w:val="24"/>
        </w:rPr>
        <w:tab/>
      </w:r>
      <w:r w:rsidR="00BC0A2B" w:rsidRPr="00646537">
        <w:rPr>
          <w:rFonts w:eastAsia="Calibri" w:cs="Arial"/>
          <w:sz w:val="24"/>
          <w:szCs w:val="24"/>
        </w:rPr>
        <w:t>2</w:t>
      </w:r>
      <w:r w:rsidR="0028526E" w:rsidRPr="00646537">
        <w:rPr>
          <w:rFonts w:eastAsia="Calibri" w:cs="Arial"/>
          <w:sz w:val="24"/>
          <w:szCs w:val="24"/>
        </w:rPr>
        <w:t>4</w:t>
      </w:r>
    </w:p>
    <w:p w:rsidR="00DE6015" w:rsidRPr="00646537"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Koszty pośrednie i bezpośrednie</w:t>
      </w:r>
      <w:r w:rsidR="00C878D9" w:rsidRPr="00646537">
        <w:rPr>
          <w:rFonts w:eastAsia="Calibri" w:cs="Arial"/>
          <w:sz w:val="24"/>
          <w:szCs w:val="24"/>
        </w:rPr>
        <w:tab/>
      </w:r>
      <w:r w:rsidR="00BC0A2B" w:rsidRPr="00646537">
        <w:rPr>
          <w:rFonts w:eastAsia="Calibri" w:cs="Arial"/>
          <w:sz w:val="24"/>
          <w:szCs w:val="24"/>
        </w:rPr>
        <w:t>2</w:t>
      </w:r>
      <w:r w:rsidR="0028526E" w:rsidRPr="00646537">
        <w:rPr>
          <w:rFonts w:eastAsia="Calibri" w:cs="Arial"/>
          <w:sz w:val="24"/>
          <w:szCs w:val="24"/>
        </w:rPr>
        <w:t>5</w:t>
      </w:r>
    </w:p>
    <w:p w:rsidR="00892FB8" w:rsidRPr="00646537" w:rsidRDefault="00892FB8"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Kategorie kosztów dla konkursu</w:t>
      </w:r>
      <w:r w:rsidR="005F4831" w:rsidRPr="00646537">
        <w:rPr>
          <w:rFonts w:eastAsia="Calibri" w:cs="Arial"/>
          <w:sz w:val="24"/>
          <w:szCs w:val="24"/>
        </w:rPr>
        <w:tab/>
      </w:r>
      <w:r w:rsidR="00730347" w:rsidRPr="00646537">
        <w:rPr>
          <w:rFonts w:eastAsia="Calibri" w:cs="Arial"/>
          <w:sz w:val="24"/>
          <w:szCs w:val="24"/>
        </w:rPr>
        <w:t>2</w:t>
      </w:r>
      <w:r w:rsidR="0028526E" w:rsidRPr="00646537">
        <w:rPr>
          <w:rFonts w:eastAsia="Calibri" w:cs="Arial"/>
          <w:sz w:val="24"/>
          <w:szCs w:val="24"/>
        </w:rPr>
        <w:t>7</w:t>
      </w:r>
    </w:p>
    <w:p w:rsidR="00DE6015" w:rsidRPr="00646537"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Podatek od towarów i usług (VAT)</w:t>
      </w:r>
      <w:r w:rsidR="00C878D9" w:rsidRPr="00646537">
        <w:rPr>
          <w:rFonts w:eastAsia="Calibri" w:cs="Arial"/>
          <w:sz w:val="24"/>
          <w:szCs w:val="24"/>
        </w:rPr>
        <w:tab/>
      </w:r>
      <w:r w:rsidR="00E462CA" w:rsidRPr="00646537">
        <w:rPr>
          <w:rFonts w:eastAsia="Calibri" w:cs="Arial"/>
          <w:sz w:val="24"/>
          <w:szCs w:val="24"/>
        </w:rPr>
        <w:t>2</w:t>
      </w:r>
      <w:r w:rsidR="0028526E" w:rsidRPr="00646537">
        <w:rPr>
          <w:rFonts w:eastAsia="Calibri" w:cs="Arial"/>
          <w:sz w:val="24"/>
          <w:szCs w:val="24"/>
        </w:rPr>
        <w:t>8</w:t>
      </w:r>
    </w:p>
    <w:p w:rsidR="00DE6015" w:rsidRPr="00646537" w:rsidRDefault="00DE6015" w:rsidP="00C33F05">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Cross – financing i środki trwałe projektu</w:t>
      </w:r>
      <w:r w:rsidR="00C878D9" w:rsidRPr="00646537">
        <w:rPr>
          <w:rFonts w:eastAsia="Calibri" w:cs="Arial"/>
          <w:sz w:val="24"/>
          <w:szCs w:val="24"/>
        </w:rPr>
        <w:tab/>
      </w:r>
      <w:r w:rsidR="007A4075" w:rsidRPr="00646537">
        <w:rPr>
          <w:rFonts w:eastAsia="Calibri" w:cs="Arial"/>
          <w:sz w:val="24"/>
          <w:szCs w:val="24"/>
        </w:rPr>
        <w:t>2</w:t>
      </w:r>
      <w:r w:rsidR="0028526E" w:rsidRPr="00646537">
        <w:rPr>
          <w:rFonts w:eastAsia="Calibri" w:cs="Arial"/>
          <w:sz w:val="24"/>
          <w:szCs w:val="24"/>
        </w:rPr>
        <w:t>9</w:t>
      </w:r>
    </w:p>
    <w:p w:rsidR="00DE6015" w:rsidRPr="00646537" w:rsidRDefault="00DE6015" w:rsidP="00C33F05">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Reguła proporcjonalności</w:t>
      </w:r>
      <w:r w:rsidR="00C878D9" w:rsidRPr="00646537">
        <w:rPr>
          <w:rFonts w:eastAsia="Calibri" w:cs="Arial"/>
          <w:sz w:val="24"/>
          <w:szCs w:val="24"/>
        </w:rPr>
        <w:tab/>
      </w:r>
      <w:r w:rsidR="007A4075" w:rsidRPr="00646537">
        <w:rPr>
          <w:rFonts w:eastAsia="Calibri" w:cs="Arial"/>
          <w:sz w:val="24"/>
          <w:szCs w:val="24"/>
        </w:rPr>
        <w:t>2</w:t>
      </w:r>
      <w:r w:rsidR="0028526E" w:rsidRPr="00646537">
        <w:rPr>
          <w:rFonts w:eastAsia="Calibri" w:cs="Arial"/>
          <w:sz w:val="24"/>
          <w:szCs w:val="24"/>
        </w:rPr>
        <w:t>9</w:t>
      </w:r>
    </w:p>
    <w:p w:rsidR="00DE6015" w:rsidRPr="00646537"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646537">
        <w:rPr>
          <w:rFonts w:eastAsia="Calibri" w:cs="Arial"/>
          <w:b/>
          <w:sz w:val="24"/>
          <w:szCs w:val="24"/>
        </w:rPr>
        <w:t>IV. PROCEDURA SKŁADANIA WNIOSKÓW O DOFINANSOWANIE</w:t>
      </w:r>
      <w:r w:rsidR="00C878D9" w:rsidRPr="00646537">
        <w:rPr>
          <w:rFonts w:eastAsia="Calibri" w:cs="Arial"/>
          <w:b/>
          <w:sz w:val="24"/>
          <w:szCs w:val="24"/>
        </w:rPr>
        <w:tab/>
      </w:r>
      <w:r w:rsidR="00D91485" w:rsidRPr="00646537">
        <w:rPr>
          <w:rFonts w:eastAsia="Calibri" w:cs="Arial"/>
          <w:b/>
          <w:sz w:val="24"/>
          <w:szCs w:val="24"/>
        </w:rPr>
        <w:t>30</w:t>
      </w:r>
    </w:p>
    <w:p w:rsidR="00DE6015" w:rsidRPr="00646537"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Miejsce i termin składania wniosków o dofinansowanie</w:t>
      </w:r>
      <w:r w:rsidR="00C878D9" w:rsidRPr="00646537">
        <w:rPr>
          <w:rFonts w:eastAsia="Calibri" w:cs="Arial"/>
          <w:sz w:val="24"/>
          <w:szCs w:val="24"/>
        </w:rPr>
        <w:tab/>
      </w:r>
      <w:r w:rsidR="00D91485" w:rsidRPr="00646537">
        <w:rPr>
          <w:rFonts w:eastAsia="Calibri" w:cs="Arial"/>
          <w:sz w:val="24"/>
          <w:szCs w:val="24"/>
        </w:rPr>
        <w:t>30</w:t>
      </w:r>
    </w:p>
    <w:p w:rsidR="00DE6015" w:rsidRPr="00646537"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Przygotowanie wniosku o dofinasowanie</w:t>
      </w:r>
      <w:r w:rsidR="00C878D9" w:rsidRPr="00646537">
        <w:rPr>
          <w:rFonts w:eastAsia="Calibri" w:cs="Arial"/>
          <w:sz w:val="24"/>
          <w:szCs w:val="24"/>
        </w:rPr>
        <w:tab/>
      </w:r>
      <w:r w:rsidR="00D91485" w:rsidRPr="00646537">
        <w:rPr>
          <w:rFonts w:eastAsia="Calibri" w:cs="Arial"/>
          <w:sz w:val="24"/>
          <w:szCs w:val="24"/>
        </w:rPr>
        <w:t>32</w:t>
      </w:r>
    </w:p>
    <w:p w:rsidR="00DE6015" w:rsidRPr="00646537"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Uzupełnianie lub poprawianie wniosku o dofinansowanie</w:t>
      </w:r>
      <w:r w:rsidR="00C878D9" w:rsidRPr="00646537">
        <w:rPr>
          <w:rFonts w:eastAsia="Calibri" w:cs="Arial"/>
          <w:sz w:val="24"/>
          <w:szCs w:val="24"/>
        </w:rPr>
        <w:tab/>
      </w:r>
      <w:r w:rsidR="00BC0A2B" w:rsidRPr="00646537">
        <w:rPr>
          <w:rFonts w:eastAsia="Calibri" w:cs="Arial"/>
          <w:sz w:val="24"/>
          <w:szCs w:val="24"/>
        </w:rPr>
        <w:t>3</w:t>
      </w:r>
      <w:r w:rsidR="00D91485" w:rsidRPr="00646537">
        <w:rPr>
          <w:rFonts w:eastAsia="Calibri" w:cs="Arial"/>
          <w:sz w:val="24"/>
          <w:szCs w:val="24"/>
        </w:rPr>
        <w:t>4</w:t>
      </w:r>
    </w:p>
    <w:p w:rsidR="00DE6015" w:rsidRPr="00646537" w:rsidRDefault="00DE6015" w:rsidP="00C33F05">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Informacja na temat wycofania złożonego wniosku o dofinansowanie</w:t>
      </w:r>
      <w:r w:rsidR="00C878D9" w:rsidRPr="00646537">
        <w:rPr>
          <w:rFonts w:eastAsia="Calibri" w:cs="Arial"/>
          <w:sz w:val="24"/>
          <w:szCs w:val="24"/>
        </w:rPr>
        <w:tab/>
      </w:r>
      <w:r w:rsidR="00BC0A2B" w:rsidRPr="00646537">
        <w:rPr>
          <w:rFonts w:eastAsia="Calibri" w:cs="Arial"/>
          <w:sz w:val="24"/>
          <w:szCs w:val="24"/>
        </w:rPr>
        <w:t>3</w:t>
      </w:r>
      <w:r w:rsidR="00D91485" w:rsidRPr="00646537">
        <w:rPr>
          <w:rFonts w:eastAsia="Calibri" w:cs="Arial"/>
          <w:sz w:val="24"/>
          <w:szCs w:val="24"/>
        </w:rPr>
        <w:t>5</w:t>
      </w:r>
    </w:p>
    <w:p w:rsidR="00DE6015" w:rsidRPr="00646537"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646537">
        <w:rPr>
          <w:rFonts w:eastAsia="Calibri" w:cs="Arial"/>
          <w:b/>
          <w:sz w:val="24"/>
          <w:szCs w:val="24"/>
        </w:rPr>
        <w:t xml:space="preserve">V. PROCEDURA DOKONYWANIA OCENY PROJEKTÓW ORAZ PODPISYWANIA UMOWY </w:t>
      </w:r>
      <w:r w:rsidRPr="00646537">
        <w:rPr>
          <w:rFonts w:eastAsia="Calibri" w:cs="Arial"/>
          <w:b/>
          <w:sz w:val="24"/>
          <w:szCs w:val="24"/>
        </w:rPr>
        <w:br/>
        <w:t>O DOFINANSOWANIE PROJEKTU</w:t>
      </w:r>
      <w:r w:rsidR="00C878D9" w:rsidRPr="00646537">
        <w:rPr>
          <w:rFonts w:eastAsia="Calibri" w:cs="Arial"/>
          <w:b/>
          <w:sz w:val="24"/>
          <w:szCs w:val="24"/>
        </w:rPr>
        <w:tab/>
      </w:r>
      <w:r w:rsidR="008A67CA" w:rsidRPr="00646537">
        <w:rPr>
          <w:rFonts w:eastAsia="Calibri" w:cs="Arial"/>
          <w:b/>
          <w:sz w:val="24"/>
          <w:szCs w:val="24"/>
        </w:rPr>
        <w:t>3</w:t>
      </w:r>
      <w:r w:rsidR="007F6D34">
        <w:rPr>
          <w:rFonts w:eastAsia="Calibri" w:cs="Arial"/>
          <w:b/>
          <w:sz w:val="24"/>
          <w:szCs w:val="24"/>
        </w:rPr>
        <w:t>5</w:t>
      </w:r>
    </w:p>
    <w:p w:rsidR="00DE6015" w:rsidRPr="00646537" w:rsidRDefault="008A67CA" w:rsidP="00C33F05">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Komisja Oceny Projektów</w:t>
      </w:r>
      <w:r w:rsidR="00C878D9" w:rsidRPr="00646537">
        <w:rPr>
          <w:rFonts w:eastAsia="Calibri" w:cs="Arial"/>
          <w:sz w:val="24"/>
          <w:szCs w:val="24"/>
        </w:rPr>
        <w:tab/>
      </w:r>
      <w:r w:rsidRPr="00646537">
        <w:rPr>
          <w:rFonts w:eastAsia="Calibri" w:cs="Arial"/>
          <w:sz w:val="24"/>
          <w:szCs w:val="24"/>
        </w:rPr>
        <w:t>3</w:t>
      </w:r>
      <w:r w:rsidR="007F6D34">
        <w:rPr>
          <w:rFonts w:eastAsia="Calibri" w:cs="Arial"/>
          <w:sz w:val="24"/>
          <w:szCs w:val="24"/>
        </w:rPr>
        <w:t>5</w:t>
      </w:r>
    </w:p>
    <w:p w:rsidR="00DE6015" w:rsidRPr="00646537" w:rsidRDefault="00DE6015" w:rsidP="00C33F05">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646537">
        <w:rPr>
          <w:rFonts w:eastAsia="Calibri" w:cs="Arial"/>
          <w:sz w:val="24"/>
          <w:szCs w:val="24"/>
        </w:rPr>
        <w:t>Ocena formalna</w:t>
      </w:r>
      <w:r w:rsidR="00C878D9" w:rsidRPr="00646537">
        <w:rPr>
          <w:rFonts w:eastAsia="Calibri" w:cs="Arial"/>
          <w:sz w:val="24"/>
          <w:szCs w:val="24"/>
        </w:rPr>
        <w:tab/>
      </w:r>
      <w:r w:rsidR="008A67CA" w:rsidRPr="00646537">
        <w:rPr>
          <w:rFonts w:eastAsia="Calibri" w:cs="Arial"/>
          <w:sz w:val="24"/>
          <w:szCs w:val="24"/>
        </w:rPr>
        <w:t>3</w:t>
      </w:r>
      <w:r w:rsidR="007F6D34">
        <w:rPr>
          <w:rFonts w:eastAsia="Calibri" w:cs="Arial"/>
          <w:sz w:val="24"/>
          <w:szCs w:val="24"/>
        </w:rPr>
        <w:t>6</w:t>
      </w:r>
    </w:p>
    <w:p w:rsidR="00DE6015" w:rsidRPr="00646537"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Procedura oceny formalnej</w:t>
      </w:r>
      <w:r w:rsidR="00C878D9" w:rsidRPr="00646537">
        <w:rPr>
          <w:rFonts w:eastAsia="Calibri" w:cs="Arial"/>
          <w:sz w:val="24"/>
          <w:szCs w:val="24"/>
        </w:rPr>
        <w:tab/>
      </w:r>
      <w:r w:rsidR="008A67CA" w:rsidRPr="00646537">
        <w:rPr>
          <w:rFonts w:eastAsia="Calibri" w:cs="Arial"/>
          <w:sz w:val="24"/>
          <w:szCs w:val="24"/>
        </w:rPr>
        <w:t>3</w:t>
      </w:r>
      <w:r w:rsidR="007F6D34">
        <w:rPr>
          <w:rFonts w:eastAsia="Calibri" w:cs="Arial"/>
          <w:sz w:val="24"/>
          <w:szCs w:val="24"/>
        </w:rPr>
        <w:t>6</w:t>
      </w:r>
    </w:p>
    <w:p w:rsidR="00DE6015" w:rsidRPr="00646537" w:rsidRDefault="00DE6015" w:rsidP="00C33F05">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646537">
        <w:rPr>
          <w:rFonts w:eastAsia="Calibri" w:cs="Arial"/>
          <w:i/>
          <w:sz w:val="24"/>
          <w:szCs w:val="24"/>
        </w:rPr>
        <w:t>Kryteria formalne</w:t>
      </w:r>
      <w:r w:rsidR="00C878D9" w:rsidRPr="00646537">
        <w:rPr>
          <w:rFonts w:eastAsia="Calibri" w:cs="Arial"/>
          <w:sz w:val="24"/>
          <w:szCs w:val="24"/>
        </w:rPr>
        <w:tab/>
      </w:r>
      <w:r w:rsidR="008A67CA" w:rsidRPr="00646537">
        <w:rPr>
          <w:rFonts w:eastAsia="Calibri" w:cs="Arial"/>
          <w:sz w:val="24"/>
          <w:szCs w:val="24"/>
        </w:rPr>
        <w:t>3</w:t>
      </w:r>
      <w:r w:rsidR="007F6D34">
        <w:rPr>
          <w:rFonts w:eastAsia="Calibri" w:cs="Arial"/>
          <w:sz w:val="24"/>
          <w:szCs w:val="24"/>
        </w:rPr>
        <w:t>7</w:t>
      </w:r>
    </w:p>
    <w:p w:rsidR="00DE6015" w:rsidRPr="00646537" w:rsidRDefault="00DE6015" w:rsidP="00C33F05">
      <w:pPr>
        <w:pStyle w:val="Akapitzlist"/>
        <w:numPr>
          <w:ilvl w:val="2"/>
          <w:numId w:val="7"/>
        </w:numPr>
        <w:tabs>
          <w:tab w:val="right" w:leader="dot" w:pos="8789"/>
          <w:tab w:val="left" w:pos="8931"/>
        </w:tabs>
        <w:spacing w:after="0" w:line="360" w:lineRule="auto"/>
        <w:ind w:left="1276" w:right="-142" w:hanging="709"/>
        <w:rPr>
          <w:rFonts w:eastAsia="Calibri" w:cs="Arial"/>
          <w:sz w:val="24"/>
          <w:szCs w:val="24"/>
        </w:rPr>
      </w:pPr>
      <w:r w:rsidRPr="00646537">
        <w:rPr>
          <w:rFonts w:eastAsia="Calibri" w:cs="Arial"/>
          <w:i/>
          <w:sz w:val="24"/>
          <w:szCs w:val="24"/>
        </w:rPr>
        <w:lastRenderedPageBreak/>
        <w:t>Kryteria dopuszczające szczególne</w:t>
      </w:r>
      <w:r w:rsidR="00C878D9" w:rsidRPr="00646537">
        <w:rPr>
          <w:rFonts w:eastAsia="Calibri" w:cs="Arial"/>
          <w:sz w:val="24"/>
          <w:szCs w:val="24"/>
        </w:rPr>
        <w:tab/>
      </w:r>
      <w:r w:rsidR="00BC0A2B" w:rsidRPr="00646537">
        <w:rPr>
          <w:rFonts w:eastAsia="Calibri" w:cs="Arial"/>
          <w:sz w:val="24"/>
          <w:szCs w:val="24"/>
        </w:rPr>
        <w:t>3</w:t>
      </w:r>
      <w:r w:rsidR="00646537" w:rsidRPr="00646537">
        <w:rPr>
          <w:rFonts w:eastAsia="Calibri" w:cs="Arial"/>
          <w:sz w:val="24"/>
          <w:szCs w:val="24"/>
        </w:rPr>
        <w:t>9</w:t>
      </w:r>
    </w:p>
    <w:p w:rsidR="00DE6015" w:rsidRPr="00646537"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Ocena merytoryczna</w:t>
      </w:r>
      <w:r w:rsidR="00C878D9" w:rsidRPr="00646537">
        <w:rPr>
          <w:rFonts w:eastAsia="Calibri" w:cs="Arial"/>
          <w:sz w:val="24"/>
          <w:szCs w:val="24"/>
        </w:rPr>
        <w:tab/>
      </w:r>
      <w:r w:rsidR="00646537" w:rsidRPr="00646537">
        <w:rPr>
          <w:rFonts w:eastAsia="Calibri" w:cs="Arial"/>
          <w:sz w:val="24"/>
          <w:szCs w:val="24"/>
        </w:rPr>
        <w:t>42</w:t>
      </w:r>
    </w:p>
    <w:p w:rsidR="00DE6015" w:rsidRPr="00646537" w:rsidRDefault="00AA6EF8"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646537">
        <w:rPr>
          <w:rFonts w:eastAsia="Calibri" w:cs="Arial"/>
          <w:i/>
          <w:sz w:val="24"/>
          <w:szCs w:val="24"/>
        </w:rPr>
        <w:t>Procedura oceny merytorycznej</w:t>
      </w:r>
      <w:r w:rsidR="00C878D9" w:rsidRPr="00646537">
        <w:rPr>
          <w:rFonts w:eastAsia="Calibri" w:cs="Arial"/>
          <w:sz w:val="24"/>
          <w:szCs w:val="24"/>
        </w:rPr>
        <w:tab/>
      </w:r>
      <w:r w:rsidR="00646537" w:rsidRPr="00646537">
        <w:rPr>
          <w:rFonts w:eastAsia="Calibri" w:cs="Arial"/>
          <w:sz w:val="24"/>
          <w:szCs w:val="24"/>
        </w:rPr>
        <w:t>42</w:t>
      </w:r>
    </w:p>
    <w:p w:rsidR="00DE6015" w:rsidRPr="00646537"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646537">
        <w:rPr>
          <w:rFonts w:eastAsia="Calibri" w:cs="Arial"/>
          <w:i/>
          <w:sz w:val="24"/>
          <w:szCs w:val="24"/>
        </w:rPr>
        <w:t>Kryteria merytoryczne</w:t>
      </w:r>
      <w:r w:rsidR="00C878D9" w:rsidRPr="00646537">
        <w:rPr>
          <w:rFonts w:eastAsia="Calibri" w:cs="Arial"/>
          <w:sz w:val="24"/>
          <w:szCs w:val="24"/>
        </w:rPr>
        <w:tab/>
      </w:r>
      <w:r w:rsidR="00BC0A2B" w:rsidRPr="00646537">
        <w:rPr>
          <w:rFonts w:eastAsia="Calibri" w:cs="Arial"/>
          <w:sz w:val="24"/>
          <w:szCs w:val="24"/>
        </w:rPr>
        <w:t>4</w:t>
      </w:r>
      <w:r w:rsidR="007F6D34">
        <w:rPr>
          <w:rFonts w:eastAsia="Calibri" w:cs="Arial"/>
          <w:sz w:val="24"/>
          <w:szCs w:val="24"/>
        </w:rPr>
        <w:t>5</w:t>
      </w:r>
    </w:p>
    <w:p w:rsidR="00DE6015" w:rsidRPr="00646537"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646537">
        <w:rPr>
          <w:rFonts w:eastAsia="Calibri" w:cs="Arial"/>
          <w:i/>
          <w:sz w:val="24"/>
          <w:szCs w:val="24"/>
        </w:rPr>
        <w:t>Kryteria dopuszczające ogólne</w:t>
      </w:r>
      <w:r w:rsidR="00C878D9" w:rsidRPr="00646537">
        <w:rPr>
          <w:rFonts w:eastAsia="Calibri" w:cs="Arial"/>
          <w:sz w:val="24"/>
          <w:szCs w:val="24"/>
        </w:rPr>
        <w:tab/>
      </w:r>
      <w:r w:rsidR="00646537" w:rsidRPr="00646537">
        <w:rPr>
          <w:rFonts w:eastAsia="Calibri" w:cs="Arial"/>
          <w:sz w:val="24"/>
          <w:szCs w:val="24"/>
        </w:rPr>
        <w:t>50</w:t>
      </w:r>
    </w:p>
    <w:p w:rsidR="00DE6015" w:rsidRPr="00646537" w:rsidRDefault="00DE6015" w:rsidP="00C33F05">
      <w:pPr>
        <w:pStyle w:val="Akapitzlist"/>
        <w:numPr>
          <w:ilvl w:val="2"/>
          <w:numId w:val="7"/>
        </w:numPr>
        <w:tabs>
          <w:tab w:val="right" w:leader="dot" w:pos="8789"/>
        </w:tabs>
        <w:spacing w:after="0" w:line="360" w:lineRule="auto"/>
        <w:ind w:left="1276" w:right="-142" w:hanging="709"/>
        <w:rPr>
          <w:rFonts w:eastAsia="Calibri" w:cs="Arial"/>
          <w:sz w:val="24"/>
          <w:szCs w:val="24"/>
        </w:rPr>
      </w:pPr>
      <w:r w:rsidRPr="00646537">
        <w:rPr>
          <w:rFonts w:eastAsia="Calibri" w:cs="Arial"/>
          <w:i/>
          <w:sz w:val="24"/>
          <w:szCs w:val="24"/>
        </w:rPr>
        <w:t>Kryteria premiujące</w:t>
      </w:r>
      <w:r w:rsidR="00C878D9" w:rsidRPr="00646537">
        <w:rPr>
          <w:rFonts w:eastAsia="Calibri" w:cs="Arial"/>
          <w:sz w:val="24"/>
          <w:szCs w:val="24"/>
        </w:rPr>
        <w:tab/>
      </w:r>
      <w:r w:rsidR="007F6D34">
        <w:rPr>
          <w:rFonts w:eastAsia="Calibri" w:cs="Arial"/>
          <w:sz w:val="24"/>
          <w:szCs w:val="24"/>
        </w:rPr>
        <w:t>51</w:t>
      </w:r>
    </w:p>
    <w:p w:rsidR="00DE6015" w:rsidRPr="00646537"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Informacja o wynikach konkursu</w:t>
      </w:r>
      <w:r w:rsidR="00C878D9" w:rsidRPr="00646537">
        <w:rPr>
          <w:rFonts w:eastAsia="Calibri" w:cs="Arial"/>
          <w:sz w:val="24"/>
          <w:szCs w:val="24"/>
        </w:rPr>
        <w:tab/>
      </w:r>
      <w:r w:rsidR="00646537" w:rsidRPr="00646537">
        <w:rPr>
          <w:rFonts w:eastAsia="Calibri" w:cs="Arial"/>
          <w:sz w:val="24"/>
          <w:szCs w:val="24"/>
        </w:rPr>
        <w:t>53</w:t>
      </w:r>
    </w:p>
    <w:p w:rsidR="00DE6015" w:rsidRPr="00646537"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Podpisanie umowy o dofinansowanie projektu</w:t>
      </w:r>
      <w:r w:rsidR="00C878D9" w:rsidRPr="00646537">
        <w:rPr>
          <w:rFonts w:eastAsia="Calibri" w:cs="Arial"/>
          <w:sz w:val="24"/>
          <w:szCs w:val="24"/>
        </w:rPr>
        <w:tab/>
      </w:r>
      <w:r w:rsidR="007F6D34">
        <w:rPr>
          <w:rFonts w:eastAsia="Calibri" w:cs="Arial"/>
          <w:sz w:val="24"/>
          <w:szCs w:val="24"/>
        </w:rPr>
        <w:t>53</w:t>
      </w:r>
      <w:r w:rsidRPr="00646537">
        <w:rPr>
          <w:rFonts w:eastAsia="Calibri" w:cs="Arial"/>
          <w:sz w:val="24"/>
          <w:szCs w:val="24"/>
        </w:rPr>
        <w:t xml:space="preserve"> </w:t>
      </w:r>
    </w:p>
    <w:p w:rsidR="00DE6015" w:rsidRPr="00646537" w:rsidRDefault="00DE6015" w:rsidP="00C33F05">
      <w:pPr>
        <w:pStyle w:val="Akapitzlist"/>
        <w:numPr>
          <w:ilvl w:val="1"/>
          <w:numId w:val="7"/>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 xml:space="preserve">Zabezpieczenie prawidłowej realizacji umowy </w:t>
      </w:r>
      <w:r w:rsidR="00C878D9" w:rsidRPr="00646537">
        <w:rPr>
          <w:rFonts w:eastAsia="Calibri" w:cs="Arial"/>
          <w:sz w:val="24"/>
          <w:szCs w:val="24"/>
        </w:rPr>
        <w:tab/>
      </w:r>
      <w:r w:rsidR="00BC0A2B" w:rsidRPr="00646537">
        <w:rPr>
          <w:rFonts w:eastAsia="Calibri" w:cs="Arial"/>
          <w:sz w:val="24"/>
          <w:szCs w:val="24"/>
        </w:rPr>
        <w:t>5</w:t>
      </w:r>
      <w:r w:rsidR="00646537" w:rsidRPr="00646537">
        <w:rPr>
          <w:rFonts w:eastAsia="Calibri" w:cs="Arial"/>
          <w:sz w:val="24"/>
          <w:szCs w:val="24"/>
        </w:rPr>
        <w:t>5</w:t>
      </w:r>
    </w:p>
    <w:p w:rsidR="00DE6015" w:rsidRPr="00646537" w:rsidRDefault="003866B1" w:rsidP="00C878D9">
      <w:pPr>
        <w:tabs>
          <w:tab w:val="right" w:leader="dot" w:pos="8789"/>
        </w:tabs>
        <w:spacing w:after="0" w:line="360" w:lineRule="auto"/>
        <w:ind w:right="-142"/>
        <w:rPr>
          <w:rFonts w:eastAsia="Calibri" w:cs="Arial"/>
          <w:b/>
          <w:sz w:val="24"/>
          <w:szCs w:val="24"/>
        </w:rPr>
      </w:pPr>
      <w:r w:rsidRPr="00646537">
        <w:rPr>
          <w:rFonts w:eastAsia="Calibri" w:cs="Arial"/>
          <w:b/>
          <w:sz w:val="24"/>
          <w:szCs w:val="24"/>
        </w:rPr>
        <w:t>VI. PROCEDURA ODWOŁAWCZA</w:t>
      </w:r>
      <w:r w:rsidR="00C878D9" w:rsidRPr="00646537">
        <w:rPr>
          <w:rFonts w:eastAsia="Calibri" w:cs="Arial"/>
          <w:b/>
          <w:sz w:val="24"/>
          <w:szCs w:val="24"/>
        </w:rPr>
        <w:tab/>
      </w:r>
      <w:r w:rsidR="00BC0A2B" w:rsidRPr="00646537">
        <w:rPr>
          <w:rFonts w:eastAsia="Calibri" w:cs="Arial"/>
          <w:b/>
          <w:sz w:val="24"/>
          <w:szCs w:val="24"/>
        </w:rPr>
        <w:t>5</w:t>
      </w:r>
      <w:r w:rsidR="001E144F">
        <w:rPr>
          <w:rFonts w:eastAsia="Calibri" w:cs="Arial"/>
          <w:b/>
          <w:sz w:val="24"/>
          <w:szCs w:val="24"/>
        </w:rPr>
        <w:t>5</w:t>
      </w:r>
    </w:p>
    <w:p w:rsidR="00DE6015" w:rsidRPr="00646537"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Zakres podmiotowy i przedmiotowy procedury odwoławczej</w:t>
      </w:r>
      <w:r w:rsidR="00C878D9" w:rsidRPr="00646537">
        <w:rPr>
          <w:rFonts w:eastAsia="Calibri" w:cs="Arial"/>
          <w:sz w:val="24"/>
          <w:szCs w:val="24"/>
        </w:rPr>
        <w:tab/>
      </w:r>
      <w:r w:rsidR="00BC0A2B" w:rsidRPr="00646537">
        <w:rPr>
          <w:rFonts w:eastAsia="Calibri" w:cs="Arial"/>
          <w:sz w:val="24"/>
          <w:szCs w:val="24"/>
        </w:rPr>
        <w:t>5</w:t>
      </w:r>
      <w:r w:rsidR="001E144F">
        <w:rPr>
          <w:rFonts w:eastAsia="Calibri" w:cs="Arial"/>
          <w:sz w:val="24"/>
          <w:szCs w:val="24"/>
        </w:rPr>
        <w:t>5</w:t>
      </w:r>
    </w:p>
    <w:p w:rsidR="00DE6015" w:rsidRPr="00646537" w:rsidRDefault="00DE6015"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Protest</w:t>
      </w:r>
      <w:r w:rsidR="00C878D9" w:rsidRPr="00646537">
        <w:rPr>
          <w:rFonts w:eastAsia="Calibri" w:cs="Arial"/>
          <w:sz w:val="24"/>
          <w:szCs w:val="24"/>
        </w:rPr>
        <w:tab/>
      </w:r>
      <w:r w:rsidR="00BC0A2B" w:rsidRPr="00646537">
        <w:rPr>
          <w:rFonts w:eastAsia="Calibri" w:cs="Arial"/>
          <w:sz w:val="24"/>
          <w:szCs w:val="24"/>
        </w:rPr>
        <w:t>5</w:t>
      </w:r>
      <w:r w:rsidR="00E512A6">
        <w:rPr>
          <w:rFonts w:eastAsia="Calibri" w:cs="Arial"/>
          <w:sz w:val="24"/>
          <w:szCs w:val="24"/>
        </w:rPr>
        <w:t>6</w:t>
      </w:r>
    </w:p>
    <w:p w:rsidR="00E512A6" w:rsidRPr="00646537" w:rsidRDefault="00D979AE" w:rsidP="00E512A6">
      <w:pPr>
        <w:pStyle w:val="Akapitzlist"/>
        <w:numPr>
          <w:ilvl w:val="1"/>
          <w:numId w:val="8"/>
        </w:numPr>
        <w:tabs>
          <w:tab w:val="right" w:leader="dot" w:pos="8789"/>
        </w:tabs>
        <w:spacing w:after="0" w:line="360" w:lineRule="auto"/>
        <w:ind w:left="851" w:right="-142" w:hanging="567"/>
        <w:rPr>
          <w:rFonts w:eastAsia="Calibri" w:cs="Arial"/>
          <w:sz w:val="24"/>
          <w:szCs w:val="24"/>
        </w:rPr>
      </w:pPr>
      <w:r w:rsidRPr="00646537">
        <w:rPr>
          <w:rFonts w:eastAsia="Calibri" w:cs="Arial"/>
          <w:sz w:val="24"/>
          <w:szCs w:val="24"/>
        </w:rPr>
        <w:t>Pozostawienie protestu bez rozpatrzenia</w:t>
      </w:r>
      <w:r w:rsidR="00E512A6" w:rsidRPr="00646537">
        <w:rPr>
          <w:rFonts w:eastAsia="Calibri" w:cs="Arial"/>
          <w:sz w:val="24"/>
          <w:szCs w:val="24"/>
        </w:rPr>
        <w:tab/>
        <w:t>5</w:t>
      </w:r>
      <w:r w:rsidR="00E512A6">
        <w:rPr>
          <w:rFonts w:eastAsia="Calibri" w:cs="Arial"/>
          <w:sz w:val="24"/>
          <w:szCs w:val="24"/>
        </w:rPr>
        <w:t>7</w:t>
      </w:r>
    </w:p>
    <w:p w:rsidR="00DE6015" w:rsidRPr="00646537" w:rsidRDefault="00D979AE"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Pr>
          <w:rFonts w:eastAsia="Calibri" w:cs="Arial"/>
          <w:sz w:val="24"/>
          <w:szCs w:val="24"/>
        </w:rPr>
        <w:t>R</w:t>
      </w:r>
      <w:r w:rsidR="00DE6015" w:rsidRPr="00646537">
        <w:rPr>
          <w:rFonts w:eastAsia="Calibri" w:cs="Arial"/>
          <w:sz w:val="24"/>
          <w:szCs w:val="24"/>
        </w:rPr>
        <w:t>ozpatrzeni</w:t>
      </w:r>
      <w:r>
        <w:rPr>
          <w:rFonts w:eastAsia="Calibri" w:cs="Arial"/>
          <w:sz w:val="24"/>
          <w:szCs w:val="24"/>
        </w:rPr>
        <w:t>e protestu</w:t>
      </w:r>
      <w:r w:rsidR="00C878D9" w:rsidRPr="00646537">
        <w:rPr>
          <w:rFonts w:eastAsia="Calibri" w:cs="Arial"/>
          <w:sz w:val="24"/>
          <w:szCs w:val="24"/>
        </w:rPr>
        <w:tab/>
      </w:r>
      <w:r w:rsidR="00D466D5" w:rsidRPr="00646537">
        <w:rPr>
          <w:rFonts w:eastAsia="Calibri" w:cs="Arial"/>
          <w:sz w:val="24"/>
          <w:szCs w:val="24"/>
        </w:rPr>
        <w:t>5</w:t>
      </w:r>
      <w:r w:rsidR="001E144F">
        <w:rPr>
          <w:rFonts w:eastAsia="Calibri" w:cs="Arial"/>
          <w:sz w:val="24"/>
          <w:szCs w:val="24"/>
        </w:rPr>
        <w:t>7</w:t>
      </w:r>
    </w:p>
    <w:p w:rsidR="00DE6015" w:rsidRPr="00646537" w:rsidRDefault="00E512A6" w:rsidP="00C33F05">
      <w:pPr>
        <w:pStyle w:val="Akapitzlist"/>
        <w:numPr>
          <w:ilvl w:val="1"/>
          <w:numId w:val="8"/>
        </w:numPr>
        <w:tabs>
          <w:tab w:val="right" w:leader="dot" w:pos="8789"/>
        </w:tabs>
        <w:spacing w:after="0" w:line="360" w:lineRule="auto"/>
        <w:ind w:left="851" w:right="-142" w:hanging="567"/>
        <w:rPr>
          <w:rFonts w:eastAsia="Calibri" w:cs="Arial"/>
          <w:sz w:val="24"/>
          <w:szCs w:val="24"/>
        </w:rPr>
      </w:pPr>
      <w:r>
        <w:rPr>
          <w:rFonts w:eastAsia="Calibri" w:cs="Arial"/>
          <w:sz w:val="24"/>
          <w:szCs w:val="24"/>
        </w:rPr>
        <w:t>Skarga do sądu administracyjnego</w:t>
      </w:r>
      <w:r w:rsidR="00C878D9" w:rsidRPr="00646537">
        <w:rPr>
          <w:rFonts w:eastAsia="Calibri" w:cs="Arial"/>
          <w:sz w:val="24"/>
          <w:szCs w:val="24"/>
        </w:rPr>
        <w:tab/>
      </w:r>
      <w:r w:rsidR="00D466D5" w:rsidRPr="00646537">
        <w:rPr>
          <w:rFonts w:eastAsia="Calibri" w:cs="Arial"/>
          <w:sz w:val="24"/>
          <w:szCs w:val="24"/>
        </w:rPr>
        <w:t>5</w:t>
      </w:r>
      <w:r w:rsidR="00646537" w:rsidRPr="00646537">
        <w:rPr>
          <w:rFonts w:eastAsia="Calibri" w:cs="Arial"/>
          <w:sz w:val="24"/>
          <w:szCs w:val="24"/>
        </w:rPr>
        <w:t>8</w:t>
      </w:r>
    </w:p>
    <w:p w:rsidR="00DE6015" w:rsidRPr="00646537" w:rsidRDefault="003866B1" w:rsidP="00C878D9">
      <w:pPr>
        <w:pStyle w:val="Akapitzlist"/>
        <w:tabs>
          <w:tab w:val="right" w:leader="dot" w:pos="8789"/>
        </w:tabs>
        <w:spacing w:after="0" w:line="360" w:lineRule="auto"/>
        <w:ind w:left="0" w:right="-142"/>
        <w:rPr>
          <w:rFonts w:eastAsia="Calibri" w:cs="Arial"/>
          <w:b/>
          <w:sz w:val="24"/>
          <w:szCs w:val="24"/>
        </w:rPr>
      </w:pPr>
      <w:r w:rsidRPr="00646537">
        <w:rPr>
          <w:rFonts w:eastAsia="Calibri" w:cs="Arial"/>
          <w:b/>
          <w:sz w:val="24"/>
          <w:szCs w:val="24"/>
        </w:rPr>
        <w:t xml:space="preserve">VII. </w:t>
      </w:r>
      <w:r w:rsidRPr="00646537">
        <w:rPr>
          <w:rFonts w:cs="Arial"/>
          <w:b/>
          <w:sz w:val="24"/>
          <w:szCs w:val="24"/>
        </w:rPr>
        <w:t>KONTAKT Z INSTYTUCJĄ OGŁASZAJĄCĄ KONKURS</w:t>
      </w:r>
      <w:r w:rsidRPr="00646537">
        <w:rPr>
          <w:rFonts w:cs="Arial"/>
          <w:b/>
          <w:sz w:val="24"/>
          <w:szCs w:val="24"/>
        </w:rPr>
        <w:tab/>
      </w:r>
      <w:r w:rsidR="001E144F">
        <w:rPr>
          <w:rFonts w:cs="Arial"/>
          <w:b/>
          <w:sz w:val="24"/>
          <w:szCs w:val="24"/>
        </w:rPr>
        <w:t>59</w:t>
      </w:r>
    </w:p>
    <w:p w:rsidR="00DE6015" w:rsidRPr="00646537" w:rsidRDefault="003866B1" w:rsidP="00C878D9">
      <w:pPr>
        <w:tabs>
          <w:tab w:val="right" w:leader="dot" w:pos="8789"/>
        </w:tabs>
        <w:spacing w:after="0" w:line="360" w:lineRule="auto"/>
        <w:ind w:right="-142"/>
        <w:rPr>
          <w:rFonts w:eastAsia="Calibri" w:cs="Arial"/>
          <w:b/>
          <w:sz w:val="24"/>
          <w:szCs w:val="24"/>
        </w:rPr>
      </w:pPr>
      <w:r w:rsidRPr="00646537">
        <w:rPr>
          <w:rFonts w:eastAsia="Calibri" w:cs="Arial"/>
          <w:b/>
          <w:sz w:val="24"/>
          <w:szCs w:val="24"/>
        </w:rPr>
        <w:t>VIII. ZAŁĄCZNIKI DO REGULAMINU KONKURSU</w:t>
      </w:r>
      <w:r w:rsidR="00C878D9" w:rsidRPr="00646537">
        <w:rPr>
          <w:rFonts w:eastAsia="Calibri" w:cs="Arial"/>
          <w:b/>
          <w:sz w:val="24"/>
          <w:szCs w:val="24"/>
        </w:rPr>
        <w:tab/>
      </w:r>
      <w:r w:rsidR="00646537" w:rsidRPr="00646537">
        <w:rPr>
          <w:rFonts w:eastAsia="Calibri" w:cs="Arial"/>
          <w:b/>
          <w:sz w:val="24"/>
          <w:szCs w:val="24"/>
        </w:rPr>
        <w:t>60</w:t>
      </w:r>
    </w:p>
    <w:p w:rsidR="0004145A" w:rsidRPr="00E32D7C" w:rsidRDefault="0004145A" w:rsidP="0004145A">
      <w:pPr>
        <w:spacing w:after="0" w:line="240" w:lineRule="auto"/>
        <w:rPr>
          <w:rFonts w:ascii="Calibri" w:eastAsia="Times New Roman" w:hAnsi="Calibri" w:cs="Times New Roman"/>
          <w:color w:val="FF0000"/>
          <w:sz w:val="24"/>
          <w:szCs w:val="24"/>
          <w:lang w:eastAsia="zh-CN"/>
        </w:rPr>
      </w:pPr>
      <w:r w:rsidRPr="00E32D7C">
        <w:rPr>
          <w:rFonts w:ascii="Calibri" w:eastAsia="Times New Roman" w:hAnsi="Calibri" w:cs="Times New Roman"/>
          <w:color w:val="FF0000"/>
          <w:sz w:val="24"/>
          <w:szCs w:val="24"/>
          <w:lang w:eastAsia="zh-CN"/>
        </w:rPr>
        <w:br w:type="page"/>
      </w:r>
    </w:p>
    <w:p w:rsidR="00AE57DC" w:rsidRPr="001A2CDD" w:rsidRDefault="00AE57DC" w:rsidP="00FA1E2D">
      <w:pPr>
        <w:autoSpaceDE w:val="0"/>
        <w:autoSpaceDN w:val="0"/>
        <w:adjustRightInd w:val="0"/>
        <w:spacing w:after="0" w:line="240" w:lineRule="exact"/>
        <w:rPr>
          <w:rFonts w:cs="Arial,Bold"/>
          <w:b/>
          <w:bCs/>
          <w:sz w:val="24"/>
          <w:szCs w:val="24"/>
        </w:rPr>
      </w:pPr>
      <w:r w:rsidRPr="001A2CDD">
        <w:rPr>
          <w:rFonts w:cs="Arial,Bold"/>
          <w:b/>
          <w:bCs/>
          <w:sz w:val="24"/>
          <w:szCs w:val="24"/>
        </w:rPr>
        <w:lastRenderedPageBreak/>
        <w:t>SŁOWNIK SKRÓTÓW I POJĘĆ</w:t>
      </w:r>
    </w:p>
    <w:p w:rsidR="006B4BCD" w:rsidRPr="001A2CDD" w:rsidRDefault="006B4BCD" w:rsidP="00FA1E2D">
      <w:pPr>
        <w:autoSpaceDE w:val="0"/>
        <w:autoSpaceDN w:val="0"/>
        <w:adjustRightInd w:val="0"/>
        <w:spacing w:after="0" w:line="240" w:lineRule="exact"/>
        <w:rPr>
          <w:rFonts w:cs="Arial,Bold"/>
          <w:b/>
          <w:bCs/>
          <w:sz w:val="24"/>
          <w:szCs w:val="24"/>
        </w:rPr>
      </w:pPr>
    </w:p>
    <w:p w:rsidR="00D357D1" w:rsidRPr="001A2CDD" w:rsidRDefault="00D357D1" w:rsidP="00FA1E2D">
      <w:pPr>
        <w:autoSpaceDE w:val="0"/>
        <w:autoSpaceDN w:val="0"/>
        <w:adjustRightInd w:val="0"/>
        <w:spacing w:after="0" w:line="240" w:lineRule="exact"/>
        <w:rPr>
          <w:rFonts w:cs="Arial,Bold"/>
          <w:b/>
          <w:bCs/>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EFS</w:t>
      </w:r>
      <w:r w:rsidRPr="001A2CDD">
        <w:rPr>
          <w:rFonts w:cs="Arial"/>
          <w:sz w:val="24"/>
          <w:szCs w:val="24"/>
        </w:rPr>
        <w:t xml:space="preserve"> – Europejski Fundusz Społeczny</w:t>
      </w:r>
    </w:p>
    <w:p w:rsidR="00AE57DC" w:rsidRPr="001A2CDD" w:rsidRDefault="00AE57DC" w:rsidP="00FA1E2D">
      <w:pPr>
        <w:autoSpaceDE w:val="0"/>
        <w:autoSpaceDN w:val="0"/>
        <w:adjustRightInd w:val="0"/>
        <w:spacing w:after="0" w:line="240" w:lineRule="exact"/>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GWA EFS w ramach SOWA RPOWP</w:t>
      </w:r>
      <w:r w:rsidRPr="001A2CDD">
        <w:rPr>
          <w:rFonts w:cs="Arial"/>
          <w:sz w:val="24"/>
          <w:szCs w:val="24"/>
        </w:rPr>
        <w:t xml:space="preserve"> – Generator Wniosków Aplikacyjnych Europejskiego Funduszu Społecznego w ramach Systemu Obsługi Wniosków Aplikacyjnych Regionalnego Programu Operacyjnego Województwa Podlaskiego na lata 2014 </w:t>
      </w:r>
      <w:r>
        <w:rPr>
          <w:rFonts w:cs="Arial"/>
          <w:sz w:val="24"/>
          <w:szCs w:val="24"/>
        </w:rPr>
        <w:t>–</w:t>
      </w:r>
      <w:r w:rsidRPr="001A2CDD">
        <w:rPr>
          <w:rFonts w:cs="Arial"/>
          <w:sz w:val="24"/>
          <w:szCs w:val="24"/>
        </w:rPr>
        <w:t xml:space="preserve"> 2020</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Default="00AE57DC" w:rsidP="00FA1E2D">
      <w:pPr>
        <w:autoSpaceDE w:val="0"/>
        <w:autoSpaceDN w:val="0"/>
        <w:adjustRightInd w:val="0"/>
        <w:spacing w:after="0" w:line="240" w:lineRule="exact"/>
        <w:rPr>
          <w:rFonts w:cs="Arial"/>
          <w:sz w:val="24"/>
          <w:szCs w:val="24"/>
        </w:rPr>
      </w:pPr>
      <w:r w:rsidRPr="001A2CDD">
        <w:rPr>
          <w:rFonts w:cs="Arial"/>
          <w:b/>
          <w:sz w:val="24"/>
          <w:szCs w:val="24"/>
        </w:rPr>
        <w:t>IOK</w:t>
      </w:r>
      <w:r w:rsidRPr="001A2CDD">
        <w:rPr>
          <w:rFonts w:cs="Arial"/>
          <w:sz w:val="24"/>
          <w:szCs w:val="24"/>
        </w:rPr>
        <w:t xml:space="preserve"> – Instytucja Organizująca Konkurs</w:t>
      </w:r>
      <w:r w:rsidR="00FE0FD4">
        <w:rPr>
          <w:rFonts w:cs="Arial"/>
          <w:sz w:val="24"/>
          <w:szCs w:val="24"/>
        </w:rPr>
        <w:t xml:space="preserve"> – Wojewódzki Urząd Pracy w Białymstoku</w:t>
      </w:r>
    </w:p>
    <w:p w:rsidR="00FD7C19" w:rsidRDefault="00FD7C19" w:rsidP="00FD7C19">
      <w:pPr>
        <w:autoSpaceDE w:val="0"/>
        <w:autoSpaceDN w:val="0"/>
        <w:adjustRightInd w:val="0"/>
        <w:spacing w:after="0" w:line="240" w:lineRule="exact"/>
        <w:jc w:val="both"/>
        <w:rPr>
          <w:rFonts w:cs="Arial"/>
          <w:b/>
          <w:sz w:val="24"/>
          <w:szCs w:val="24"/>
        </w:rPr>
      </w:pPr>
    </w:p>
    <w:p w:rsidR="00FD7C19" w:rsidRPr="001A2CDD" w:rsidRDefault="00FD7C19" w:rsidP="00FD7C19">
      <w:pPr>
        <w:autoSpaceDE w:val="0"/>
        <w:autoSpaceDN w:val="0"/>
        <w:adjustRightInd w:val="0"/>
        <w:spacing w:after="0" w:line="240" w:lineRule="exact"/>
        <w:jc w:val="both"/>
        <w:rPr>
          <w:rFonts w:cs="Arial"/>
          <w:sz w:val="24"/>
          <w:szCs w:val="24"/>
        </w:rPr>
      </w:pPr>
      <w:r w:rsidRPr="0047146D">
        <w:rPr>
          <w:rFonts w:cs="Arial"/>
          <w:b/>
          <w:sz w:val="24"/>
          <w:szCs w:val="24"/>
        </w:rPr>
        <w:t>IPD</w:t>
      </w:r>
      <w:r w:rsidRPr="0047146D">
        <w:rPr>
          <w:rFonts w:cs="Arial"/>
          <w:sz w:val="24"/>
          <w:szCs w:val="24"/>
        </w:rPr>
        <w:t xml:space="preserve"> – Indywidualny Plan Działania</w:t>
      </w:r>
    </w:p>
    <w:p w:rsidR="00AE57DC" w:rsidRPr="001A2CDD" w:rsidRDefault="00AE57DC" w:rsidP="00FA1E2D">
      <w:pPr>
        <w:autoSpaceDE w:val="0"/>
        <w:autoSpaceDN w:val="0"/>
        <w:adjustRightInd w:val="0"/>
        <w:spacing w:after="0" w:line="240" w:lineRule="exact"/>
        <w:jc w:val="both"/>
        <w:rPr>
          <w:rFonts w:cs="Arial"/>
          <w:sz w:val="24"/>
          <w:szCs w:val="24"/>
        </w:rPr>
      </w:pPr>
    </w:p>
    <w:p w:rsidR="005105D7" w:rsidRDefault="005105D7" w:rsidP="005105D7">
      <w:pPr>
        <w:autoSpaceDE w:val="0"/>
        <w:autoSpaceDN w:val="0"/>
        <w:adjustRightInd w:val="0"/>
        <w:spacing w:after="0" w:line="240" w:lineRule="exact"/>
        <w:jc w:val="both"/>
        <w:rPr>
          <w:rFonts w:cs="Arial"/>
          <w:sz w:val="24"/>
          <w:szCs w:val="24"/>
        </w:rPr>
      </w:pPr>
      <w:r w:rsidRPr="001A2CDD">
        <w:rPr>
          <w:rFonts w:cs="Arial"/>
          <w:b/>
          <w:sz w:val="24"/>
          <w:szCs w:val="24"/>
        </w:rPr>
        <w:t xml:space="preserve">IP </w:t>
      </w:r>
      <w:r>
        <w:rPr>
          <w:rFonts w:cs="Arial"/>
          <w:sz w:val="24"/>
          <w:szCs w:val="24"/>
        </w:rPr>
        <w:t xml:space="preserve">- Instytucja Pośrednicząca Regionalnego Programu Operacyjnego Województwa Podlaskiego na lata 2014-2020 – </w:t>
      </w:r>
      <w:r w:rsidRPr="001A2CDD">
        <w:rPr>
          <w:rFonts w:cs="Arial"/>
          <w:sz w:val="24"/>
          <w:szCs w:val="24"/>
        </w:rPr>
        <w:t>Wojewódzki Urząd Pracy w Białymstoku</w:t>
      </w:r>
    </w:p>
    <w:p w:rsidR="005105D7" w:rsidRPr="001A2CDD" w:rsidRDefault="005105D7" w:rsidP="005105D7">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 xml:space="preserve">IZ </w:t>
      </w:r>
      <w:r w:rsidRPr="001A2CDD">
        <w:rPr>
          <w:rFonts w:cs="Arial"/>
          <w:sz w:val="24"/>
          <w:szCs w:val="24"/>
        </w:rPr>
        <w:t xml:space="preserve">– </w:t>
      </w:r>
      <w:r w:rsidR="000762BE" w:rsidRPr="001A2CDD">
        <w:rPr>
          <w:rFonts w:cs="Arial"/>
          <w:sz w:val="24"/>
          <w:szCs w:val="24"/>
        </w:rPr>
        <w:t xml:space="preserve">Instytucja Zarządzająca </w:t>
      </w:r>
      <w:r w:rsidR="00715DD0">
        <w:rPr>
          <w:rFonts w:cs="Arial"/>
          <w:sz w:val="24"/>
          <w:szCs w:val="24"/>
        </w:rPr>
        <w:t>Regionalnym Programem Operacyjnym Województwa Podlaskiego</w:t>
      </w:r>
      <w:r w:rsidR="0078761F">
        <w:rPr>
          <w:rFonts w:cs="Arial"/>
          <w:sz w:val="24"/>
          <w:szCs w:val="24"/>
        </w:rPr>
        <w:t xml:space="preserve"> na lata 2014-2020 </w:t>
      </w:r>
      <w:r w:rsidR="00715DD0">
        <w:rPr>
          <w:rFonts w:cs="Arial"/>
          <w:sz w:val="24"/>
          <w:szCs w:val="24"/>
        </w:rPr>
        <w:t xml:space="preserve"> </w:t>
      </w:r>
      <w:r w:rsidR="000762BE" w:rsidRPr="001A2CDD">
        <w:rPr>
          <w:rFonts w:cs="Arial"/>
          <w:sz w:val="24"/>
          <w:szCs w:val="24"/>
        </w:rPr>
        <w:t>– Zarząd Województwa Podlaskiego</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 xml:space="preserve">KE – </w:t>
      </w:r>
      <w:r w:rsidRPr="001A2CDD">
        <w:rPr>
          <w:rFonts w:cs="Arial"/>
          <w:sz w:val="24"/>
          <w:szCs w:val="24"/>
        </w:rPr>
        <w:t>Komisja Europejska</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KM RPOWP</w:t>
      </w:r>
      <w:r w:rsidRPr="001A2CDD">
        <w:rPr>
          <w:rFonts w:cs="Arial"/>
          <w:sz w:val="24"/>
          <w:szCs w:val="24"/>
        </w:rPr>
        <w:t xml:space="preserve"> – Komitet Monitorujący Regionalnego Programu Operacyjnego Województwa</w:t>
      </w:r>
      <w:r w:rsidR="00B40D2C">
        <w:rPr>
          <w:rFonts w:cs="Arial"/>
          <w:sz w:val="24"/>
          <w:szCs w:val="24"/>
        </w:rPr>
        <w:t xml:space="preserve"> Podlaskiego</w:t>
      </w:r>
      <w:r w:rsidR="0078761F">
        <w:rPr>
          <w:rFonts w:cs="Arial"/>
          <w:sz w:val="24"/>
          <w:szCs w:val="24"/>
        </w:rPr>
        <w:t xml:space="preserve"> na lata 2014-2020</w:t>
      </w:r>
    </w:p>
    <w:p w:rsidR="00AE57DC" w:rsidRPr="001A2CDD" w:rsidRDefault="00AE57DC" w:rsidP="00FA1E2D">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KOP</w:t>
      </w:r>
      <w:r w:rsidRPr="001A2CDD">
        <w:rPr>
          <w:rFonts w:cs="Arial"/>
          <w:sz w:val="24"/>
          <w:szCs w:val="24"/>
        </w:rPr>
        <w:t xml:space="preserve"> – Komisja Oceny Projektów</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Pr="00E8096F"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portal</w:t>
      </w:r>
      <w:r w:rsidRPr="001A2CDD">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w:t>
      </w:r>
      <w:r w:rsidRPr="00E8096F">
        <w:rPr>
          <w:rFonts w:cs="Arial"/>
          <w:sz w:val="24"/>
          <w:szCs w:val="24"/>
        </w:rPr>
        <w:t>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FD46EA" w:rsidRPr="00E8096F" w:rsidRDefault="00FD46EA" w:rsidP="00FD46EA">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RPOWP</w:t>
      </w:r>
      <w:r w:rsidRPr="00E8096F">
        <w:rPr>
          <w:rFonts w:cs="Arial"/>
          <w:sz w:val="24"/>
          <w:szCs w:val="24"/>
        </w:rPr>
        <w:t xml:space="preserve"> – Regionalny Program Operacyjny Województwa Podlaskiego</w:t>
      </w:r>
      <w:r w:rsidR="00C85567" w:rsidRPr="00E8096F">
        <w:rPr>
          <w:rFonts w:cs="Arial"/>
          <w:sz w:val="24"/>
          <w:szCs w:val="24"/>
        </w:rPr>
        <w:t xml:space="preserve"> na lata 2014-2020</w:t>
      </w:r>
    </w:p>
    <w:p w:rsidR="00D357D1" w:rsidRPr="00E8096F" w:rsidRDefault="00D357D1"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SL 2014</w:t>
      </w:r>
      <w:r w:rsidRPr="00E8096F">
        <w:rPr>
          <w:rFonts w:cs="Arial"/>
          <w:sz w:val="24"/>
          <w:szCs w:val="24"/>
        </w:rPr>
        <w:t xml:space="preserve"> – </w:t>
      </w:r>
      <w:r w:rsidR="00615C43" w:rsidRPr="00E8096F">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r w:rsidR="00C259E2" w:rsidRPr="00E8096F">
        <w:rPr>
          <w:rFonts w:cs="Arial"/>
          <w:sz w:val="24"/>
          <w:szCs w:val="24"/>
        </w:rPr>
        <w:t xml:space="preserve">t.j. </w:t>
      </w:r>
      <w:r w:rsidR="00615C43" w:rsidRPr="00E8096F">
        <w:rPr>
          <w:rFonts w:cs="Arial"/>
          <w:sz w:val="24"/>
          <w:szCs w:val="24"/>
        </w:rPr>
        <w:t xml:space="preserve">Dz. </w:t>
      </w:r>
      <w:r w:rsidR="00A734F5" w:rsidRPr="00E8096F">
        <w:rPr>
          <w:rFonts w:cs="Arial"/>
          <w:sz w:val="24"/>
          <w:szCs w:val="24"/>
        </w:rPr>
        <w:t xml:space="preserve">U. </w:t>
      </w:r>
      <w:r w:rsidR="00715DD0" w:rsidRPr="00E8096F">
        <w:rPr>
          <w:rFonts w:cs="Arial"/>
          <w:sz w:val="24"/>
          <w:szCs w:val="24"/>
        </w:rPr>
        <w:t xml:space="preserve">z </w:t>
      </w:r>
      <w:r w:rsidR="00A734F5" w:rsidRPr="00E8096F">
        <w:rPr>
          <w:rFonts w:cs="Arial"/>
          <w:sz w:val="24"/>
          <w:szCs w:val="24"/>
        </w:rPr>
        <w:t>201</w:t>
      </w:r>
      <w:r w:rsidR="00715DD0" w:rsidRPr="00E8096F">
        <w:rPr>
          <w:rFonts w:cs="Arial"/>
          <w:sz w:val="24"/>
          <w:szCs w:val="24"/>
        </w:rPr>
        <w:t>6</w:t>
      </w:r>
      <w:r w:rsidR="00B40D2C" w:rsidRPr="00E8096F">
        <w:rPr>
          <w:rFonts w:cs="Arial"/>
          <w:sz w:val="24"/>
          <w:szCs w:val="24"/>
        </w:rPr>
        <w:t xml:space="preserve"> r.</w:t>
      </w:r>
      <w:r w:rsidR="00715DD0" w:rsidRPr="00E8096F">
        <w:rPr>
          <w:rFonts w:cs="Arial"/>
          <w:sz w:val="24"/>
          <w:szCs w:val="24"/>
        </w:rPr>
        <w:t xml:space="preserve"> poz. 217</w:t>
      </w:r>
      <w:r w:rsidR="00A734F5" w:rsidRPr="00E8096F">
        <w:rPr>
          <w:rFonts w:cs="Arial"/>
          <w:sz w:val="24"/>
          <w:szCs w:val="24"/>
        </w:rPr>
        <w:t>)</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SZOOP</w:t>
      </w:r>
      <w:r w:rsidRPr="00E8096F">
        <w:rPr>
          <w:rFonts w:cs="Arial"/>
          <w:sz w:val="24"/>
          <w:szCs w:val="24"/>
        </w:rPr>
        <w:t xml:space="preserve"> </w:t>
      </w:r>
      <w:r w:rsidRPr="00E8096F">
        <w:rPr>
          <w:rFonts w:cs="Arial"/>
          <w:b/>
          <w:sz w:val="24"/>
          <w:szCs w:val="24"/>
        </w:rPr>
        <w:t>RPOWP</w:t>
      </w:r>
      <w:r w:rsidRPr="00E8096F">
        <w:rPr>
          <w:rFonts w:cs="Arial"/>
          <w:sz w:val="24"/>
          <w:szCs w:val="24"/>
        </w:rPr>
        <w:t>– Szczegółowy Opis Osi Priorytetowych Regionalnego Programu Operacyjnego Województwa Podlaskiego na lata 2014 – 2020</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UE</w:t>
      </w:r>
      <w:r w:rsidRPr="00E8096F">
        <w:rPr>
          <w:rFonts w:cs="Arial"/>
          <w:sz w:val="24"/>
          <w:szCs w:val="24"/>
        </w:rPr>
        <w:t xml:space="preserve"> – Unia Europejska</w:t>
      </w:r>
    </w:p>
    <w:p w:rsidR="00715DD0" w:rsidRPr="00E8096F" w:rsidRDefault="00715DD0" w:rsidP="00FA1E2D">
      <w:pPr>
        <w:autoSpaceDE w:val="0"/>
        <w:autoSpaceDN w:val="0"/>
        <w:adjustRightInd w:val="0"/>
        <w:spacing w:after="0" w:line="240" w:lineRule="exact"/>
        <w:jc w:val="both"/>
        <w:rPr>
          <w:rFonts w:cs="Arial"/>
          <w:sz w:val="24"/>
          <w:szCs w:val="24"/>
        </w:rPr>
      </w:pPr>
    </w:p>
    <w:p w:rsidR="00FB4BDE" w:rsidRPr="00E8096F" w:rsidRDefault="00FB4BDE" w:rsidP="00FA1E2D">
      <w:pPr>
        <w:autoSpaceDE w:val="0"/>
        <w:autoSpaceDN w:val="0"/>
        <w:adjustRightInd w:val="0"/>
        <w:spacing w:after="0" w:line="240" w:lineRule="exact"/>
        <w:jc w:val="both"/>
        <w:rPr>
          <w:rFonts w:cs="Arial"/>
          <w:sz w:val="24"/>
          <w:szCs w:val="24"/>
        </w:rPr>
      </w:pPr>
      <w:r w:rsidRPr="00E8096F">
        <w:rPr>
          <w:rFonts w:cs="Arial"/>
          <w:b/>
          <w:sz w:val="24"/>
          <w:szCs w:val="24"/>
        </w:rPr>
        <w:t xml:space="preserve">wniosek </w:t>
      </w:r>
      <w:r w:rsidRPr="00E8096F">
        <w:rPr>
          <w:rFonts w:cs="Arial"/>
          <w:sz w:val="24"/>
          <w:szCs w:val="24"/>
        </w:rPr>
        <w:t>– wniosek o dofinansowanie realizacji projektu</w:t>
      </w:r>
    </w:p>
    <w:p w:rsidR="00FB4BDE" w:rsidRPr="00E8096F" w:rsidRDefault="00FB4BDE" w:rsidP="00FA1E2D">
      <w:pPr>
        <w:autoSpaceDE w:val="0"/>
        <w:autoSpaceDN w:val="0"/>
        <w:adjustRightInd w:val="0"/>
        <w:spacing w:after="0" w:line="240" w:lineRule="exact"/>
        <w:jc w:val="both"/>
        <w:rPr>
          <w:rFonts w:cs="Arial"/>
          <w:sz w:val="24"/>
          <w:szCs w:val="24"/>
        </w:rPr>
      </w:pPr>
    </w:p>
    <w:p w:rsidR="00715DD0" w:rsidRPr="00E8096F" w:rsidRDefault="00715DD0" w:rsidP="00FA1E2D">
      <w:pPr>
        <w:autoSpaceDE w:val="0"/>
        <w:autoSpaceDN w:val="0"/>
        <w:adjustRightInd w:val="0"/>
        <w:spacing w:after="0" w:line="240" w:lineRule="exact"/>
        <w:jc w:val="both"/>
        <w:rPr>
          <w:rFonts w:cs="Arial"/>
          <w:sz w:val="24"/>
          <w:szCs w:val="24"/>
        </w:rPr>
      </w:pPr>
      <w:r w:rsidRPr="00E8096F">
        <w:rPr>
          <w:rFonts w:cs="Arial"/>
          <w:b/>
          <w:sz w:val="24"/>
          <w:szCs w:val="24"/>
        </w:rPr>
        <w:t>WUP</w:t>
      </w:r>
      <w:r w:rsidRPr="00E8096F">
        <w:rPr>
          <w:rFonts w:cs="Arial"/>
          <w:sz w:val="24"/>
          <w:szCs w:val="24"/>
        </w:rPr>
        <w:t xml:space="preserve"> – Wojewódzki Urząd Pracy w Białyms</w:t>
      </w:r>
      <w:r w:rsidR="007F09D2" w:rsidRPr="00E8096F">
        <w:rPr>
          <w:rFonts w:cs="Arial"/>
          <w:sz w:val="24"/>
          <w:szCs w:val="24"/>
        </w:rPr>
        <w:t>t</w:t>
      </w:r>
      <w:r w:rsidRPr="00E8096F">
        <w:rPr>
          <w:rFonts w:cs="Arial"/>
          <w:sz w:val="24"/>
          <w:szCs w:val="24"/>
        </w:rPr>
        <w:t>oku</w:t>
      </w:r>
    </w:p>
    <w:p w:rsidR="0004145A" w:rsidRPr="00E8096F" w:rsidRDefault="0004145A" w:rsidP="0004145A">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4145A">
        <w:trPr>
          <w:trHeight w:val="693"/>
        </w:trPr>
        <w:tc>
          <w:tcPr>
            <w:tcW w:w="9320" w:type="dxa"/>
            <w:vAlign w:val="center"/>
          </w:tcPr>
          <w:p w:rsidR="00AE57DC" w:rsidRPr="00E8096F" w:rsidRDefault="00AF2BA6" w:rsidP="00AF2BA6">
            <w:pPr>
              <w:pStyle w:val="Nagwek1"/>
              <w:numPr>
                <w:ilvl w:val="0"/>
                <w:numId w:val="0"/>
              </w:numPr>
              <w:spacing w:before="0"/>
            </w:pPr>
            <w:r w:rsidRPr="00E8096F">
              <w:lastRenderedPageBreak/>
              <w:t xml:space="preserve">I. </w:t>
            </w:r>
            <w:r w:rsidR="00AE57DC" w:rsidRPr="00E8096F">
              <w:t>PODSTAWA PRAWNA I DOKUMENTY PROGR</w:t>
            </w:r>
            <w:r w:rsidR="0005278E" w:rsidRPr="00E8096F">
              <w:t>A</w:t>
            </w:r>
            <w:r w:rsidR="00AE57DC" w:rsidRPr="00E8096F">
              <w:t>AMOWE</w:t>
            </w:r>
          </w:p>
        </w:tc>
      </w:tr>
    </w:tbl>
    <w:p w:rsidR="00AE57DC" w:rsidRPr="00E8096F" w:rsidRDefault="00AE57DC" w:rsidP="00AE57DC">
      <w:pPr>
        <w:spacing w:after="0" w:line="240" w:lineRule="auto"/>
        <w:jc w:val="both"/>
        <w:rPr>
          <w:rFonts w:cs="Calibri"/>
          <w:sz w:val="24"/>
          <w:szCs w:val="24"/>
        </w:rPr>
      </w:pPr>
    </w:p>
    <w:p w:rsidR="00AE57DC" w:rsidRPr="00E8096F" w:rsidRDefault="00AE57DC" w:rsidP="00AE57DC">
      <w:pPr>
        <w:pStyle w:val="NormalnyTimesNewRoman"/>
        <w:spacing w:line="276" w:lineRule="auto"/>
        <w:rPr>
          <w:rFonts w:cs="Arial"/>
        </w:rPr>
      </w:pPr>
      <w:r w:rsidRPr="00E8096F">
        <w:rPr>
          <w:rFonts w:cs="Arial"/>
        </w:rPr>
        <w:t>Konkurs jest organizowany w oparciu o następujące dokumenty:</w:t>
      </w:r>
    </w:p>
    <w:p w:rsidR="00AE57DC" w:rsidRPr="00A8573E" w:rsidRDefault="00AE57DC" w:rsidP="00C33F05">
      <w:pPr>
        <w:numPr>
          <w:ilvl w:val="0"/>
          <w:numId w:val="2"/>
        </w:numPr>
        <w:spacing w:after="0" w:line="240" w:lineRule="auto"/>
        <w:ind w:left="426" w:hanging="426"/>
        <w:jc w:val="both"/>
        <w:rPr>
          <w:rFonts w:cs="Calibri"/>
          <w:b/>
          <w:sz w:val="24"/>
          <w:szCs w:val="24"/>
        </w:rPr>
      </w:pPr>
      <w:r w:rsidRPr="00A8573E">
        <w:rPr>
          <w:rFonts w:cs="Calibri"/>
          <w:b/>
          <w:sz w:val="24"/>
          <w:szCs w:val="24"/>
        </w:rPr>
        <w:t>Akty prawne:</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rozporządzenie Parlamentu Europejskiego i Rady (UE) nr 1304/2013 z dnia 17 grudnia 2013 r. w sprawie Europejskiego Funduszu Społecznego i uchylające rozporządzenie Rady (WE) nr 1081/2006 (Dz. Urz. UE L 347 z 20.12.2013, str. 470, z późn. zm.);</w:t>
      </w:r>
    </w:p>
    <w:p w:rsidR="004C2199" w:rsidRPr="00A8573E" w:rsidRDefault="004C2199"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rozporządzenie Komisji (UE) nr 1407/2013 z dnia 18 grudnia 2013 r. w sprawie stosowania art. 107 i 108 Traktatu o funkcjonowaniu Unii Europejskiej do pomocy de minimis (Dz. Urz. UE L 352 z 24.12.2013);</w:t>
      </w:r>
    </w:p>
    <w:p w:rsidR="004C2199" w:rsidRPr="00A8573E" w:rsidRDefault="004C2199"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rozporządzenie Komisji (UE) nr 651/2014 z dnia 17 czerwca 2014 r. uznające niektóre rodzaje pomocy za zgodne ze wspólnym rynkiem w zastosowaniu art. 107 i 108 Traktatu (ogólne rozporządzenie w sprawie wyłączeń blokowych) (Dz. Urz. UE L 187 z 26.06.2014);</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hAnsi="Calibri" w:cs="Arial"/>
          <w:sz w:val="24"/>
          <w:szCs w:val="24"/>
        </w:rPr>
        <w:t xml:space="preserve">rozporządzenie Ministra Infrastruktury i Rozwoju w sprawie udzielania pomocy de minimis oraz pomocy publicznej w ramach programów operacyjnych finansowanych </w:t>
      </w:r>
      <w:r w:rsidRPr="00A8573E">
        <w:rPr>
          <w:rFonts w:ascii="Calibri" w:hAnsi="Calibri" w:cs="Arial"/>
          <w:sz w:val="24"/>
          <w:szCs w:val="24"/>
        </w:rPr>
        <w:br/>
        <w:t>z Europejskiego Funduszu Społecznego na lata 2014-2020 z dnia 2 lipca 2015 r. (Dz.U. 2015, poz. 1073</w:t>
      </w:r>
      <w:r w:rsidR="004255CF" w:rsidRPr="00A8573E">
        <w:rPr>
          <w:rFonts w:ascii="Calibri" w:eastAsia="TimesNewRoman" w:hAnsi="Calibri" w:cs="Arial"/>
          <w:sz w:val="24"/>
          <w:szCs w:val="24"/>
        </w:rPr>
        <w:t xml:space="preserve"> z późn. zm.</w:t>
      </w:r>
      <w:r w:rsidRPr="00A8573E">
        <w:rPr>
          <w:rFonts w:ascii="Calibri" w:hAnsi="Calibri" w:cs="Arial"/>
          <w:sz w:val="24"/>
          <w:szCs w:val="24"/>
        </w:rPr>
        <w:t>);</w:t>
      </w:r>
    </w:p>
    <w:p w:rsidR="00AE57DC" w:rsidRPr="00A71A6A"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71A6A">
        <w:rPr>
          <w:rFonts w:ascii="Calibri" w:eastAsia="TimesNewRoman" w:hAnsi="Calibri" w:cs="Arial"/>
          <w:sz w:val="24"/>
          <w:szCs w:val="24"/>
        </w:rPr>
        <w:t xml:space="preserve">rozporządzenie Ministra </w:t>
      </w:r>
      <w:r w:rsidR="0008761F" w:rsidRPr="00A71A6A">
        <w:rPr>
          <w:rFonts w:ascii="Calibri" w:eastAsia="TimesNewRoman" w:hAnsi="Calibri" w:cs="Arial"/>
          <w:sz w:val="24"/>
          <w:szCs w:val="24"/>
        </w:rPr>
        <w:t>Finansów</w:t>
      </w:r>
      <w:r w:rsidRPr="00A71A6A">
        <w:rPr>
          <w:rFonts w:ascii="Calibri" w:eastAsia="TimesNewRoman" w:hAnsi="Calibri" w:cs="Arial"/>
          <w:sz w:val="24"/>
          <w:szCs w:val="24"/>
        </w:rPr>
        <w:t xml:space="preserve"> z dnia </w:t>
      </w:r>
      <w:r w:rsidR="0008761F" w:rsidRPr="00A71A6A">
        <w:rPr>
          <w:rFonts w:ascii="Calibri" w:eastAsia="TimesNewRoman" w:hAnsi="Calibri" w:cs="Arial"/>
          <w:sz w:val="24"/>
          <w:szCs w:val="24"/>
        </w:rPr>
        <w:t>23</w:t>
      </w:r>
      <w:r w:rsidRPr="00A71A6A">
        <w:rPr>
          <w:rFonts w:ascii="Calibri" w:eastAsia="TimesNewRoman" w:hAnsi="Calibri" w:cs="Arial"/>
          <w:sz w:val="24"/>
          <w:szCs w:val="24"/>
        </w:rPr>
        <w:t xml:space="preserve"> </w:t>
      </w:r>
      <w:r w:rsidR="0008761F" w:rsidRPr="00A71A6A">
        <w:rPr>
          <w:rFonts w:ascii="Calibri" w:eastAsia="TimesNewRoman" w:hAnsi="Calibri" w:cs="Arial"/>
          <w:sz w:val="24"/>
          <w:szCs w:val="24"/>
        </w:rPr>
        <w:t>czerwca 2010</w:t>
      </w:r>
      <w:r w:rsidRPr="00A71A6A">
        <w:rPr>
          <w:rFonts w:ascii="Calibri" w:eastAsia="TimesNewRoman" w:hAnsi="Calibri" w:cs="Arial"/>
          <w:sz w:val="24"/>
          <w:szCs w:val="24"/>
        </w:rPr>
        <w:t xml:space="preserve"> r. w sprawie </w:t>
      </w:r>
      <w:r w:rsidR="0008761F" w:rsidRPr="00A71A6A">
        <w:rPr>
          <w:rFonts w:ascii="Calibri" w:eastAsia="TimesNewRoman" w:hAnsi="Calibri" w:cs="Arial"/>
          <w:sz w:val="24"/>
          <w:szCs w:val="24"/>
        </w:rPr>
        <w:t xml:space="preserve">rejestru podmiotów wykluczonych z możliwości otrzymania środków przeznaczonych na realizację programów finansowych z udziałem środków przeznaczonych na realizację programów finansowych z udziałem środków europejskich (Dz. U. z 2016 r., </w:t>
      </w:r>
      <w:r w:rsidRPr="00A71A6A">
        <w:rPr>
          <w:rFonts w:ascii="Calibri" w:eastAsia="TimesNewRoman" w:hAnsi="Calibri" w:cs="Arial"/>
          <w:sz w:val="24"/>
          <w:szCs w:val="24"/>
        </w:rPr>
        <w:t xml:space="preserve">poz. </w:t>
      </w:r>
      <w:r w:rsidR="0008761F" w:rsidRPr="00A71A6A">
        <w:rPr>
          <w:rFonts w:ascii="Calibri" w:eastAsia="TimesNewRoman" w:hAnsi="Calibri" w:cs="Arial"/>
          <w:sz w:val="24"/>
          <w:szCs w:val="24"/>
        </w:rPr>
        <w:t>657)</w:t>
      </w:r>
      <w:r w:rsidRPr="00A71A6A">
        <w:rPr>
          <w:rFonts w:ascii="Calibri" w:eastAsia="TimesNewRoman" w:hAnsi="Calibri" w:cs="Arial"/>
          <w:sz w:val="24"/>
          <w:szCs w:val="24"/>
        </w:rPr>
        <w:t>;</w:t>
      </w:r>
    </w:p>
    <w:p w:rsidR="0008761F" w:rsidRPr="0008761F" w:rsidRDefault="0008761F"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TimesNewRoman" w:hAnsi="Calibri" w:cs="Arial"/>
          <w:sz w:val="24"/>
          <w:szCs w:val="24"/>
        </w:rPr>
        <w:t>rozporządzenie Ministra Infrastruktury i Rozwoju z dnia 19 marca 2015 r. w sprawie udzielania pomocy de minimis w ramach regionalnych programów operacyjnych na lata 2014–2020 (Dz. U. z 2015 poz. 488 z późn. zm.);</w:t>
      </w:r>
    </w:p>
    <w:p w:rsidR="00135A2C" w:rsidRPr="00A8573E" w:rsidRDefault="00B13CED" w:rsidP="0062470A">
      <w:pPr>
        <w:numPr>
          <w:ilvl w:val="0"/>
          <w:numId w:val="31"/>
        </w:numPr>
        <w:tabs>
          <w:tab w:val="clear" w:pos="720"/>
          <w:tab w:val="num" w:pos="284"/>
        </w:tabs>
        <w:spacing w:before="200" w:after="0" w:line="240" w:lineRule="auto"/>
        <w:ind w:left="284" w:hanging="284"/>
        <w:jc w:val="both"/>
        <w:rPr>
          <w:rFonts w:eastAsia="Calibri" w:cs="Arial"/>
          <w:sz w:val="24"/>
          <w:szCs w:val="24"/>
        </w:rPr>
      </w:pPr>
      <w:r w:rsidRPr="00A8573E">
        <w:rPr>
          <w:rFonts w:ascii="Calibri" w:eastAsia="Calibri" w:hAnsi="Calibri" w:cs="Arial"/>
          <w:sz w:val="24"/>
          <w:szCs w:val="24"/>
        </w:rPr>
        <w:t>ustawa z dnia 11 lipca 2014 r. o zasadach realizacji programów w zakresie polityki spójności finansowanych w perspektywie finansowej 2014-2020 (</w:t>
      </w:r>
      <w:r w:rsidR="00C259E2" w:rsidRPr="00A8573E">
        <w:rPr>
          <w:rFonts w:ascii="Calibri" w:eastAsia="Calibri" w:hAnsi="Calibri" w:cs="Arial"/>
          <w:sz w:val="24"/>
          <w:szCs w:val="24"/>
        </w:rPr>
        <w:t xml:space="preserve">t.j. </w:t>
      </w:r>
      <w:r w:rsidRPr="00A8573E">
        <w:rPr>
          <w:rFonts w:ascii="Calibri" w:eastAsia="Calibri" w:hAnsi="Calibri" w:cs="Arial"/>
          <w:sz w:val="24"/>
          <w:szCs w:val="24"/>
        </w:rPr>
        <w:t>Dz. U.</w:t>
      </w:r>
      <w:r w:rsidR="00426C95" w:rsidRPr="00A8573E">
        <w:rPr>
          <w:rFonts w:ascii="Calibri" w:eastAsia="Calibri" w:hAnsi="Calibri" w:cs="Arial"/>
          <w:sz w:val="24"/>
          <w:szCs w:val="24"/>
        </w:rPr>
        <w:t xml:space="preserve"> z</w:t>
      </w:r>
      <w:r w:rsidRPr="00A8573E">
        <w:rPr>
          <w:rFonts w:ascii="Calibri" w:eastAsia="Calibri" w:hAnsi="Calibri" w:cs="Arial"/>
          <w:sz w:val="24"/>
          <w:szCs w:val="24"/>
        </w:rPr>
        <w:t xml:space="preserve"> 201</w:t>
      </w:r>
      <w:r w:rsidR="00B40D2C" w:rsidRPr="00A8573E">
        <w:rPr>
          <w:rFonts w:ascii="Calibri" w:eastAsia="Calibri" w:hAnsi="Calibri" w:cs="Arial"/>
          <w:sz w:val="24"/>
          <w:szCs w:val="24"/>
        </w:rPr>
        <w:t>6</w:t>
      </w:r>
      <w:r w:rsidRPr="00A8573E">
        <w:rPr>
          <w:rFonts w:ascii="Calibri" w:eastAsia="Calibri" w:hAnsi="Calibri" w:cs="Arial"/>
          <w:sz w:val="24"/>
          <w:szCs w:val="24"/>
        </w:rPr>
        <w:t xml:space="preserve"> r. poz.</w:t>
      </w:r>
      <w:r w:rsidR="006F7568" w:rsidRPr="00A8573E">
        <w:rPr>
          <w:rFonts w:ascii="Calibri" w:eastAsia="Calibri" w:hAnsi="Calibri" w:cs="Arial"/>
          <w:sz w:val="24"/>
          <w:szCs w:val="24"/>
        </w:rPr>
        <w:t xml:space="preserve"> 217</w:t>
      </w:r>
      <w:r w:rsidRPr="00A8573E">
        <w:rPr>
          <w:rFonts w:ascii="Calibri" w:eastAsia="Calibri" w:hAnsi="Calibri" w:cs="Arial"/>
          <w:sz w:val="24"/>
          <w:szCs w:val="24"/>
        </w:rPr>
        <w:t xml:space="preserve">), </w:t>
      </w:r>
      <w:r w:rsidR="00A754D2" w:rsidRPr="00A8573E">
        <w:rPr>
          <w:rFonts w:eastAsia="Calibri" w:cs="Arial"/>
          <w:sz w:val="24"/>
          <w:szCs w:val="24"/>
        </w:rPr>
        <w:t>zwana dalej „u</w:t>
      </w:r>
      <w:r w:rsidR="00062BCB" w:rsidRPr="00A8573E">
        <w:rPr>
          <w:rFonts w:eastAsia="Calibri" w:cs="Arial"/>
          <w:sz w:val="24"/>
          <w:szCs w:val="24"/>
        </w:rPr>
        <w:t>stawą wdrożeniową”</w:t>
      </w:r>
      <w:r w:rsidR="00135A2C" w:rsidRPr="00A8573E">
        <w:rPr>
          <w:rFonts w:eastAsia="Calibri" w:cs="Arial"/>
          <w:sz w:val="24"/>
          <w:szCs w:val="24"/>
        </w:rPr>
        <w:t>;</w:t>
      </w:r>
    </w:p>
    <w:p w:rsidR="00EA3A49"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 xml:space="preserve">ustawa z dnia 20 kwietnia 2004 r. o promocji zatrudnienia </w:t>
      </w:r>
      <w:r w:rsidR="00A71A6A">
        <w:rPr>
          <w:rFonts w:ascii="Calibri" w:eastAsia="Calibri" w:hAnsi="Calibri" w:cs="Arial"/>
          <w:sz w:val="24"/>
          <w:szCs w:val="24"/>
        </w:rPr>
        <w:t xml:space="preserve">i instytucjach rynku pracy (Dz. </w:t>
      </w:r>
      <w:r w:rsidRPr="00A8573E">
        <w:rPr>
          <w:rFonts w:ascii="Calibri" w:eastAsia="Calibri" w:hAnsi="Calibri" w:cs="Arial"/>
          <w:sz w:val="24"/>
          <w:szCs w:val="24"/>
        </w:rPr>
        <w:t>U. z 201</w:t>
      </w:r>
      <w:r w:rsidR="002235F5" w:rsidRPr="00A8573E">
        <w:rPr>
          <w:rFonts w:ascii="Calibri" w:eastAsia="Calibri" w:hAnsi="Calibri" w:cs="Arial"/>
          <w:sz w:val="24"/>
          <w:szCs w:val="24"/>
        </w:rPr>
        <w:t>6</w:t>
      </w:r>
      <w:r w:rsidRPr="00A8573E">
        <w:rPr>
          <w:rFonts w:ascii="Calibri" w:eastAsia="Calibri" w:hAnsi="Calibri" w:cs="Arial"/>
          <w:sz w:val="24"/>
          <w:szCs w:val="24"/>
        </w:rPr>
        <w:t xml:space="preserve"> r. poz. </w:t>
      </w:r>
      <w:r w:rsidR="002235F5" w:rsidRPr="00A8573E">
        <w:rPr>
          <w:rFonts w:ascii="Calibri" w:eastAsia="Calibri" w:hAnsi="Calibri" w:cs="Arial"/>
          <w:sz w:val="24"/>
          <w:szCs w:val="24"/>
        </w:rPr>
        <w:t>645</w:t>
      </w:r>
      <w:r w:rsidR="00B91AF3" w:rsidRPr="00A8573E">
        <w:rPr>
          <w:rFonts w:ascii="Calibri" w:eastAsia="Calibri" w:hAnsi="Calibri" w:cs="Arial"/>
          <w:sz w:val="24"/>
          <w:szCs w:val="24"/>
        </w:rPr>
        <w:t xml:space="preserve"> z późn. zm.</w:t>
      </w:r>
      <w:r w:rsidRPr="00A8573E">
        <w:rPr>
          <w:rFonts w:ascii="Calibri" w:eastAsia="Calibri" w:hAnsi="Calibri" w:cs="Arial"/>
          <w:sz w:val="24"/>
          <w:szCs w:val="24"/>
        </w:rPr>
        <w:t xml:space="preserve">), zwana dalej „ustawą o promocji zatrudnienia </w:t>
      </w:r>
      <w:r w:rsidR="00C259E2" w:rsidRPr="00A8573E">
        <w:rPr>
          <w:rFonts w:ascii="Calibri" w:eastAsia="Calibri" w:hAnsi="Calibri" w:cs="Arial"/>
          <w:sz w:val="24"/>
          <w:szCs w:val="24"/>
        </w:rPr>
        <w:br/>
      </w:r>
      <w:r w:rsidRPr="00A8573E">
        <w:rPr>
          <w:rFonts w:ascii="Calibri" w:eastAsia="Calibri" w:hAnsi="Calibri" w:cs="Arial"/>
          <w:sz w:val="24"/>
          <w:szCs w:val="24"/>
        </w:rPr>
        <w:t>i instytucjach rynku pracy”;</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lastRenderedPageBreak/>
        <w:t>ustawa z dnia 2 lipca 2004 r. o swobodzie działalności gospodarczej (</w:t>
      </w:r>
      <w:r w:rsidR="00426C95" w:rsidRPr="00A8573E">
        <w:rPr>
          <w:rFonts w:ascii="Calibri" w:eastAsia="Calibri" w:hAnsi="Calibri" w:cs="Arial"/>
          <w:sz w:val="24"/>
          <w:szCs w:val="24"/>
        </w:rPr>
        <w:t xml:space="preserve">Dz. U. z </w:t>
      </w:r>
      <w:r w:rsidRPr="00A8573E">
        <w:rPr>
          <w:rFonts w:ascii="Calibri" w:eastAsia="Calibri" w:hAnsi="Calibri" w:cs="Arial"/>
          <w:sz w:val="24"/>
          <w:szCs w:val="24"/>
        </w:rPr>
        <w:t>201</w:t>
      </w:r>
      <w:r w:rsidR="006F7568" w:rsidRPr="00A8573E">
        <w:rPr>
          <w:rFonts w:ascii="Calibri" w:eastAsia="Calibri" w:hAnsi="Calibri" w:cs="Arial"/>
          <w:sz w:val="24"/>
          <w:szCs w:val="24"/>
        </w:rPr>
        <w:t>5</w:t>
      </w:r>
      <w:r w:rsidRPr="00A8573E">
        <w:rPr>
          <w:rFonts w:ascii="Calibri" w:eastAsia="Calibri" w:hAnsi="Calibri" w:cs="Arial"/>
          <w:sz w:val="24"/>
          <w:szCs w:val="24"/>
        </w:rPr>
        <w:t xml:space="preserve"> r., poz. </w:t>
      </w:r>
      <w:r w:rsidR="006F7568" w:rsidRPr="00A8573E">
        <w:rPr>
          <w:rFonts w:ascii="Calibri" w:eastAsia="Calibri" w:hAnsi="Calibri" w:cs="Arial"/>
          <w:sz w:val="24"/>
          <w:szCs w:val="24"/>
        </w:rPr>
        <w:t>584</w:t>
      </w:r>
      <w:r w:rsidRPr="00A8573E">
        <w:rPr>
          <w:rFonts w:ascii="Calibri" w:eastAsia="Calibri" w:hAnsi="Calibri" w:cs="Arial"/>
          <w:sz w:val="24"/>
          <w:szCs w:val="24"/>
        </w:rPr>
        <w:t xml:space="preserve"> z późn. zm.)</w:t>
      </w:r>
      <w:r w:rsidR="00A754D2" w:rsidRPr="00A8573E">
        <w:rPr>
          <w:rFonts w:ascii="Calibri" w:eastAsia="Calibri" w:hAnsi="Calibri" w:cs="Arial"/>
          <w:sz w:val="24"/>
          <w:szCs w:val="24"/>
        </w:rPr>
        <w:t>;</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ustawa z dnia 29 stycznia 2004 r. - Prawo zamówień publicznych (Dz. U. z 201</w:t>
      </w:r>
      <w:r w:rsidR="003C14D6">
        <w:rPr>
          <w:rFonts w:ascii="Calibri" w:eastAsia="Calibri" w:hAnsi="Calibri" w:cs="Arial"/>
          <w:sz w:val="24"/>
          <w:szCs w:val="24"/>
        </w:rPr>
        <w:t>6 r. poz. 1829</w:t>
      </w:r>
      <w:r w:rsidR="003D4565">
        <w:rPr>
          <w:rFonts w:ascii="Calibri" w:eastAsia="Calibri" w:hAnsi="Calibri" w:cs="Arial"/>
          <w:sz w:val="24"/>
          <w:szCs w:val="24"/>
        </w:rPr>
        <w:t>, z późn. zm.</w:t>
      </w:r>
      <w:r w:rsidRPr="00A8573E">
        <w:rPr>
          <w:rFonts w:ascii="Calibri" w:eastAsia="Calibri" w:hAnsi="Calibri" w:cs="Arial"/>
          <w:sz w:val="24"/>
          <w:szCs w:val="24"/>
        </w:rPr>
        <w:t>);</w:t>
      </w:r>
    </w:p>
    <w:p w:rsidR="00AE57DC" w:rsidRPr="00A8573E" w:rsidRDefault="00B13CED"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eastAsia="Calibri" w:hAnsi="Calibri" w:cs="Arial"/>
          <w:sz w:val="24"/>
          <w:szCs w:val="24"/>
        </w:rPr>
        <w:t>ustawa z dnia 27 sierpnia 2009 r. o fina</w:t>
      </w:r>
      <w:r w:rsidR="00E57C5F">
        <w:rPr>
          <w:rFonts w:ascii="Calibri" w:eastAsia="Calibri" w:hAnsi="Calibri" w:cs="Arial"/>
          <w:sz w:val="24"/>
          <w:szCs w:val="24"/>
        </w:rPr>
        <w:t>nsach publicznych (</w:t>
      </w:r>
      <w:r w:rsidR="00586A2F">
        <w:rPr>
          <w:rFonts w:ascii="Calibri" w:eastAsia="Calibri" w:hAnsi="Calibri" w:cs="Arial"/>
          <w:sz w:val="24"/>
          <w:szCs w:val="24"/>
        </w:rPr>
        <w:t xml:space="preserve">tj. </w:t>
      </w:r>
      <w:r w:rsidR="00E57C5F">
        <w:rPr>
          <w:rFonts w:ascii="Calibri" w:eastAsia="Calibri" w:hAnsi="Calibri" w:cs="Arial"/>
          <w:sz w:val="24"/>
          <w:szCs w:val="24"/>
        </w:rPr>
        <w:t>2016</w:t>
      </w:r>
      <w:r w:rsidR="00CA7998">
        <w:rPr>
          <w:rFonts w:ascii="Calibri" w:eastAsia="Calibri" w:hAnsi="Calibri" w:cs="Arial"/>
          <w:sz w:val="24"/>
          <w:szCs w:val="24"/>
        </w:rPr>
        <w:t xml:space="preserve"> r. </w:t>
      </w:r>
      <w:r w:rsidR="00FC0A01">
        <w:rPr>
          <w:rFonts w:ascii="Calibri" w:eastAsia="Calibri" w:hAnsi="Calibri" w:cs="Arial"/>
          <w:sz w:val="24"/>
          <w:szCs w:val="24"/>
        </w:rPr>
        <w:t xml:space="preserve">poz. </w:t>
      </w:r>
      <w:r w:rsidR="00E57C5F">
        <w:rPr>
          <w:rFonts w:ascii="Calibri" w:eastAsia="Calibri" w:hAnsi="Calibri" w:cs="Arial"/>
          <w:sz w:val="24"/>
          <w:szCs w:val="24"/>
        </w:rPr>
        <w:t>1870</w:t>
      </w:r>
      <w:r w:rsidRPr="00A8573E">
        <w:rPr>
          <w:rFonts w:ascii="Calibri" w:eastAsia="Calibri" w:hAnsi="Calibri" w:cs="Arial"/>
          <w:sz w:val="24"/>
          <w:szCs w:val="24"/>
        </w:rPr>
        <w:t>);</w:t>
      </w:r>
    </w:p>
    <w:p w:rsidR="008B1F46" w:rsidRDefault="00BF2F3F" w:rsidP="0062470A">
      <w:pPr>
        <w:numPr>
          <w:ilvl w:val="0"/>
          <w:numId w:val="31"/>
        </w:numPr>
        <w:tabs>
          <w:tab w:val="clear" w:pos="720"/>
          <w:tab w:val="num" w:pos="284"/>
        </w:tabs>
        <w:spacing w:before="200" w:after="0" w:line="240" w:lineRule="auto"/>
        <w:ind w:left="284" w:hanging="284"/>
        <w:jc w:val="both"/>
        <w:rPr>
          <w:rFonts w:cs="Arial"/>
          <w:sz w:val="24"/>
          <w:szCs w:val="24"/>
        </w:rPr>
      </w:pPr>
      <w:r w:rsidRPr="00A8573E">
        <w:rPr>
          <w:rFonts w:ascii="Calibri" w:hAnsi="Calibri" w:cs="Arial"/>
          <w:sz w:val="24"/>
          <w:szCs w:val="24"/>
        </w:rPr>
        <w:t>ustawa z dnia 11 marca 2004 r. o podatku od towarów i usług (Dz. U. z 201</w:t>
      </w:r>
      <w:r w:rsidR="00315B29" w:rsidRPr="00A8573E">
        <w:rPr>
          <w:rFonts w:ascii="Calibri" w:hAnsi="Calibri" w:cs="Arial"/>
          <w:sz w:val="24"/>
          <w:szCs w:val="24"/>
        </w:rPr>
        <w:t>6</w:t>
      </w:r>
      <w:r w:rsidRPr="00A8573E">
        <w:rPr>
          <w:rFonts w:ascii="Calibri" w:hAnsi="Calibri" w:cs="Arial"/>
          <w:sz w:val="24"/>
          <w:szCs w:val="24"/>
        </w:rPr>
        <w:t xml:space="preserve"> r. poz.</w:t>
      </w:r>
      <w:r w:rsidR="00315B29" w:rsidRPr="00A8573E">
        <w:rPr>
          <w:rFonts w:ascii="Calibri" w:hAnsi="Calibri" w:cs="Arial"/>
          <w:sz w:val="24"/>
          <w:szCs w:val="24"/>
        </w:rPr>
        <w:t>710</w:t>
      </w:r>
      <w:r w:rsidR="00B91AF3" w:rsidRPr="00A8573E">
        <w:rPr>
          <w:rFonts w:ascii="Calibri" w:hAnsi="Calibri" w:cs="Arial"/>
          <w:sz w:val="24"/>
          <w:szCs w:val="24"/>
        </w:rPr>
        <w:t xml:space="preserve"> </w:t>
      </w:r>
      <w:r w:rsidR="00B91AF3" w:rsidRPr="00A8573E">
        <w:rPr>
          <w:rFonts w:ascii="Calibri" w:hAnsi="Calibri" w:cs="Arial"/>
          <w:sz w:val="24"/>
          <w:szCs w:val="24"/>
        </w:rPr>
        <w:br/>
        <w:t>z późn. zm.</w:t>
      </w:r>
      <w:r w:rsidR="008B1F46">
        <w:rPr>
          <w:rFonts w:ascii="Calibri" w:hAnsi="Calibri" w:cs="Arial"/>
          <w:sz w:val="24"/>
          <w:szCs w:val="24"/>
        </w:rPr>
        <w:t>);</w:t>
      </w:r>
    </w:p>
    <w:p w:rsidR="008B1F46" w:rsidRPr="00A71A6A" w:rsidRDefault="00A71A6A" w:rsidP="0062470A">
      <w:pPr>
        <w:numPr>
          <w:ilvl w:val="0"/>
          <w:numId w:val="31"/>
        </w:numPr>
        <w:tabs>
          <w:tab w:val="clear" w:pos="720"/>
          <w:tab w:val="num" w:pos="284"/>
        </w:tabs>
        <w:spacing w:before="200" w:after="0" w:line="240" w:lineRule="auto"/>
        <w:ind w:left="284" w:hanging="284"/>
        <w:jc w:val="both"/>
        <w:rPr>
          <w:rFonts w:cs="Arial"/>
          <w:sz w:val="24"/>
          <w:szCs w:val="24"/>
        </w:rPr>
      </w:pPr>
      <w:r w:rsidRPr="00A71A6A">
        <w:rPr>
          <w:bCs/>
          <w:sz w:val="24"/>
          <w:szCs w:val="24"/>
        </w:rPr>
        <w:t xml:space="preserve">ustawa z dnia 13 </w:t>
      </w:r>
      <w:r w:rsidR="008B1F46" w:rsidRPr="00A71A6A">
        <w:rPr>
          <w:bCs/>
          <w:sz w:val="24"/>
          <w:szCs w:val="24"/>
        </w:rPr>
        <w:t xml:space="preserve">marca 2003 r. o szczególnych zasadach rozwiązywania z pracownikami stosunków pracy z przyczyn niedotyczących pracowników (j.t. </w:t>
      </w:r>
      <w:r w:rsidR="00586A2F">
        <w:rPr>
          <w:bCs/>
          <w:sz w:val="24"/>
          <w:szCs w:val="24"/>
        </w:rPr>
        <w:t>2016 r.</w:t>
      </w:r>
      <w:r w:rsidR="008B1F46" w:rsidRPr="00A71A6A">
        <w:rPr>
          <w:bCs/>
          <w:sz w:val="24"/>
          <w:szCs w:val="24"/>
        </w:rPr>
        <w:t xml:space="preserve"> </w:t>
      </w:r>
      <w:r w:rsidR="00FC0A01">
        <w:rPr>
          <w:bCs/>
          <w:sz w:val="24"/>
          <w:szCs w:val="24"/>
        </w:rPr>
        <w:t xml:space="preserve">poz. </w:t>
      </w:r>
      <w:r w:rsidR="00586A2F">
        <w:rPr>
          <w:bCs/>
          <w:sz w:val="24"/>
          <w:szCs w:val="24"/>
        </w:rPr>
        <w:t>1674</w:t>
      </w:r>
      <w:r w:rsidR="008B1F46" w:rsidRPr="00A71A6A">
        <w:rPr>
          <w:bCs/>
          <w:sz w:val="24"/>
          <w:szCs w:val="24"/>
        </w:rPr>
        <w:t>);</w:t>
      </w:r>
    </w:p>
    <w:p w:rsidR="008B1F46" w:rsidRPr="00A71A6A" w:rsidRDefault="00A71A6A" w:rsidP="0062470A">
      <w:pPr>
        <w:numPr>
          <w:ilvl w:val="0"/>
          <w:numId w:val="31"/>
        </w:numPr>
        <w:tabs>
          <w:tab w:val="clear" w:pos="720"/>
          <w:tab w:val="num" w:pos="284"/>
        </w:tabs>
        <w:spacing w:before="200" w:after="0" w:line="240" w:lineRule="auto"/>
        <w:ind w:left="284" w:hanging="284"/>
        <w:jc w:val="both"/>
        <w:rPr>
          <w:rFonts w:cs="Arial"/>
          <w:sz w:val="24"/>
          <w:szCs w:val="24"/>
        </w:rPr>
      </w:pPr>
      <w:r>
        <w:rPr>
          <w:bCs/>
          <w:sz w:val="24"/>
          <w:szCs w:val="24"/>
        </w:rPr>
        <w:t xml:space="preserve">ustawa z dnia 26 </w:t>
      </w:r>
      <w:r w:rsidR="008B1F46" w:rsidRPr="00A71A6A">
        <w:rPr>
          <w:bCs/>
          <w:sz w:val="24"/>
          <w:szCs w:val="24"/>
        </w:rPr>
        <w:t xml:space="preserve">czerwca 1974 r. - </w:t>
      </w:r>
      <w:r w:rsidR="00586A2F">
        <w:rPr>
          <w:bCs/>
          <w:sz w:val="24"/>
          <w:szCs w:val="24"/>
        </w:rPr>
        <w:t>Kodeks pracy (j.t. 2016</w:t>
      </w:r>
      <w:r w:rsidR="008B1F46" w:rsidRPr="00A71A6A">
        <w:rPr>
          <w:bCs/>
          <w:sz w:val="24"/>
          <w:szCs w:val="24"/>
        </w:rPr>
        <w:t xml:space="preserve"> r. </w:t>
      </w:r>
      <w:r w:rsidR="00FC0A01">
        <w:rPr>
          <w:bCs/>
          <w:sz w:val="24"/>
          <w:szCs w:val="24"/>
        </w:rPr>
        <w:t xml:space="preserve">poz. </w:t>
      </w:r>
      <w:r w:rsidR="00586A2F">
        <w:rPr>
          <w:bCs/>
          <w:sz w:val="24"/>
          <w:szCs w:val="24"/>
        </w:rPr>
        <w:t>1666</w:t>
      </w:r>
      <w:r w:rsidR="008B1F46" w:rsidRPr="00A71A6A">
        <w:rPr>
          <w:bCs/>
          <w:sz w:val="24"/>
          <w:szCs w:val="24"/>
        </w:rPr>
        <w:t>).</w:t>
      </w:r>
    </w:p>
    <w:p w:rsidR="00A8573E" w:rsidRPr="00A8573E" w:rsidRDefault="00A8573E" w:rsidP="00A8573E">
      <w:pPr>
        <w:spacing w:before="200" w:after="0" w:line="240" w:lineRule="auto"/>
        <w:ind w:left="284"/>
        <w:jc w:val="both"/>
        <w:rPr>
          <w:rFonts w:cs="Arial"/>
          <w:sz w:val="24"/>
          <w:szCs w:val="24"/>
        </w:rPr>
      </w:pPr>
    </w:p>
    <w:p w:rsidR="00AE57DC" w:rsidRPr="00D200AD" w:rsidRDefault="00AE57DC" w:rsidP="00C33F05">
      <w:pPr>
        <w:numPr>
          <w:ilvl w:val="0"/>
          <w:numId w:val="2"/>
        </w:numPr>
        <w:spacing w:after="0" w:line="240" w:lineRule="auto"/>
        <w:ind w:left="426" w:hanging="426"/>
        <w:jc w:val="both"/>
        <w:rPr>
          <w:rFonts w:cs="Calibri"/>
          <w:b/>
          <w:sz w:val="24"/>
          <w:szCs w:val="24"/>
        </w:rPr>
      </w:pPr>
      <w:r w:rsidRPr="00D200AD">
        <w:rPr>
          <w:rFonts w:cs="Calibri"/>
          <w:b/>
          <w:sz w:val="24"/>
          <w:szCs w:val="24"/>
        </w:rPr>
        <w:t>Dokumenty i wytyczne:</w:t>
      </w:r>
    </w:p>
    <w:p w:rsidR="00AE57DC" w:rsidRPr="00D200AD" w:rsidRDefault="00BF2F3F"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ascii="Calibri" w:eastAsia="Calibri" w:hAnsi="Calibri" w:cs="Arial"/>
          <w:sz w:val="24"/>
          <w:szCs w:val="24"/>
        </w:rPr>
        <w:t>Regionalny Program Operacyjny Województwa Podlaskiego na lata 2014-2020;</w:t>
      </w:r>
    </w:p>
    <w:p w:rsidR="00AE57DC" w:rsidRPr="00D200AD" w:rsidRDefault="00A754D2" w:rsidP="00A71A6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ascii="Calibri" w:hAnsi="Calibri" w:cs="Arial"/>
          <w:sz w:val="24"/>
          <w:szCs w:val="24"/>
        </w:rPr>
        <w:t>Szczegółowy Opis Osi Priorytetowych Regionalnego Programu Operacyjnego Województwa Podlaskiego na lata 2014 – 2020</w:t>
      </w:r>
      <w:r w:rsidRPr="00D200AD">
        <w:rPr>
          <w:rFonts w:ascii="Calibri" w:eastAsia="Calibri" w:hAnsi="Calibri" w:cs="Arial"/>
          <w:sz w:val="24"/>
          <w:szCs w:val="24"/>
        </w:rPr>
        <w:t>;</w:t>
      </w:r>
    </w:p>
    <w:p w:rsidR="00AE57DC" w:rsidRPr="00D200AD" w:rsidRDefault="00AE57DC" w:rsidP="00A71A6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Wytyczne w zakresie warunków gromadzenia i przekazywania danych w postaci elektronicznej na lata 2014-2020</w:t>
      </w:r>
      <w:r w:rsidRPr="00D200AD">
        <w:rPr>
          <w:rFonts w:cs="Arial"/>
          <w:sz w:val="24"/>
          <w:szCs w:val="24"/>
        </w:rPr>
        <w:t>;</w:t>
      </w:r>
    </w:p>
    <w:p w:rsidR="00AE57DC" w:rsidRPr="00D200AD" w:rsidRDefault="00AE57DC" w:rsidP="00A71A6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Wytyczne w zakresie trybów wybor</w:t>
      </w:r>
      <w:r w:rsidR="00A754D2" w:rsidRPr="00D200AD">
        <w:rPr>
          <w:rFonts w:cs="Arial"/>
          <w:i/>
          <w:sz w:val="24"/>
          <w:szCs w:val="24"/>
        </w:rPr>
        <w:t>u projektów na lata 2014-2020</w:t>
      </w:r>
      <w:r w:rsidRPr="00D200AD">
        <w:rPr>
          <w:rFonts w:cs="Arial"/>
          <w:sz w:val="24"/>
          <w:szCs w:val="24"/>
        </w:rPr>
        <w:t>;</w:t>
      </w:r>
    </w:p>
    <w:p w:rsidR="00A754D2" w:rsidRPr="00D200AD" w:rsidRDefault="00A754D2" w:rsidP="00A71A6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ascii="Calibri" w:eastAsia="Calibri" w:hAnsi="Calibri"/>
          <w:i/>
          <w:sz w:val="24"/>
          <w:szCs w:val="24"/>
        </w:rPr>
        <w:t>Wytyczne w zakresie realizacji zasady partnerstwa na lata 2014-2020</w:t>
      </w:r>
      <w:r w:rsidRPr="00D200AD">
        <w:rPr>
          <w:rFonts w:ascii="Calibri" w:eastAsia="Calibri" w:hAnsi="Calibri"/>
          <w:sz w:val="24"/>
          <w:szCs w:val="24"/>
        </w:rPr>
        <w:t>;</w:t>
      </w:r>
    </w:p>
    <w:p w:rsidR="00605102" w:rsidRDefault="00AE57DC" w:rsidP="00A71A6A">
      <w:pPr>
        <w:numPr>
          <w:ilvl w:val="0"/>
          <w:numId w:val="30"/>
        </w:numPr>
        <w:tabs>
          <w:tab w:val="clear" w:pos="720"/>
          <w:tab w:val="num" w:pos="284"/>
        </w:tabs>
        <w:spacing w:before="200" w:after="0" w:line="240" w:lineRule="auto"/>
        <w:ind w:left="284" w:hanging="284"/>
        <w:jc w:val="both"/>
        <w:rPr>
          <w:rFonts w:cs="Arial"/>
          <w:sz w:val="24"/>
          <w:szCs w:val="24"/>
        </w:rPr>
      </w:pPr>
      <w:r w:rsidRPr="00D200AD">
        <w:rPr>
          <w:i/>
          <w:sz w:val="24"/>
          <w:szCs w:val="24"/>
        </w:rPr>
        <w:t>Wytyczne w zakresie kwalifikowalności wydatków w ramach Europejskiego Funduszu Rozwoju Regionalnego, Europejskiego Funduszu Społecznego oraz Fundu</w:t>
      </w:r>
      <w:r w:rsidR="006F7568" w:rsidRPr="00D200AD">
        <w:rPr>
          <w:i/>
          <w:sz w:val="24"/>
          <w:szCs w:val="24"/>
        </w:rPr>
        <w:t xml:space="preserve">szu Spójności na </w:t>
      </w:r>
      <w:r w:rsidR="00D5331F">
        <w:rPr>
          <w:i/>
          <w:sz w:val="24"/>
          <w:szCs w:val="24"/>
        </w:rPr>
        <w:t>l</w:t>
      </w:r>
      <w:r w:rsidR="006F7568" w:rsidRPr="00D200AD">
        <w:rPr>
          <w:i/>
          <w:sz w:val="24"/>
          <w:szCs w:val="24"/>
        </w:rPr>
        <w:t>ata 2014-2020</w:t>
      </w:r>
      <w:r w:rsidRPr="00D200AD">
        <w:rPr>
          <w:sz w:val="24"/>
          <w:szCs w:val="24"/>
        </w:rPr>
        <w:t>;</w:t>
      </w:r>
    </w:p>
    <w:p w:rsidR="00AE57DC" w:rsidRPr="00605102" w:rsidRDefault="00605102" w:rsidP="00A71A6A">
      <w:pPr>
        <w:numPr>
          <w:ilvl w:val="0"/>
          <w:numId w:val="30"/>
        </w:numPr>
        <w:tabs>
          <w:tab w:val="clear" w:pos="720"/>
          <w:tab w:val="num" w:pos="284"/>
        </w:tabs>
        <w:spacing w:before="200" w:after="0" w:line="240" w:lineRule="auto"/>
        <w:ind w:left="284" w:hanging="284"/>
        <w:jc w:val="both"/>
        <w:rPr>
          <w:rFonts w:cs="Arial"/>
          <w:sz w:val="24"/>
          <w:szCs w:val="24"/>
        </w:rPr>
      </w:pPr>
      <w:r w:rsidRPr="00605102">
        <w:rPr>
          <w:i/>
          <w:sz w:val="24"/>
          <w:szCs w:val="24"/>
        </w:rPr>
        <w:t>Wytyczne w zakresie realizacji przedsięwzięć z udziałem środków Europejskiego Funduszu Społecznego w obszarze przystosowania przedsiębiorców i pracowników do zmian na lata 2014-2020</w:t>
      </w:r>
      <w:r>
        <w:rPr>
          <w:i/>
          <w:sz w:val="24"/>
          <w:szCs w:val="24"/>
        </w:rPr>
        <w:t>;</w:t>
      </w:r>
      <w:r w:rsidRPr="00605102">
        <w:rPr>
          <w:i/>
          <w:sz w:val="24"/>
          <w:szCs w:val="24"/>
        </w:rPr>
        <w:t xml:space="preserve"> </w:t>
      </w:r>
    </w:p>
    <w:p w:rsidR="00AE57DC" w:rsidRPr="00D200AD" w:rsidRDefault="00AE57DC"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Wytyczne w zakresie informacji i promocji programów operacyjnych polityki spójności na lata 2014-2020</w:t>
      </w:r>
      <w:r w:rsidRPr="00D200AD">
        <w:rPr>
          <w:rFonts w:cs="Arial"/>
          <w:sz w:val="24"/>
          <w:szCs w:val="24"/>
        </w:rPr>
        <w:t>;</w:t>
      </w:r>
    </w:p>
    <w:p w:rsidR="006F7568" w:rsidRPr="00D200AD" w:rsidRDefault="006F7568"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Podręcznik wnioskodawcy i beneficjenta programów polityki spójności 2014-2020 w zakresie informacji i promocji;</w:t>
      </w:r>
    </w:p>
    <w:p w:rsidR="00AE57DC" w:rsidRPr="00D200AD" w:rsidRDefault="00AE57DC"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Wytyczne w zakresie monitorowania postępu rzeczowego realizacji programów operacyjnych na lata 2014-2020</w:t>
      </w:r>
      <w:r w:rsidRPr="00D200AD">
        <w:rPr>
          <w:rFonts w:cs="Arial"/>
          <w:sz w:val="24"/>
          <w:szCs w:val="24"/>
        </w:rPr>
        <w:t>;</w:t>
      </w:r>
    </w:p>
    <w:p w:rsidR="00AE57DC" w:rsidRPr="00D200AD" w:rsidRDefault="00AE57DC"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Wytyczne w zakresie realizacji zasady równości szans</w:t>
      </w:r>
      <w:r w:rsidR="007A5EB1">
        <w:rPr>
          <w:rFonts w:cs="Arial"/>
          <w:i/>
          <w:sz w:val="24"/>
          <w:szCs w:val="24"/>
        </w:rPr>
        <w:t xml:space="preserve"> </w:t>
      </w:r>
      <w:r w:rsidRPr="00D200AD">
        <w:rPr>
          <w:rFonts w:cs="Arial"/>
          <w:i/>
          <w:sz w:val="24"/>
          <w:szCs w:val="24"/>
        </w:rPr>
        <w:t xml:space="preserve">i niedyskryminacji, w tym dostępności dla osób z niepełnosprawnościami oraz zasady równości szans kobiet </w:t>
      </w:r>
      <w:r w:rsidR="007A5EB1">
        <w:rPr>
          <w:rFonts w:cs="Arial"/>
          <w:i/>
          <w:sz w:val="24"/>
          <w:szCs w:val="24"/>
        </w:rPr>
        <w:br/>
      </w:r>
      <w:r w:rsidRPr="00D200AD">
        <w:rPr>
          <w:rFonts w:cs="Arial"/>
          <w:i/>
          <w:sz w:val="24"/>
          <w:szCs w:val="24"/>
        </w:rPr>
        <w:t>i mężczyzn w ramach funduszy unijnych na lata 2014-2020</w:t>
      </w:r>
      <w:r w:rsidR="00D47722" w:rsidRPr="00D200AD">
        <w:rPr>
          <w:rFonts w:cs="Arial"/>
          <w:sz w:val="24"/>
          <w:szCs w:val="24"/>
        </w:rPr>
        <w:t>;</w:t>
      </w:r>
    </w:p>
    <w:p w:rsidR="006F7568" w:rsidRPr="00D200AD" w:rsidRDefault="006F7568"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t>Agenda działań na rzecz równości szans i niedyskryminacji w ramach fund</w:t>
      </w:r>
      <w:r w:rsidR="00650D3A" w:rsidRPr="00D200AD">
        <w:rPr>
          <w:rFonts w:cs="Arial"/>
          <w:i/>
          <w:sz w:val="24"/>
          <w:szCs w:val="24"/>
        </w:rPr>
        <w:t>uszy unijnych na lata 2014-2020;</w:t>
      </w:r>
    </w:p>
    <w:p w:rsidR="00AE57DC" w:rsidRDefault="00AE57DC" w:rsidP="0062470A">
      <w:pPr>
        <w:numPr>
          <w:ilvl w:val="0"/>
          <w:numId w:val="30"/>
        </w:numPr>
        <w:tabs>
          <w:tab w:val="clear" w:pos="720"/>
          <w:tab w:val="num" w:pos="284"/>
        </w:tabs>
        <w:spacing w:before="200" w:after="0" w:line="240" w:lineRule="auto"/>
        <w:ind w:left="284" w:hanging="284"/>
        <w:jc w:val="both"/>
        <w:rPr>
          <w:rFonts w:cs="Arial"/>
          <w:sz w:val="24"/>
          <w:szCs w:val="24"/>
        </w:rPr>
      </w:pPr>
      <w:r w:rsidRPr="00D200AD">
        <w:rPr>
          <w:rFonts w:cs="Arial"/>
          <w:i/>
          <w:sz w:val="24"/>
          <w:szCs w:val="24"/>
        </w:rPr>
        <w:lastRenderedPageBreak/>
        <w:t>Wytyczne w zakresie kontroli realizacji programów operacyjnych na lata 2014-2020</w:t>
      </w:r>
      <w:r w:rsidRPr="00D200AD">
        <w:rPr>
          <w:rFonts w:cs="Arial"/>
          <w:sz w:val="24"/>
          <w:szCs w:val="24"/>
        </w:rPr>
        <w:t>;</w:t>
      </w:r>
    </w:p>
    <w:p w:rsidR="0058072D" w:rsidRDefault="00AE57DC" w:rsidP="0062470A">
      <w:pPr>
        <w:numPr>
          <w:ilvl w:val="0"/>
          <w:numId w:val="30"/>
        </w:numPr>
        <w:tabs>
          <w:tab w:val="clear" w:pos="720"/>
          <w:tab w:val="num" w:pos="284"/>
        </w:tabs>
        <w:spacing w:before="200" w:after="0" w:line="240" w:lineRule="auto"/>
        <w:ind w:left="284" w:hanging="284"/>
        <w:jc w:val="both"/>
        <w:rPr>
          <w:rFonts w:cs="Arial"/>
          <w:sz w:val="24"/>
          <w:szCs w:val="24"/>
        </w:rPr>
      </w:pPr>
      <w:r w:rsidRPr="008A5F02">
        <w:rPr>
          <w:rFonts w:cs="Arial"/>
          <w:i/>
          <w:sz w:val="24"/>
          <w:szCs w:val="24"/>
        </w:rPr>
        <w:t>Wytyczne w zakresie sprawozdawczości na lata 2014-2020</w:t>
      </w:r>
      <w:r w:rsidR="00650D3A" w:rsidRPr="008A5F02">
        <w:rPr>
          <w:rFonts w:cs="Arial"/>
          <w:i/>
          <w:sz w:val="24"/>
          <w:szCs w:val="24"/>
        </w:rPr>
        <w:t>.</w:t>
      </w:r>
      <w:r w:rsidR="00650D3A" w:rsidRPr="008A5F02">
        <w:rPr>
          <w:rFonts w:ascii="Calibri" w:eastAsia="Times New Roman" w:hAnsi="Calibri" w:cs="Times New Roman"/>
          <w:sz w:val="24"/>
          <w:szCs w:val="24"/>
          <w:lang w:eastAsia="zh-CN"/>
        </w:rPr>
        <w:t xml:space="preserve"> </w:t>
      </w:r>
    </w:p>
    <w:p w:rsidR="00B024F2" w:rsidRPr="00B024F2" w:rsidRDefault="00B024F2" w:rsidP="00B024F2">
      <w:pPr>
        <w:spacing w:before="200" w:after="0" w:line="240" w:lineRule="auto"/>
        <w:ind w:left="284"/>
        <w:jc w:val="both"/>
        <w:rPr>
          <w:rFonts w:cs="Arial"/>
          <w:sz w:val="24"/>
          <w:szCs w:val="24"/>
        </w:rPr>
      </w:pPr>
    </w:p>
    <w:p w:rsidR="00A754D2" w:rsidRPr="00377A28" w:rsidRDefault="006F7568" w:rsidP="008D747F">
      <w:pPr>
        <w:autoSpaceDE w:val="0"/>
        <w:autoSpaceDN w:val="0"/>
        <w:adjustRightInd w:val="0"/>
        <w:spacing w:after="0" w:line="240" w:lineRule="auto"/>
        <w:jc w:val="both"/>
        <w:rPr>
          <w:rFonts w:ascii="Calibri" w:hAnsi="Calibri" w:cs="Arial"/>
          <w:sz w:val="24"/>
          <w:szCs w:val="24"/>
        </w:rPr>
      </w:pPr>
      <w:r w:rsidRPr="00377A28">
        <w:rPr>
          <w:rFonts w:ascii="Calibri" w:hAnsi="Calibri" w:cs="Arial"/>
          <w:sz w:val="24"/>
          <w:szCs w:val="24"/>
        </w:rPr>
        <w:t xml:space="preserve">Projektodawców ubiegających się o dofinansowanie oraz beneficjentów realizujących projekty obowiązują </w:t>
      </w:r>
      <w:r w:rsidR="000D0BF7" w:rsidRPr="00377A28">
        <w:rPr>
          <w:rFonts w:ascii="Calibri" w:hAnsi="Calibri" w:cs="Arial"/>
          <w:sz w:val="24"/>
          <w:szCs w:val="24"/>
        </w:rPr>
        <w:t xml:space="preserve">aktualne </w:t>
      </w:r>
      <w:r w:rsidRPr="00377A28">
        <w:rPr>
          <w:rFonts w:ascii="Calibri" w:hAnsi="Calibri" w:cs="Arial"/>
          <w:sz w:val="24"/>
          <w:szCs w:val="24"/>
        </w:rPr>
        <w:t xml:space="preserve">wersje </w:t>
      </w:r>
      <w:r w:rsidR="000D0BF7" w:rsidRPr="00377A28">
        <w:rPr>
          <w:rFonts w:ascii="Calibri" w:hAnsi="Calibri" w:cs="Arial"/>
          <w:sz w:val="24"/>
          <w:szCs w:val="24"/>
        </w:rPr>
        <w:t>ww. dokumentów.</w:t>
      </w:r>
    </w:p>
    <w:p w:rsidR="00A754D2" w:rsidRPr="00E37DCF" w:rsidRDefault="00A754D2" w:rsidP="008D747F">
      <w:pPr>
        <w:autoSpaceDE w:val="0"/>
        <w:autoSpaceDN w:val="0"/>
        <w:adjustRightInd w:val="0"/>
        <w:spacing w:after="0" w:line="240" w:lineRule="auto"/>
        <w:ind w:firstLine="284"/>
        <w:jc w:val="both"/>
        <w:rPr>
          <w:rFonts w:ascii="Calibri" w:hAnsi="Calibri" w:cs="Arial"/>
          <w:color w:val="FF0000"/>
          <w:sz w:val="24"/>
          <w:szCs w:val="24"/>
        </w:rPr>
      </w:pPr>
    </w:p>
    <w:p w:rsidR="00A754D2" w:rsidRPr="00377A28" w:rsidRDefault="00A754D2" w:rsidP="008D747F">
      <w:pPr>
        <w:autoSpaceDE w:val="0"/>
        <w:autoSpaceDN w:val="0"/>
        <w:adjustRightInd w:val="0"/>
        <w:spacing w:after="0" w:line="240" w:lineRule="auto"/>
        <w:jc w:val="both"/>
        <w:rPr>
          <w:rFonts w:ascii="Calibri" w:eastAsia="TimesNewRoman" w:hAnsi="Calibri" w:cs="Arial"/>
          <w:sz w:val="24"/>
          <w:szCs w:val="24"/>
        </w:rPr>
      </w:pPr>
      <w:r w:rsidRPr="00377A28">
        <w:rPr>
          <w:rFonts w:ascii="Calibri" w:hAnsi="Calibri" w:cs="Arial"/>
          <w:sz w:val="24"/>
          <w:szCs w:val="24"/>
        </w:rPr>
        <w:t xml:space="preserve">Zgodnie z art. 41 ust 3-5 ustawy </w:t>
      </w:r>
      <w:r w:rsidRPr="00377A28">
        <w:rPr>
          <w:rFonts w:ascii="Calibri" w:eastAsia="TimesNewRoman" w:hAnsi="Calibri" w:cs="Arial"/>
          <w:sz w:val="24"/>
          <w:szCs w:val="24"/>
        </w:rPr>
        <w:t>wdrożeniow</w:t>
      </w:r>
      <w:r w:rsidR="006F7568" w:rsidRPr="00377A28">
        <w:rPr>
          <w:rFonts w:ascii="Calibri" w:hAnsi="Calibri" w:cs="Arial"/>
          <w:sz w:val="24"/>
          <w:szCs w:val="24"/>
        </w:rPr>
        <w:t xml:space="preserve">ej Regulamin konkursu może ulegać zmianom </w:t>
      </w:r>
      <w:r w:rsidR="006F7568" w:rsidRPr="00377A28">
        <w:rPr>
          <w:rFonts w:ascii="Calibri" w:hAnsi="Calibri" w:cs="Arial"/>
          <w:sz w:val="24"/>
          <w:szCs w:val="24"/>
        </w:rPr>
        <w:br/>
      </w:r>
      <w:r w:rsidRPr="00377A28">
        <w:rPr>
          <w:rFonts w:ascii="Calibri" w:hAnsi="Calibri" w:cs="Arial"/>
          <w:sz w:val="24"/>
          <w:szCs w:val="24"/>
        </w:rPr>
        <w:t>w trakcie trwania konkursu</w:t>
      </w:r>
      <w:r w:rsidR="006F7568" w:rsidRPr="00377A28">
        <w:rPr>
          <w:rFonts w:ascii="Calibri" w:hAnsi="Calibri" w:cs="Arial"/>
          <w:sz w:val="24"/>
          <w:szCs w:val="24"/>
        </w:rPr>
        <w:t>. Do czasu rozstrzygnięcia konkursu</w:t>
      </w:r>
      <w:r w:rsidR="00F45AF0" w:rsidRPr="00377A28">
        <w:rPr>
          <w:rFonts w:ascii="Calibri" w:hAnsi="Calibri" w:cs="Arial"/>
          <w:sz w:val="24"/>
          <w:szCs w:val="24"/>
        </w:rPr>
        <w:t>,</w:t>
      </w:r>
      <w:r w:rsidR="002F5CF5">
        <w:rPr>
          <w:rFonts w:ascii="Calibri" w:hAnsi="Calibri" w:cs="Arial"/>
          <w:sz w:val="24"/>
          <w:szCs w:val="24"/>
        </w:rPr>
        <w:t xml:space="preserve"> Regulamin nie może być zmienian</w:t>
      </w:r>
      <w:r w:rsidR="006F7568" w:rsidRPr="00377A28">
        <w:rPr>
          <w:rFonts w:ascii="Calibri" w:hAnsi="Calibri" w:cs="Arial"/>
          <w:sz w:val="24"/>
          <w:szCs w:val="24"/>
        </w:rPr>
        <w:t>y w sposób</w:t>
      </w:r>
      <w:r w:rsidRPr="00377A28">
        <w:rPr>
          <w:rFonts w:ascii="Calibri" w:hAnsi="Calibri" w:cs="Arial"/>
          <w:sz w:val="24"/>
          <w:szCs w:val="24"/>
        </w:rPr>
        <w:t xml:space="preserve"> skutkujący nierównym traktowaniem </w:t>
      </w:r>
      <w:r w:rsidR="006F7568" w:rsidRPr="00377A28">
        <w:rPr>
          <w:rFonts w:ascii="Calibri" w:hAnsi="Calibri" w:cs="Arial"/>
          <w:sz w:val="24"/>
          <w:szCs w:val="24"/>
        </w:rPr>
        <w:t>w</w:t>
      </w:r>
      <w:r w:rsidRPr="00377A28">
        <w:rPr>
          <w:rFonts w:ascii="Calibri" w:hAnsi="Calibri" w:cs="Arial"/>
          <w:sz w:val="24"/>
          <w:szCs w:val="24"/>
        </w:rPr>
        <w:t xml:space="preserve">nioskodawców, chyba że konieczność wprowadzenia tych zmian wynika z przepisów </w:t>
      </w:r>
      <w:r w:rsidR="006F7568" w:rsidRPr="00377A28">
        <w:rPr>
          <w:rFonts w:ascii="Calibri" w:hAnsi="Calibri" w:cs="Arial"/>
          <w:sz w:val="24"/>
          <w:szCs w:val="24"/>
        </w:rPr>
        <w:t xml:space="preserve">prawa </w:t>
      </w:r>
      <w:r w:rsidRPr="00377A28">
        <w:rPr>
          <w:rFonts w:ascii="Calibri" w:hAnsi="Calibri" w:cs="Arial"/>
          <w:sz w:val="24"/>
          <w:szCs w:val="24"/>
        </w:rPr>
        <w:t>powszechnie obowiązującego</w:t>
      </w:r>
      <w:r w:rsidR="006F7568" w:rsidRPr="00377A28">
        <w:rPr>
          <w:rFonts w:ascii="Calibri" w:hAnsi="Calibri" w:cs="Arial"/>
          <w:sz w:val="24"/>
          <w:szCs w:val="24"/>
        </w:rPr>
        <w:t>.</w:t>
      </w:r>
      <w:r w:rsidR="005C0418" w:rsidRPr="00377A28">
        <w:rPr>
          <w:rFonts w:ascii="Calibri" w:hAnsi="Calibri" w:cs="Arial"/>
          <w:sz w:val="24"/>
          <w:szCs w:val="24"/>
        </w:rPr>
        <w:t xml:space="preserve"> </w:t>
      </w:r>
      <w:r w:rsidRPr="00377A28">
        <w:rPr>
          <w:rFonts w:ascii="Calibri" w:eastAsia="TimesNewRoman" w:hAnsi="Calibri" w:cs="Arial"/>
          <w:sz w:val="24"/>
          <w:szCs w:val="24"/>
        </w:rPr>
        <w:t>W przypadku zmiany Regulaminu konkursu, na stron</w:t>
      </w:r>
      <w:r w:rsidR="00D42762" w:rsidRPr="00377A28">
        <w:rPr>
          <w:rFonts w:ascii="Calibri" w:eastAsia="TimesNewRoman" w:hAnsi="Calibri" w:cs="Arial"/>
          <w:sz w:val="24"/>
          <w:szCs w:val="24"/>
        </w:rPr>
        <w:t>ach</w:t>
      </w:r>
      <w:r w:rsidRPr="00377A28">
        <w:rPr>
          <w:rFonts w:ascii="Calibri" w:eastAsia="TimesNewRoman" w:hAnsi="Calibri" w:cs="Arial"/>
          <w:sz w:val="24"/>
          <w:szCs w:val="24"/>
        </w:rPr>
        <w:t xml:space="preserve"> internetow</w:t>
      </w:r>
      <w:r w:rsidR="00D42762" w:rsidRPr="00377A28">
        <w:rPr>
          <w:rFonts w:ascii="Calibri" w:eastAsia="TimesNewRoman" w:hAnsi="Calibri" w:cs="Arial"/>
          <w:sz w:val="24"/>
          <w:szCs w:val="24"/>
        </w:rPr>
        <w:t>ych:</w:t>
      </w:r>
      <w:r w:rsidRPr="00377A28">
        <w:rPr>
          <w:rFonts w:ascii="Calibri" w:eastAsia="TimesNewRoman" w:hAnsi="Calibri" w:cs="Arial"/>
          <w:sz w:val="24"/>
          <w:szCs w:val="24"/>
        </w:rPr>
        <w:t xml:space="preserve"> </w:t>
      </w:r>
      <w:hyperlink r:id="rId8" w:history="1">
        <w:r w:rsidR="004D0A68" w:rsidRPr="00754E21">
          <w:rPr>
            <w:rStyle w:val="Hipercze"/>
            <w:rFonts w:ascii="Calibri" w:eastAsia="Calibri" w:hAnsi="Calibri" w:cs="Arial"/>
            <w:i/>
            <w:sz w:val="24"/>
            <w:szCs w:val="24"/>
          </w:rPr>
          <w:t>http://rpo.wupbialystok.praca.gov.pl</w:t>
        </w:r>
      </w:hyperlink>
      <w:r w:rsidRPr="00377A28">
        <w:rPr>
          <w:rFonts w:ascii="Calibri" w:eastAsia="Calibri" w:hAnsi="Calibri" w:cs="Arial"/>
          <w:i/>
          <w:sz w:val="24"/>
          <w:szCs w:val="24"/>
        </w:rPr>
        <w:t xml:space="preserve"> </w:t>
      </w:r>
      <w:hyperlink r:id="rId9" w:history="1">
        <w:r w:rsidRPr="00377A28">
          <w:rPr>
            <w:rStyle w:val="Hipercze"/>
            <w:rFonts w:ascii="Calibri" w:eastAsia="Calibri" w:hAnsi="Calibri" w:cs="Arial"/>
            <w:i/>
            <w:color w:val="auto"/>
            <w:sz w:val="24"/>
            <w:szCs w:val="24"/>
            <w:u w:val="none"/>
          </w:rPr>
          <w:t>http://www.rpo.wrotapodlasia.pl</w:t>
        </w:r>
      </w:hyperlink>
      <w:r w:rsidR="002F5CF5">
        <w:rPr>
          <w:rFonts w:ascii="Calibri" w:eastAsia="Calibri" w:hAnsi="Calibri" w:cs="Arial"/>
          <w:sz w:val="24"/>
          <w:szCs w:val="24"/>
        </w:rPr>
        <w:t xml:space="preserve"> </w:t>
      </w:r>
      <w:r w:rsidR="0056609D">
        <w:rPr>
          <w:rFonts w:ascii="Calibri" w:eastAsia="Calibri" w:hAnsi="Calibri" w:cs="Arial"/>
          <w:sz w:val="24"/>
          <w:szCs w:val="24"/>
        </w:rPr>
        <w:t xml:space="preserve">oraz na portalu </w:t>
      </w:r>
      <w:hyperlink r:id="rId10" w:history="1">
        <w:r w:rsidRPr="00377A28">
          <w:rPr>
            <w:rStyle w:val="Hipercze"/>
            <w:rFonts w:ascii="Calibri" w:eastAsia="Calibri" w:hAnsi="Calibri" w:cs="Arial"/>
            <w:i/>
            <w:color w:val="auto"/>
            <w:sz w:val="24"/>
            <w:szCs w:val="24"/>
            <w:u w:val="none"/>
          </w:rPr>
          <w:t>www.funduszeeuropejskie.gov.pl</w:t>
        </w:r>
      </w:hyperlink>
      <w:r w:rsidRPr="00377A28">
        <w:rPr>
          <w:rStyle w:val="Hipercze"/>
          <w:rFonts w:ascii="Calibri" w:eastAsia="Calibri" w:hAnsi="Calibri" w:cs="Arial"/>
          <w:color w:val="auto"/>
          <w:sz w:val="24"/>
          <w:szCs w:val="24"/>
          <w:u w:val="none"/>
        </w:rPr>
        <w:t>, zamieszczana jest</w:t>
      </w:r>
      <w:r w:rsidRPr="00377A28">
        <w:rPr>
          <w:rFonts w:ascii="Calibri" w:eastAsia="TimesNewRoman" w:hAnsi="Calibri" w:cs="Arial"/>
          <w:sz w:val="24"/>
          <w:szCs w:val="24"/>
        </w:rPr>
        <w:t xml:space="preserve"> informacja o jego zmianie, aktualna treść Regulaminu</w:t>
      </w:r>
      <w:r w:rsidR="00F45AF0" w:rsidRPr="00377A28">
        <w:rPr>
          <w:rFonts w:ascii="Calibri" w:eastAsia="TimesNewRoman" w:hAnsi="Calibri" w:cs="Arial"/>
          <w:sz w:val="24"/>
          <w:szCs w:val="24"/>
        </w:rPr>
        <w:t xml:space="preserve"> konkursu</w:t>
      </w:r>
      <w:r w:rsidRPr="00377A28">
        <w:rPr>
          <w:rFonts w:ascii="Calibri" w:eastAsia="TimesNewRoman" w:hAnsi="Calibri" w:cs="Arial"/>
          <w:sz w:val="24"/>
          <w:szCs w:val="24"/>
        </w:rPr>
        <w:t>, uzasadnienie oraz termin, od którego zmiana obowiązuje.</w:t>
      </w:r>
    </w:p>
    <w:p w:rsidR="00071185" w:rsidRPr="00E8096F" w:rsidRDefault="00071185"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F12A75">
        <w:trPr>
          <w:trHeight w:val="693"/>
        </w:trPr>
        <w:tc>
          <w:tcPr>
            <w:tcW w:w="9973" w:type="dxa"/>
            <w:vAlign w:val="center"/>
          </w:tcPr>
          <w:p w:rsidR="00AE57DC" w:rsidRPr="00E8096F" w:rsidRDefault="00AB7D73" w:rsidP="00071185">
            <w:pPr>
              <w:pStyle w:val="Nagwek1"/>
              <w:numPr>
                <w:ilvl w:val="0"/>
                <w:numId w:val="0"/>
              </w:numPr>
              <w:spacing w:before="0"/>
            </w:pPr>
            <w:r w:rsidRPr="00E8096F">
              <w:t>II</w:t>
            </w:r>
            <w:r w:rsidR="00071185" w:rsidRPr="00E8096F">
              <w:t xml:space="preserve">. </w:t>
            </w:r>
            <w:r w:rsidR="00AE57DC" w:rsidRPr="00E8096F">
              <w:t>INFORMACJE OGÓLNE</w:t>
            </w:r>
          </w:p>
        </w:tc>
      </w:tr>
    </w:tbl>
    <w:p w:rsidR="00AE57DC" w:rsidRPr="00E8096F"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71185" w:rsidRPr="00E8096F" w:rsidTr="00071185">
        <w:trPr>
          <w:trHeight w:val="388"/>
        </w:trPr>
        <w:tc>
          <w:tcPr>
            <w:tcW w:w="9973" w:type="dxa"/>
            <w:shd w:val="pct25" w:color="auto" w:fill="auto"/>
            <w:vAlign w:val="center"/>
          </w:tcPr>
          <w:p w:rsidR="00AE57DC" w:rsidRPr="00E8096F" w:rsidRDefault="00D42762" w:rsidP="00071185">
            <w:pPr>
              <w:spacing w:after="0"/>
              <w:rPr>
                <w:sz w:val="24"/>
                <w:szCs w:val="24"/>
              </w:rPr>
            </w:pPr>
            <w:r w:rsidRPr="00E8096F">
              <w:rPr>
                <w:b/>
                <w:sz w:val="24"/>
                <w:szCs w:val="24"/>
              </w:rPr>
              <w:t xml:space="preserve">2.1 </w:t>
            </w:r>
            <w:r w:rsidR="00AE57DC" w:rsidRPr="00E8096F">
              <w:rPr>
                <w:rFonts w:cs="Arial,Bold"/>
                <w:b/>
                <w:bCs/>
                <w:sz w:val="24"/>
                <w:szCs w:val="24"/>
              </w:rPr>
              <w:t>Informacje o konkursie</w:t>
            </w:r>
          </w:p>
        </w:tc>
      </w:tr>
    </w:tbl>
    <w:p w:rsidR="00AE57DC" w:rsidRPr="00E8096F" w:rsidRDefault="00AE57DC" w:rsidP="008D747F">
      <w:pPr>
        <w:spacing w:after="0" w:line="240" w:lineRule="auto"/>
        <w:jc w:val="both"/>
        <w:rPr>
          <w:rFonts w:cs="Calibri"/>
          <w:sz w:val="24"/>
          <w:szCs w:val="24"/>
        </w:rPr>
      </w:pPr>
    </w:p>
    <w:p w:rsidR="00D42762" w:rsidRPr="00BF1FF9" w:rsidRDefault="00D42762" w:rsidP="008D747F">
      <w:pPr>
        <w:spacing w:after="0" w:line="240" w:lineRule="auto"/>
        <w:jc w:val="both"/>
        <w:rPr>
          <w:rFonts w:ascii="Calibri" w:eastAsia="Calibri" w:hAnsi="Calibri" w:cs="Arial"/>
          <w:sz w:val="24"/>
          <w:szCs w:val="24"/>
        </w:rPr>
      </w:pPr>
      <w:r w:rsidRPr="00BF1FF9">
        <w:rPr>
          <w:rFonts w:ascii="Calibri" w:eastAsia="Calibri" w:hAnsi="Calibri" w:cs="Arial"/>
          <w:sz w:val="24"/>
          <w:szCs w:val="24"/>
        </w:rPr>
        <w:t>Projekty</w:t>
      </w:r>
      <w:r w:rsidR="00A526D3" w:rsidRPr="00BF1FF9">
        <w:rPr>
          <w:rFonts w:ascii="Calibri" w:eastAsia="Calibri" w:hAnsi="Calibri" w:cs="Arial"/>
          <w:sz w:val="24"/>
          <w:szCs w:val="24"/>
        </w:rPr>
        <w:t>, na które ogłaszany jest nabór</w:t>
      </w:r>
      <w:r w:rsidR="00FE0FD4" w:rsidRPr="00BF1FF9">
        <w:rPr>
          <w:rFonts w:ascii="Calibri" w:eastAsia="Calibri" w:hAnsi="Calibri" w:cs="Arial"/>
          <w:sz w:val="24"/>
          <w:szCs w:val="24"/>
        </w:rPr>
        <w:t>, realizowane są w ramach RPOWP</w:t>
      </w:r>
      <w:r w:rsidRPr="00BF1FF9">
        <w:rPr>
          <w:rFonts w:ascii="Calibri" w:eastAsia="Calibri" w:hAnsi="Calibri" w:cs="Arial"/>
          <w:sz w:val="24"/>
          <w:szCs w:val="24"/>
        </w:rPr>
        <w:t>, O</w:t>
      </w:r>
      <w:r w:rsidR="00A526D3" w:rsidRPr="00BF1FF9">
        <w:rPr>
          <w:rFonts w:ascii="Calibri" w:eastAsia="Calibri" w:hAnsi="Calibri" w:cs="Arial"/>
          <w:sz w:val="24"/>
          <w:szCs w:val="24"/>
        </w:rPr>
        <w:t>ś</w:t>
      </w:r>
      <w:r w:rsidRPr="00BF1FF9">
        <w:rPr>
          <w:rFonts w:ascii="Calibri" w:eastAsia="Calibri" w:hAnsi="Calibri" w:cs="Arial"/>
          <w:sz w:val="24"/>
          <w:szCs w:val="24"/>
        </w:rPr>
        <w:t xml:space="preserve"> Priorytetow</w:t>
      </w:r>
      <w:r w:rsidR="00A526D3" w:rsidRPr="00BF1FF9">
        <w:rPr>
          <w:rFonts w:ascii="Calibri" w:eastAsia="Calibri" w:hAnsi="Calibri" w:cs="Arial"/>
          <w:sz w:val="24"/>
          <w:szCs w:val="24"/>
        </w:rPr>
        <w:t>a</w:t>
      </w:r>
      <w:r w:rsidRPr="00BF1FF9">
        <w:rPr>
          <w:rFonts w:ascii="Calibri" w:eastAsia="Calibri" w:hAnsi="Calibri" w:cs="Arial"/>
          <w:sz w:val="24"/>
          <w:szCs w:val="24"/>
        </w:rPr>
        <w:t xml:space="preserve"> II </w:t>
      </w:r>
      <w:r w:rsidRPr="00BF1FF9">
        <w:rPr>
          <w:rFonts w:ascii="Calibri" w:eastAsia="Calibri" w:hAnsi="Calibri" w:cs="Arial"/>
          <w:i/>
          <w:sz w:val="24"/>
          <w:szCs w:val="24"/>
        </w:rPr>
        <w:t>Przedsiębiorczość i aktywność zawodowa</w:t>
      </w:r>
      <w:r w:rsidRPr="00BF1FF9">
        <w:rPr>
          <w:rFonts w:ascii="Calibri" w:eastAsia="Calibri" w:hAnsi="Calibri" w:cs="Arial"/>
          <w:sz w:val="24"/>
          <w:szCs w:val="24"/>
        </w:rPr>
        <w:t>,</w:t>
      </w:r>
      <w:r w:rsidRPr="00436127">
        <w:rPr>
          <w:rFonts w:ascii="Calibri" w:eastAsia="Calibri" w:hAnsi="Calibri" w:cs="Arial"/>
          <w:color w:val="FF0000"/>
          <w:sz w:val="24"/>
          <w:szCs w:val="24"/>
        </w:rPr>
        <w:t xml:space="preserve"> </w:t>
      </w:r>
      <w:r w:rsidRPr="00BF1FF9">
        <w:rPr>
          <w:rFonts w:ascii="Calibri" w:eastAsia="Calibri" w:hAnsi="Calibri" w:cs="Arial"/>
          <w:sz w:val="24"/>
          <w:szCs w:val="24"/>
        </w:rPr>
        <w:t>Działani</w:t>
      </w:r>
      <w:r w:rsidR="00A526D3" w:rsidRPr="00BF1FF9">
        <w:rPr>
          <w:rFonts w:ascii="Calibri" w:eastAsia="Calibri" w:hAnsi="Calibri" w:cs="Arial"/>
          <w:sz w:val="24"/>
          <w:szCs w:val="24"/>
        </w:rPr>
        <w:t>e</w:t>
      </w:r>
      <w:r w:rsidRPr="00BF1FF9">
        <w:rPr>
          <w:rFonts w:ascii="Calibri" w:eastAsia="Calibri" w:hAnsi="Calibri" w:cs="Arial"/>
          <w:sz w:val="24"/>
          <w:szCs w:val="24"/>
        </w:rPr>
        <w:t xml:space="preserve"> 2.</w:t>
      </w:r>
      <w:r w:rsidR="00694411">
        <w:rPr>
          <w:rFonts w:ascii="Calibri" w:eastAsia="Calibri" w:hAnsi="Calibri" w:cs="Arial"/>
          <w:sz w:val="24"/>
          <w:szCs w:val="24"/>
        </w:rPr>
        <w:t>4</w:t>
      </w:r>
      <w:r w:rsidRPr="00BF1FF9">
        <w:rPr>
          <w:rFonts w:ascii="Calibri" w:eastAsia="Calibri" w:hAnsi="Calibri" w:cs="Arial"/>
          <w:sz w:val="24"/>
          <w:szCs w:val="24"/>
        </w:rPr>
        <w:t xml:space="preserve"> </w:t>
      </w:r>
      <w:r w:rsidR="00694411">
        <w:rPr>
          <w:rFonts w:ascii="Calibri" w:eastAsia="Calibri" w:hAnsi="Calibri" w:cs="Arial"/>
          <w:i/>
          <w:sz w:val="24"/>
          <w:szCs w:val="24"/>
        </w:rPr>
        <w:t>Adaptacja pracowników, przedsiębiorstw i przedsiębiorców do zmian.</w:t>
      </w:r>
    </w:p>
    <w:p w:rsidR="00D42762" w:rsidRPr="00BF1FF9" w:rsidRDefault="00D42762" w:rsidP="008D747F">
      <w:pPr>
        <w:spacing w:after="0" w:line="240" w:lineRule="auto"/>
        <w:jc w:val="both"/>
        <w:rPr>
          <w:sz w:val="24"/>
          <w:szCs w:val="24"/>
        </w:rPr>
      </w:pPr>
    </w:p>
    <w:p w:rsidR="00BF1FF9" w:rsidRPr="00BF1FF9" w:rsidRDefault="00D42762" w:rsidP="00BF1FF9">
      <w:pPr>
        <w:spacing w:after="0" w:line="240" w:lineRule="auto"/>
        <w:jc w:val="both"/>
        <w:rPr>
          <w:rFonts w:ascii="Calibri" w:eastAsia="Calibri" w:hAnsi="Calibri" w:cs="Arial"/>
          <w:sz w:val="24"/>
          <w:szCs w:val="24"/>
        </w:rPr>
      </w:pPr>
      <w:r w:rsidRPr="00BF1FF9">
        <w:rPr>
          <w:rFonts w:ascii="Calibri" w:eastAsia="Calibri" w:hAnsi="Calibri" w:cs="Arial"/>
          <w:sz w:val="24"/>
          <w:szCs w:val="24"/>
        </w:rPr>
        <w:t xml:space="preserve">Celem Regulaminu konkursu jest dostarczenie </w:t>
      </w:r>
      <w:r w:rsidR="00F45AF0" w:rsidRPr="00BF1FF9">
        <w:rPr>
          <w:rFonts w:ascii="Calibri" w:eastAsia="Calibri" w:hAnsi="Calibri" w:cs="Arial"/>
          <w:sz w:val="24"/>
          <w:szCs w:val="24"/>
        </w:rPr>
        <w:t>w</w:t>
      </w:r>
      <w:r w:rsidRPr="00BF1FF9">
        <w:rPr>
          <w:rFonts w:ascii="Calibri" w:eastAsia="Calibri" w:hAnsi="Calibri" w:cs="Arial"/>
          <w:sz w:val="24"/>
          <w:szCs w:val="24"/>
        </w:rPr>
        <w:t xml:space="preserve">nioskodawcom informacji przydatnych na etapie przygotowywania wniosku </w:t>
      </w:r>
      <w:r w:rsidR="00BF1FF9" w:rsidRPr="00BF1FF9">
        <w:rPr>
          <w:rFonts w:ascii="Calibri" w:eastAsia="Calibri" w:hAnsi="Calibri" w:cs="Arial"/>
          <w:sz w:val="24"/>
          <w:szCs w:val="24"/>
        </w:rPr>
        <w:t xml:space="preserve">o dofinansowanie </w:t>
      </w:r>
      <w:r w:rsidR="002A7922">
        <w:rPr>
          <w:rFonts w:ascii="Calibri" w:eastAsia="Calibri" w:hAnsi="Calibri" w:cs="Arial"/>
          <w:sz w:val="24"/>
          <w:szCs w:val="24"/>
        </w:rPr>
        <w:t xml:space="preserve">realizacji projektu </w:t>
      </w:r>
      <w:r w:rsidR="005C0418" w:rsidRPr="00BF1FF9">
        <w:rPr>
          <w:rFonts w:ascii="Calibri" w:eastAsia="Calibri" w:hAnsi="Calibri" w:cs="Arial"/>
          <w:sz w:val="24"/>
          <w:szCs w:val="24"/>
        </w:rPr>
        <w:t>oraz</w:t>
      </w:r>
      <w:r w:rsidRPr="00BF1FF9">
        <w:rPr>
          <w:rFonts w:ascii="Calibri" w:eastAsia="Calibri" w:hAnsi="Calibri" w:cs="Arial"/>
          <w:sz w:val="24"/>
          <w:szCs w:val="24"/>
        </w:rPr>
        <w:t xml:space="preserve"> jego złożenia w ramach konkursu ogłoszonego przez IOK.</w:t>
      </w:r>
      <w:r w:rsidR="00BF1FF9" w:rsidRPr="00BF1FF9">
        <w:rPr>
          <w:rFonts w:ascii="Calibri" w:eastAsia="Calibri" w:hAnsi="Calibri" w:cs="Arial"/>
          <w:sz w:val="24"/>
          <w:szCs w:val="24"/>
        </w:rPr>
        <w:t xml:space="preserve"> </w:t>
      </w:r>
    </w:p>
    <w:p w:rsidR="00D42762" w:rsidRPr="00436127" w:rsidRDefault="00D42762" w:rsidP="008D747F">
      <w:pPr>
        <w:spacing w:after="0" w:line="240" w:lineRule="auto"/>
        <w:jc w:val="both"/>
        <w:rPr>
          <w:rFonts w:ascii="Calibri" w:eastAsia="Calibri" w:hAnsi="Calibri" w:cs="Arial"/>
          <w:color w:val="FF0000"/>
          <w:sz w:val="24"/>
          <w:szCs w:val="24"/>
        </w:rPr>
      </w:pPr>
    </w:p>
    <w:p w:rsidR="00D42762" w:rsidRPr="0059126B" w:rsidRDefault="00A526D3" w:rsidP="008D747F">
      <w:pPr>
        <w:spacing w:after="0" w:line="240" w:lineRule="auto"/>
        <w:jc w:val="both"/>
        <w:rPr>
          <w:rFonts w:ascii="Calibri" w:hAnsi="Calibri" w:cs="Times New Roman"/>
          <w:sz w:val="24"/>
          <w:szCs w:val="24"/>
        </w:rPr>
      </w:pPr>
      <w:r w:rsidRPr="0059126B">
        <w:rPr>
          <w:rFonts w:ascii="Calibri" w:hAnsi="Calibri" w:cs="Arial"/>
          <w:sz w:val="24"/>
          <w:szCs w:val="24"/>
        </w:rPr>
        <w:t>Wszelkie terminy realizacji określonych czynności wskazane w Regulaminie konkursu - jeśli nie wskazano inaczej, wyrażone są w dniach kalendarzowych.</w:t>
      </w:r>
      <w:r w:rsidRPr="0059126B">
        <w:rPr>
          <w:rFonts w:ascii="Calibri" w:eastAsia="Calibri" w:hAnsi="Calibri" w:cs="Arial"/>
          <w:sz w:val="24"/>
          <w:szCs w:val="24"/>
        </w:rPr>
        <w:t xml:space="preserve"> Terminy wskazane </w:t>
      </w:r>
      <w:r w:rsidR="00FE0FD4" w:rsidRPr="0059126B">
        <w:rPr>
          <w:rFonts w:ascii="Calibri" w:eastAsia="Calibri" w:hAnsi="Calibri" w:cs="Arial"/>
          <w:sz w:val="24"/>
          <w:szCs w:val="24"/>
        </w:rPr>
        <w:br/>
      </w:r>
      <w:r w:rsidRPr="0059126B">
        <w:rPr>
          <w:rFonts w:ascii="Calibri" w:eastAsia="Calibri" w:hAnsi="Calibri" w:cs="Arial"/>
          <w:sz w:val="24"/>
          <w:szCs w:val="24"/>
        </w:rPr>
        <w:t xml:space="preserve">w </w:t>
      </w:r>
      <w:r w:rsidR="0054105B" w:rsidRPr="0059126B">
        <w:rPr>
          <w:rFonts w:ascii="Calibri" w:eastAsia="Calibri" w:hAnsi="Calibri" w:cs="Arial"/>
          <w:sz w:val="24"/>
          <w:szCs w:val="24"/>
        </w:rPr>
        <w:t xml:space="preserve">Regulaminie konkursu </w:t>
      </w:r>
      <w:r w:rsidRPr="0059126B">
        <w:rPr>
          <w:rFonts w:ascii="Calibri" w:eastAsia="Calibri" w:hAnsi="Calibri" w:cs="Arial"/>
          <w:sz w:val="24"/>
          <w:szCs w:val="24"/>
        </w:rPr>
        <w:t xml:space="preserve"> – zgodnie z art. 50 ustawy wdrożeniowej – obliczane są w sposób zgodny z </w:t>
      </w:r>
      <w:r w:rsidRPr="00A71A6A">
        <w:rPr>
          <w:rFonts w:ascii="Calibri" w:eastAsia="Calibri" w:hAnsi="Calibri" w:cs="Arial"/>
          <w:sz w:val="24"/>
          <w:szCs w:val="24"/>
        </w:rPr>
        <w:t>przepisami ustawy z dnia 14 czerwca 1960 r. – Kodeks postępowania administracyjnego (Dz. U. z 201</w:t>
      </w:r>
      <w:r w:rsidR="00650D3A" w:rsidRPr="00A71A6A">
        <w:rPr>
          <w:rFonts w:ascii="Calibri" w:eastAsia="Calibri" w:hAnsi="Calibri" w:cs="Arial"/>
          <w:sz w:val="24"/>
          <w:szCs w:val="24"/>
        </w:rPr>
        <w:t>6</w:t>
      </w:r>
      <w:r w:rsidRPr="00A71A6A">
        <w:rPr>
          <w:rFonts w:ascii="Calibri" w:eastAsia="Calibri" w:hAnsi="Calibri" w:cs="Arial"/>
          <w:sz w:val="24"/>
          <w:szCs w:val="24"/>
        </w:rPr>
        <w:t xml:space="preserve"> r. poz. </w:t>
      </w:r>
      <w:r w:rsidR="001B27B1" w:rsidRPr="00A71A6A">
        <w:rPr>
          <w:rFonts w:ascii="Calibri" w:eastAsia="Calibri" w:hAnsi="Calibri" w:cs="Arial"/>
          <w:sz w:val="24"/>
          <w:szCs w:val="24"/>
        </w:rPr>
        <w:t>2</w:t>
      </w:r>
      <w:r w:rsidR="00650D3A" w:rsidRPr="00A71A6A">
        <w:rPr>
          <w:rFonts w:ascii="Calibri" w:eastAsia="Calibri" w:hAnsi="Calibri" w:cs="Arial"/>
          <w:sz w:val="24"/>
          <w:szCs w:val="24"/>
        </w:rPr>
        <w:t>3</w:t>
      </w:r>
      <w:r w:rsidR="00B91AF3" w:rsidRPr="00A71A6A">
        <w:rPr>
          <w:rFonts w:ascii="Calibri" w:eastAsia="Calibri" w:hAnsi="Calibri" w:cs="Arial"/>
          <w:sz w:val="24"/>
          <w:szCs w:val="24"/>
        </w:rPr>
        <w:t xml:space="preserve"> z późn. zm.</w:t>
      </w:r>
      <w:r w:rsidRPr="00A71A6A">
        <w:rPr>
          <w:rFonts w:ascii="Calibri" w:eastAsia="Calibri" w:hAnsi="Calibri" w:cs="Arial"/>
          <w:sz w:val="24"/>
          <w:szCs w:val="24"/>
        </w:rPr>
        <w:t xml:space="preserve">). </w:t>
      </w:r>
      <w:r w:rsidRPr="00A71A6A">
        <w:rPr>
          <w:rFonts w:ascii="Calibri" w:hAnsi="Calibri" w:cs="Times New Roman"/>
          <w:sz w:val="24"/>
          <w:szCs w:val="24"/>
        </w:rPr>
        <w:t xml:space="preserve">Jeżeli ostatni </w:t>
      </w:r>
      <w:r w:rsidRPr="0059126B">
        <w:rPr>
          <w:rFonts w:ascii="Calibri" w:hAnsi="Calibri" w:cs="Times New Roman"/>
          <w:sz w:val="24"/>
          <w:szCs w:val="24"/>
        </w:rPr>
        <w:t>dzień terminu przypada na dzień ustawowo wolny od pracy, za ostatni dzień terminu uważa się następny dzień po dniu lub dniach wolnych od pracy.</w:t>
      </w:r>
    </w:p>
    <w:p w:rsidR="00A526D3" w:rsidRPr="0059126B" w:rsidRDefault="00A526D3" w:rsidP="008D747F">
      <w:pPr>
        <w:spacing w:after="0" w:line="240" w:lineRule="auto"/>
        <w:jc w:val="both"/>
        <w:rPr>
          <w:rFonts w:ascii="Calibri" w:eastAsia="Calibri" w:hAnsi="Calibri" w:cs="Arial"/>
          <w:sz w:val="24"/>
          <w:szCs w:val="24"/>
        </w:rPr>
      </w:pPr>
    </w:p>
    <w:p w:rsidR="00D42762" w:rsidRPr="0059126B" w:rsidRDefault="00D42762" w:rsidP="008D747F">
      <w:pPr>
        <w:pStyle w:val="NormalnyTimesNewRoman"/>
        <w:spacing w:after="0"/>
        <w:rPr>
          <w:rFonts w:cs="Arial"/>
        </w:rPr>
      </w:pPr>
      <w:r w:rsidRPr="0059126B">
        <w:rPr>
          <w:rFonts w:cs="Arial"/>
        </w:rPr>
        <w:t xml:space="preserve">Funkcję Instytucji Zarządzającej </w:t>
      </w:r>
      <w:r w:rsidRPr="0059126B">
        <w:rPr>
          <w:rFonts w:eastAsia="Calibri" w:cs="Arial"/>
        </w:rPr>
        <w:t>Regionalnym Programem Operacyjnym Województwa Podlaskiego na lata 2014–</w:t>
      </w:r>
      <w:r w:rsidR="00FE0FD4" w:rsidRPr="0059126B">
        <w:rPr>
          <w:rFonts w:eastAsia="Calibri" w:cs="Arial"/>
        </w:rPr>
        <w:t>2020 (IZ)</w:t>
      </w:r>
      <w:r w:rsidRPr="0059126B">
        <w:rPr>
          <w:rFonts w:eastAsia="Calibri" w:cs="Arial"/>
        </w:rPr>
        <w:t xml:space="preserve"> pełni Zarząd Województwa Podlaskiego, </w:t>
      </w:r>
      <w:r w:rsidRPr="0059126B">
        <w:rPr>
          <w:rFonts w:cs="Arial"/>
        </w:rPr>
        <w:t>Departament Rozwoju Regionalnego Urzędu Marszałkowskiego Województwa Podlaskiego, ul. Poleska 89, 15-874 Białystok.</w:t>
      </w:r>
    </w:p>
    <w:p w:rsidR="00D42762" w:rsidRPr="00436127" w:rsidRDefault="00D42762" w:rsidP="008D747F">
      <w:pPr>
        <w:pStyle w:val="NormalnyTimesNewRoman"/>
        <w:spacing w:after="0"/>
        <w:rPr>
          <w:rFonts w:cs="Arial"/>
          <w:color w:val="FF0000"/>
        </w:rPr>
      </w:pPr>
    </w:p>
    <w:p w:rsidR="00D42762" w:rsidRPr="0059126B" w:rsidRDefault="00D42762" w:rsidP="008D747F">
      <w:pPr>
        <w:pStyle w:val="NormalnyTimesNewRoman"/>
        <w:spacing w:after="0"/>
        <w:rPr>
          <w:rFonts w:cs="Arial"/>
        </w:rPr>
      </w:pPr>
      <w:r w:rsidRPr="0059126B">
        <w:rPr>
          <w:rFonts w:cs="Arial"/>
        </w:rPr>
        <w:t>Funkcj</w:t>
      </w:r>
      <w:r w:rsidR="00FE0FD4" w:rsidRPr="0059126B">
        <w:rPr>
          <w:rFonts w:cs="Arial"/>
        </w:rPr>
        <w:t>ę Instytucji Pośredniczącej (IP</w:t>
      </w:r>
      <w:r w:rsidRPr="0059126B">
        <w:rPr>
          <w:rFonts w:cs="Arial"/>
        </w:rPr>
        <w:t xml:space="preserve">) dla </w:t>
      </w:r>
      <w:r w:rsidRPr="0059126B">
        <w:rPr>
          <w:rFonts w:eastAsia="Calibri" w:cs="Arial"/>
        </w:rPr>
        <w:t xml:space="preserve">Osi priorytetowej II </w:t>
      </w:r>
      <w:r w:rsidRPr="0059126B">
        <w:rPr>
          <w:rFonts w:eastAsia="Calibri" w:cs="Arial"/>
          <w:i/>
        </w:rPr>
        <w:t>Przedsiębiorczość i aktywność zawodowa</w:t>
      </w:r>
      <w:r w:rsidRPr="0059126B">
        <w:rPr>
          <w:rFonts w:cs="Arial"/>
        </w:rPr>
        <w:t xml:space="preserve"> w województwie podlaskim, a zarazem Instytucji Ogłaszającej Konkurs (IOK) pełni Wojewódzki Urząd Pracy w Białymstoku, ul. Pogodna 22, 15-354 Białystok.</w:t>
      </w:r>
    </w:p>
    <w:p w:rsidR="00D42762" w:rsidRPr="00436127" w:rsidRDefault="00D42762" w:rsidP="00436127">
      <w:pPr>
        <w:pStyle w:val="NormalnyTimesNewRoman"/>
        <w:spacing w:after="0"/>
        <w:jc w:val="right"/>
        <w:rPr>
          <w:rFonts w:cs="Arial"/>
          <w:color w:val="FF0000"/>
        </w:rPr>
      </w:pPr>
    </w:p>
    <w:p w:rsidR="00D42762" w:rsidRPr="0059126B" w:rsidRDefault="00D42762" w:rsidP="008D747F">
      <w:pPr>
        <w:pStyle w:val="NormalnyTimesNewRoman"/>
        <w:spacing w:after="0"/>
        <w:rPr>
          <w:rFonts w:cs="Arial"/>
        </w:rPr>
      </w:pPr>
      <w:r w:rsidRPr="0059126B">
        <w:t xml:space="preserve">Konkurs przeprowadzany jest jawnie z zapewnieniem publicznego dostępu do informacji </w:t>
      </w:r>
      <w:r w:rsidRPr="0059126B">
        <w:br/>
        <w:t>o zasadach jego przeprowadzania, listy projektów zakwalifikow</w:t>
      </w:r>
      <w:r w:rsidR="001567B3">
        <w:t xml:space="preserve">anych </w:t>
      </w:r>
      <w:r w:rsidRPr="0059126B">
        <w:t xml:space="preserve">do kolejnego etapu </w:t>
      </w:r>
      <w:r w:rsidRPr="0059126B">
        <w:lastRenderedPageBreak/>
        <w:t xml:space="preserve">oraz listy projektów, które spełniły kryteria i uzyskały wymaganą liczbę punktów </w:t>
      </w:r>
      <w:r w:rsidRPr="0059126B">
        <w:br/>
        <w:t>(z wyróżnieniem projektó</w:t>
      </w:r>
      <w:r w:rsidR="00F45AF0" w:rsidRPr="0059126B">
        <w:t>w wybranych do dofinansowania).</w:t>
      </w:r>
    </w:p>
    <w:p w:rsidR="00D42762" w:rsidRPr="00436127" w:rsidRDefault="00D42762" w:rsidP="008D747F">
      <w:pPr>
        <w:autoSpaceDE w:val="0"/>
        <w:autoSpaceDN w:val="0"/>
        <w:adjustRightInd w:val="0"/>
        <w:spacing w:after="0" w:line="240" w:lineRule="auto"/>
        <w:rPr>
          <w:rFonts w:ascii="Calibri" w:hAnsi="Calibri" w:cs="Times New Roman"/>
          <w:color w:val="FF0000"/>
          <w:sz w:val="24"/>
          <w:szCs w:val="24"/>
        </w:rPr>
      </w:pPr>
    </w:p>
    <w:p w:rsidR="00D42762" w:rsidRPr="00A45ABA" w:rsidRDefault="00D42762" w:rsidP="008D747F">
      <w:pPr>
        <w:autoSpaceDE w:val="0"/>
        <w:autoSpaceDN w:val="0"/>
        <w:adjustRightInd w:val="0"/>
        <w:spacing w:after="0" w:line="240" w:lineRule="auto"/>
        <w:jc w:val="both"/>
        <w:rPr>
          <w:rFonts w:ascii="Calibri" w:hAnsi="Calibri" w:cs="Times New Roman"/>
          <w:sz w:val="24"/>
          <w:szCs w:val="24"/>
        </w:rPr>
      </w:pPr>
      <w:r w:rsidRPr="0059126B">
        <w:rPr>
          <w:rFonts w:ascii="Calibri" w:hAnsi="Calibri" w:cs="Times New Roman"/>
          <w:sz w:val="24"/>
          <w:szCs w:val="24"/>
        </w:rPr>
        <w:t xml:space="preserve">Wyjaśnienia o charakterze ogólnym publikowane są na stronie internetowej IOK. </w:t>
      </w:r>
      <w:r w:rsidRPr="0059126B">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59126B">
        <w:rPr>
          <w:rFonts w:ascii="Calibri" w:hAnsi="Calibri" w:cs="Times New Roman"/>
          <w:sz w:val="24"/>
          <w:szCs w:val="24"/>
        </w:rPr>
        <w:br/>
        <w:t xml:space="preserve">z procedurą wyboru projektów są wiążące do momentu opublikowania zmiany odpowiedzi. </w:t>
      </w:r>
      <w:r w:rsidRPr="00A45ABA">
        <w:rPr>
          <w:rFonts w:ascii="Calibri" w:hAnsi="Calibri" w:cs="Times New Roman"/>
          <w:sz w:val="24"/>
          <w:szCs w:val="24"/>
        </w:rPr>
        <w:t xml:space="preserve">Jeżeli zmiana odpowiedzi nie wynika z przepisów powszechnie obowiązującego prawa, wnioskodawcy, którzy zastosowali się do danej odpowiedzi i złożyli wniosek </w:t>
      </w:r>
      <w:r w:rsidR="00684ACE">
        <w:rPr>
          <w:rFonts w:ascii="Calibri" w:hAnsi="Calibri" w:cs="Times New Roman"/>
          <w:sz w:val="24"/>
          <w:szCs w:val="24"/>
        </w:rPr>
        <w:br/>
      </w:r>
      <w:r w:rsidR="0059126B" w:rsidRPr="00A45ABA">
        <w:rPr>
          <w:rFonts w:ascii="Calibri" w:hAnsi="Calibri" w:cs="Times New Roman"/>
          <w:sz w:val="24"/>
          <w:szCs w:val="24"/>
        </w:rPr>
        <w:t xml:space="preserve">o dofinansowanie </w:t>
      </w:r>
      <w:r w:rsidRPr="00A45ABA">
        <w:rPr>
          <w:rFonts w:ascii="Calibri" w:hAnsi="Calibri" w:cs="Times New Roman"/>
          <w:sz w:val="24"/>
          <w:szCs w:val="24"/>
        </w:rPr>
        <w:t xml:space="preserve">w oparciu o wskazówki w niej zawarte, nie mogą ponosić negatywnych konsekwencji związanych ze zmianą odpowiedzi. </w:t>
      </w:r>
    </w:p>
    <w:p w:rsidR="00D42762" w:rsidRPr="00A45ABA" w:rsidRDefault="00D42762" w:rsidP="008D747F">
      <w:pPr>
        <w:autoSpaceDE w:val="0"/>
        <w:autoSpaceDN w:val="0"/>
        <w:adjustRightInd w:val="0"/>
        <w:spacing w:after="0" w:line="240" w:lineRule="auto"/>
        <w:rPr>
          <w:rFonts w:ascii="Calibri" w:hAnsi="Calibri" w:cs="Times New Roman"/>
          <w:sz w:val="24"/>
          <w:szCs w:val="24"/>
        </w:rPr>
      </w:pPr>
    </w:p>
    <w:p w:rsidR="00D42762" w:rsidRPr="00A45ABA" w:rsidRDefault="00D42762" w:rsidP="008D747F">
      <w:pPr>
        <w:autoSpaceDE w:val="0"/>
        <w:autoSpaceDN w:val="0"/>
        <w:adjustRightInd w:val="0"/>
        <w:spacing w:after="0" w:line="240" w:lineRule="auto"/>
        <w:jc w:val="both"/>
        <w:rPr>
          <w:rFonts w:ascii="Calibri" w:hAnsi="Calibri" w:cs="Times New Roman"/>
          <w:sz w:val="24"/>
          <w:szCs w:val="24"/>
        </w:rPr>
      </w:pPr>
      <w:r w:rsidRPr="00A45ABA">
        <w:rPr>
          <w:rFonts w:ascii="Calibri" w:hAnsi="Calibri" w:cs="Times New Roman"/>
          <w:sz w:val="24"/>
          <w:szCs w:val="24"/>
        </w:rPr>
        <w:t xml:space="preserve">W uzasadnionych sytuacjach IOK ma prawo anulować ogłoszony przez siebie konkurs np. </w:t>
      </w:r>
      <w:r w:rsidRPr="00A45ABA">
        <w:rPr>
          <w:rFonts w:ascii="Calibri" w:hAnsi="Calibri" w:cs="Times New Roman"/>
          <w:sz w:val="24"/>
          <w:szCs w:val="24"/>
        </w:rPr>
        <w:br/>
        <w:t xml:space="preserve">w związku z: </w:t>
      </w:r>
    </w:p>
    <w:p w:rsidR="00D42762" w:rsidRPr="00A45ABA" w:rsidRDefault="00D42762" w:rsidP="0062470A">
      <w:pPr>
        <w:pStyle w:val="Akapitzlist"/>
        <w:numPr>
          <w:ilvl w:val="0"/>
          <w:numId w:val="45"/>
        </w:numPr>
        <w:autoSpaceDE w:val="0"/>
        <w:autoSpaceDN w:val="0"/>
        <w:adjustRightInd w:val="0"/>
        <w:spacing w:after="0" w:line="240" w:lineRule="auto"/>
        <w:ind w:left="284" w:hanging="284"/>
        <w:jc w:val="both"/>
        <w:rPr>
          <w:rFonts w:ascii="Calibri" w:hAnsi="Calibri" w:cs="Times New Roman"/>
          <w:sz w:val="24"/>
          <w:szCs w:val="24"/>
        </w:rPr>
      </w:pPr>
      <w:r w:rsidRPr="00A45ABA">
        <w:rPr>
          <w:rFonts w:ascii="Calibri" w:hAnsi="Calibri" w:cs="Times New Roman"/>
          <w:sz w:val="24"/>
          <w:szCs w:val="24"/>
        </w:rPr>
        <w:t>zdarzeniami losowymi, których nie da się przewidzieć na etapie konstr</w:t>
      </w:r>
      <w:r w:rsidR="00F45AF0" w:rsidRPr="00A45ABA">
        <w:rPr>
          <w:rFonts w:ascii="Calibri" w:hAnsi="Calibri" w:cs="Times New Roman"/>
          <w:sz w:val="24"/>
          <w:szCs w:val="24"/>
        </w:rPr>
        <w:t>uowania założeń R</w:t>
      </w:r>
      <w:r w:rsidRPr="00A45ABA">
        <w:rPr>
          <w:rFonts w:ascii="Calibri" w:hAnsi="Calibri" w:cs="Times New Roman"/>
          <w:sz w:val="24"/>
          <w:szCs w:val="24"/>
        </w:rPr>
        <w:t>egulaminu</w:t>
      </w:r>
      <w:r w:rsidR="00F45AF0" w:rsidRPr="00A45ABA">
        <w:rPr>
          <w:rFonts w:ascii="Calibri" w:hAnsi="Calibri" w:cs="Times New Roman"/>
          <w:sz w:val="24"/>
          <w:szCs w:val="24"/>
        </w:rPr>
        <w:t xml:space="preserve"> konkursu,</w:t>
      </w:r>
    </w:p>
    <w:p w:rsidR="00D42762" w:rsidRPr="00A45ABA" w:rsidRDefault="00D42762" w:rsidP="0062470A">
      <w:pPr>
        <w:pStyle w:val="Akapitzlist"/>
        <w:numPr>
          <w:ilvl w:val="0"/>
          <w:numId w:val="45"/>
        </w:numPr>
        <w:autoSpaceDE w:val="0"/>
        <w:autoSpaceDN w:val="0"/>
        <w:adjustRightInd w:val="0"/>
        <w:spacing w:after="0" w:line="240" w:lineRule="auto"/>
        <w:ind w:left="284" w:hanging="284"/>
        <w:jc w:val="both"/>
        <w:rPr>
          <w:rFonts w:ascii="Calibri" w:hAnsi="Calibri" w:cs="Times New Roman"/>
          <w:sz w:val="24"/>
          <w:szCs w:val="24"/>
        </w:rPr>
      </w:pPr>
      <w:r w:rsidRPr="00A45ABA">
        <w:rPr>
          <w:rFonts w:ascii="Calibri" w:hAnsi="Calibri" w:cs="Times New Roman"/>
          <w:sz w:val="24"/>
          <w:szCs w:val="24"/>
        </w:rPr>
        <w:t xml:space="preserve">zmianą krajowych aktów prawnych/wytycznych wpływających w sposób istotny na proces wyboru projektów do dofinansowania. </w:t>
      </w:r>
    </w:p>
    <w:p w:rsidR="00BA48E8" w:rsidRPr="00A45ABA" w:rsidRDefault="00BA48E8" w:rsidP="008D747F">
      <w:pPr>
        <w:autoSpaceDE w:val="0"/>
        <w:autoSpaceDN w:val="0"/>
        <w:adjustRightInd w:val="0"/>
        <w:spacing w:after="0" w:line="240" w:lineRule="auto"/>
        <w:jc w:val="both"/>
        <w:rPr>
          <w:rFonts w:ascii="Calibri" w:hAnsi="Calibri" w:cs="Times New Roman"/>
          <w:sz w:val="24"/>
          <w:szCs w:val="24"/>
        </w:rPr>
      </w:pPr>
    </w:p>
    <w:p w:rsidR="00D42762" w:rsidRPr="00A45ABA" w:rsidRDefault="00D42762" w:rsidP="008D747F">
      <w:pPr>
        <w:autoSpaceDE w:val="0"/>
        <w:autoSpaceDN w:val="0"/>
        <w:adjustRightInd w:val="0"/>
        <w:spacing w:after="0" w:line="240" w:lineRule="auto"/>
        <w:jc w:val="both"/>
        <w:rPr>
          <w:rFonts w:ascii="Calibri" w:hAnsi="Calibri" w:cs="Times New Roman"/>
          <w:sz w:val="24"/>
          <w:szCs w:val="24"/>
        </w:rPr>
      </w:pPr>
      <w:r w:rsidRPr="00A45ABA">
        <w:rPr>
          <w:rFonts w:ascii="Calibri" w:hAnsi="Calibri" w:cs="Times New Roman"/>
          <w:sz w:val="24"/>
          <w:szCs w:val="24"/>
        </w:rPr>
        <w:t xml:space="preserve">W przypadku anulowania konkursu IOK przekaże do publicznej wiadomości informację </w:t>
      </w:r>
      <w:r w:rsidRPr="00A45ABA">
        <w:rPr>
          <w:rFonts w:ascii="Calibri" w:hAnsi="Calibri" w:cs="Times New Roman"/>
          <w:sz w:val="24"/>
          <w:szCs w:val="24"/>
        </w:rPr>
        <w:br/>
        <w:t>o anulowaniu konkursu wraz z podaniem przyczyny, tą samą drogą, za pomocą której przekazano informację o ogłoszeniu konkursu.</w:t>
      </w:r>
    </w:p>
    <w:p w:rsidR="00D42762" w:rsidRPr="002A7922" w:rsidRDefault="00D42762" w:rsidP="008D747F">
      <w:pPr>
        <w:spacing w:after="0" w:line="240" w:lineRule="auto"/>
        <w:jc w:val="both"/>
        <w:rPr>
          <w:sz w:val="24"/>
          <w:szCs w:val="24"/>
        </w:rPr>
      </w:pPr>
    </w:p>
    <w:p w:rsidR="00D607A9" w:rsidRPr="004A75AE" w:rsidRDefault="00D607A9" w:rsidP="008D747F">
      <w:pPr>
        <w:pStyle w:val="NormalnyTimesNewRoman"/>
        <w:spacing w:after="0"/>
        <w:rPr>
          <w:rFonts w:cs="Arial"/>
          <w:color w:val="000000" w:themeColor="text1"/>
        </w:rPr>
      </w:pPr>
      <w:r w:rsidRPr="002A7922">
        <w:rPr>
          <w:rFonts w:cs="Arial"/>
          <w:b/>
        </w:rPr>
        <w:t xml:space="preserve">Wnioski w ramach konkursu będą przyjmowane </w:t>
      </w:r>
      <w:r w:rsidRPr="004A75AE">
        <w:rPr>
          <w:rFonts w:cs="Arial"/>
          <w:b/>
          <w:color w:val="000000" w:themeColor="text1"/>
        </w:rPr>
        <w:t xml:space="preserve">od </w:t>
      </w:r>
      <w:r w:rsidR="00936545" w:rsidRPr="004A75AE">
        <w:rPr>
          <w:rFonts w:cs="Arial"/>
          <w:b/>
          <w:color w:val="000000" w:themeColor="text1"/>
        </w:rPr>
        <w:t>10</w:t>
      </w:r>
      <w:r w:rsidRPr="004A75AE">
        <w:rPr>
          <w:rFonts w:cs="Arial"/>
          <w:b/>
          <w:color w:val="000000" w:themeColor="text1"/>
        </w:rPr>
        <w:t xml:space="preserve"> </w:t>
      </w:r>
      <w:r w:rsidR="00B63808" w:rsidRPr="004A75AE">
        <w:rPr>
          <w:rFonts w:cs="Arial"/>
          <w:b/>
          <w:color w:val="000000" w:themeColor="text1"/>
        </w:rPr>
        <w:t>stycznia</w:t>
      </w:r>
      <w:r w:rsidRPr="004A75AE">
        <w:rPr>
          <w:rFonts w:cs="Arial"/>
          <w:b/>
          <w:color w:val="000000" w:themeColor="text1"/>
        </w:rPr>
        <w:t xml:space="preserve"> 201</w:t>
      </w:r>
      <w:r w:rsidR="00B63808" w:rsidRPr="004A75AE">
        <w:rPr>
          <w:rFonts w:cs="Arial"/>
          <w:b/>
          <w:color w:val="000000" w:themeColor="text1"/>
        </w:rPr>
        <w:t>7</w:t>
      </w:r>
      <w:r w:rsidRPr="004A75AE">
        <w:rPr>
          <w:rFonts w:cs="Arial"/>
          <w:b/>
          <w:color w:val="000000" w:themeColor="text1"/>
        </w:rPr>
        <w:t xml:space="preserve"> roku do </w:t>
      </w:r>
      <w:r w:rsidR="00936545" w:rsidRPr="004A75AE">
        <w:rPr>
          <w:rFonts w:cs="Arial"/>
          <w:b/>
          <w:color w:val="000000" w:themeColor="text1"/>
        </w:rPr>
        <w:t>24</w:t>
      </w:r>
      <w:r w:rsidRPr="004A75AE">
        <w:rPr>
          <w:rFonts w:cs="Arial"/>
          <w:b/>
          <w:color w:val="000000" w:themeColor="text1"/>
        </w:rPr>
        <w:t xml:space="preserve"> </w:t>
      </w:r>
      <w:r w:rsidR="002532AB" w:rsidRPr="004A75AE">
        <w:rPr>
          <w:rFonts w:cs="Arial"/>
          <w:b/>
          <w:color w:val="000000" w:themeColor="text1"/>
        </w:rPr>
        <w:t>stycznia</w:t>
      </w:r>
      <w:r w:rsidR="00B63808" w:rsidRPr="004A75AE">
        <w:rPr>
          <w:rFonts w:cs="Arial"/>
          <w:b/>
          <w:color w:val="000000" w:themeColor="text1"/>
        </w:rPr>
        <w:t xml:space="preserve"> 2017</w:t>
      </w:r>
      <w:r w:rsidRPr="004A75AE">
        <w:rPr>
          <w:rFonts w:cs="Arial"/>
          <w:b/>
          <w:color w:val="000000" w:themeColor="text1"/>
        </w:rPr>
        <w:t xml:space="preserve"> roku</w:t>
      </w:r>
      <w:r w:rsidRPr="004A75AE">
        <w:rPr>
          <w:rFonts w:cs="Arial"/>
          <w:color w:val="000000" w:themeColor="text1"/>
        </w:rPr>
        <w:t xml:space="preserve"> na warunkach opisanych w rozdziale IV, podrozdział 4.1 i 4.2 Regulaminu konkursu. Wnioski złożone przed dniem uruchomienia naboru i po terminie zamknięcia konkursu będą odrzucane na etapie oceny formalnej.</w:t>
      </w:r>
    </w:p>
    <w:p w:rsidR="00D607A9" w:rsidRPr="004A75AE" w:rsidRDefault="00D607A9" w:rsidP="008D747F">
      <w:pPr>
        <w:pStyle w:val="NormalnyTimesNewRoman"/>
        <w:spacing w:after="0"/>
        <w:rPr>
          <w:rFonts w:cs="Arial"/>
          <w:color w:val="000000" w:themeColor="text1"/>
        </w:rPr>
      </w:pPr>
    </w:p>
    <w:p w:rsidR="00D607A9" w:rsidRPr="004A75AE" w:rsidRDefault="00D607A9" w:rsidP="008D747F">
      <w:pPr>
        <w:pStyle w:val="NormalnyTimesNewRoman"/>
        <w:spacing w:after="0"/>
        <w:rPr>
          <w:rFonts w:cs="Arial"/>
          <w:color w:val="000000" w:themeColor="text1"/>
        </w:rPr>
      </w:pPr>
      <w:r w:rsidRPr="004A75AE">
        <w:rPr>
          <w:rFonts w:cs="Arial"/>
          <w:color w:val="000000" w:themeColor="text1"/>
        </w:rPr>
        <w:t>Projekty dofinansowywane są ze środków Unii Europejskiej w ramach Europejskiego Funduszu Społecznego oraz budżetu państwa.</w:t>
      </w:r>
    </w:p>
    <w:p w:rsidR="00A526D3" w:rsidRPr="004A75AE" w:rsidRDefault="00A526D3" w:rsidP="008D747F">
      <w:pPr>
        <w:pStyle w:val="NormalnyTimesNewRoman"/>
        <w:spacing w:after="0"/>
        <w:rPr>
          <w:rFonts w:cs="Arial"/>
          <w:color w:val="000000" w:themeColor="text1"/>
        </w:rPr>
      </w:pPr>
    </w:p>
    <w:p w:rsidR="00D607A9" w:rsidRPr="004A75AE" w:rsidRDefault="00D607A9" w:rsidP="008D747F">
      <w:pPr>
        <w:pStyle w:val="NormalnyTimesNewRoman"/>
        <w:spacing w:after="0"/>
        <w:rPr>
          <w:rFonts w:cs="Arial"/>
          <w:color w:val="000000" w:themeColor="text1"/>
        </w:rPr>
      </w:pPr>
      <w:r w:rsidRPr="004A75AE">
        <w:rPr>
          <w:rFonts w:cs="Arial"/>
          <w:color w:val="000000" w:themeColor="text1"/>
        </w:rPr>
        <w:t>Fo</w:t>
      </w:r>
      <w:r w:rsidR="00A84FE7" w:rsidRPr="004A75AE">
        <w:rPr>
          <w:rFonts w:cs="Arial"/>
          <w:color w:val="000000" w:themeColor="text1"/>
        </w:rPr>
        <w:t>rma konkursu: konkurs zamknięty.</w:t>
      </w:r>
    </w:p>
    <w:p w:rsidR="00D607A9" w:rsidRPr="004A75AE" w:rsidRDefault="00D607A9" w:rsidP="008D747F">
      <w:pPr>
        <w:spacing w:after="0" w:line="240" w:lineRule="auto"/>
        <w:jc w:val="both"/>
        <w:rPr>
          <w:rFonts w:ascii="Calibri" w:hAnsi="Calibri" w:cs="Arial"/>
          <w:color w:val="000000" w:themeColor="text1"/>
          <w:sz w:val="24"/>
          <w:szCs w:val="24"/>
        </w:rPr>
      </w:pPr>
      <w:r w:rsidRPr="004A75AE">
        <w:rPr>
          <w:rFonts w:ascii="Calibri" w:hAnsi="Calibri" w:cs="Arial"/>
          <w:color w:val="000000" w:themeColor="text1"/>
          <w:sz w:val="24"/>
          <w:szCs w:val="24"/>
        </w:rPr>
        <w:t>IOK szacuje, że orientacyjny:</w:t>
      </w:r>
    </w:p>
    <w:p w:rsidR="00D607A9" w:rsidRPr="004A75AE" w:rsidRDefault="00D607A9" w:rsidP="00C33F05">
      <w:pPr>
        <w:numPr>
          <w:ilvl w:val="0"/>
          <w:numId w:val="11"/>
        </w:numPr>
        <w:spacing w:after="0" w:line="240" w:lineRule="auto"/>
        <w:ind w:left="284" w:hanging="284"/>
        <w:jc w:val="both"/>
        <w:rPr>
          <w:rFonts w:ascii="Calibri" w:hAnsi="Calibri" w:cs="Arial"/>
          <w:color w:val="000000" w:themeColor="text1"/>
          <w:sz w:val="24"/>
          <w:szCs w:val="24"/>
        </w:rPr>
      </w:pPr>
      <w:r w:rsidRPr="004A75AE">
        <w:rPr>
          <w:rFonts w:ascii="Calibri" w:hAnsi="Calibri" w:cs="Arial"/>
          <w:b/>
          <w:color w:val="000000" w:themeColor="text1"/>
          <w:sz w:val="24"/>
          <w:szCs w:val="24"/>
        </w:rPr>
        <w:t>termin rozstrzygnięcia</w:t>
      </w:r>
      <w:r w:rsidRPr="004A75AE">
        <w:rPr>
          <w:rStyle w:val="Odwoanieprzypisudolnego"/>
          <w:rFonts w:ascii="Calibri" w:hAnsi="Calibri" w:cs="Arial"/>
          <w:color w:val="000000" w:themeColor="text1"/>
          <w:sz w:val="24"/>
          <w:szCs w:val="24"/>
        </w:rPr>
        <w:footnoteReference w:id="1"/>
      </w:r>
      <w:r w:rsidRPr="004A75AE">
        <w:rPr>
          <w:rFonts w:ascii="Calibri" w:hAnsi="Calibri" w:cs="Arial"/>
          <w:color w:val="000000" w:themeColor="text1"/>
          <w:sz w:val="24"/>
          <w:szCs w:val="24"/>
        </w:rPr>
        <w:t xml:space="preserve"> konkursu przypadnie na</w:t>
      </w:r>
      <w:r w:rsidR="008B510D" w:rsidRPr="004A75AE">
        <w:rPr>
          <w:rFonts w:ascii="Calibri" w:hAnsi="Calibri" w:cs="Arial"/>
          <w:color w:val="000000" w:themeColor="text1"/>
          <w:sz w:val="24"/>
          <w:szCs w:val="24"/>
        </w:rPr>
        <w:t xml:space="preserve"> </w:t>
      </w:r>
      <w:r w:rsidR="00EF69F7" w:rsidRPr="004A75AE">
        <w:rPr>
          <w:rFonts w:ascii="Calibri" w:hAnsi="Calibri" w:cs="Arial"/>
          <w:b/>
          <w:color w:val="000000" w:themeColor="text1"/>
          <w:sz w:val="24"/>
          <w:szCs w:val="24"/>
        </w:rPr>
        <w:t>maj</w:t>
      </w:r>
      <w:r w:rsidR="008B510D" w:rsidRPr="004A75AE">
        <w:rPr>
          <w:rFonts w:ascii="Calibri" w:hAnsi="Calibri" w:cs="Arial"/>
          <w:b/>
          <w:color w:val="000000" w:themeColor="text1"/>
          <w:sz w:val="24"/>
          <w:szCs w:val="24"/>
        </w:rPr>
        <w:t xml:space="preserve"> 2017 roku</w:t>
      </w:r>
      <w:r w:rsidRPr="004A75AE">
        <w:rPr>
          <w:rFonts w:ascii="Calibri" w:hAnsi="Calibri" w:cs="Arial"/>
          <w:color w:val="000000" w:themeColor="text1"/>
          <w:sz w:val="24"/>
          <w:szCs w:val="24"/>
        </w:rPr>
        <w:t>,</w:t>
      </w:r>
    </w:p>
    <w:p w:rsidR="00D607A9" w:rsidRPr="004A75AE" w:rsidRDefault="00D607A9" w:rsidP="00C33F05">
      <w:pPr>
        <w:numPr>
          <w:ilvl w:val="0"/>
          <w:numId w:val="11"/>
        </w:numPr>
        <w:spacing w:after="0" w:line="240" w:lineRule="auto"/>
        <w:ind w:left="284" w:hanging="284"/>
        <w:jc w:val="both"/>
        <w:rPr>
          <w:rFonts w:ascii="Calibri" w:hAnsi="Calibri" w:cs="Arial"/>
          <w:color w:val="000000" w:themeColor="text1"/>
          <w:sz w:val="24"/>
          <w:szCs w:val="24"/>
        </w:rPr>
      </w:pPr>
      <w:r w:rsidRPr="004A75AE">
        <w:rPr>
          <w:rFonts w:ascii="Calibri" w:hAnsi="Calibri" w:cs="Arial"/>
          <w:color w:val="000000" w:themeColor="text1"/>
          <w:sz w:val="24"/>
          <w:szCs w:val="24"/>
        </w:rPr>
        <w:t>czas trwania poszczególnych etapów konkursu wyniesie odpowiednio:</w:t>
      </w:r>
    </w:p>
    <w:p w:rsidR="00D607A9" w:rsidRPr="004A75AE" w:rsidRDefault="00D607A9" w:rsidP="00C33F05">
      <w:pPr>
        <w:pStyle w:val="Akapitzlist"/>
        <w:numPr>
          <w:ilvl w:val="0"/>
          <w:numId w:val="13"/>
        </w:numPr>
        <w:spacing w:after="0" w:line="240" w:lineRule="auto"/>
        <w:ind w:left="567" w:hanging="283"/>
        <w:jc w:val="both"/>
        <w:rPr>
          <w:rFonts w:ascii="Calibri" w:hAnsi="Calibri" w:cs="Arial"/>
          <w:color w:val="000000" w:themeColor="text1"/>
          <w:sz w:val="24"/>
          <w:szCs w:val="24"/>
        </w:rPr>
      </w:pPr>
      <w:r w:rsidRPr="004A75AE">
        <w:rPr>
          <w:rFonts w:ascii="Calibri" w:hAnsi="Calibri" w:cs="Arial"/>
          <w:b/>
          <w:color w:val="000000" w:themeColor="text1"/>
          <w:sz w:val="24"/>
          <w:szCs w:val="24"/>
        </w:rPr>
        <w:t>nabór</w:t>
      </w:r>
      <w:r w:rsidRPr="004A75AE">
        <w:rPr>
          <w:rFonts w:ascii="Calibri" w:hAnsi="Calibri" w:cs="Arial"/>
          <w:color w:val="000000" w:themeColor="text1"/>
          <w:sz w:val="24"/>
          <w:szCs w:val="24"/>
        </w:rPr>
        <w:t xml:space="preserve"> wniosków – </w:t>
      </w:r>
      <w:r w:rsidRPr="004A75AE">
        <w:rPr>
          <w:rFonts w:ascii="Calibri" w:hAnsi="Calibri" w:cs="Arial"/>
          <w:b/>
          <w:color w:val="000000" w:themeColor="text1"/>
          <w:sz w:val="24"/>
          <w:szCs w:val="24"/>
        </w:rPr>
        <w:t xml:space="preserve">od </w:t>
      </w:r>
      <w:r w:rsidR="00DD6A33" w:rsidRPr="004A75AE">
        <w:rPr>
          <w:rFonts w:ascii="Calibri" w:hAnsi="Calibri" w:cs="Arial"/>
          <w:b/>
          <w:color w:val="000000" w:themeColor="text1"/>
          <w:sz w:val="24"/>
          <w:szCs w:val="24"/>
        </w:rPr>
        <w:t>10</w:t>
      </w:r>
      <w:r w:rsidR="00071185" w:rsidRPr="004A75AE">
        <w:rPr>
          <w:rFonts w:ascii="Calibri" w:hAnsi="Calibri" w:cs="Arial"/>
          <w:b/>
          <w:color w:val="000000" w:themeColor="text1"/>
          <w:sz w:val="24"/>
          <w:szCs w:val="24"/>
        </w:rPr>
        <w:t xml:space="preserve"> </w:t>
      </w:r>
      <w:r w:rsidR="002532AB" w:rsidRPr="004A75AE">
        <w:rPr>
          <w:rFonts w:ascii="Calibri" w:hAnsi="Calibri" w:cs="Arial"/>
          <w:b/>
          <w:color w:val="000000" w:themeColor="text1"/>
          <w:sz w:val="24"/>
          <w:szCs w:val="24"/>
        </w:rPr>
        <w:t>stycznia 2017</w:t>
      </w:r>
      <w:r w:rsidR="00071185" w:rsidRPr="004A75AE">
        <w:rPr>
          <w:rFonts w:ascii="Calibri" w:hAnsi="Calibri" w:cs="Arial"/>
          <w:b/>
          <w:color w:val="000000" w:themeColor="text1"/>
          <w:sz w:val="24"/>
          <w:szCs w:val="24"/>
        </w:rPr>
        <w:t xml:space="preserve"> roku do </w:t>
      </w:r>
      <w:r w:rsidR="00DD6A33" w:rsidRPr="004A75AE">
        <w:rPr>
          <w:rFonts w:ascii="Calibri" w:hAnsi="Calibri" w:cs="Arial"/>
          <w:b/>
          <w:color w:val="000000" w:themeColor="text1"/>
          <w:sz w:val="24"/>
          <w:szCs w:val="24"/>
        </w:rPr>
        <w:t>24</w:t>
      </w:r>
      <w:r w:rsidR="002532AB" w:rsidRPr="004A75AE">
        <w:rPr>
          <w:rFonts w:ascii="Calibri" w:hAnsi="Calibri" w:cs="Arial"/>
          <w:b/>
          <w:color w:val="000000" w:themeColor="text1"/>
          <w:sz w:val="24"/>
          <w:szCs w:val="24"/>
        </w:rPr>
        <w:t xml:space="preserve"> stycznia 2017</w:t>
      </w:r>
      <w:r w:rsidR="00071185" w:rsidRPr="004A75AE">
        <w:rPr>
          <w:rFonts w:ascii="Calibri" w:hAnsi="Calibri" w:cs="Arial"/>
          <w:b/>
          <w:color w:val="000000" w:themeColor="text1"/>
          <w:sz w:val="24"/>
          <w:szCs w:val="24"/>
        </w:rPr>
        <w:t xml:space="preserve"> roku</w:t>
      </w:r>
      <w:r w:rsidRPr="004A75AE">
        <w:rPr>
          <w:rFonts w:ascii="Calibri" w:hAnsi="Calibri" w:cs="Arial"/>
          <w:color w:val="000000" w:themeColor="text1"/>
          <w:sz w:val="24"/>
          <w:szCs w:val="24"/>
        </w:rPr>
        <w:t>,</w:t>
      </w:r>
    </w:p>
    <w:p w:rsidR="00071185" w:rsidRPr="004A75AE" w:rsidRDefault="00D607A9" w:rsidP="00C33F05">
      <w:pPr>
        <w:numPr>
          <w:ilvl w:val="0"/>
          <w:numId w:val="12"/>
        </w:numPr>
        <w:spacing w:after="0" w:line="240" w:lineRule="auto"/>
        <w:ind w:left="567" w:hanging="283"/>
        <w:jc w:val="both"/>
        <w:rPr>
          <w:rFonts w:ascii="Calibri" w:hAnsi="Calibri" w:cs="Arial"/>
          <w:color w:val="000000" w:themeColor="text1"/>
          <w:sz w:val="24"/>
          <w:szCs w:val="24"/>
        </w:rPr>
      </w:pPr>
      <w:r w:rsidRPr="004A75AE">
        <w:rPr>
          <w:rFonts w:ascii="Calibri" w:hAnsi="Calibri" w:cs="Arial"/>
          <w:b/>
          <w:color w:val="000000" w:themeColor="text1"/>
          <w:sz w:val="24"/>
          <w:szCs w:val="24"/>
        </w:rPr>
        <w:t>weryfikacja</w:t>
      </w:r>
      <w:r w:rsidRPr="004A75AE">
        <w:rPr>
          <w:rFonts w:ascii="Calibri" w:hAnsi="Calibri" w:cs="Arial"/>
          <w:color w:val="000000" w:themeColor="text1"/>
          <w:sz w:val="24"/>
          <w:szCs w:val="24"/>
        </w:rPr>
        <w:t xml:space="preserve">, czy są braki formalne lub oczywiste omyłki we wniosku – nie później niż 14 dni od daty złożenia wniosku, tj. </w:t>
      </w:r>
      <w:r w:rsidRPr="004A75AE">
        <w:rPr>
          <w:rFonts w:ascii="Calibri" w:hAnsi="Calibri" w:cs="Arial"/>
          <w:b/>
          <w:color w:val="000000" w:themeColor="text1"/>
          <w:sz w:val="24"/>
          <w:szCs w:val="24"/>
        </w:rPr>
        <w:t xml:space="preserve">od </w:t>
      </w:r>
      <w:r w:rsidR="00832951" w:rsidRPr="004A75AE">
        <w:rPr>
          <w:rFonts w:ascii="Calibri" w:hAnsi="Calibri" w:cs="Arial"/>
          <w:b/>
          <w:color w:val="000000" w:themeColor="text1"/>
          <w:sz w:val="24"/>
          <w:szCs w:val="24"/>
        </w:rPr>
        <w:t>25</w:t>
      </w:r>
      <w:r w:rsidR="00071185" w:rsidRPr="004A75AE">
        <w:rPr>
          <w:rFonts w:ascii="Calibri" w:hAnsi="Calibri" w:cs="Arial"/>
          <w:b/>
          <w:color w:val="000000" w:themeColor="text1"/>
          <w:sz w:val="24"/>
          <w:szCs w:val="24"/>
        </w:rPr>
        <w:t xml:space="preserve"> </w:t>
      </w:r>
      <w:r w:rsidR="000E6D5B" w:rsidRPr="004A75AE">
        <w:rPr>
          <w:rFonts w:ascii="Calibri" w:hAnsi="Calibri" w:cs="Arial"/>
          <w:b/>
          <w:color w:val="000000" w:themeColor="text1"/>
          <w:sz w:val="24"/>
          <w:szCs w:val="24"/>
        </w:rPr>
        <w:t xml:space="preserve">stycznia </w:t>
      </w:r>
      <w:r w:rsidR="00071185" w:rsidRPr="004A75AE">
        <w:rPr>
          <w:rFonts w:ascii="Calibri" w:hAnsi="Calibri" w:cs="Arial"/>
          <w:b/>
          <w:color w:val="000000" w:themeColor="text1"/>
          <w:sz w:val="24"/>
          <w:szCs w:val="24"/>
        </w:rPr>
        <w:t>201</w:t>
      </w:r>
      <w:r w:rsidR="000E6D5B" w:rsidRPr="004A75AE">
        <w:rPr>
          <w:rFonts w:ascii="Calibri" w:hAnsi="Calibri" w:cs="Arial"/>
          <w:b/>
          <w:color w:val="000000" w:themeColor="text1"/>
          <w:sz w:val="24"/>
          <w:szCs w:val="24"/>
        </w:rPr>
        <w:t>7</w:t>
      </w:r>
      <w:r w:rsidR="00071185" w:rsidRPr="004A75AE">
        <w:rPr>
          <w:rFonts w:ascii="Calibri" w:hAnsi="Calibri" w:cs="Arial"/>
          <w:b/>
          <w:color w:val="000000" w:themeColor="text1"/>
          <w:sz w:val="24"/>
          <w:szCs w:val="24"/>
        </w:rPr>
        <w:t xml:space="preserve"> roku do </w:t>
      </w:r>
      <w:r w:rsidR="00832951" w:rsidRPr="004A75AE">
        <w:rPr>
          <w:rFonts w:ascii="Calibri" w:hAnsi="Calibri" w:cs="Arial"/>
          <w:b/>
          <w:color w:val="000000" w:themeColor="text1"/>
          <w:sz w:val="24"/>
          <w:szCs w:val="24"/>
        </w:rPr>
        <w:t>07</w:t>
      </w:r>
      <w:r w:rsidR="00071185" w:rsidRPr="004A75AE">
        <w:rPr>
          <w:rFonts w:ascii="Calibri" w:hAnsi="Calibri" w:cs="Arial"/>
          <w:b/>
          <w:color w:val="000000" w:themeColor="text1"/>
          <w:sz w:val="24"/>
          <w:szCs w:val="24"/>
        </w:rPr>
        <w:t xml:space="preserve"> </w:t>
      </w:r>
      <w:r w:rsidR="003F55D6" w:rsidRPr="004A75AE">
        <w:rPr>
          <w:rFonts w:ascii="Calibri" w:hAnsi="Calibri" w:cs="Arial"/>
          <w:b/>
          <w:color w:val="000000" w:themeColor="text1"/>
          <w:sz w:val="24"/>
          <w:szCs w:val="24"/>
        </w:rPr>
        <w:t>lutego</w:t>
      </w:r>
      <w:r w:rsidR="00071185" w:rsidRPr="004A75AE">
        <w:rPr>
          <w:rFonts w:ascii="Calibri" w:hAnsi="Calibri" w:cs="Arial"/>
          <w:b/>
          <w:color w:val="000000" w:themeColor="text1"/>
          <w:sz w:val="24"/>
          <w:szCs w:val="24"/>
        </w:rPr>
        <w:t xml:space="preserve"> 201</w:t>
      </w:r>
      <w:r w:rsidR="003F55D6" w:rsidRPr="004A75AE">
        <w:rPr>
          <w:rFonts w:ascii="Calibri" w:hAnsi="Calibri" w:cs="Arial"/>
          <w:b/>
          <w:color w:val="000000" w:themeColor="text1"/>
          <w:sz w:val="24"/>
          <w:szCs w:val="24"/>
        </w:rPr>
        <w:t>7</w:t>
      </w:r>
      <w:r w:rsidR="00071185" w:rsidRPr="004A75AE">
        <w:rPr>
          <w:rFonts w:ascii="Calibri" w:hAnsi="Calibri" w:cs="Arial"/>
          <w:b/>
          <w:color w:val="000000" w:themeColor="text1"/>
          <w:sz w:val="24"/>
          <w:szCs w:val="24"/>
        </w:rPr>
        <w:t xml:space="preserve"> roku</w:t>
      </w:r>
      <w:r w:rsidRPr="004A75AE">
        <w:rPr>
          <w:rFonts w:ascii="Calibri" w:hAnsi="Calibri" w:cs="Arial"/>
          <w:b/>
          <w:color w:val="000000" w:themeColor="text1"/>
          <w:sz w:val="24"/>
          <w:szCs w:val="24"/>
        </w:rPr>
        <w:t>,</w:t>
      </w:r>
    </w:p>
    <w:p w:rsidR="00D607A9" w:rsidRPr="004A75AE" w:rsidRDefault="00D607A9" w:rsidP="00C33F05">
      <w:pPr>
        <w:numPr>
          <w:ilvl w:val="0"/>
          <w:numId w:val="12"/>
        </w:numPr>
        <w:spacing w:after="0" w:line="240" w:lineRule="auto"/>
        <w:ind w:left="567" w:hanging="283"/>
        <w:jc w:val="both"/>
        <w:rPr>
          <w:rFonts w:ascii="Calibri" w:hAnsi="Calibri" w:cs="Arial"/>
          <w:color w:val="000000" w:themeColor="text1"/>
          <w:sz w:val="24"/>
          <w:szCs w:val="24"/>
        </w:rPr>
      </w:pPr>
      <w:r w:rsidRPr="004A75AE">
        <w:rPr>
          <w:rFonts w:ascii="Calibri" w:hAnsi="Calibri" w:cs="Arial"/>
          <w:b/>
          <w:color w:val="000000" w:themeColor="text1"/>
          <w:sz w:val="24"/>
          <w:szCs w:val="24"/>
        </w:rPr>
        <w:t>posiedzenie KOP,</w:t>
      </w:r>
      <w:r w:rsidRPr="004A75AE">
        <w:rPr>
          <w:rFonts w:ascii="Calibri" w:hAnsi="Calibri" w:cs="Arial"/>
          <w:color w:val="000000" w:themeColor="text1"/>
          <w:sz w:val="24"/>
          <w:szCs w:val="24"/>
        </w:rPr>
        <w:t xml:space="preserve"> w tym: </w:t>
      </w:r>
    </w:p>
    <w:p w:rsidR="00D607A9" w:rsidRPr="004A75AE" w:rsidRDefault="00D607A9" w:rsidP="00C33F05">
      <w:pPr>
        <w:numPr>
          <w:ilvl w:val="0"/>
          <w:numId w:val="10"/>
        </w:numPr>
        <w:spacing w:after="0" w:line="240" w:lineRule="auto"/>
        <w:ind w:left="851" w:hanging="284"/>
        <w:jc w:val="both"/>
        <w:rPr>
          <w:rFonts w:ascii="Calibri" w:hAnsi="Calibri" w:cs="Arial"/>
          <w:color w:val="000000" w:themeColor="text1"/>
          <w:sz w:val="24"/>
          <w:szCs w:val="24"/>
        </w:rPr>
      </w:pPr>
      <w:r w:rsidRPr="004A75AE">
        <w:rPr>
          <w:rFonts w:ascii="Calibri" w:hAnsi="Calibri" w:cs="Arial"/>
          <w:b/>
          <w:color w:val="000000" w:themeColor="text1"/>
          <w:sz w:val="24"/>
          <w:szCs w:val="24"/>
        </w:rPr>
        <w:t>ocena formalna</w:t>
      </w:r>
      <w:r w:rsidRPr="004A75AE">
        <w:rPr>
          <w:rFonts w:ascii="Calibri" w:hAnsi="Calibri" w:cs="Arial"/>
          <w:color w:val="000000" w:themeColor="text1"/>
          <w:sz w:val="24"/>
          <w:szCs w:val="24"/>
        </w:rPr>
        <w:t xml:space="preserve"> w terminie nie późniejszym niż </w:t>
      </w:r>
      <w:r w:rsidRPr="004A75AE">
        <w:rPr>
          <w:rFonts w:ascii="Calibri" w:hAnsi="Calibri" w:cs="Arial"/>
          <w:b/>
          <w:color w:val="000000" w:themeColor="text1"/>
          <w:sz w:val="24"/>
          <w:szCs w:val="24"/>
        </w:rPr>
        <w:t>21 dni</w:t>
      </w:r>
      <w:r w:rsidRPr="004A75AE">
        <w:rPr>
          <w:rFonts w:ascii="Calibri" w:hAnsi="Calibri" w:cs="Arial"/>
          <w:color w:val="000000" w:themeColor="text1"/>
          <w:sz w:val="24"/>
          <w:szCs w:val="24"/>
        </w:rPr>
        <w:t xml:space="preserve"> od dnia zakończenia naboru wniosków, tj. </w:t>
      </w:r>
      <w:r w:rsidRPr="004A75AE">
        <w:rPr>
          <w:rFonts w:ascii="Calibri" w:hAnsi="Calibri" w:cs="Arial"/>
          <w:b/>
          <w:color w:val="000000" w:themeColor="text1"/>
          <w:sz w:val="24"/>
          <w:szCs w:val="24"/>
        </w:rPr>
        <w:t xml:space="preserve">od </w:t>
      </w:r>
      <w:r w:rsidR="00832951" w:rsidRPr="004A75AE">
        <w:rPr>
          <w:rFonts w:ascii="Calibri" w:hAnsi="Calibri" w:cs="Arial"/>
          <w:b/>
          <w:color w:val="000000" w:themeColor="text1"/>
          <w:sz w:val="24"/>
          <w:szCs w:val="24"/>
        </w:rPr>
        <w:t>25</w:t>
      </w:r>
      <w:r w:rsidR="0007342A" w:rsidRPr="004A75AE">
        <w:rPr>
          <w:rFonts w:ascii="Calibri" w:hAnsi="Calibri" w:cs="Arial"/>
          <w:b/>
          <w:color w:val="000000" w:themeColor="text1"/>
          <w:sz w:val="24"/>
          <w:szCs w:val="24"/>
        </w:rPr>
        <w:t xml:space="preserve"> </w:t>
      </w:r>
      <w:r w:rsidR="00625491" w:rsidRPr="004A75AE">
        <w:rPr>
          <w:rFonts w:ascii="Calibri" w:hAnsi="Calibri" w:cs="Arial"/>
          <w:b/>
          <w:color w:val="000000" w:themeColor="text1"/>
          <w:sz w:val="24"/>
          <w:szCs w:val="24"/>
        </w:rPr>
        <w:t>stycznia</w:t>
      </w:r>
      <w:r w:rsidR="008B510D" w:rsidRPr="004A75AE">
        <w:rPr>
          <w:rFonts w:ascii="Calibri" w:hAnsi="Calibri" w:cs="Arial"/>
          <w:b/>
          <w:color w:val="000000" w:themeColor="text1"/>
          <w:sz w:val="24"/>
          <w:szCs w:val="24"/>
        </w:rPr>
        <w:t xml:space="preserve"> 201</w:t>
      </w:r>
      <w:r w:rsidR="00625491" w:rsidRPr="004A75AE">
        <w:rPr>
          <w:rFonts w:ascii="Calibri" w:hAnsi="Calibri" w:cs="Arial"/>
          <w:b/>
          <w:color w:val="000000" w:themeColor="text1"/>
          <w:sz w:val="24"/>
          <w:szCs w:val="24"/>
        </w:rPr>
        <w:t>7</w:t>
      </w:r>
      <w:r w:rsidR="008B510D" w:rsidRPr="004A75AE">
        <w:rPr>
          <w:rFonts w:ascii="Calibri" w:hAnsi="Calibri" w:cs="Arial"/>
          <w:b/>
          <w:color w:val="000000" w:themeColor="text1"/>
          <w:sz w:val="24"/>
          <w:szCs w:val="24"/>
        </w:rPr>
        <w:t xml:space="preserve"> roku </w:t>
      </w:r>
      <w:r w:rsidRPr="004A75AE">
        <w:rPr>
          <w:rFonts w:ascii="Calibri" w:hAnsi="Calibri" w:cs="Arial"/>
          <w:b/>
          <w:color w:val="000000" w:themeColor="text1"/>
          <w:sz w:val="24"/>
          <w:szCs w:val="24"/>
        </w:rPr>
        <w:t xml:space="preserve">do </w:t>
      </w:r>
      <w:r w:rsidR="00625491" w:rsidRPr="004A75AE">
        <w:rPr>
          <w:rFonts w:ascii="Calibri" w:hAnsi="Calibri" w:cs="Arial"/>
          <w:b/>
          <w:color w:val="000000" w:themeColor="text1"/>
          <w:sz w:val="24"/>
          <w:szCs w:val="24"/>
        </w:rPr>
        <w:t>1</w:t>
      </w:r>
      <w:r w:rsidR="00832951" w:rsidRPr="004A75AE">
        <w:rPr>
          <w:rFonts w:ascii="Calibri" w:hAnsi="Calibri" w:cs="Arial"/>
          <w:b/>
          <w:color w:val="000000" w:themeColor="text1"/>
          <w:sz w:val="24"/>
          <w:szCs w:val="24"/>
        </w:rPr>
        <w:t>4</w:t>
      </w:r>
      <w:r w:rsidRPr="004A75AE">
        <w:rPr>
          <w:rFonts w:ascii="Calibri" w:hAnsi="Calibri" w:cs="Arial"/>
          <w:b/>
          <w:color w:val="000000" w:themeColor="text1"/>
          <w:sz w:val="24"/>
          <w:szCs w:val="24"/>
        </w:rPr>
        <w:t xml:space="preserve"> </w:t>
      </w:r>
      <w:r w:rsidR="00625491" w:rsidRPr="004A75AE">
        <w:rPr>
          <w:rFonts w:ascii="Calibri" w:hAnsi="Calibri" w:cs="Arial"/>
          <w:b/>
          <w:color w:val="000000" w:themeColor="text1"/>
          <w:sz w:val="24"/>
          <w:szCs w:val="24"/>
        </w:rPr>
        <w:t>lutego</w:t>
      </w:r>
      <w:r w:rsidR="00071185" w:rsidRPr="004A75AE">
        <w:rPr>
          <w:rFonts w:ascii="Calibri" w:hAnsi="Calibri" w:cs="Arial"/>
          <w:b/>
          <w:color w:val="000000" w:themeColor="text1"/>
          <w:sz w:val="24"/>
          <w:szCs w:val="24"/>
        </w:rPr>
        <w:t xml:space="preserve"> </w:t>
      </w:r>
      <w:r w:rsidRPr="004A75AE">
        <w:rPr>
          <w:rFonts w:ascii="Calibri" w:hAnsi="Calibri" w:cs="Arial"/>
          <w:b/>
          <w:color w:val="000000" w:themeColor="text1"/>
          <w:sz w:val="24"/>
          <w:szCs w:val="24"/>
        </w:rPr>
        <w:t>201</w:t>
      </w:r>
      <w:r w:rsidR="00625491" w:rsidRPr="004A75AE">
        <w:rPr>
          <w:rFonts w:ascii="Calibri" w:hAnsi="Calibri" w:cs="Arial"/>
          <w:b/>
          <w:color w:val="000000" w:themeColor="text1"/>
          <w:sz w:val="24"/>
          <w:szCs w:val="24"/>
        </w:rPr>
        <w:t>7</w:t>
      </w:r>
      <w:r w:rsidRPr="004A75AE">
        <w:rPr>
          <w:rFonts w:ascii="Calibri" w:hAnsi="Calibri" w:cs="Arial"/>
          <w:b/>
          <w:color w:val="000000" w:themeColor="text1"/>
          <w:sz w:val="24"/>
          <w:szCs w:val="24"/>
        </w:rPr>
        <w:t xml:space="preserve"> r</w:t>
      </w:r>
      <w:r w:rsidR="008B510D" w:rsidRPr="004A75AE">
        <w:rPr>
          <w:rFonts w:ascii="Calibri" w:hAnsi="Calibri" w:cs="Arial"/>
          <w:b/>
          <w:color w:val="000000" w:themeColor="text1"/>
          <w:sz w:val="24"/>
          <w:szCs w:val="24"/>
        </w:rPr>
        <w:t>oku</w:t>
      </w:r>
      <w:r w:rsidRPr="004A75AE">
        <w:rPr>
          <w:rStyle w:val="Odwoanieprzypisudolnego"/>
          <w:rFonts w:ascii="Calibri" w:hAnsi="Calibri" w:cs="Arial"/>
          <w:b/>
          <w:color w:val="000000" w:themeColor="text1"/>
          <w:sz w:val="24"/>
          <w:szCs w:val="24"/>
        </w:rPr>
        <w:footnoteReference w:id="2"/>
      </w:r>
      <w:r w:rsidRPr="004A75AE">
        <w:rPr>
          <w:rFonts w:ascii="Calibri" w:hAnsi="Calibri" w:cs="Arial"/>
          <w:color w:val="000000" w:themeColor="text1"/>
          <w:sz w:val="24"/>
          <w:szCs w:val="24"/>
        </w:rPr>
        <w:t>,</w:t>
      </w:r>
    </w:p>
    <w:p w:rsidR="00D607A9" w:rsidRPr="004A75AE" w:rsidRDefault="00D607A9" w:rsidP="00C33F05">
      <w:pPr>
        <w:numPr>
          <w:ilvl w:val="0"/>
          <w:numId w:val="10"/>
        </w:numPr>
        <w:spacing w:after="0" w:line="240" w:lineRule="auto"/>
        <w:ind w:left="851" w:hanging="284"/>
        <w:jc w:val="both"/>
        <w:rPr>
          <w:rFonts w:ascii="Calibri" w:hAnsi="Calibri" w:cs="Arial"/>
          <w:color w:val="000000" w:themeColor="text1"/>
          <w:sz w:val="24"/>
          <w:szCs w:val="24"/>
        </w:rPr>
      </w:pPr>
      <w:r w:rsidRPr="004A75AE">
        <w:rPr>
          <w:rFonts w:ascii="Calibri" w:hAnsi="Calibri" w:cs="Arial"/>
          <w:b/>
          <w:color w:val="000000" w:themeColor="text1"/>
          <w:sz w:val="24"/>
          <w:szCs w:val="24"/>
        </w:rPr>
        <w:t>ocena merytoryczna</w:t>
      </w:r>
      <w:r w:rsidRPr="004A75AE">
        <w:rPr>
          <w:rFonts w:ascii="Calibri" w:hAnsi="Calibri" w:cs="Arial"/>
          <w:color w:val="000000" w:themeColor="text1"/>
          <w:sz w:val="24"/>
          <w:szCs w:val="24"/>
        </w:rPr>
        <w:t xml:space="preserve"> w terminie nie późniejszym niż </w:t>
      </w:r>
      <w:r w:rsidRPr="004A75AE">
        <w:rPr>
          <w:rFonts w:ascii="Calibri" w:hAnsi="Calibri" w:cs="Arial"/>
          <w:b/>
          <w:color w:val="000000" w:themeColor="text1"/>
          <w:sz w:val="24"/>
          <w:szCs w:val="24"/>
        </w:rPr>
        <w:t>60 dni</w:t>
      </w:r>
      <w:r w:rsidRPr="004A75AE">
        <w:rPr>
          <w:rStyle w:val="Odwoanieprzypisudolnego"/>
          <w:rFonts w:ascii="Calibri" w:hAnsi="Calibri" w:cs="Arial"/>
          <w:color w:val="000000" w:themeColor="text1"/>
          <w:sz w:val="24"/>
          <w:szCs w:val="24"/>
        </w:rPr>
        <w:footnoteReference w:id="3"/>
      </w:r>
      <w:r w:rsidRPr="004A75AE">
        <w:rPr>
          <w:rFonts w:ascii="Calibri" w:hAnsi="Calibri" w:cs="Arial"/>
          <w:color w:val="000000" w:themeColor="text1"/>
          <w:sz w:val="24"/>
          <w:szCs w:val="24"/>
        </w:rPr>
        <w:t xml:space="preserve"> od daty dokonania oceny formalnej wszystkich wniosków (gdy liczba ocenianych wniosków nie </w:t>
      </w:r>
      <w:r w:rsidRPr="004A75AE">
        <w:rPr>
          <w:rFonts w:ascii="Calibri" w:hAnsi="Calibri" w:cs="Arial"/>
          <w:color w:val="000000" w:themeColor="text1"/>
          <w:sz w:val="24"/>
          <w:szCs w:val="24"/>
        </w:rPr>
        <w:lastRenderedPageBreak/>
        <w:t xml:space="preserve">przekracza 200), tj. </w:t>
      </w:r>
      <w:r w:rsidRPr="004A75AE">
        <w:rPr>
          <w:rFonts w:ascii="Calibri" w:hAnsi="Calibri" w:cs="Arial"/>
          <w:b/>
          <w:color w:val="000000" w:themeColor="text1"/>
          <w:sz w:val="24"/>
          <w:szCs w:val="24"/>
        </w:rPr>
        <w:t xml:space="preserve">od </w:t>
      </w:r>
      <w:r w:rsidR="0059212D" w:rsidRPr="004A75AE">
        <w:rPr>
          <w:rFonts w:ascii="Calibri" w:hAnsi="Calibri" w:cs="Arial"/>
          <w:b/>
          <w:color w:val="000000" w:themeColor="text1"/>
          <w:sz w:val="24"/>
          <w:szCs w:val="24"/>
        </w:rPr>
        <w:t>1</w:t>
      </w:r>
      <w:r w:rsidR="00832951" w:rsidRPr="004A75AE">
        <w:rPr>
          <w:rFonts w:ascii="Calibri" w:hAnsi="Calibri" w:cs="Arial"/>
          <w:b/>
          <w:color w:val="000000" w:themeColor="text1"/>
          <w:sz w:val="24"/>
          <w:szCs w:val="24"/>
        </w:rPr>
        <w:t>5</w:t>
      </w:r>
      <w:r w:rsidRPr="004A75AE">
        <w:rPr>
          <w:rFonts w:ascii="Calibri" w:hAnsi="Calibri" w:cs="Arial"/>
          <w:b/>
          <w:color w:val="000000" w:themeColor="text1"/>
          <w:sz w:val="24"/>
          <w:szCs w:val="24"/>
        </w:rPr>
        <w:t xml:space="preserve"> </w:t>
      </w:r>
      <w:r w:rsidR="00226FF1" w:rsidRPr="004A75AE">
        <w:rPr>
          <w:rFonts w:ascii="Calibri" w:hAnsi="Calibri" w:cs="Arial"/>
          <w:b/>
          <w:color w:val="000000" w:themeColor="text1"/>
          <w:sz w:val="24"/>
          <w:szCs w:val="24"/>
        </w:rPr>
        <w:t>lutego</w:t>
      </w:r>
      <w:r w:rsidRPr="004A75AE">
        <w:rPr>
          <w:rFonts w:ascii="Calibri" w:hAnsi="Calibri" w:cs="Arial"/>
          <w:b/>
          <w:color w:val="000000" w:themeColor="text1"/>
          <w:sz w:val="24"/>
          <w:szCs w:val="24"/>
        </w:rPr>
        <w:t xml:space="preserve"> </w:t>
      </w:r>
      <w:r w:rsidR="008B510D" w:rsidRPr="004A75AE">
        <w:rPr>
          <w:rFonts w:ascii="Calibri" w:hAnsi="Calibri" w:cs="Arial"/>
          <w:b/>
          <w:color w:val="000000" w:themeColor="text1"/>
          <w:sz w:val="24"/>
          <w:szCs w:val="24"/>
        </w:rPr>
        <w:t>201</w:t>
      </w:r>
      <w:r w:rsidR="00226FF1" w:rsidRPr="004A75AE">
        <w:rPr>
          <w:rFonts w:ascii="Calibri" w:hAnsi="Calibri" w:cs="Arial"/>
          <w:b/>
          <w:color w:val="000000" w:themeColor="text1"/>
          <w:sz w:val="24"/>
          <w:szCs w:val="24"/>
        </w:rPr>
        <w:t>7</w:t>
      </w:r>
      <w:r w:rsidR="008B510D" w:rsidRPr="004A75AE">
        <w:rPr>
          <w:rFonts w:ascii="Calibri" w:hAnsi="Calibri" w:cs="Arial"/>
          <w:b/>
          <w:color w:val="000000" w:themeColor="text1"/>
          <w:sz w:val="24"/>
          <w:szCs w:val="24"/>
        </w:rPr>
        <w:t xml:space="preserve"> r. </w:t>
      </w:r>
      <w:r w:rsidRPr="004A75AE">
        <w:rPr>
          <w:rFonts w:ascii="Calibri" w:hAnsi="Calibri" w:cs="Arial"/>
          <w:b/>
          <w:color w:val="000000" w:themeColor="text1"/>
          <w:sz w:val="24"/>
          <w:szCs w:val="24"/>
        </w:rPr>
        <w:t xml:space="preserve">do </w:t>
      </w:r>
      <w:r w:rsidR="00CA1FBD" w:rsidRPr="004A75AE">
        <w:rPr>
          <w:rFonts w:ascii="Calibri" w:hAnsi="Calibri" w:cs="Arial"/>
          <w:b/>
          <w:color w:val="000000" w:themeColor="text1"/>
          <w:sz w:val="24"/>
          <w:szCs w:val="24"/>
        </w:rPr>
        <w:t>1</w:t>
      </w:r>
      <w:r w:rsidR="00832951" w:rsidRPr="004A75AE">
        <w:rPr>
          <w:rFonts w:ascii="Calibri" w:hAnsi="Calibri" w:cs="Arial"/>
          <w:b/>
          <w:color w:val="000000" w:themeColor="text1"/>
          <w:sz w:val="24"/>
          <w:szCs w:val="24"/>
        </w:rPr>
        <w:t>5</w:t>
      </w:r>
      <w:r w:rsidRPr="004A75AE">
        <w:rPr>
          <w:rFonts w:ascii="Calibri" w:hAnsi="Calibri" w:cs="Arial"/>
          <w:b/>
          <w:color w:val="000000" w:themeColor="text1"/>
          <w:sz w:val="24"/>
          <w:szCs w:val="24"/>
        </w:rPr>
        <w:t xml:space="preserve"> </w:t>
      </w:r>
      <w:r w:rsidR="004319F3" w:rsidRPr="004A75AE">
        <w:rPr>
          <w:rFonts w:ascii="Calibri" w:hAnsi="Calibri" w:cs="Arial"/>
          <w:b/>
          <w:color w:val="000000" w:themeColor="text1"/>
          <w:sz w:val="24"/>
          <w:szCs w:val="24"/>
        </w:rPr>
        <w:t>kwietnia</w:t>
      </w:r>
      <w:r w:rsidR="00CA1FBD" w:rsidRPr="004A75AE">
        <w:rPr>
          <w:rFonts w:ascii="Calibri" w:hAnsi="Calibri" w:cs="Arial"/>
          <w:b/>
          <w:color w:val="000000" w:themeColor="text1"/>
          <w:sz w:val="24"/>
          <w:szCs w:val="24"/>
        </w:rPr>
        <w:t xml:space="preserve"> </w:t>
      </w:r>
      <w:r w:rsidRPr="004A75AE">
        <w:rPr>
          <w:rFonts w:ascii="Calibri" w:hAnsi="Calibri" w:cs="Arial"/>
          <w:b/>
          <w:color w:val="000000" w:themeColor="text1"/>
          <w:sz w:val="24"/>
          <w:szCs w:val="24"/>
        </w:rPr>
        <w:t>201</w:t>
      </w:r>
      <w:r w:rsidR="00CA1FBD" w:rsidRPr="004A75AE">
        <w:rPr>
          <w:rFonts w:ascii="Calibri" w:hAnsi="Calibri" w:cs="Arial"/>
          <w:b/>
          <w:color w:val="000000" w:themeColor="text1"/>
          <w:sz w:val="24"/>
          <w:szCs w:val="24"/>
        </w:rPr>
        <w:t>7</w:t>
      </w:r>
      <w:r w:rsidRPr="004A75AE">
        <w:rPr>
          <w:rFonts w:ascii="Calibri" w:hAnsi="Calibri" w:cs="Arial"/>
          <w:b/>
          <w:color w:val="000000" w:themeColor="text1"/>
          <w:sz w:val="24"/>
          <w:szCs w:val="24"/>
        </w:rPr>
        <w:t xml:space="preserve"> r.</w:t>
      </w:r>
      <w:r w:rsidRPr="004A75AE">
        <w:rPr>
          <w:rFonts w:ascii="Calibri" w:hAnsi="Calibri" w:cs="Arial"/>
          <w:color w:val="000000" w:themeColor="text1"/>
          <w:sz w:val="24"/>
          <w:szCs w:val="24"/>
        </w:rPr>
        <w:t xml:space="preserve"> Przy każdym kolejnym wzroście liczby projektów o 200 termin dokonania oceny merytorycznej może zostać wydłużony maksymalnie o </w:t>
      </w:r>
      <w:r w:rsidRPr="004A75AE">
        <w:rPr>
          <w:rFonts w:ascii="Calibri" w:hAnsi="Calibri" w:cs="Arial"/>
          <w:b/>
          <w:color w:val="000000" w:themeColor="text1"/>
          <w:sz w:val="24"/>
          <w:szCs w:val="24"/>
        </w:rPr>
        <w:t>30 dni</w:t>
      </w:r>
      <w:r w:rsidRPr="004A75AE">
        <w:rPr>
          <w:rFonts w:ascii="Calibri" w:hAnsi="Calibri" w:cs="Arial"/>
          <w:color w:val="000000" w:themeColor="text1"/>
          <w:sz w:val="24"/>
          <w:szCs w:val="24"/>
        </w:rPr>
        <w:t xml:space="preserve">. Termin dokonania oceny merytorycznej nie może jednak przekroczyć </w:t>
      </w:r>
      <w:r w:rsidRPr="004A75AE">
        <w:rPr>
          <w:rFonts w:ascii="Calibri" w:hAnsi="Calibri" w:cs="Arial"/>
          <w:b/>
          <w:color w:val="000000" w:themeColor="text1"/>
          <w:sz w:val="24"/>
          <w:szCs w:val="24"/>
        </w:rPr>
        <w:t>120 dni</w:t>
      </w:r>
      <w:r w:rsidRPr="004A75AE">
        <w:rPr>
          <w:rFonts w:ascii="Calibri" w:hAnsi="Calibri" w:cs="Arial"/>
          <w:color w:val="000000" w:themeColor="text1"/>
          <w:sz w:val="24"/>
          <w:szCs w:val="24"/>
        </w:rPr>
        <w:t xml:space="preserve"> niezależnie od liczby wniosków ocenianych w ramach KOP.</w:t>
      </w:r>
    </w:p>
    <w:p w:rsidR="008B510D" w:rsidRPr="004A75AE" w:rsidRDefault="008B510D" w:rsidP="008B510D">
      <w:pPr>
        <w:spacing w:after="0" w:line="240" w:lineRule="auto"/>
        <w:jc w:val="both"/>
        <w:rPr>
          <w:rFonts w:ascii="Calibri" w:hAnsi="Calibri" w:cs="Arial"/>
          <w:color w:val="000000" w:themeColor="text1"/>
          <w:sz w:val="24"/>
          <w:szCs w:val="24"/>
        </w:rPr>
      </w:pPr>
    </w:p>
    <w:p w:rsidR="00D607A9" w:rsidRPr="004A75AE" w:rsidRDefault="00D607A9" w:rsidP="008D747F">
      <w:pPr>
        <w:spacing w:after="0" w:line="240" w:lineRule="auto"/>
        <w:jc w:val="both"/>
        <w:rPr>
          <w:rFonts w:ascii="Calibri" w:hAnsi="Calibri" w:cs="Arial"/>
          <w:color w:val="000000" w:themeColor="text1"/>
          <w:sz w:val="24"/>
          <w:szCs w:val="24"/>
        </w:rPr>
      </w:pPr>
      <w:r w:rsidRPr="004A75AE">
        <w:rPr>
          <w:rFonts w:ascii="Calibri" w:hAnsi="Calibri" w:cs="Arial"/>
          <w:color w:val="000000" w:themeColor="text1"/>
          <w:sz w:val="24"/>
          <w:szCs w:val="24"/>
        </w:rPr>
        <w:t xml:space="preserve">Po rozstrzygnięciu konkursu wszystkie wnioski </w:t>
      </w:r>
      <w:r w:rsidR="002A7922" w:rsidRPr="004A75AE">
        <w:rPr>
          <w:rFonts w:ascii="Calibri" w:hAnsi="Calibri" w:cs="Arial"/>
          <w:color w:val="000000" w:themeColor="text1"/>
          <w:sz w:val="24"/>
          <w:szCs w:val="24"/>
        </w:rPr>
        <w:t xml:space="preserve">o dofinansowanie realizacji projektu </w:t>
      </w:r>
      <w:r w:rsidRPr="004A75AE">
        <w:rPr>
          <w:rFonts w:ascii="Calibri" w:hAnsi="Calibri" w:cs="Arial"/>
          <w:color w:val="000000" w:themeColor="text1"/>
          <w:sz w:val="24"/>
          <w:szCs w:val="24"/>
        </w:rPr>
        <w:t xml:space="preserve">będą przechowywane w </w:t>
      </w:r>
      <w:r w:rsidR="00071185" w:rsidRPr="004A75AE">
        <w:rPr>
          <w:rFonts w:ascii="Calibri" w:hAnsi="Calibri" w:cs="Arial"/>
          <w:color w:val="000000" w:themeColor="text1"/>
          <w:sz w:val="24"/>
          <w:szCs w:val="24"/>
        </w:rPr>
        <w:t xml:space="preserve">Wojewódzkim Urzędzie Pracy w Białymstoku, </w:t>
      </w:r>
      <w:r w:rsidRPr="004A75AE">
        <w:rPr>
          <w:rFonts w:ascii="Calibri" w:hAnsi="Calibri" w:cs="Arial"/>
          <w:color w:val="000000" w:themeColor="text1"/>
          <w:sz w:val="24"/>
          <w:szCs w:val="24"/>
        </w:rPr>
        <w:t>Wydzia</w:t>
      </w:r>
      <w:r w:rsidR="00071185" w:rsidRPr="004A75AE">
        <w:rPr>
          <w:rFonts w:ascii="Calibri" w:hAnsi="Calibri" w:cs="Arial"/>
          <w:color w:val="000000" w:themeColor="text1"/>
          <w:sz w:val="24"/>
          <w:szCs w:val="24"/>
        </w:rPr>
        <w:t>ł</w:t>
      </w:r>
      <w:r w:rsidRPr="004A75AE">
        <w:rPr>
          <w:rFonts w:ascii="Calibri" w:hAnsi="Calibri" w:cs="Arial"/>
          <w:color w:val="000000" w:themeColor="text1"/>
          <w:sz w:val="24"/>
          <w:szCs w:val="24"/>
        </w:rPr>
        <w:t xml:space="preserve"> Wdrażania RPO.</w:t>
      </w:r>
    </w:p>
    <w:p w:rsidR="00D607A9" w:rsidRPr="004A75AE" w:rsidRDefault="00D607A9" w:rsidP="00D607A9">
      <w:pPr>
        <w:spacing w:after="0" w:line="240" w:lineRule="auto"/>
        <w:rPr>
          <w:rFonts w:ascii="Calibri" w:hAnsi="Calibri" w:cs="Arial"/>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26D3" w:rsidRPr="004A75AE" w:rsidTr="00071185">
        <w:trPr>
          <w:trHeight w:val="388"/>
        </w:trPr>
        <w:tc>
          <w:tcPr>
            <w:tcW w:w="9320" w:type="dxa"/>
            <w:shd w:val="pct25" w:color="auto" w:fill="auto"/>
            <w:vAlign w:val="center"/>
          </w:tcPr>
          <w:p w:rsidR="00AE57DC" w:rsidRPr="004A75AE" w:rsidRDefault="00AE57DC" w:rsidP="00071185">
            <w:pPr>
              <w:spacing w:after="0"/>
              <w:rPr>
                <w:rFonts w:cs="Arial,Bold"/>
                <w:b/>
                <w:bCs/>
                <w:color w:val="000000" w:themeColor="text1"/>
                <w:sz w:val="24"/>
                <w:szCs w:val="24"/>
              </w:rPr>
            </w:pPr>
            <w:r w:rsidRPr="004A75AE">
              <w:rPr>
                <w:rFonts w:cs="Arial,Bold"/>
                <w:b/>
                <w:bCs/>
                <w:color w:val="000000" w:themeColor="text1"/>
                <w:sz w:val="24"/>
                <w:szCs w:val="24"/>
              </w:rPr>
              <w:t>2.2 Przedmiot konkursu</w:t>
            </w:r>
          </w:p>
        </w:tc>
      </w:tr>
    </w:tbl>
    <w:p w:rsidR="00AE57DC" w:rsidRPr="004A75AE" w:rsidRDefault="00AE57DC" w:rsidP="00934042">
      <w:pPr>
        <w:spacing w:after="0" w:line="240" w:lineRule="auto"/>
        <w:jc w:val="both"/>
        <w:rPr>
          <w:rFonts w:cs="Calibri"/>
          <w:color w:val="000000" w:themeColor="text1"/>
          <w:sz w:val="24"/>
          <w:szCs w:val="24"/>
        </w:rPr>
      </w:pPr>
    </w:p>
    <w:p w:rsidR="00DD042E" w:rsidRDefault="00AE57DC" w:rsidP="00934042">
      <w:pPr>
        <w:spacing w:after="0" w:line="240" w:lineRule="auto"/>
        <w:jc w:val="both"/>
        <w:rPr>
          <w:rFonts w:ascii="Calibri" w:eastAsia="Calibri" w:hAnsi="Calibri" w:cs="Arial"/>
          <w:sz w:val="24"/>
          <w:szCs w:val="24"/>
        </w:rPr>
      </w:pPr>
      <w:r w:rsidRPr="004A75AE">
        <w:rPr>
          <w:color w:val="000000" w:themeColor="text1"/>
          <w:sz w:val="24"/>
          <w:szCs w:val="24"/>
        </w:rPr>
        <w:t>Przedmiotem konkursu są projekty realizowane w ramach Osi prioryteto</w:t>
      </w:r>
      <w:r w:rsidRPr="009D2672">
        <w:rPr>
          <w:sz w:val="24"/>
          <w:szCs w:val="24"/>
        </w:rPr>
        <w:t xml:space="preserve">wej </w:t>
      </w:r>
      <w:r w:rsidR="00FA7FE1">
        <w:rPr>
          <w:sz w:val="24"/>
          <w:szCs w:val="24"/>
        </w:rPr>
        <w:br/>
      </w:r>
      <w:r w:rsidRPr="009D2672">
        <w:rPr>
          <w:sz w:val="24"/>
          <w:szCs w:val="24"/>
        </w:rPr>
        <w:t xml:space="preserve">II </w:t>
      </w:r>
      <w:r w:rsidRPr="009D2672">
        <w:rPr>
          <w:rFonts w:cs="Calibri"/>
          <w:i/>
          <w:sz w:val="24"/>
          <w:szCs w:val="24"/>
        </w:rPr>
        <w:t>Przedsiębiorczość i aktywność zawodowa</w:t>
      </w:r>
      <w:r w:rsidRPr="009D2672">
        <w:rPr>
          <w:sz w:val="24"/>
          <w:szCs w:val="24"/>
        </w:rPr>
        <w:t>, Działania 2.</w:t>
      </w:r>
      <w:r w:rsidR="00684ACE">
        <w:rPr>
          <w:sz w:val="24"/>
          <w:szCs w:val="24"/>
        </w:rPr>
        <w:t>4</w:t>
      </w:r>
      <w:r w:rsidRPr="009D2672">
        <w:rPr>
          <w:sz w:val="24"/>
          <w:szCs w:val="24"/>
        </w:rPr>
        <w:t xml:space="preserve"> </w:t>
      </w:r>
      <w:r w:rsidR="00684ACE">
        <w:rPr>
          <w:i/>
          <w:sz w:val="24"/>
          <w:szCs w:val="24"/>
        </w:rPr>
        <w:t>Adaptacja pracowników, przedsiębiorstw i przedsiębiorców do zmian</w:t>
      </w:r>
      <w:r w:rsidRPr="009D2672">
        <w:rPr>
          <w:sz w:val="24"/>
          <w:szCs w:val="24"/>
        </w:rPr>
        <w:t xml:space="preserve"> </w:t>
      </w:r>
      <w:r w:rsidR="00437CFF" w:rsidRPr="009D2672">
        <w:rPr>
          <w:sz w:val="24"/>
          <w:szCs w:val="24"/>
        </w:rPr>
        <w:t xml:space="preserve">RPOWP 2014-2020, </w:t>
      </w:r>
      <w:r w:rsidR="00684ACE">
        <w:rPr>
          <w:sz w:val="24"/>
          <w:szCs w:val="24"/>
        </w:rPr>
        <w:t xml:space="preserve">mające na celu tworzenie </w:t>
      </w:r>
      <w:r w:rsidR="00684ACE">
        <w:rPr>
          <w:sz w:val="24"/>
          <w:szCs w:val="24"/>
        </w:rPr>
        <w:br/>
        <w:t xml:space="preserve">i wdrażanie programów typu outplacement, wspierających przedsiębiorców i pracowników wspomagając proces zmiany oraz wsparcie osób odchodzących z rolnictwa. </w:t>
      </w:r>
    </w:p>
    <w:p w:rsidR="00684ACE" w:rsidRPr="00436127" w:rsidRDefault="00684ACE" w:rsidP="00934042">
      <w:pPr>
        <w:spacing w:after="0" w:line="240" w:lineRule="auto"/>
        <w:jc w:val="both"/>
        <w:rPr>
          <w:color w:val="FF0000"/>
          <w:sz w:val="24"/>
          <w:szCs w:val="24"/>
        </w:rPr>
      </w:pPr>
    </w:p>
    <w:p w:rsidR="00684ACE" w:rsidRPr="0047146D" w:rsidRDefault="00684ACE" w:rsidP="00684ACE">
      <w:pPr>
        <w:spacing w:after="0" w:line="240" w:lineRule="auto"/>
        <w:jc w:val="both"/>
        <w:rPr>
          <w:sz w:val="24"/>
          <w:szCs w:val="24"/>
        </w:rPr>
      </w:pPr>
      <w:r w:rsidRPr="0047146D">
        <w:rPr>
          <w:sz w:val="24"/>
          <w:szCs w:val="24"/>
        </w:rPr>
        <w:t>Celem interwencji jest poprawa sytuacji na rynku pracy osób zwolnionych lub zagrożonych zwolnieniem z przyczyn zakładu pracy.</w:t>
      </w:r>
    </w:p>
    <w:p w:rsidR="00AE57DC" w:rsidRPr="00436127" w:rsidRDefault="00DF6AA1" w:rsidP="00934042">
      <w:pPr>
        <w:spacing w:after="0" w:line="240" w:lineRule="auto"/>
        <w:jc w:val="both"/>
        <w:rPr>
          <w:rFonts w:cs="Calibri"/>
          <w:color w:val="FF0000"/>
          <w:sz w:val="24"/>
          <w:szCs w:val="24"/>
        </w:rPr>
      </w:pPr>
      <w:r>
        <w:rPr>
          <w:rFonts w:cs="Calibri"/>
          <w:color w:val="FF0000"/>
          <w:sz w:val="24"/>
          <w:szCs w:val="24"/>
        </w:rPr>
        <w:t xml:space="preserve"> </w:t>
      </w:r>
    </w:p>
    <w:p w:rsidR="00684ACE" w:rsidRPr="00684ACE" w:rsidRDefault="00684ACE" w:rsidP="00FA7FE1">
      <w:pPr>
        <w:spacing w:after="0" w:line="240" w:lineRule="auto"/>
        <w:jc w:val="both"/>
        <w:rPr>
          <w:sz w:val="24"/>
          <w:szCs w:val="24"/>
        </w:rPr>
      </w:pPr>
      <w:r w:rsidRPr="00684ACE">
        <w:rPr>
          <w:sz w:val="24"/>
          <w:szCs w:val="24"/>
        </w:rPr>
        <w:t xml:space="preserve">W ramach niniejszego konkursu realizować można następujący typ projektu określony </w:t>
      </w:r>
      <w:r w:rsidRPr="00684ACE">
        <w:rPr>
          <w:sz w:val="24"/>
          <w:szCs w:val="24"/>
        </w:rPr>
        <w:br/>
        <w:t>w SZOOP RPOWP:</w:t>
      </w:r>
    </w:p>
    <w:p w:rsidR="00684ACE" w:rsidRPr="00C037C6" w:rsidRDefault="00684ACE" w:rsidP="0062470A">
      <w:pPr>
        <w:pStyle w:val="Akapitzlist"/>
        <w:numPr>
          <w:ilvl w:val="0"/>
          <w:numId w:val="52"/>
        </w:numPr>
        <w:spacing w:after="0" w:line="240" w:lineRule="auto"/>
        <w:jc w:val="both"/>
        <w:rPr>
          <w:sz w:val="24"/>
          <w:szCs w:val="24"/>
        </w:rPr>
      </w:pPr>
      <w:r w:rsidRPr="00C037C6">
        <w:rPr>
          <w:sz w:val="24"/>
          <w:szCs w:val="24"/>
        </w:rPr>
        <w:t xml:space="preserve">Wsparcie dla osób zwolnionych, przewidzianych do zwolnienia lub zagrożonych zwolnieniem z pracy z przyczyn dotyczących zakładu pracy, realizowane </w:t>
      </w:r>
      <w:r w:rsidRPr="00C037C6">
        <w:rPr>
          <w:sz w:val="24"/>
          <w:szCs w:val="24"/>
        </w:rPr>
        <w:br/>
        <w:t>w formie tworzenia i wdrażania programów typu outplacement</w:t>
      </w:r>
      <w:r w:rsidRPr="00684ACE">
        <w:rPr>
          <w:rStyle w:val="Odwoanieprzypisudolnego"/>
          <w:sz w:val="24"/>
          <w:szCs w:val="24"/>
        </w:rPr>
        <w:footnoteReference w:id="4"/>
      </w:r>
      <w:r w:rsidRPr="00C037C6">
        <w:rPr>
          <w:sz w:val="24"/>
          <w:szCs w:val="24"/>
        </w:rPr>
        <w:t>.</w:t>
      </w:r>
      <w:r w:rsidRPr="00C037C6">
        <w:rPr>
          <w:rStyle w:val="Odwoanieprzypisudolnego"/>
          <w:sz w:val="24"/>
          <w:szCs w:val="24"/>
        </w:rPr>
        <w:t xml:space="preserve"> </w:t>
      </w:r>
    </w:p>
    <w:p w:rsidR="00A84FE7" w:rsidRPr="004D0A68" w:rsidRDefault="00A84FE7" w:rsidP="00CC48C6">
      <w:pPr>
        <w:spacing w:after="0" w:line="240" w:lineRule="auto"/>
        <w:jc w:val="both"/>
        <w:rPr>
          <w:rFonts w:ascii="Calibri" w:eastAsia="Calibri" w:hAnsi="Calibri" w:cs="Arial"/>
          <w:i/>
          <w:sz w:val="24"/>
          <w:szCs w:val="24"/>
        </w:rPr>
      </w:pPr>
    </w:p>
    <w:p w:rsidR="001257AC" w:rsidRPr="004D0A68" w:rsidRDefault="00FA7FE1" w:rsidP="00FA7FE1">
      <w:pPr>
        <w:spacing w:after="0" w:line="240" w:lineRule="auto"/>
        <w:jc w:val="both"/>
        <w:rPr>
          <w:rFonts w:cs="Arial"/>
          <w:sz w:val="24"/>
          <w:szCs w:val="24"/>
        </w:rPr>
      </w:pPr>
      <w:r>
        <w:rPr>
          <w:rFonts w:cs="Arial"/>
          <w:sz w:val="24"/>
          <w:szCs w:val="24"/>
        </w:rPr>
        <w:t>O</w:t>
      </w:r>
      <w:r w:rsidR="004D0A68" w:rsidRPr="004D0A68">
        <w:rPr>
          <w:rFonts w:cs="Arial"/>
          <w:sz w:val="24"/>
          <w:szCs w:val="24"/>
        </w:rPr>
        <w:t>bligatoryjnie w</w:t>
      </w:r>
      <w:r w:rsidR="001257AC" w:rsidRPr="004D0A68">
        <w:rPr>
          <w:rFonts w:cs="Arial"/>
          <w:sz w:val="24"/>
          <w:szCs w:val="24"/>
        </w:rPr>
        <w:t xml:space="preserve"> ramach projektu zastosowane zostanie w odniesieniu do każdego uczestnika projektu </w:t>
      </w:r>
      <w:r w:rsidR="001257AC" w:rsidRPr="004D0A68">
        <w:rPr>
          <w:rFonts w:cs="Arial"/>
          <w:b/>
          <w:sz w:val="24"/>
          <w:szCs w:val="24"/>
        </w:rPr>
        <w:t xml:space="preserve">wsparcie w zakresie doradztwa zawodowego połączonego </w:t>
      </w:r>
      <w:r w:rsidR="004D0A68" w:rsidRPr="004D0A68">
        <w:rPr>
          <w:rFonts w:cs="Arial"/>
          <w:b/>
          <w:sz w:val="24"/>
          <w:szCs w:val="24"/>
        </w:rPr>
        <w:br/>
      </w:r>
      <w:r w:rsidR="001257AC" w:rsidRPr="004D0A68">
        <w:rPr>
          <w:rFonts w:cs="Arial"/>
          <w:b/>
          <w:sz w:val="24"/>
          <w:szCs w:val="24"/>
        </w:rPr>
        <w:t xml:space="preserve">z przygotowaniem Indywidualnego Planu Działania, a także w zakresie co najmniej jednej </w:t>
      </w:r>
      <w:r w:rsidR="004D0A68" w:rsidRPr="004D0A68">
        <w:rPr>
          <w:rFonts w:cs="Arial"/>
          <w:b/>
          <w:sz w:val="24"/>
          <w:szCs w:val="24"/>
        </w:rPr>
        <w:br/>
      </w:r>
      <w:r w:rsidR="001257AC" w:rsidRPr="004D0A68">
        <w:rPr>
          <w:rFonts w:cs="Arial"/>
          <w:b/>
          <w:sz w:val="24"/>
          <w:szCs w:val="24"/>
        </w:rPr>
        <w:t>z niżej wymienionych form</w:t>
      </w:r>
      <w:r w:rsidR="001257AC" w:rsidRPr="004D0A68">
        <w:rPr>
          <w:rFonts w:cs="Arial"/>
          <w:sz w:val="24"/>
          <w:szCs w:val="24"/>
        </w:rPr>
        <w:t>:</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t>poradnictwo psychologiczne;</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t>pośrednictwo pracy;</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t>szkolenia, kursy, studia podyplomowe;</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t>staże, praktyki zawodowe</w:t>
      </w:r>
      <w:r w:rsidRPr="004D0A68">
        <w:rPr>
          <w:rStyle w:val="Odwoanieprzypisudolnego"/>
          <w:rFonts w:cs="Arial"/>
          <w:sz w:val="24"/>
          <w:szCs w:val="24"/>
        </w:rPr>
        <w:footnoteReference w:id="5"/>
      </w:r>
      <w:r w:rsidRPr="00C037C6">
        <w:rPr>
          <w:rFonts w:cs="Arial"/>
          <w:sz w:val="24"/>
          <w:szCs w:val="24"/>
        </w:rPr>
        <w:t>;</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t>subsydiowanie zatrudnienia</w:t>
      </w:r>
      <w:r w:rsidRPr="004D0A68">
        <w:rPr>
          <w:rStyle w:val="Odwoanieprzypisudolnego"/>
          <w:rFonts w:cs="Arial"/>
          <w:sz w:val="24"/>
          <w:szCs w:val="24"/>
        </w:rPr>
        <w:footnoteReference w:id="6"/>
      </w:r>
      <w:r w:rsidRPr="00C037C6">
        <w:rPr>
          <w:rFonts w:cs="Arial"/>
          <w:sz w:val="24"/>
          <w:szCs w:val="24"/>
        </w:rPr>
        <w:t>;</w:t>
      </w:r>
    </w:p>
    <w:p w:rsidR="00C037C6" w:rsidRDefault="001257AC" w:rsidP="0062470A">
      <w:pPr>
        <w:pStyle w:val="Akapitzlist"/>
        <w:numPr>
          <w:ilvl w:val="0"/>
          <w:numId w:val="51"/>
        </w:numPr>
        <w:spacing w:after="0" w:line="240" w:lineRule="auto"/>
        <w:jc w:val="both"/>
        <w:rPr>
          <w:rFonts w:cs="Arial"/>
          <w:sz w:val="24"/>
          <w:szCs w:val="24"/>
        </w:rPr>
      </w:pPr>
      <w:r w:rsidRPr="00C037C6">
        <w:rPr>
          <w:rFonts w:cs="Arial"/>
          <w:sz w:val="24"/>
          <w:szCs w:val="24"/>
        </w:rPr>
        <w:lastRenderedPageBreak/>
        <w:t>dodatek relokacyjny</w:t>
      </w:r>
      <w:r w:rsidRPr="004D0A68">
        <w:rPr>
          <w:rStyle w:val="Odwoanieprzypisudolnego"/>
          <w:rFonts w:cs="Arial"/>
          <w:sz w:val="24"/>
          <w:szCs w:val="24"/>
        </w:rPr>
        <w:footnoteReference w:id="7"/>
      </w:r>
      <w:r w:rsidRPr="00C037C6">
        <w:rPr>
          <w:rFonts w:cs="Arial"/>
          <w:sz w:val="24"/>
          <w:szCs w:val="24"/>
        </w:rPr>
        <w:t>;</w:t>
      </w:r>
    </w:p>
    <w:p w:rsidR="001257AC" w:rsidRPr="00C037C6" w:rsidRDefault="004D0A68" w:rsidP="0062470A">
      <w:pPr>
        <w:pStyle w:val="Akapitzlist"/>
        <w:numPr>
          <w:ilvl w:val="0"/>
          <w:numId w:val="51"/>
        </w:numPr>
        <w:spacing w:after="0" w:line="240" w:lineRule="auto"/>
        <w:jc w:val="both"/>
        <w:rPr>
          <w:rFonts w:cs="Arial"/>
          <w:sz w:val="24"/>
          <w:szCs w:val="24"/>
        </w:rPr>
      </w:pPr>
      <w:r w:rsidRPr="00C037C6">
        <w:rPr>
          <w:rFonts w:cs="Arial"/>
          <w:sz w:val="24"/>
          <w:szCs w:val="24"/>
        </w:rPr>
        <w:t xml:space="preserve">wsparcie finansowe na rozpoczęcie własnej działalności gospodarczej, w formie zwrotnej lub bezzwrotnej, </w:t>
      </w:r>
      <w:r w:rsidR="001257AC" w:rsidRPr="00C037C6">
        <w:rPr>
          <w:rFonts w:cs="Arial"/>
          <w:sz w:val="24"/>
          <w:szCs w:val="24"/>
        </w:rPr>
        <w:t xml:space="preserve">połączone ze wsparciem </w:t>
      </w:r>
      <w:r w:rsidRPr="00C037C6">
        <w:rPr>
          <w:rFonts w:cs="Arial"/>
          <w:sz w:val="24"/>
          <w:szCs w:val="24"/>
        </w:rPr>
        <w:t xml:space="preserve">pomostowym o charakterze </w:t>
      </w:r>
      <w:r w:rsidR="001257AC" w:rsidRPr="00C037C6">
        <w:rPr>
          <w:rFonts w:cs="Arial"/>
          <w:sz w:val="24"/>
          <w:szCs w:val="24"/>
        </w:rPr>
        <w:t>doradczo – szkoleniowym</w:t>
      </w:r>
      <w:r w:rsidR="001257AC" w:rsidRPr="004D0A68">
        <w:rPr>
          <w:rStyle w:val="Odwoanieprzypisudolnego"/>
          <w:rFonts w:cs="Arial"/>
          <w:sz w:val="24"/>
          <w:szCs w:val="24"/>
        </w:rPr>
        <w:footnoteReference w:id="8"/>
      </w:r>
      <w:r w:rsidRPr="00C037C6">
        <w:rPr>
          <w:rFonts w:cs="Arial"/>
          <w:sz w:val="24"/>
          <w:szCs w:val="24"/>
        </w:rPr>
        <w:t xml:space="preserve"> oraz w postaci </w:t>
      </w:r>
      <w:r w:rsidR="00391C9A" w:rsidRPr="00C037C6">
        <w:rPr>
          <w:rFonts w:cs="Arial"/>
          <w:sz w:val="24"/>
          <w:szCs w:val="24"/>
        </w:rPr>
        <w:t>finansowej</w:t>
      </w:r>
      <w:r w:rsidRPr="00C037C6">
        <w:rPr>
          <w:rFonts w:cs="Arial"/>
          <w:sz w:val="24"/>
          <w:szCs w:val="24"/>
        </w:rPr>
        <w:t>.</w:t>
      </w:r>
    </w:p>
    <w:p w:rsidR="001257AC" w:rsidRPr="00A16D87" w:rsidRDefault="001257AC" w:rsidP="001257AC">
      <w:pPr>
        <w:pStyle w:val="Akapitzlist"/>
        <w:spacing w:after="0" w:line="240" w:lineRule="auto"/>
        <w:ind w:left="1287"/>
        <w:jc w:val="both"/>
        <w:rPr>
          <w:rFonts w:cs="Arial"/>
          <w:color w:val="FF0000"/>
          <w:sz w:val="24"/>
          <w:szCs w:val="24"/>
        </w:rPr>
      </w:pPr>
    </w:p>
    <w:p w:rsidR="001257AC" w:rsidRPr="00B92D70" w:rsidRDefault="001257AC" w:rsidP="00A35759">
      <w:pPr>
        <w:spacing w:after="0" w:line="240" w:lineRule="auto"/>
        <w:jc w:val="both"/>
        <w:rPr>
          <w:rFonts w:cs="Arial"/>
          <w:sz w:val="24"/>
          <w:szCs w:val="24"/>
        </w:rPr>
      </w:pPr>
      <w:r w:rsidRPr="00B92D70">
        <w:rPr>
          <w:rFonts w:cs="Arial"/>
          <w:sz w:val="24"/>
          <w:szCs w:val="24"/>
        </w:rPr>
        <w:t>W przypadku udzielenia wsparcia finansowego na rozpoczęcie działalności gospodarczej</w:t>
      </w:r>
      <w:r w:rsidR="006F202B">
        <w:rPr>
          <w:rFonts w:cs="Arial"/>
          <w:sz w:val="24"/>
          <w:szCs w:val="24"/>
        </w:rPr>
        <w:t xml:space="preserve"> </w:t>
      </w:r>
      <w:r w:rsidR="008A3532">
        <w:rPr>
          <w:rFonts w:cs="Arial"/>
          <w:sz w:val="24"/>
          <w:szCs w:val="24"/>
        </w:rPr>
        <w:br/>
      </w:r>
      <w:r w:rsidR="006F202B">
        <w:rPr>
          <w:rFonts w:cs="Arial"/>
          <w:sz w:val="24"/>
          <w:szCs w:val="24"/>
        </w:rPr>
        <w:t>w formie zwrotnej lub bezzwzrotnej</w:t>
      </w:r>
      <w:r w:rsidRPr="00B92D70">
        <w:rPr>
          <w:rFonts w:cs="Arial"/>
          <w:sz w:val="24"/>
          <w:szCs w:val="24"/>
        </w:rPr>
        <w:t xml:space="preserve">, musi być ono skierowane w pierwszej kolejności do osób, które </w:t>
      </w:r>
      <w:r w:rsidRPr="00B92D70">
        <w:rPr>
          <w:rFonts w:cs="Arial"/>
          <w:b/>
          <w:sz w:val="24"/>
          <w:szCs w:val="24"/>
        </w:rPr>
        <w:t>utraciły zatrudnienie w okresie nie dłuższym niż 6 miesięcy p</w:t>
      </w:r>
      <w:r w:rsidR="00391C9A" w:rsidRPr="00B92D70">
        <w:rPr>
          <w:rFonts w:cs="Arial"/>
          <w:b/>
          <w:sz w:val="24"/>
          <w:szCs w:val="24"/>
        </w:rPr>
        <w:t xml:space="preserve">rzed przystąpieniem do projektu, </w:t>
      </w:r>
      <w:r w:rsidRPr="00B92D70">
        <w:rPr>
          <w:rFonts w:cs="Arial"/>
          <w:b/>
          <w:sz w:val="24"/>
          <w:szCs w:val="24"/>
        </w:rPr>
        <w:t>pracowników znajdujących się w okresie wypowiedzenia stosunku pracy</w:t>
      </w:r>
      <w:r w:rsidR="00391C9A" w:rsidRPr="00B92D70">
        <w:rPr>
          <w:rFonts w:cs="Arial"/>
          <w:sz w:val="24"/>
          <w:szCs w:val="24"/>
        </w:rPr>
        <w:t xml:space="preserve"> lub stosunku służbowego</w:t>
      </w:r>
      <w:r w:rsidR="00B92D70" w:rsidRPr="00B92D70">
        <w:rPr>
          <w:rFonts w:cs="Arial"/>
          <w:sz w:val="24"/>
          <w:szCs w:val="24"/>
        </w:rPr>
        <w:t xml:space="preserve"> lub osób odchodzących z rolnictwa.</w:t>
      </w:r>
    </w:p>
    <w:p w:rsidR="00955017" w:rsidRDefault="00955017" w:rsidP="00A35759">
      <w:pPr>
        <w:spacing w:after="0" w:line="240" w:lineRule="auto"/>
        <w:jc w:val="both"/>
        <w:rPr>
          <w:rFonts w:cs="Arial"/>
          <w:sz w:val="24"/>
          <w:szCs w:val="24"/>
        </w:rPr>
      </w:pPr>
    </w:p>
    <w:p w:rsidR="001257AC" w:rsidRPr="00B92D70" w:rsidRDefault="001257AC" w:rsidP="00A35759">
      <w:pPr>
        <w:spacing w:after="0" w:line="240" w:lineRule="auto"/>
        <w:jc w:val="both"/>
        <w:rPr>
          <w:rFonts w:cs="Arial"/>
          <w:sz w:val="24"/>
          <w:szCs w:val="24"/>
        </w:rPr>
      </w:pPr>
      <w:r w:rsidRPr="00B92D70">
        <w:rPr>
          <w:rFonts w:cs="Arial"/>
          <w:sz w:val="24"/>
          <w:szCs w:val="24"/>
        </w:rPr>
        <w:t xml:space="preserve">Wsparcie </w:t>
      </w:r>
      <w:r w:rsidR="008A3532">
        <w:rPr>
          <w:rFonts w:cs="Arial"/>
          <w:sz w:val="24"/>
          <w:szCs w:val="24"/>
        </w:rPr>
        <w:t>bezzwrotne</w:t>
      </w:r>
      <w:r w:rsidRPr="00B92D70">
        <w:rPr>
          <w:rFonts w:cs="Arial"/>
          <w:sz w:val="24"/>
          <w:szCs w:val="24"/>
        </w:rPr>
        <w:t xml:space="preserve"> może być udzielone osobie, która spełnia </w:t>
      </w:r>
      <w:r w:rsidRPr="00B92D70">
        <w:rPr>
          <w:rFonts w:cs="Arial"/>
          <w:b/>
          <w:sz w:val="24"/>
          <w:szCs w:val="24"/>
        </w:rPr>
        <w:t>co najmniej</w:t>
      </w:r>
      <w:r w:rsidRPr="00B92D70">
        <w:rPr>
          <w:rFonts w:cs="Arial"/>
          <w:sz w:val="24"/>
          <w:szCs w:val="24"/>
        </w:rPr>
        <w:t xml:space="preserve"> jeden </w:t>
      </w:r>
      <w:r w:rsidR="008A3532">
        <w:rPr>
          <w:rFonts w:cs="Arial"/>
          <w:sz w:val="24"/>
          <w:szCs w:val="24"/>
        </w:rPr>
        <w:br/>
      </w:r>
      <w:r w:rsidRPr="00B92D70">
        <w:rPr>
          <w:rFonts w:cs="Arial"/>
          <w:sz w:val="24"/>
          <w:szCs w:val="24"/>
        </w:rPr>
        <w:t>z następujących warunków:</w:t>
      </w:r>
    </w:p>
    <w:p w:rsidR="001257AC" w:rsidRPr="006F202B" w:rsidRDefault="001257AC" w:rsidP="006F202B">
      <w:pPr>
        <w:pStyle w:val="Akapitzlist"/>
        <w:numPr>
          <w:ilvl w:val="0"/>
          <w:numId w:val="76"/>
        </w:numPr>
        <w:spacing w:after="0" w:line="240" w:lineRule="auto"/>
        <w:jc w:val="both"/>
        <w:rPr>
          <w:rFonts w:cs="Arial"/>
          <w:sz w:val="24"/>
          <w:szCs w:val="24"/>
        </w:rPr>
      </w:pPr>
      <w:r w:rsidRPr="006F202B">
        <w:rPr>
          <w:rFonts w:cs="Arial"/>
          <w:sz w:val="24"/>
          <w:szCs w:val="24"/>
        </w:rPr>
        <w:t>jest osobą z niepełnosprawnością,</w:t>
      </w:r>
    </w:p>
    <w:p w:rsidR="00C037C6" w:rsidRDefault="001257AC" w:rsidP="0062470A">
      <w:pPr>
        <w:pStyle w:val="Akapitzlist"/>
        <w:numPr>
          <w:ilvl w:val="0"/>
          <w:numId w:val="53"/>
        </w:numPr>
        <w:spacing w:after="0" w:line="240" w:lineRule="auto"/>
        <w:jc w:val="both"/>
        <w:rPr>
          <w:rFonts w:cs="Arial"/>
          <w:sz w:val="24"/>
          <w:szCs w:val="24"/>
        </w:rPr>
      </w:pPr>
      <w:r w:rsidRPr="00C037C6">
        <w:rPr>
          <w:rFonts w:cs="Arial"/>
          <w:sz w:val="24"/>
          <w:szCs w:val="24"/>
        </w:rPr>
        <w:t>jest osobą powyżej 50. roku życia,</w:t>
      </w:r>
    </w:p>
    <w:p w:rsidR="00C037C6" w:rsidRDefault="001257AC" w:rsidP="0062470A">
      <w:pPr>
        <w:pStyle w:val="Akapitzlist"/>
        <w:numPr>
          <w:ilvl w:val="0"/>
          <w:numId w:val="53"/>
        </w:numPr>
        <w:spacing w:after="0" w:line="240" w:lineRule="auto"/>
        <w:jc w:val="both"/>
        <w:rPr>
          <w:rFonts w:cs="Arial"/>
          <w:sz w:val="24"/>
          <w:szCs w:val="24"/>
        </w:rPr>
      </w:pPr>
      <w:r w:rsidRPr="00C037C6">
        <w:rPr>
          <w:rFonts w:cs="Arial"/>
          <w:sz w:val="24"/>
          <w:szCs w:val="24"/>
        </w:rPr>
        <w:t xml:space="preserve">jest kobietą, </w:t>
      </w:r>
    </w:p>
    <w:p w:rsidR="00C037C6" w:rsidRDefault="001257AC" w:rsidP="0062470A">
      <w:pPr>
        <w:pStyle w:val="Akapitzlist"/>
        <w:numPr>
          <w:ilvl w:val="0"/>
          <w:numId w:val="53"/>
        </w:numPr>
        <w:spacing w:after="0" w:line="240" w:lineRule="auto"/>
        <w:jc w:val="both"/>
        <w:rPr>
          <w:rFonts w:cs="Arial"/>
          <w:sz w:val="24"/>
          <w:szCs w:val="24"/>
        </w:rPr>
      </w:pPr>
      <w:r w:rsidRPr="00C037C6">
        <w:rPr>
          <w:rFonts w:cs="Arial"/>
          <w:sz w:val="24"/>
          <w:szCs w:val="24"/>
        </w:rPr>
        <w:t xml:space="preserve">jest </w:t>
      </w:r>
      <w:r w:rsidR="006F202B">
        <w:rPr>
          <w:rFonts w:cs="Arial"/>
          <w:sz w:val="24"/>
          <w:szCs w:val="24"/>
        </w:rPr>
        <w:t>osobą</w:t>
      </w:r>
      <w:r w:rsidRPr="00C037C6">
        <w:rPr>
          <w:rFonts w:cs="Arial"/>
          <w:sz w:val="24"/>
          <w:szCs w:val="24"/>
        </w:rPr>
        <w:t xml:space="preserve"> o niskich kwalifikacjach,</w:t>
      </w:r>
    </w:p>
    <w:p w:rsidR="001257AC" w:rsidRPr="00C037C6" w:rsidRDefault="001257AC" w:rsidP="0062470A">
      <w:pPr>
        <w:pStyle w:val="Akapitzlist"/>
        <w:numPr>
          <w:ilvl w:val="0"/>
          <w:numId w:val="53"/>
        </w:numPr>
        <w:spacing w:after="0" w:line="240" w:lineRule="auto"/>
        <w:jc w:val="both"/>
        <w:rPr>
          <w:rFonts w:cs="Arial"/>
          <w:sz w:val="24"/>
          <w:szCs w:val="24"/>
        </w:rPr>
      </w:pPr>
      <w:r w:rsidRPr="00C037C6">
        <w:rPr>
          <w:rFonts w:cs="Arial"/>
          <w:sz w:val="24"/>
          <w:szCs w:val="24"/>
        </w:rPr>
        <w:t>jest osobą poniżej 30. roku życia.</w:t>
      </w:r>
    </w:p>
    <w:p w:rsidR="00955017" w:rsidRDefault="00955017" w:rsidP="00955017">
      <w:pPr>
        <w:autoSpaceDE w:val="0"/>
        <w:autoSpaceDN w:val="0"/>
        <w:adjustRightInd w:val="0"/>
        <w:spacing w:after="0" w:line="240" w:lineRule="auto"/>
        <w:jc w:val="both"/>
        <w:rPr>
          <w:rFonts w:cs="Arial"/>
          <w:color w:val="FF0000"/>
          <w:sz w:val="24"/>
          <w:szCs w:val="24"/>
        </w:rPr>
      </w:pPr>
    </w:p>
    <w:p w:rsidR="00F33F97" w:rsidRPr="00A86B6D" w:rsidRDefault="00483214" w:rsidP="00955017">
      <w:pPr>
        <w:autoSpaceDE w:val="0"/>
        <w:autoSpaceDN w:val="0"/>
        <w:adjustRightInd w:val="0"/>
        <w:spacing w:after="0" w:line="240" w:lineRule="auto"/>
        <w:jc w:val="both"/>
      </w:pPr>
      <w:r w:rsidRPr="00CE69AA">
        <w:rPr>
          <w:sz w:val="24"/>
          <w:szCs w:val="24"/>
        </w:rPr>
        <w:t>Zgodnie z zapisami</w:t>
      </w:r>
      <w:r w:rsidRPr="00F2727A">
        <w:rPr>
          <w:i/>
          <w:sz w:val="24"/>
          <w:szCs w:val="24"/>
        </w:rPr>
        <w:t xml:space="preserve"> Wytyc</w:t>
      </w:r>
      <w:r>
        <w:rPr>
          <w:i/>
          <w:sz w:val="24"/>
          <w:szCs w:val="24"/>
        </w:rPr>
        <w:t xml:space="preserve">znych </w:t>
      </w:r>
      <w:r w:rsidRPr="00F2727A">
        <w:rPr>
          <w:bCs/>
          <w:i/>
          <w:sz w:val="24"/>
          <w:szCs w:val="24"/>
        </w:rPr>
        <w:t>w zakresie realizacji przedsięwzięć z udziałem środków Europejskiego Funduszu Społecznego w obszarz</w:t>
      </w:r>
      <w:r w:rsidR="006F202B">
        <w:rPr>
          <w:bCs/>
          <w:i/>
          <w:sz w:val="24"/>
          <w:szCs w:val="24"/>
        </w:rPr>
        <w:t>e przystosowania przedsiębiorców</w:t>
      </w:r>
      <w:r w:rsidRPr="00F2727A">
        <w:rPr>
          <w:bCs/>
          <w:i/>
          <w:sz w:val="24"/>
          <w:szCs w:val="24"/>
        </w:rPr>
        <w:t xml:space="preserve"> </w:t>
      </w:r>
      <w:r>
        <w:rPr>
          <w:bCs/>
          <w:i/>
          <w:sz w:val="24"/>
          <w:szCs w:val="24"/>
        </w:rPr>
        <w:br/>
      </w:r>
      <w:r w:rsidRPr="00F2727A">
        <w:rPr>
          <w:bCs/>
          <w:i/>
          <w:sz w:val="24"/>
          <w:szCs w:val="24"/>
        </w:rPr>
        <w:t>i pracowników do zmian na lata 2014-2020</w:t>
      </w:r>
      <w:r>
        <w:rPr>
          <w:bCs/>
          <w:sz w:val="24"/>
          <w:szCs w:val="24"/>
        </w:rPr>
        <w:t xml:space="preserve"> w przypadku pracowników zagrożonych zwolnieniem lub przewidzianych do zwolnienia, wsparcie w pierwszej kolejności powinno obejmować poradnictwo zawodowe, a także szkolenia i doradztwo przygotowujące do zmiany zawodu i zdobycia nowych kompetencji i kwalifikacji zawodowych. Natomiast udzielenie wsparcia finansowego na rozpoczęcie własnej działalności gospodarczej dla pracowników zagrożonych zwolnieniem lub przewidzianych do zwolnienia powinno zostać poprzedzone szczegółową analizą pod kątem osiągnięcia finalnego efektu zastosowania instrumentu w kontekście realizacji zakładanych celów projektu, a także efektywności kosztowej udzielonego wsparcia.</w:t>
      </w:r>
    </w:p>
    <w:p w:rsidR="00955017" w:rsidRDefault="00955017" w:rsidP="00955017">
      <w:pPr>
        <w:autoSpaceDE w:val="0"/>
        <w:autoSpaceDN w:val="0"/>
        <w:adjustRightInd w:val="0"/>
        <w:spacing w:after="0" w:line="240" w:lineRule="auto"/>
        <w:jc w:val="both"/>
        <w:rPr>
          <w:sz w:val="24"/>
          <w:szCs w:val="24"/>
        </w:rPr>
      </w:pPr>
    </w:p>
    <w:p w:rsidR="00F2727A" w:rsidRPr="00BA50FE" w:rsidRDefault="001257AC" w:rsidP="00955017">
      <w:pPr>
        <w:autoSpaceDE w:val="0"/>
        <w:autoSpaceDN w:val="0"/>
        <w:adjustRightInd w:val="0"/>
        <w:spacing w:after="0" w:line="240" w:lineRule="auto"/>
        <w:jc w:val="both"/>
        <w:rPr>
          <w:sz w:val="24"/>
          <w:szCs w:val="24"/>
        </w:rPr>
      </w:pPr>
      <w:r w:rsidRPr="00BA50FE">
        <w:rPr>
          <w:sz w:val="24"/>
          <w:szCs w:val="24"/>
        </w:rPr>
        <w:t xml:space="preserve">Działalność gospodarcza rozpoczęta w ramach projektu jest prowadzona co najmniej przez okres 12 miesięcy od dnia </w:t>
      </w:r>
      <w:r w:rsidR="00A84B6C" w:rsidRPr="00BA50FE">
        <w:rPr>
          <w:sz w:val="24"/>
          <w:szCs w:val="24"/>
        </w:rPr>
        <w:t xml:space="preserve">faktycznego </w:t>
      </w:r>
      <w:r w:rsidRPr="00BA50FE">
        <w:rPr>
          <w:sz w:val="24"/>
          <w:szCs w:val="24"/>
        </w:rPr>
        <w:t>rozpocz</w:t>
      </w:r>
      <w:r w:rsidR="00A84B6C" w:rsidRPr="00BA50FE">
        <w:rPr>
          <w:sz w:val="24"/>
          <w:szCs w:val="24"/>
        </w:rPr>
        <w:t xml:space="preserve">ęcia działalności gospodarczej </w:t>
      </w:r>
      <w:r w:rsidRPr="00BA50FE">
        <w:rPr>
          <w:sz w:val="24"/>
          <w:szCs w:val="24"/>
        </w:rPr>
        <w:t xml:space="preserve">zgodnie </w:t>
      </w:r>
      <w:r w:rsidR="00483214" w:rsidRPr="00BA50FE">
        <w:rPr>
          <w:sz w:val="24"/>
          <w:szCs w:val="24"/>
        </w:rPr>
        <w:br/>
      </w:r>
      <w:r w:rsidRPr="00BA50FE">
        <w:rPr>
          <w:sz w:val="24"/>
          <w:szCs w:val="24"/>
        </w:rPr>
        <w:t xml:space="preserve">z aktualnym wpisem do Centralnej Ewidencji i Informacji o Działalności Gospodarczej </w:t>
      </w:r>
      <w:r w:rsidR="00A84B6C" w:rsidRPr="00BA50FE">
        <w:rPr>
          <w:sz w:val="24"/>
          <w:szCs w:val="24"/>
        </w:rPr>
        <w:t>lub Krajowego Rejestru Sądowego</w:t>
      </w:r>
      <w:r w:rsidRPr="00BA50FE">
        <w:rPr>
          <w:sz w:val="24"/>
          <w:szCs w:val="24"/>
        </w:rPr>
        <w:t xml:space="preserve"> lub począwszy od innego terminu wskazanego przez IZ</w:t>
      </w:r>
      <w:r w:rsidR="00A84B6C" w:rsidRPr="00BA50FE">
        <w:rPr>
          <w:sz w:val="24"/>
          <w:szCs w:val="24"/>
        </w:rPr>
        <w:t xml:space="preserve"> RPO </w:t>
      </w:r>
      <w:r w:rsidR="00483214" w:rsidRPr="00BA50FE">
        <w:rPr>
          <w:sz w:val="24"/>
          <w:szCs w:val="24"/>
        </w:rPr>
        <w:br/>
      </w:r>
      <w:r w:rsidR="00A84B6C" w:rsidRPr="00BA50FE">
        <w:rPr>
          <w:sz w:val="24"/>
          <w:szCs w:val="24"/>
        </w:rPr>
        <w:t>w wytycznych programowych, przy czym d</w:t>
      </w:r>
      <w:r w:rsidRPr="00BA50FE">
        <w:rPr>
          <w:sz w:val="24"/>
          <w:szCs w:val="24"/>
        </w:rPr>
        <w:t>o okresu prowadzenia działalności gospodarczej zalicza się przerwy w jej prowadzeniu z powodu choroby lub korzystania ze świadczenia rehabilitacyjnego.</w:t>
      </w:r>
    </w:p>
    <w:p w:rsidR="00955017" w:rsidRDefault="00955017" w:rsidP="00955017">
      <w:pPr>
        <w:autoSpaceDE w:val="0"/>
        <w:autoSpaceDN w:val="0"/>
        <w:adjustRightInd w:val="0"/>
        <w:spacing w:after="0" w:line="240" w:lineRule="auto"/>
        <w:jc w:val="both"/>
        <w:rPr>
          <w:sz w:val="24"/>
          <w:szCs w:val="24"/>
        </w:rPr>
      </w:pPr>
    </w:p>
    <w:p w:rsidR="00BA50FE" w:rsidRPr="004E31FB" w:rsidRDefault="00BA50FE" w:rsidP="00955017">
      <w:pPr>
        <w:autoSpaceDE w:val="0"/>
        <w:autoSpaceDN w:val="0"/>
        <w:adjustRightInd w:val="0"/>
        <w:spacing w:after="0" w:line="240" w:lineRule="auto"/>
        <w:jc w:val="both"/>
        <w:rPr>
          <w:sz w:val="24"/>
          <w:szCs w:val="24"/>
        </w:rPr>
      </w:pPr>
      <w:r w:rsidRPr="004E31FB">
        <w:rPr>
          <w:sz w:val="24"/>
          <w:szCs w:val="24"/>
        </w:rPr>
        <w:t xml:space="preserve">Wsparcie finansowe na rozpoczęcie </w:t>
      </w:r>
      <w:r w:rsidR="00B23CC9">
        <w:rPr>
          <w:sz w:val="24"/>
          <w:szCs w:val="24"/>
        </w:rPr>
        <w:t xml:space="preserve">własnej </w:t>
      </w:r>
      <w:r w:rsidRPr="004E31FB">
        <w:rPr>
          <w:sz w:val="24"/>
          <w:szCs w:val="24"/>
        </w:rPr>
        <w:t>działalności gospodarczej</w:t>
      </w:r>
      <w:r w:rsidR="00D40D71">
        <w:rPr>
          <w:sz w:val="24"/>
          <w:szCs w:val="24"/>
        </w:rPr>
        <w:t xml:space="preserve"> w formie zwrotnej lub bezzwrotnej</w:t>
      </w:r>
      <w:r w:rsidRPr="004E31FB">
        <w:rPr>
          <w:sz w:val="24"/>
          <w:szCs w:val="24"/>
        </w:rPr>
        <w:t xml:space="preserve"> może być uzupełnione o wsparcie pomostowe w postaci:</w:t>
      </w:r>
    </w:p>
    <w:p w:rsidR="006D6009" w:rsidRDefault="00BA50FE" w:rsidP="0062470A">
      <w:pPr>
        <w:pStyle w:val="Akapitzlist"/>
        <w:numPr>
          <w:ilvl w:val="0"/>
          <w:numId w:val="54"/>
        </w:numPr>
        <w:autoSpaceDE w:val="0"/>
        <w:autoSpaceDN w:val="0"/>
        <w:adjustRightInd w:val="0"/>
        <w:spacing w:after="0" w:line="240" w:lineRule="auto"/>
        <w:jc w:val="both"/>
        <w:rPr>
          <w:sz w:val="24"/>
          <w:szCs w:val="24"/>
        </w:rPr>
      </w:pPr>
      <w:r w:rsidRPr="006D6009">
        <w:rPr>
          <w:sz w:val="24"/>
          <w:szCs w:val="24"/>
        </w:rPr>
        <w:t xml:space="preserve">indywidualnych usług doradczych o charakterze specjalistycznym udzielanych </w:t>
      </w:r>
      <w:r w:rsidRPr="006D6009">
        <w:rPr>
          <w:sz w:val="24"/>
          <w:szCs w:val="24"/>
        </w:rPr>
        <w:br/>
        <w:t xml:space="preserve">w okresie pierwszych 12 miesięcy prowadzenia działalności gospodarczej (pomoc </w:t>
      </w:r>
      <w:r w:rsidR="006D6009">
        <w:rPr>
          <w:sz w:val="24"/>
          <w:szCs w:val="24"/>
        </w:rPr>
        <w:br/>
      </w:r>
      <w:r w:rsidRPr="006D6009">
        <w:rPr>
          <w:sz w:val="24"/>
          <w:szCs w:val="24"/>
        </w:rPr>
        <w:lastRenderedPageBreak/>
        <w:t>w efektywnym wykorzystaniu wsparcia finansowego wspomagająca rozwój działalności gospodarczej);</w:t>
      </w:r>
    </w:p>
    <w:p w:rsidR="00F2727A" w:rsidRPr="006D6009" w:rsidRDefault="00BA50FE" w:rsidP="0062470A">
      <w:pPr>
        <w:pStyle w:val="Akapitzlist"/>
        <w:numPr>
          <w:ilvl w:val="0"/>
          <w:numId w:val="54"/>
        </w:numPr>
        <w:autoSpaceDE w:val="0"/>
        <w:autoSpaceDN w:val="0"/>
        <w:adjustRightInd w:val="0"/>
        <w:spacing w:after="0" w:line="240" w:lineRule="auto"/>
        <w:jc w:val="both"/>
        <w:rPr>
          <w:sz w:val="24"/>
          <w:szCs w:val="24"/>
        </w:rPr>
      </w:pPr>
      <w:r w:rsidRPr="006D6009">
        <w:rPr>
          <w:sz w:val="24"/>
          <w:szCs w:val="24"/>
        </w:rPr>
        <w:t xml:space="preserve">pomocy </w:t>
      </w:r>
      <w:r w:rsidR="00526DD5">
        <w:rPr>
          <w:sz w:val="24"/>
          <w:szCs w:val="24"/>
        </w:rPr>
        <w:t>finansowej</w:t>
      </w:r>
      <w:r w:rsidRPr="006D6009">
        <w:rPr>
          <w:sz w:val="24"/>
          <w:szCs w:val="24"/>
        </w:rPr>
        <w:t xml:space="preserve"> wypłacanej miesięcznie w kwocie nie większej niż równowartość minimalnego wynagrodzenia za pracę, obowiązującego na dzień przyznania wsparcia bezzwrotnego lub zwrotnego przez okres od 6 do 12 miesięcy od dnia rozpoczęcia prowadzenia dział</w:t>
      </w:r>
      <w:r w:rsidR="006D6009">
        <w:rPr>
          <w:sz w:val="24"/>
          <w:szCs w:val="24"/>
        </w:rPr>
        <w:t xml:space="preserve">alności gospodarczej – zgodnie </w:t>
      </w:r>
      <w:r w:rsidRPr="006D6009">
        <w:rPr>
          <w:sz w:val="24"/>
          <w:szCs w:val="24"/>
        </w:rPr>
        <w:t xml:space="preserve">z </w:t>
      </w:r>
      <w:r w:rsidR="00526DD5">
        <w:rPr>
          <w:sz w:val="24"/>
          <w:szCs w:val="24"/>
        </w:rPr>
        <w:t xml:space="preserve">kategorią </w:t>
      </w:r>
      <w:r w:rsidR="00127C16">
        <w:rPr>
          <w:sz w:val="24"/>
          <w:szCs w:val="24"/>
        </w:rPr>
        <w:t>kosztów</w:t>
      </w:r>
      <w:r w:rsidRPr="006D6009">
        <w:rPr>
          <w:sz w:val="24"/>
          <w:szCs w:val="24"/>
        </w:rPr>
        <w:t>.</w:t>
      </w:r>
    </w:p>
    <w:p w:rsidR="00955017" w:rsidRDefault="00955017" w:rsidP="00955017">
      <w:pPr>
        <w:autoSpaceDE w:val="0"/>
        <w:autoSpaceDN w:val="0"/>
        <w:adjustRightInd w:val="0"/>
        <w:spacing w:after="0" w:line="240" w:lineRule="auto"/>
        <w:jc w:val="both"/>
        <w:rPr>
          <w:sz w:val="24"/>
          <w:szCs w:val="24"/>
        </w:rPr>
      </w:pPr>
    </w:p>
    <w:p w:rsidR="00BA50FE" w:rsidRPr="00FA7FE1" w:rsidRDefault="00BA50FE" w:rsidP="00955017">
      <w:pPr>
        <w:autoSpaceDE w:val="0"/>
        <w:autoSpaceDN w:val="0"/>
        <w:adjustRightInd w:val="0"/>
        <w:spacing w:after="0" w:line="240" w:lineRule="auto"/>
        <w:jc w:val="both"/>
        <w:rPr>
          <w:sz w:val="24"/>
          <w:szCs w:val="24"/>
        </w:rPr>
      </w:pPr>
      <w:r w:rsidRPr="00FA7FE1">
        <w:rPr>
          <w:sz w:val="24"/>
          <w:szCs w:val="24"/>
        </w:rPr>
        <w:t xml:space="preserve">Wsparcie pomostowe udzielane jest wszystkim osobom biorącym udział w projekcie </w:t>
      </w:r>
      <w:r w:rsidR="00FA7FE1">
        <w:rPr>
          <w:sz w:val="24"/>
          <w:szCs w:val="24"/>
        </w:rPr>
        <w:br/>
      </w:r>
      <w:r w:rsidRPr="00FA7FE1">
        <w:rPr>
          <w:sz w:val="24"/>
          <w:szCs w:val="24"/>
        </w:rPr>
        <w:t xml:space="preserve">w okresie 12 miesięcy od dnia rozpoczęcia działalności gospodarczej. </w:t>
      </w:r>
    </w:p>
    <w:p w:rsidR="00955017" w:rsidRDefault="00955017" w:rsidP="00955017">
      <w:pPr>
        <w:autoSpaceDE w:val="0"/>
        <w:autoSpaceDN w:val="0"/>
        <w:adjustRightInd w:val="0"/>
        <w:spacing w:after="0" w:line="240" w:lineRule="auto"/>
        <w:jc w:val="both"/>
        <w:rPr>
          <w:sz w:val="24"/>
          <w:szCs w:val="24"/>
        </w:rPr>
      </w:pPr>
    </w:p>
    <w:p w:rsidR="001257AC" w:rsidRPr="00CE69AA" w:rsidRDefault="001257AC" w:rsidP="00955017">
      <w:pPr>
        <w:autoSpaceDE w:val="0"/>
        <w:autoSpaceDN w:val="0"/>
        <w:adjustRightInd w:val="0"/>
        <w:spacing w:after="0" w:line="240" w:lineRule="auto"/>
        <w:jc w:val="both"/>
        <w:rPr>
          <w:rFonts w:cs="Arial"/>
          <w:sz w:val="24"/>
          <w:szCs w:val="24"/>
        </w:rPr>
      </w:pPr>
      <w:r w:rsidRPr="00FA7FE1">
        <w:rPr>
          <w:sz w:val="24"/>
          <w:szCs w:val="24"/>
        </w:rPr>
        <w:t xml:space="preserve">Zgodnie z zapisami </w:t>
      </w:r>
      <w:r w:rsidRPr="00FA7FE1">
        <w:rPr>
          <w:i/>
          <w:sz w:val="24"/>
          <w:szCs w:val="24"/>
        </w:rPr>
        <w:t xml:space="preserve">Wytycznych </w:t>
      </w:r>
      <w:r w:rsidRPr="00FA7FE1">
        <w:rPr>
          <w:bCs/>
          <w:i/>
          <w:sz w:val="24"/>
          <w:szCs w:val="24"/>
        </w:rPr>
        <w:t>w zakresie realizacji przedsięwzięć z udziałem środków Europ</w:t>
      </w:r>
      <w:r w:rsidR="00CE69AA" w:rsidRPr="00FA7FE1">
        <w:rPr>
          <w:bCs/>
          <w:i/>
          <w:sz w:val="24"/>
          <w:szCs w:val="24"/>
        </w:rPr>
        <w:t xml:space="preserve">ejskiego Funduszu Społecznego w </w:t>
      </w:r>
      <w:r w:rsidRPr="00FA7FE1">
        <w:rPr>
          <w:bCs/>
          <w:i/>
          <w:sz w:val="24"/>
          <w:szCs w:val="24"/>
        </w:rPr>
        <w:t xml:space="preserve">obszarze przystosowania </w:t>
      </w:r>
      <w:r w:rsidR="00127C16">
        <w:rPr>
          <w:bCs/>
          <w:i/>
          <w:sz w:val="24"/>
          <w:szCs w:val="24"/>
        </w:rPr>
        <w:t>przedsiębiorców</w:t>
      </w:r>
      <w:r w:rsidRPr="00FA7FE1">
        <w:rPr>
          <w:bCs/>
          <w:i/>
          <w:sz w:val="24"/>
          <w:szCs w:val="24"/>
        </w:rPr>
        <w:t xml:space="preserve"> </w:t>
      </w:r>
      <w:r w:rsidR="00CE69AA" w:rsidRPr="00FA7FE1">
        <w:rPr>
          <w:bCs/>
          <w:i/>
          <w:sz w:val="24"/>
          <w:szCs w:val="24"/>
        </w:rPr>
        <w:br/>
      </w:r>
      <w:r w:rsidRPr="00FA7FE1">
        <w:rPr>
          <w:bCs/>
          <w:i/>
          <w:sz w:val="24"/>
          <w:szCs w:val="24"/>
        </w:rPr>
        <w:t>i pracowników do zmian na lata</w:t>
      </w:r>
      <w:r w:rsidRPr="00CE69AA">
        <w:rPr>
          <w:bCs/>
          <w:i/>
          <w:sz w:val="24"/>
          <w:szCs w:val="24"/>
        </w:rPr>
        <w:t xml:space="preserve"> 2014-2020</w:t>
      </w:r>
      <w:r w:rsidRPr="00CE69AA">
        <w:rPr>
          <w:bCs/>
          <w:sz w:val="24"/>
          <w:szCs w:val="24"/>
        </w:rPr>
        <w:t xml:space="preserve"> w procesie outplacementu  dopuszczalne jest </w:t>
      </w:r>
      <w:r w:rsidRPr="00CE69AA">
        <w:rPr>
          <w:sz w:val="24"/>
          <w:szCs w:val="24"/>
        </w:rPr>
        <w:t xml:space="preserve">wykorzystywanie narzędzi umożliwiających </w:t>
      </w:r>
      <w:r w:rsidR="00CE69AA">
        <w:rPr>
          <w:sz w:val="24"/>
          <w:szCs w:val="24"/>
        </w:rPr>
        <w:t>tworzenie miejsc pracy w p</w:t>
      </w:r>
      <w:r w:rsidRPr="00CE69AA">
        <w:rPr>
          <w:sz w:val="24"/>
          <w:szCs w:val="24"/>
        </w:rPr>
        <w:t>rzedsiębiorstw</w:t>
      </w:r>
      <w:r w:rsidR="00CE69AA">
        <w:rPr>
          <w:sz w:val="24"/>
          <w:szCs w:val="24"/>
        </w:rPr>
        <w:t>ach</w:t>
      </w:r>
      <w:r w:rsidRPr="00CE69AA">
        <w:rPr>
          <w:sz w:val="24"/>
          <w:szCs w:val="24"/>
        </w:rPr>
        <w:t xml:space="preserve"> społecznych, w tym w szczególności w odniesieniu do pracowników po 50 roku życia</w:t>
      </w:r>
      <w:r w:rsidR="00127C16">
        <w:rPr>
          <w:sz w:val="24"/>
          <w:szCs w:val="24"/>
        </w:rPr>
        <w:t xml:space="preserve"> oraz osób z niepełnosprawnościami</w:t>
      </w:r>
      <w:r w:rsidRPr="00CE69AA">
        <w:rPr>
          <w:sz w:val="24"/>
          <w:szCs w:val="24"/>
        </w:rPr>
        <w:t xml:space="preserve">, na zasadach określonych w </w:t>
      </w:r>
      <w:r w:rsidRPr="00CE69AA">
        <w:rPr>
          <w:iCs/>
          <w:sz w:val="24"/>
          <w:szCs w:val="24"/>
        </w:rPr>
        <w:t xml:space="preserve">Wytycznych Ministra Rozwoju </w:t>
      </w:r>
      <w:r w:rsidR="00127C16">
        <w:rPr>
          <w:iCs/>
          <w:sz w:val="24"/>
          <w:szCs w:val="24"/>
        </w:rPr>
        <w:br/>
      </w:r>
      <w:r w:rsidRPr="00CE69AA">
        <w:rPr>
          <w:iCs/>
          <w:sz w:val="24"/>
          <w:szCs w:val="24"/>
        </w:rPr>
        <w:t xml:space="preserve">w zakresie realizacji przedsięwzięć w obszarze włączenia społecznego i zwalczania ubóstwa </w:t>
      </w:r>
      <w:r w:rsidR="00127C16">
        <w:rPr>
          <w:iCs/>
          <w:sz w:val="24"/>
          <w:szCs w:val="24"/>
        </w:rPr>
        <w:br/>
      </w:r>
      <w:r w:rsidRPr="00CE69AA">
        <w:rPr>
          <w:iCs/>
          <w:sz w:val="24"/>
          <w:szCs w:val="24"/>
        </w:rPr>
        <w:t>z wykorzystaniem środków Europejskiego Funduszu Społecznego i Europejskiego Funduszu Rozwoju R</w:t>
      </w:r>
      <w:r w:rsidR="00D30164">
        <w:rPr>
          <w:iCs/>
          <w:sz w:val="24"/>
          <w:szCs w:val="24"/>
        </w:rPr>
        <w:t>egionalnego na lata 2014-2020 z wyłączeniem postanowień rozdziału 7 pkt 10 tych Wytycznych</w:t>
      </w:r>
    </w:p>
    <w:p w:rsidR="00DF6AA1" w:rsidRPr="00A16D87" w:rsidRDefault="00DF6AA1" w:rsidP="00940BCF">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2167" w:rsidRPr="00E8096F" w:rsidTr="004C4006">
        <w:trPr>
          <w:trHeight w:val="388"/>
        </w:trPr>
        <w:tc>
          <w:tcPr>
            <w:tcW w:w="9320" w:type="dxa"/>
            <w:shd w:val="pct25" w:color="auto" w:fill="auto"/>
            <w:vAlign w:val="center"/>
          </w:tcPr>
          <w:p w:rsidR="00AE57DC" w:rsidRPr="00E8096F" w:rsidRDefault="00AE57DC" w:rsidP="00AD2167">
            <w:pPr>
              <w:spacing w:after="0"/>
              <w:rPr>
                <w:rFonts w:cs="Arial,Bold"/>
                <w:b/>
                <w:bCs/>
                <w:sz w:val="24"/>
                <w:szCs w:val="24"/>
              </w:rPr>
            </w:pPr>
            <w:r w:rsidRPr="00E8096F">
              <w:rPr>
                <w:rFonts w:cs="Arial,Bold"/>
                <w:b/>
                <w:bCs/>
                <w:sz w:val="24"/>
                <w:szCs w:val="24"/>
              </w:rPr>
              <w:t>2.3 Kwota środków przeznaczona na konkurs</w:t>
            </w:r>
          </w:p>
        </w:tc>
      </w:tr>
    </w:tbl>
    <w:p w:rsidR="00AE57DC" w:rsidRPr="00E8096F" w:rsidRDefault="00AE57DC" w:rsidP="00934042">
      <w:pPr>
        <w:spacing w:after="0" w:line="240" w:lineRule="auto"/>
        <w:jc w:val="both"/>
        <w:rPr>
          <w:rFonts w:cs="Calibri"/>
          <w:sz w:val="24"/>
          <w:szCs w:val="24"/>
        </w:rPr>
      </w:pPr>
    </w:p>
    <w:p w:rsidR="00AE57DC" w:rsidRDefault="00AD2167" w:rsidP="00934042">
      <w:pPr>
        <w:spacing w:after="0" w:line="240" w:lineRule="auto"/>
        <w:jc w:val="both"/>
        <w:rPr>
          <w:rFonts w:cs="Arial"/>
          <w:sz w:val="24"/>
          <w:szCs w:val="24"/>
        </w:rPr>
      </w:pPr>
      <w:r w:rsidRPr="003B61FF">
        <w:rPr>
          <w:rFonts w:ascii="Calibri" w:hAnsi="Calibri" w:cs="Arial"/>
          <w:sz w:val="24"/>
          <w:szCs w:val="24"/>
        </w:rPr>
        <w:t>Całkowita kwota środków przeznaczonych na dofinansowanie projektów w ramach konkursu</w:t>
      </w:r>
      <w:r w:rsidRPr="003B61FF">
        <w:rPr>
          <w:rFonts w:ascii="Calibri" w:hAnsi="Calibri" w:cs="Times New Roman"/>
          <w:sz w:val="24"/>
          <w:szCs w:val="24"/>
        </w:rPr>
        <w:t xml:space="preserve"> wynosi: </w:t>
      </w:r>
      <w:r w:rsidR="00CF0124" w:rsidRPr="003B61FF">
        <w:rPr>
          <w:rFonts w:cs="Arial"/>
          <w:b/>
          <w:sz w:val="24"/>
          <w:szCs w:val="24"/>
        </w:rPr>
        <w:t xml:space="preserve"> </w:t>
      </w:r>
      <w:r w:rsidR="00327DA0">
        <w:rPr>
          <w:rFonts w:cs="Arial"/>
          <w:b/>
          <w:sz w:val="24"/>
          <w:szCs w:val="24"/>
        </w:rPr>
        <w:t>4</w:t>
      </w:r>
      <w:r w:rsidR="00BA48E8" w:rsidRPr="003B61FF">
        <w:rPr>
          <w:rFonts w:cs="Arial"/>
          <w:b/>
          <w:sz w:val="24"/>
          <w:szCs w:val="24"/>
        </w:rPr>
        <w:t> 000 000,00 zł.</w:t>
      </w:r>
    </w:p>
    <w:p w:rsidR="00955017" w:rsidRPr="00955017" w:rsidRDefault="00955017" w:rsidP="00934042">
      <w:pPr>
        <w:spacing w:after="0" w:line="240" w:lineRule="auto"/>
        <w:jc w:val="both"/>
        <w:rPr>
          <w:rFonts w:cs="Arial"/>
          <w:sz w:val="24"/>
          <w:szCs w:val="24"/>
        </w:rPr>
      </w:pPr>
    </w:p>
    <w:p w:rsidR="0010519C" w:rsidRDefault="0010519C" w:rsidP="0010519C">
      <w:pPr>
        <w:autoSpaceDE w:val="0"/>
        <w:autoSpaceDN w:val="0"/>
        <w:adjustRightInd w:val="0"/>
        <w:spacing w:after="0" w:line="340" w:lineRule="atLeast"/>
        <w:jc w:val="both"/>
        <w:rPr>
          <w:rFonts w:ascii="Calibri" w:hAnsi="Calibri" w:cs="Arial"/>
          <w:sz w:val="24"/>
          <w:szCs w:val="24"/>
        </w:rPr>
      </w:pPr>
      <w:r w:rsidRPr="00AB0342">
        <w:rPr>
          <w:rFonts w:ascii="Calibri" w:hAnsi="Calibri" w:cs="Arial"/>
          <w:sz w:val="24"/>
          <w:szCs w:val="24"/>
        </w:rPr>
        <w:t>Maksymalny dopuszczalny poziom dofinansowania wydatków kwalifikowa</w:t>
      </w:r>
      <w:r w:rsidR="00D90CDA">
        <w:rPr>
          <w:rFonts w:ascii="Calibri" w:hAnsi="Calibri" w:cs="Arial"/>
          <w:sz w:val="24"/>
          <w:szCs w:val="24"/>
        </w:rPr>
        <w:t>l</w:t>
      </w:r>
      <w:r w:rsidRPr="00AB0342">
        <w:rPr>
          <w:rFonts w:ascii="Calibri" w:hAnsi="Calibri" w:cs="Arial"/>
          <w:sz w:val="24"/>
          <w:szCs w:val="24"/>
        </w:rPr>
        <w:t>nych</w:t>
      </w:r>
      <w:r w:rsidR="00490513">
        <w:rPr>
          <w:rFonts w:ascii="Calibri" w:hAnsi="Calibri" w:cs="Arial"/>
          <w:sz w:val="24"/>
          <w:szCs w:val="24"/>
        </w:rPr>
        <w:t xml:space="preserve"> projektu ze środków UE wynosi 9</w:t>
      </w:r>
      <w:r w:rsidRPr="00AB0342">
        <w:rPr>
          <w:rFonts w:ascii="Calibri" w:hAnsi="Calibri" w:cs="Arial"/>
          <w:sz w:val="24"/>
          <w:szCs w:val="24"/>
        </w:rPr>
        <w:t xml:space="preserve">5%. </w:t>
      </w:r>
    </w:p>
    <w:p w:rsidR="0010519C" w:rsidRDefault="0010519C" w:rsidP="0010519C">
      <w:pPr>
        <w:autoSpaceDE w:val="0"/>
        <w:autoSpaceDN w:val="0"/>
        <w:adjustRightInd w:val="0"/>
        <w:spacing w:after="0" w:line="340" w:lineRule="atLeast"/>
        <w:jc w:val="both"/>
        <w:rPr>
          <w:rFonts w:ascii="Calibri" w:hAnsi="Calibri" w:cs="Arial"/>
          <w:sz w:val="24"/>
          <w:szCs w:val="24"/>
        </w:rPr>
      </w:pPr>
    </w:p>
    <w:p w:rsidR="0010519C" w:rsidRPr="00AB0342" w:rsidRDefault="0010519C" w:rsidP="0010519C">
      <w:pPr>
        <w:autoSpaceDE w:val="0"/>
        <w:autoSpaceDN w:val="0"/>
        <w:adjustRightInd w:val="0"/>
        <w:spacing w:after="0" w:line="340" w:lineRule="atLeast"/>
        <w:jc w:val="both"/>
        <w:rPr>
          <w:rFonts w:ascii="Calibri" w:hAnsi="Calibri" w:cs="Times New Roman"/>
          <w:color w:val="000000"/>
          <w:sz w:val="24"/>
          <w:szCs w:val="24"/>
        </w:rPr>
      </w:pPr>
      <w:r w:rsidRPr="00AB0342">
        <w:rPr>
          <w:rFonts w:ascii="Calibri" w:hAnsi="Calibri" w:cs="Arial"/>
          <w:sz w:val="24"/>
          <w:szCs w:val="24"/>
        </w:rPr>
        <w:t xml:space="preserve">Wnioskodawca jest zobowiązany do wniesienia do projektu </w:t>
      </w:r>
      <w:r w:rsidRPr="00AB0342">
        <w:rPr>
          <w:rFonts w:ascii="Calibri" w:hAnsi="Calibri" w:cs="Arial"/>
          <w:bCs/>
          <w:sz w:val="24"/>
          <w:szCs w:val="24"/>
        </w:rPr>
        <w:t xml:space="preserve">wkładu własnego stanowiącego </w:t>
      </w:r>
      <w:r w:rsidR="00F30579">
        <w:rPr>
          <w:rFonts w:ascii="Calibri" w:hAnsi="Calibri" w:cs="Arial"/>
          <w:b/>
          <w:bCs/>
          <w:sz w:val="24"/>
          <w:szCs w:val="24"/>
        </w:rPr>
        <w:t>co najmniej</w:t>
      </w:r>
      <w:r w:rsidR="00490513">
        <w:rPr>
          <w:rFonts w:ascii="Calibri" w:hAnsi="Calibri" w:cs="Arial"/>
          <w:b/>
          <w:bCs/>
          <w:sz w:val="24"/>
          <w:szCs w:val="24"/>
        </w:rPr>
        <w:t xml:space="preserve"> </w:t>
      </w:r>
      <w:r w:rsidRPr="00AB0342">
        <w:rPr>
          <w:rFonts w:ascii="Calibri" w:hAnsi="Calibri" w:cs="Arial"/>
          <w:b/>
          <w:bCs/>
          <w:sz w:val="24"/>
          <w:szCs w:val="24"/>
        </w:rPr>
        <w:t>5%</w:t>
      </w:r>
      <w:r w:rsidRPr="00AB0342">
        <w:rPr>
          <w:rFonts w:ascii="Calibri" w:hAnsi="Calibri" w:cs="Arial"/>
          <w:bCs/>
          <w:sz w:val="24"/>
          <w:szCs w:val="24"/>
        </w:rPr>
        <w:t xml:space="preserve"> </w:t>
      </w:r>
      <w:r w:rsidRPr="00AB0342">
        <w:rPr>
          <w:rFonts w:ascii="Calibri" w:hAnsi="Calibri" w:cs="Arial"/>
          <w:b/>
          <w:bCs/>
          <w:sz w:val="24"/>
          <w:szCs w:val="24"/>
        </w:rPr>
        <w:t>wydatków kwalifikowalnych</w:t>
      </w:r>
      <w:r w:rsidRPr="00AB0342">
        <w:rPr>
          <w:rFonts w:ascii="Calibri" w:hAnsi="Calibri" w:cs="Arial"/>
          <w:sz w:val="24"/>
          <w:szCs w:val="24"/>
        </w:rPr>
        <w:t xml:space="preserve">. Wkład własny wnoszony przez podmioty niepubliczne jest </w:t>
      </w:r>
      <w:r w:rsidRPr="00AB0342">
        <w:rPr>
          <w:rFonts w:ascii="Calibri" w:hAnsi="Calibri" w:cs="Arial"/>
          <w:bCs/>
          <w:sz w:val="24"/>
          <w:szCs w:val="24"/>
        </w:rPr>
        <w:t>wkładem prywatnym</w:t>
      </w:r>
      <w:r w:rsidRPr="00AB0342">
        <w:rPr>
          <w:rFonts w:ascii="Calibri" w:hAnsi="Calibri" w:cs="Arial"/>
          <w:sz w:val="24"/>
          <w:szCs w:val="24"/>
        </w:rPr>
        <w:t>.</w:t>
      </w:r>
    </w:p>
    <w:p w:rsidR="00AD2167" w:rsidRPr="00436127" w:rsidRDefault="00AD2167" w:rsidP="00934042">
      <w:pPr>
        <w:autoSpaceDE w:val="0"/>
        <w:autoSpaceDN w:val="0"/>
        <w:adjustRightInd w:val="0"/>
        <w:spacing w:after="0" w:line="240" w:lineRule="auto"/>
        <w:jc w:val="both"/>
        <w:rPr>
          <w:rFonts w:ascii="Calibri" w:hAnsi="Calibri" w:cs="Arial"/>
          <w:color w:val="FF0000"/>
          <w:sz w:val="24"/>
          <w:szCs w:val="24"/>
        </w:rPr>
      </w:pPr>
    </w:p>
    <w:p w:rsidR="00AD2167" w:rsidRPr="00436127" w:rsidRDefault="00AD2167" w:rsidP="00934042">
      <w:pPr>
        <w:autoSpaceDE w:val="0"/>
        <w:autoSpaceDN w:val="0"/>
        <w:adjustRightInd w:val="0"/>
        <w:spacing w:after="0" w:line="240" w:lineRule="auto"/>
        <w:jc w:val="both"/>
        <w:rPr>
          <w:rFonts w:ascii="Calibri" w:hAnsi="Calibri" w:cs="Times New Roman"/>
          <w:color w:val="FF0000"/>
          <w:sz w:val="24"/>
          <w:szCs w:val="24"/>
        </w:rPr>
      </w:pPr>
      <w:r w:rsidRPr="0010519C">
        <w:rPr>
          <w:rFonts w:ascii="Calibri" w:hAnsi="Calibri" w:cs="Times New Roman"/>
          <w:sz w:val="24"/>
          <w:szCs w:val="24"/>
        </w:rPr>
        <w:t xml:space="preserve">Całkowita kwota środków przeznaczonych na dofinansowanie projektów zawiera </w:t>
      </w:r>
      <w:r w:rsidRPr="0010519C">
        <w:rPr>
          <w:rFonts w:ascii="Calibri" w:eastAsia="Calibri" w:hAnsi="Calibri" w:cs="Times New Roman"/>
          <w:kern w:val="24"/>
          <w:sz w:val="24"/>
          <w:szCs w:val="24"/>
        </w:rPr>
        <w:t>rezerwę na procedurę odwoławczą na poziomie 10% alokacji (</w:t>
      </w:r>
      <w:r w:rsidR="00DE5191">
        <w:rPr>
          <w:rFonts w:ascii="Calibri" w:eastAsia="Calibri" w:hAnsi="Calibri" w:cs="Times New Roman"/>
          <w:kern w:val="24"/>
          <w:sz w:val="24"/>
          <w:szCs w:val="24"/>
        </w:rPr>
        <w:t>400 000</w:t>
      </w:r>
      <w:r w:rsidRPr="0010519C">
        <w:rPr>
          <w:rFonts w:ascii="Calibri" w:eastAsia="Calibri" w:hAnsi="Calibri" w:cs="Times New Roman"/>
          <w:kern w:val="24"/>
          <w:sz w:val="24"/>
          <w:szCs w:val="24"/>
        </w:rPr>
        <w:t>,00 zł) przeznaczon</w:t>
      </w:r>
      <w:r w:rsidR="00C3734C" w:rsidRPr="0010519C">
        <w:rPr>
          <w:rFonts w:ascii="Calibri" w:eastAsia="Calibri" w:hAnsi="Calibri" w:cs="Times New Roman"/>
          <w:kern w:val="24"/>
          <w:sz w:val="24"/>
          <w:szCs w:val="24"/>
        </w:rPr>
        <w:t>ą</w:t>
      </w:r>
      <w:r w:rsidRPr="0010519C">
        <w:rPr>
          <w:rFonts w:ascii="Calibri" w:eastAsia="Calibri" w:hAnsi="Calibri" w:cs="Times New Roman"/>
          <w:kern w:val="24"/>
          <w:sz w:val="24"/>
          <w:szCs w:val="24"/>
        </w:rPr>
        <w:t xml:space="preserve"> na dofinansowanie projektów, które pozytywnie przejdą procedurę odwoławczą</w:t>
      </w:r>
      <w:r w:rsidR="00C3734C" w:rsidRPr="0010519C">
        <w:rPr>
          <w:rFonts w:ascii="Calibri" w:eastAsia="Calibri" w:hAnsi="Calibri" w:cs="Times New Roman"/>
          <w:kern w:val="24"/>
          <w:sz w:val="24"/>
          <w:szCs w:val="24"/>
        </w:rPr>
        <w:t xml:space="preserve"> w ramach danego konkursu.</w:t>
      </w:r>
    </w:p>
    <w:p w:rsidR="00AD2167" w:rsidRPr="00436127" w:rsidRDefault="00AD2167" w:rsidP="00934042">
      <w:pPr>
        <w:autoSpaceDE w:val="0"/>
        <w:autoSpaceDN w:val="0"/>
        <w:adjustRightInd w:val="0"/>
        <w:spacing w:after="0" w:line="240" w:lineRule="auto"/>
        <w:jc w:val="both"/>
        <w:rPr>
          <w:rFonts w:ascii="Calibri" w:hAnsi="Calibri" w:cs="Times New Roman"/>
          <w:color w:val="FF0000"/>
          <w:sz w:val="24"/>
          <w:szCs w:val="24"/>
        </w:rPr>
      </w:pPr>
    </w:p>
    <w:p w:rsidR="00AD2167" w:rsidRPr="00296F58" w:rsidRDefault="00AD2167" w:rsidP="00934042">
      <w:pPr>
        <w:autoSpaceDE w:val="0"/>
        <w:autoSpaceDN w:val="0"/>
        <w:adjustRightInd w:val="0"/>
        <w:spacing w:after="0" w:line="240" w:lineRule="auto"/>
        <w:jc w:val="both"/>
        <w:rPr>
          <w:rFonts w:ascii="Calibri" w:hAnsi="Calibri"/>
          <w:sz w:val="24"/>
          <w:szCs w:val="24"/>
        </w:rPr>
      </w:pPr>
      <w:r w:rsidRPr="00296F58">
        <w:rPr>
          <w:rFonts w:ascii="Calibri" w:hAnsi="Calibri"/>
          <w:sz w:val="24"/>
          <w:szCs w:val="24"/>
        </w:rPr>
        <w:t>W przypadku, gdy rezerwa na odwołania nie zostanie wykorzystana, WUP, po dokonaniu bieżącej analizy rynku pracy, podejm</w:t>
      </w:r>
      <w:r w:rsidR="008B510D" w:rsidRPr="00296F58">
        <w:rPr>
          <w:rFonts w:ascii="Calibri" w:hAnsi="Calibri"/>
          <w:sz w:val="24"/>
          <w:szCs w:val="24"/>
        </w:rPr>
        <w:t>ie</w:t>
      </w:r>
      <w:r w:rsidRPr="00296F58">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296F58">
        <w:rPr>
          <w:rFonts w:ascii="Calibri" w:hAnsi="Calibri"/>
          <w:sz w:val="24"/>
          <w:szCs w:val="24"/>
        </w:rPr>
        <w:t>i przeznaczonej na dany konkurs lub podejmie</w:t>
      </w:r>
      <w:r w:rsidRPr="00296F58">
        <w:rPr>
          <w:rFonts w:ascii="Calibri" w:hAnsi="Calibri"/>
          <w:sz w:val="24"/>
          <w:szCs w:val="24"/>
        </w:rPr>
        <w:t xml:space="preserve"> decyzję o przeniesieniu tej kwoty na kolejny konkurs.</w:t>
      </w:r>
    </w:p>
    <w:p w:rsidR="00FE0FD4" w:rsidRPr="00436127" w:rsidRDefault="00FE0FD4" w:rsidP="00934042">
      <w:pPr>
        <w:autoSpaceDE w:val="0"/>
        <w:autoSpaceDN w:val="0"/>
        <w:adjustRightInd w:val="0"/>
        <w:spacing w:after="0" w:line="240" w:lineRule="auto"/>
        <w:jc w:val="both"/>
        <w:rPr>
          <w:rFonts w:ascii="Calibri" w:hAnsi="Calibri" w:cs="Times New Roman"/>
          <w:color w:val="FF0000"/>
          <w:sz w:val="24"/>
          <w:szCs w:val="24"/>
        </w:rPr>
      </w:pPr>
    </w:p>
    <w:p w:rsidR="00AD2167" w:rsidRDefault="00292085" w:rsidP="00934042">
      <w:pPr>
        <w:autoSpaceDE w:val="0"/>
        <w:autoSpaceDN w:val="0"/>
        <w:adjustRightInd w:val="0"/>
        <w:spacing w:after="0" w:line="240" w:lineRule="auto"/>
        <w:jc w:val="both"/>
        <w:rPr>
          <w:rFonts w:ascii="Calibri" w:hAnsi="Calibri" w:cs="Times New Roman"/>
          <w:sz w:val="24"/>
          <w:szCs w:val="24"/>
        </w:rPr>
      </w:pPr>
      <w:r>
        <w:rPr>
          <w:rFonts w:ascii="Calibri" w:hAnsi="Calibri" w:cs="Times New Roman"/>
          <w:sz w:val="24"/>
          <w:szCs w:val="24"/>
        </w:rPr>
        <w:t>W uzasadnionych przypadkach IOK zastrzega sobie prawo do zwiększenia kwoty przeznaczonej na dofinansowanie projektów w ogłoszonym konkursie.</w:t>
      </w:r>
    </w:p>
    <w:p w:rsidR="00C037C6" w:rsidRPr="00296F58" w:rsidRDefault="00C037C6" w:rsidP="00934042">
      <w:pPr>
        <w:autoSpaceDE w:val="0"/>
        <w:autoSpaceDN w:val="0"/>
        <w:adjustRightInd w:val="0"/>
        <w:spacing w:after="0" w:line="240" w:lineRule="auto"/>
        <w:jc w:val="both"/>
        <w:rPr>
          <w:rFonts w:cs="Arial"/>
          <w:sz w:val="24"/>
          <w:szCs w:val="24"/>
        </w:rPr>
      </w:pPr>
    </w:p>
    <w:p w:rsidR="00AE57DC" w:rsidRDefault="00AE57DC" w:rsidP="00934042">
      <w:pPr>
        <w:spacing w:after="0" w:line="240" w:lineRule="auto"/>
        <w:jc w:val="both"/>
        <w:rPr>
          <w:sz w:val="24"/>
          <w:szCs w:val="24"/>
        </w:rPr>
      </w:pPr>
    </w:p>
    <w:p w:rsidR="00703AB0" w:rsidRPr="00E8096F" w:rsidRDefault="00703AB0" w:rsidP="00934042">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3734C" w:rsidRPr="0016104A" w:rsidTr="00C3734C">
        <w:trPr>
          <w:trHeight w:val="388"/>
        </w:trPr>
        <w:tc>
          <w:tcPr>
            <w:tcW w:w="9973" w:type="dxa"/>
            <w:shd w:val="pct25" w:color="auto" w:fill="auto"/>
            <w:vAlign w:val="center"/>
          </w:tcPr>
          <w:p w:rsidR="00AE57DC" w:rsidRPr="0016104A" w:rsidRDefault="00AE57DC" w:rsidP="00C3734C">
            <w:pPr>
              <w:spacing w:after="0"/>
              <w:rPr>
                <w:sz w:val="24"/>
                <w:szCs w:val="24"/>
              </w:rPr>
            </w:pPr>
            <w:r w:rsidRPr="0016104A">
              <w:rPr>
                <w:rFonts w:cs="Arial,Bold"/>
                <w:b/>
                <w:bCs/>
                <w:sz w:val="24"/>
                <w:szCs w:val="24"/>
              </w:rPr>
              <w:t>2.4 Forma finansowania</w:t>
            </w:r>
          </w:p>
        </w:tc>
      </w:tr>
    </w:tbl>
    <w:p w:rsidR="00AE57DC" w:rsidRPr="0016104A" w:rsidRDefault="00AE57DC" w:rsidP="00934042">
      <w:pPr>
        <w:spacing w:after="0" w:line="240" w:lineRule="auto"/>
        <w:jc w:val="both"/>
        <w:rPr>
          <w:color w:val="FF0000"/>
          <w:sz w:val="24"/>
          <w:szCs w:val="24"/>
        </w:rPr>
      </w:pPr>
    </w:p>
    <w:p w:rsidR="00C3734C" w:rsidRPr="0016104A" w:rsidRDefault="00C3734C" w:rsidP="00934042">
      <w:pPr>
        <w:autoSpaceDE w:val="0"/>
        <w:autoSpaceDN w:val="0"/>
        <w:adjustRightInd w:val="0"/>
        <w:spacing w:after="0" w:line="240" w:lineRule="auto"/>
        <w:jc w:val="both"/>
        <w:rPr>
          <w:rFonts w:ascii="Calibri" w:hAnsi="Calibri" w:cs="Arial"/>
          <w:sz w:val="24"/>
          <w:szCs w:val="24"/>
        </w:rPr>
      </w:pPr>
      <w:r w:rsidRPr="0016104A">
        <w:rPr>
          <w:rFonts w:ascii="Calibri" w:hAnsi="Calibri" w:cs="Arial"/>
          <w:bCs/>
          <w:sz w:val="24"/>
          <w:szCs w:val="24"/>
        </w:rPr>
        <w:t>Śr</w:t>
      </w:r>
      <w:r w:rsidRPr="0016104A">
        <w:rPr>
          <w:rFonts w:ascii="Calibri" w:eastAsia="TimesNewRoman" w:hAnsi="Calibri" w:cs="Arial"/>
          <w:sz w:val="24"/>
          <w:szCs w:val="24"/>
        </w:rPr>
        <w:t>odki na realizację projektu są wypłacane jako dofinansowanie w formie zaliczki</w:t>
      </w:r>
      <w:r w:rsidRPr="0016104A">
        <w:rPr>
          <w:rFonts w:ascii="Calibri" w:hAnsi="Calibri" w:cs="Arial"/>
          <w:sz w:val="24"/>
          <w:szCs w:val="24"/>
        </w:rPr>
        <w:t xml:space="preserve">, </w:t>
      </w:r>
      <w:r w:rsidRPr="0016104A">
        <w:rPr>
          <w:rFonts w:ascii="Calibri" w:eastAsia="TimesNewRoman" w:hAnsi="Calibri" w:cs="Arial"/>
          <w:sz w:val="24"/>
          <w:szCs w:val="24"/>
        </w:rPr>
        <w:t>zgodnie z harmonogramem płatności określonym w umowie o dofinansowanie projektu</w:t>
      </w:r>
      <w:r w:rsidRPr="0016104A">
        <w:rPr>
          <w:rFonts w:ascii="Calibri" w:hAnsi="Calibri" w:cs="Arial"/>
          <w:sz w:val="24"/>
          <w:szCs w:val="24"/>
        </w:rPr>
        <w:t>, z </w:t>
      </w:r>
      <w:r w:rsidRPr="0016104A">
        <w:rPr>
          <w:rFonts w:ascii="Calibri" w:eastAsia="TimesNewRoman" w:hAnsi="Calibri" w:cs="Arial"/>
          <w:sz w:val="24"/>
          <w:szCs w:val="24"/>
        </w:rPr>
        <w:t>zastrzeżeniem regulacji zawartych w § 4 „Rozliczanie i płatności” OWU</w:t>
      </w:r>
      <w:r w:rsidRPr="0016104A">
        <w:rPr>
          <w:rStyle w:val="Odwoanieprzypisudolnego"/>
          <w:rFonts w:ascii="Calibri" w:eastAsia="TimesNewRoman" w:hAnsi="Calibri" w:cs="Arial"/>
          <w:sz w:val="24"/>
          <w:szCs w:val="24"/>
        </w:rPr>
        <w:footnoteReference w:id="9"/>
      </w:r>
      <w:r w:rsidRPr="0016104A">
        <w:rPr>
          <w:rFonts w:ascii="Calibri" w:hAnsi="Calibri" w:cs="Arial"/>
          <w:sz w:val="24"/>
          <w:szCs w:val="24"/>
        </w:rPr>
        <w:t xml:space="preserve"> (wzór minimalnego zakresu umowy o dofinansowanie projektu ze środków EFS wraz z załącznikami stanowi </w:t>
      </w:r>
      <w:r w:rsidRPr="0016104A">
        <w:rPr>
          <w:rFonts w:ascii="Calibri" w:eastAsia="TimesNewRoman" w:hAnsi="Calibri" w:cs="Arial"/>
          <w:sz w:val="24"/>
          <w:szCs w:val="24"/>
        </w:rPr>
        <w:t>załącznik nr 6</w:t>
      </w:r>
      <w:r w:rsidRPr="0016104A">
        <w:rPr>
          <w:rFonts w:ascii="Calibri" w:hAnsi="Calibri" w:cs="Arial"/>
          <w:sz w:val="24"/>
          <w:szCs w:val="24"/>
        </w:rPr>
        <w:t xml:space="preserve"> </w:t>
      </w:r>
      <w:r w:rsidR="00236206">
        <w:rPr>
          <w:rFonts w:ascii="Calibri" w:hAnsi="Calibri" w:cs="Arial"/>
          <w:sz w:val="24"/>
          <w:szCs w:val="24"/>
        </w:rPr>
        <w:t xml:space="preserve"> i nr 7 </w:t>
      </w:r>
      <w:r w:rsidRPr="0016104A">
        <w:rPr>
          <w:rFonts w:ascii="Calibri" w:hAnsi="Calibri" w:cs="Arial"/>
          <w:sz w:val="24"/>
          <w:szCs w:val="24"/>
        </w:rPr>
        <w:t>do Regulaminu konkursu). Transze dofinansowania są prz</w:t>
      </w:r>
      <w:r w:rsidRPr="0016104A">
        <w:rPr>
          <w:rFonts w:ascii="Calibri" w:eastAsia="TimesNewRoman" w:hAnsi="Calibri" w:cs="Arial"/>
          <w:sz w:val="24"/>
          <w:szCs w:val="24"/>
        </w:rPr>
        <w:t xml:space="preserve">ekazywane na wyodrębniony rachunek </w:t>
      </w:r>
      <w:r w:rsidRPr="0016104A">
        <w:rPr>
          <w:rFonts w:ascii="Calibri" w:hAnsi="Calibri" w:cs="Arial"/>
          <w:sz w:val="24"/>
          <w:szCs w:val="24"/>
        </w:rPr>
        <w:t xml:space="preserve">bankowy, specjalnie utworzony dla danego projektu, wskazany </w:t>
      </w:r>
      <w:r w:rsidRPr="0016104A">
        <w:rPr>
          <w:rFonts w:ascii="Calibri" w:hAnsi="Calibri" w:cs="Arial"/>
          <w:sz w:val="24"/>
          <w:szCs w:val="24"/>
        </w:rPr>
        <w:br/>
        <w:t xml:space="preserve">w umowie o dofinansowanie </w:t>
      </w:r>
      <w:r w:rsidRPr="0016104A">
        <w:rPr>
          <w:rFonts w:ascii="Calibri" w:eastAsia="TimesNewRoman" w:hAnsi="Calibri" w:cs="Arial"/>
          <w:sz w:val="24"/>
          <w:szCs w:val="24"/>
        </w:rPr>
        <w:t>projektu. Płatności w ramach projektu powinny być regulowane za po</w:t>
      </w:r>
      <w:r w:rsidRPr="0016104A">
        <w:rPr>
          <w:rFonts w:ascii="Calibri" w:eastAsia="Arial Unicode MS" w:hAnsi="Calibri" w:cs="Arial"/>
          <w:sz w:val="24"/>
          <w:szCs w:val="24"/>
        </w:rPr>
        <w:t>ś</w:t>
      </w:r>
      <w:r w:rsidRPr="0016104A">
        <w:rPr>
          <w:rFonts w:ascii="Calibri" w:eastAsia="TimesNewRoman" w:hAnsi="Calibri" w:cs="Arial"/>
          <w:sz w:val="24"/>
          <w:szCs w:val="24"/>
        </w:rPr>
        <w:t xml:space="preserve">rednictwem tego </w:t>
      </w:r>
      <w:r w:rsidRPr="0016104A">
        <w:rPr>
          <w:rFonts w:ascii="Calibri" w:hAnsi="Calibri" w:cs="Arial"/>
          <w:sz w:val="24"/>
          <w:szCs w:val="24"/>
        </w:rPr>
        <w:t xml:space="preserve">rachunku. Beneficjenci rozliczający wydatki wyłącznie </w:t>
      </w:r>
      <w:r w:rsidRPr="0016104A">
        <w:rPr>
          <w:rFonts w:ascii="Calibri" w:hAnsi="Calibri" w:cs="Arial"/>
          <w:sz w:val="24"/>
          <w:szCs w:val="24"/>
        </w:rPr>
        <w:br/>
        <w:t>w oparciu o kwoty ryczałtowe nie mają obowiązku prowadzenia wyodrębnionego na potrzeby projektu rachunku bankowego.</w:t>
      </w:r>
    </w:p>
    <w:p w:rsidR="00C3734C" w:rsidRPr="0016104A" w:rsidRDefault="00C3734C" w:rsidP="00934042">
      <w:pPr>
        <w:autoSpaceDE w:val="0"/>
        <w:autoSpaceDN w:val="0"/>
        <w:adjustRightInd w:val="0"/>
        <w:spacing w:after="0" w:line="240" w:lineRule="auto"/>
        <w:jc w:val="both"/>
        <w:rPr>
          <w:rFonts w:ascii="Calibri" w:hAnsi="Calibri" w:cs="Arial"/>
          <w:sz w:val="24"/>
          <w:szCs w:val="24"/>
        </w:rPr>
      </w:pPr>
    </w:p>
    <w:p w:rsidR="00C3734C" w:rsidRPr="0016104A" w:rsidRDefault="00C3734C" w:rsidP="00934042">
      <w:pPr>
        <w:autoSpaceDE w:val="0"/>
        <w:autoSpaceDN w:val="0"/>
        <w:adjustRightInd w:val="0"/>
        <w:spacing w:after="0" w:line="240" w:lineRule="auto"/>
        <w:jc w:val="both"/>
        <w:rPr>
          <w:rFonts w:ascii="Calibri" w:hAnsi="Calibri" w:cs="Arial"/>
          <w:sz w:val="24"/>
          <w:szCs w:val="24"/>
        </w:rPr>
      </w:pPr>
      <w:r w:rsidRPr="0016104A">
        <w:rPr>
          <w:rFonts w:ascii="Calibri" w:hAnsi="Calibri" w:cs="Arial"/>
          <w:sz w:val="24"/>
          <w:szCs w:val="24"/>
        </w:rPr>
        <w:t xml:space="preserve">Zasady finansowania projektu określa umowa o dofinansowanie projektu, SZOOP </w:t>
      </w:r>
      <w:r w:rsidR="00AC594F">
        <w:rPr>
          <w:rFonts w:ascii="Calibri" w:hAnsi="Calibri" w:cs="Arial"/>
          <w:sz w:val="24"/>
          <w:szCs w:val="24"/>
        </w:rPr>
        <w:t xml:space="preserve">RPOWP </w:t>
      </w:r>
      <w:r w:rsidRPr="0016104A">
        <w:rPr>
          <w:rFonts w:ascii="Calibri" w:hAnsi="Calibri" w:cs="Arial"/>
          <w:sz w:val="24"/>
          <w:szCs w:val="24"/>
        </w:rPr>
        <w:t xml:space="preserve">oraz </w:t>
      </w:r>
      <w:r w:rsidRPr="0016104A">
        <w:rPr>
          <w:rFonts w:ascii="Calibri" w:hAnsi="Calibri" w:cs="Arial,Italic"/>
          <w:i/>
          <w:iCs/>
          <w:sz w:val="24"/>
          <w:szCs w:val="24"/>
        </w:rPr>
        <w:t xml:space="preserve">Wytyczne w zakresie kwalifikowalności wydatków w </w:t>
      </w:r>
      <w:r w:rsidR="00AC594F">
        <w:rPr>
          <w:rFonts w:ascii="Calibri" w:hAnsi="Calibri" w:cs="Arial,Italic"/>
          <w:i/>
          <w:iCs/>
          <w:sz w:val="24"/>
          <w:szCs w:val="24"/>
        </w:rPr>
        <w:t>ramach</w:t>
      </w:r>
      <w:r w:rsidRPr="0016104A">
        <w:rPr>
          <w:rFonts w:ascii="Calibri" w:hAnsi="Calibri" w:cs="Arial,Italic"/>
          <w:i/>
          <w:iCs/>
          <w:sz w:val="24"/>
          <w:szCs w:val="24"/>
        </w:rPr>
        <w:t xml:space="preserve"> Europejskiego Funduszu Rozwoju Regionalnego, Europejskiego Funduszu Społecznego oraz Funduszu Spójności na lata 2014</w:t>
      </w:r>
      <w:r w:rsidRPr="0016104A">
        <w:rPr>
          <w:rFonts w:ascii="Calibri" w:hAnsi="Calibri" w:cs="Arial"/>
          <w:i/>
          <w:iCs/>
          <w:sz w:val="24"/>
          <w:szCs w:val="24"/>
        </w:rPr>
        <w:t>-</w:t>
      </w:r>
      <w:r w:rsidRPr="0016104A">
        <w:rPr>
          <w:rFonts w:ascii="Calibri" w:hAnsi="Calibri" w:cs="Arial,Italic"/>
          <w:i/>
          <w:iCs/>
          <w:sz w:val="24"/>
          <w:szCs w:val="24"/>
        </w:rPr>
        <w:t>2020</w:t>
      </w:r>
      <w:r w:rsidRPr="0016104A">
        <w:rPr>
          <w:rFonts w:ascii="Calibri" w:hAnsi="Calibri" w:cs="Arial"/>
          <w:sz w:val="24"/>
          <w:szCs w:val="24"/>
        </w:rPr>
        <w:t>.</w:t>
      </w:r>
    </w:p>
    <w:p w:rsidR="005A6EBF" w:rsidRPr="0016104A" w:rsidRDefault="005A6EBF" w:rsidP="005A6EBF">
      <w:pPr>
        <w:spacing w:after="0" w:line="240" w:lineRule="auto"/>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323131" w:rsidTr="00A84FE7">
        <w:trPr>
          <w:trHeight w:val="446"/>
        </w:trPr>
        <w:tc>
          <w:tcPr>
            <w:tcW w:w="9320" w:type="dxa"/>
            <w:vAlign w:val="center"/>
          </w:tcPr>
          <w:p w:rsidR="00AE57DC" w:rsidRPr="00323131" w:rsidRDefault="00AE57DC" w:rsidP="0094458A">
            <w:pPr>
              <w:pStyle w:val="Nagwek1"/>
              <w:numPr>
                <w:ilvl w:val="0"/>
                <w:numId w:val="0"/>
              </w:numPr>
              <w:spacing w:before="0"/>
            </w:pPr>
            <w:r w:rsidRPr="00323131">
              <w:t>III. WYMAGANIA KONKURSOWE</w:t>
            </w:r>
          </w:p>
        </w:tc>
      </w:tr>
    </w:tbl>
    <w:p w:rsidR="0094458A" w:rsidRPr="00323131"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323131" w:rsidTr="008B510D">
        <w:trPr>
          <w:trHeight w:val="388"/>
        </w:trPr>
        <w:tc>
          <w:tcPr>
            <w:tcW w:w="9973" w:type="dxa"/>
            <w:shd w:val="pct25" w:color="auto" w:fill="auto"/>
            <w:vAlign w:val="center"/>
          </w:tcPr>
          <w:p w:rsidR="0094458A" w:rsidRPr="00323131" w:rsidRDefault="0094458A" w:rsidP="0094458A">
            <w:pPr>
              <w:spacing w:after="0"/>
              <w:rPr>
                <w:sz w:val="24"/>
                <w:szCs w:val="24"/>
              </w:rPr>
            </w:pPr>
            <w:r w:rsidRPr="00323131">
              <w:rPr>
                <w:rFonts w:cs="Arial,Bold"/>
                <w:b/>
                <w:bCs/>
                <w:sz w:val="24"/>
                <w:szCs w:val="24"/>
              </w:rPr>
              <w:t>3.1 Podmioty uprawnione do ubiegania się o dofinansowanie projektu</w:t>
            </w:r>
          </w:p>
        </w:tc>
      </w:tr>
    </w:tbl>
    <w:p w:rsidR="00B035FE" w:rsidRPr="0016104A" w:rsidRDefault="00B035FE" w:rsidP="00934042">
      <w:pPr>
        <w:spacing w:after="0" w:line="240" w:lineRule="auto"/>
        <w:jc w:val="both"/>
        <w:rPr>
          <w:color w:val="FF0000"/>
          <w:sz w:val="24"/>
          <w:szCs w:val="24"/>
        </w:rPr>
      </w:pPr>
    </w:p>
    <w:p w:rsidR="00AC311A" w:rsidRPr="00814121" w:rsidRDefault="00FE0FD4" w:rsidP="00082A5D">
      <w:pPr>
        <w:spacing w:after="0" w:line="240" w:lineRule="auto"/>
        <w:jc w:val="both"/>
        <w:rPr>
          <w:rFonts w:ascii="Calibri" w:hAnsi="Calibri" w:cs="Arial"/>
          <w:sz w:val="24"/>
          <w:szCs w:val="24"/>
        </w:rPr>
      </w:pPr>
      <w:r w:rsidRPr="00814121">
        <w:rPr>
          <w:rFonts w:ascii="Calibri" w:hAnsi="Calibri" w:cs="Arial"/>
          <w:sz w:val="24"/>
          <w:szCs w:val="24"/>
        </w:rPr>
        <w:t>Zgodnie z zapisami SZ</w:t>
      </w:r>
      <w:r w:rsidR="0054161D" w:rsidRPr="00814121">
        <w:rPr>
          <w:rFonts w:ascii="Calibri" w:hAnsi="Calibri" w:cs="Arial"/>
          <w:sz w:val="24"/>
          <w:szCs w:val="24"/>
        </w:rPr>
        <w:t>O</w:t>
      </w:r>
      <w:r w:rsidRPr="00814121">
        <w:rPr>
          <w:rFonts w:ascii="Calibri" w:hAnsi="Calibri" w:cs="Arial"/>
          <w:sz w:val="24"/>
          <w:szCs w:val="24"/>
        </w:rPr>
        <w:t>O</w:t>
      </w:r>
      <w:r w:rsidR="00CF0124" w:rsidRPr="00814121">
        <w:rPr>
          <w:rFonts w:ascii="Calibri" w:hAnsi="Calibri" w:cs="Arial"/>
          <w:sz w:val="24"/>
          <w:szCs w:val="24"/>
        </w:rPr>
        <w:t>P</w:t>
      </w:r>
      <w:r w:rsidR="0054161D" w:rsidRPr="00814121">
        <w:rPr>
          <w:rFonts w:ascii="Calibri" w:hAnsi="Calibri" w:cs="Arial"/>
          <w:sz w:val="24"/>
          <w:szCs w:val="24"/>
        </w:rPr>
        <w:t xml:space="preserve"> </w:t>
      </w:r>
      <w:r w:rsidR="003500FA" w:rsidRPr="00814121">
        <w:rPr>
          <w:rFonts w:ascii="Calibri" w:hAnsi="Calibri" w:cs="Arial"/>
          <w:sz w:val="24"/>
          <w:szCs w:val="24"/>
        </w:rPr>
        <w:t xml:space="preserve">RPOWP </w:t>
      </w:r>
      <w:r w:rsidR="0054161D" w:rsidRPr="00814121">
        <w:rPr>
          <w:rFonts w:ascii="Calibri" w:hAnsi="Calibri" w:cs="Arial"/>
          <w:sz w:val="24"/>
          <w:szCs w:val="24"/>
        </w:rPr>
        <w:t xml:space="preserve">o dofinansowanie realizacji projektu w ramach </w:t>
      </w:r>
      <w:r w:rsidR="00260EC2" w:rsidRPr="00814121">
        <w:rPr>
          <w:rFonts w:ascii="Calibri" w:hAnsi="Calibri" w:cs="Arial"/>
          <w:sz w:val="24"/>
          <w:szCs w:val="24"/>
        </w:rPr>
        <w:t xml:space="preserve">niniejszego </w:t>
      </w:r>
      <w:r w:rsidR="0054161D" w:rsidRPr="00814121">
        <w:rPr>
          <w:rFonts w:ascii="Calibri" w:hAnsi="Calibri" w:cs="Arial"/>
          <w:sz w:val="24"/>
          <w:szCs w:val="24"/>
        </w:rPr>
        <w:t xml:space="preserve">konkursu </w:t>
      </w:r>
      <w:r w:rsidR="0054161D" w:rsidRPr="00814121">
        <w:rPr>
          <w:rFonts w:ascii="Calibri" w:hAnsi="Calibri" w:cs="Arial"/>
          <w:b/>
          <w:sz w:val="24"/>
          <w:szCs w:val="24"/>
        </w:rPr>
        <w:t>mogą</w:t>
      </w:r>
      <w:r w:rsidR="0054161D" w:rsidRPr="00814121">
        <w:rPr>
          <w:rFonts w:ascii="Calibri" w:hAnsi="Calibri" w:cs="Arial"/>
          <w:sz w:val="24"/>
          <w:szCs w:val="24"/>
        </w:rPr>
        <w:t xml:space="preserve"> ubiegać się</w:t>
      </w:r>
      <w:r w:rsidR="00DC2BC4" w:rsidRPr="00814121">
        <w:rPr>
          <w:rFonts w:ascii="Calibri" w:hAnsi="Calibri" w:cs="Arial"/>
          <w:sz w:val="24"/>
          <w:szCs w:val="24"/>
        </w:rPr>
        <w:t>:</w:t>
      </w:r>
      <w:r w:rsidR="0054161D" w:rsidRPr="00814121">
        <w:rPr>
          <w:rFonts w:ascii="Calibri" w:hAnsi="Calibri" w:cs="Arial"/>
          <w:sz w:val="24"/>
          <w:szCs w:val="24"/>
        </w:rPr>
        <w:t xml:space="preserve"> </w:t>
      </w:r>
    </w:p>
    <w:p w:rsidR="00814121" w:rsidRPr="00C037C6" w:rsidRDefault="00814121" w:rsidP="0062470A">
      <w:pPr>
        <w:pStyle w:val="Akapitzlist"/>
        <w:numPr>
          <w:ilvl w:val="0"/>
          <w:numId w:val="50"/>
        </w:numPr>
        <w:spacing w:line="240" w:lineRule="auto"/>
        <w:jc w:val="both"/>
        <w:rPr>
          <w:rFonts w:cs="Arial"/>
          <w:iCs/>
          <w:sz w:val="24"/>
          <w:szCs w:val="24"/>
        </w:rPr>
      </w:pPr>
      <w:r w:rsidRPr="00C037C6">
        <w:rPr>
          <w:rFonts w:cs="Arial"/>
          <w:b/>
          <w:sz w:val="24"/>
          <w:szCs w:val="24"/>
        </w:rPr>
        <w:t>w</w:t>
      </w:r>
      <w:r w:rsidRPr="00C037C6">
        <w:rPr>
          <w:rFonts w:cs="Arial"/>
          <w:b/>
          <w:iCs/>
          <w:sz w:val="24"/>
          <w:szCs w:val="24"/>
        </w:rPr>
        <w:t>szystkie podmioty</w:t>
      </w:r>
      <w:r w:rsidRPr="00C037C6">
        <w:rPr>
          <w:rFonts w:cs="Arial"/>
          <w:iCs/>
          <w:sz w:val="24"/>
          <w:szCs w:val="24"/>
        </w:rPr>
        <w:t xml:space="preserve"> – z wyłączeniem osób fizycznych (nie dotyczy osób prowadzących działalność gospodarczą lub oświatową na podstawie przepisów odrębnych).</w:t>
      </w:r>
    </w:p>
    <w:p w:rsidR="00E05366" w:rsidRPr="00310972" w:rsidRDefault="00905D65" w:rsidP="00310972">
      <w:pPr>
        <w:pStyle w:val="Akapitzlist"/>
        <w:spacing w:after="0" w:line="240" w:lineRule="auto"/>
        <w:jc w:val="both"/>
        <w:rPr>
          <w:rFonts w:ascii="Calibri" w:hAnsi="Calibri" w:cs="Arial"/>
          <w:b/>
          <w:i/>
          <w:color w:val="FF0000"/>
          <w:sz w:val="24"/>
          <w:szCs w:val="24"/>
        </w:rPr>
      </w:pPr>
      <w:r w:rsidRPr="0016104A">
        <w:rPr>
          <w:rFonts w:ascii="Calibri" w:hAnsi="Calibri" w:cs="Arial"/>
          <w:b/>
          <w:color w:val="FF0000"/>
          <w:sz w:val="24"/>
          <w:szCs w:val="24"/>
        </w:rPr>
        <w:t xml:space="preserve">                                                                                                                                                                                                                                                                                                                                                                                                                                                                                                                                  </w:t>
      </w:r>
    </w:p>
    <w:p w:rsidR="0054161D" w:rsidRPr="00930944" w:rsidRDefault="001B27B1" w:rsidP="001B27B1">
      <w:pPr>
        <w:autoSpaceDE w:val="0"/>
        <w:autoSpaceDN w:val="0"/>
        <w:adjustRightInd w:val="0"/>
        <w:spacing w:after="0" w:line="240" w:lineRule="auto"/>
        <w:jc w:val="both"/>
        <w:rPr>
          <w:rFonts w:ascii="Calibri" w:eastAsia="Times New Roman" w:hAnsi="Calibri" w:cs="Arial"/>
          <w:sz w:val="24"/>
          <w:szCs w:val="24"/>
        </w:rPr>
      </w:pPr>
      <w:r w:rsidRPr="008F2EA6">
        <w:rPr>
          <w:rFonts w:ascii="Calibri" w:eastAsia="Times New Roman" w:hAnsi="Calibri" w:cs="Arial"/>
          <w:sz w:val="24"/>
          <w:szCs w:val="24"/>
        </w:rPr>
        <w:t xml:space="preserve">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(t.j. </w:t>
      </w:r>
      <w:r w:rsidRPr="00930944">
        <w:rPr>
          <w:rFonts w:ascii="Calibri" w:eastAsia="Times New Roman" w:hAnsi="Calibri" w:cs="Arial"/>
          <w:sz w:val="24"/>
          <w:szCs w:val="24"/>
        </w:rPr>
        <w:t>Dz. U. z 2015 r., poz. 2009).</w:t>
      </w:r>
    </w:p>
    <w:p w:rsidR="001B27B1" w:rsidRPr="00930944" w:rsidRDefault="001B27B1" w:rsidP="001B27B1">
      <w:pPr>
        <w:autoSpaceDE w:val="0"/>
        <w:autoSpaceDN w:val="0"/>
        <w:adjustRightInd w:val="0"/>
        <w:spacing w:after="0" w:line="240" w:lineRule="auto"/>
        <w:jc w:val="both"/>
        <w:rPr>
          <w:rFonts w:ascii="Calibri" w:hAnsi="Calibri" w:cs="Arial"/>
          <w:sz w:val="24"/>
          <w:szCs w:val="24"/>
        </w:rPr>
      </w:pPr>
    </w:p>
    <w:p w:rsidR="0054161D" w:rsidRPr="00930944" w:rsidRDefault="0054161D" w:rsidP="00934042">
      <w:pPr>
        <w:autoSpaceDE w:val="0"/>
        <w:autoSpaceDN w:val="0"/>
        <w:adjustRightInd w:val="0"/>
        <w:spacing w:after="0" w:line="240" w:lineRule="auto"/>
        <w:jc w:val="both"/>
        <w:rPr>
          <w:rFonts w:ascii="Calibri" w:hAnsi="Calibri" w:cs="Arial"/>
          <w:sz w:val="24"/>
          <w:szCs w:val="24"/>
        </w:rPr>
      </w:pPr>
      <w:r w:rsidRPr="00930944">
        <w:rPr>
          <w:rFonts w:ascii="Calibri" w:hAnsi="Calibri" w:cs="Arial"/>
          <w:b/>
          <w:sz w:val="24"/>
          <w:szCs w:val="24"/>
        </w:rPr>
        <w:t xml:space="preserve">O dofinansowanie nie mogą ubiegać się podmioty, </w:t>
      </w:r>
      <w:r w:rsidRPr="00930944">
        <w:rPr>
          <w:rFonts w:ascii="Calibri" w:hAnsi="Calibri" w:cs="Arial"/>
          <w:sz w:val="24"/>
          <w:szCs w:val="24"/>
        </w:rPr>
        <w:t>które podlegają wykluczeniu z ubiegania się o dofinansowanie na podstawie:</w:t>
      </w:r>
    </w:p>
    <w:p w:rsidR="0054161D" w:rsidRPr="00930944"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930944">
        <w:rPr>
          <w:rFonts w:ascii="Calibri" w:hAnsi="Calibri" w:cs="Arial"/>
          <w:sz w:val="24"/>
          <w:szCs w:val="24"/>
        </w:rPr>
        <w:t>art. 207 ust. 4 ustawy z dnia 27 sierpnia 2009 r. o finansach publicznych</w:t>
      </w:r>
      <w:r w:rsidR="0027291B">
        <w:rPr>
          <w:rFonts w:ascii="Calibri" w:hAnsi="Calibri" w:cs="Arial"/>
          <w:sz w:val="24"/>
          <w:szCs w:val="24"/>
        </w:rPr>
        <w:t xml:space="preserve">, tj. 2016 r. </w:t>
      </w:r>
      <w:r w:rsidR="00FC0A01">
        <w:rPr>
          <w:rFonts w:ascii="Calibri" w:hAnsi="Calibri" w:cs="Arial"/>
          <w:sz w:val="24"/>
          <w:szCs w:val="24"/>
        </w:rPr>
        <w:t xml:space="preserve">poz. </w:t>
      </w:r>
      <w:r w:rsidR="0027291B">
        <w:rPr>
          <w:rFonts w:ascii="Calibri" w:eastAsia="Calibri" w:hAnsi="Calibri" w:cs="Arial"/>
          <w:sz w:val="24"/>
          <w:szCs w:val="24"/>
        </w:rPr>
        <w:t>1870</w:t>
      </w:r>
      <w:r w:rsidR="00A20DF7">
        <w:rPr>
          <w:rFonts w:ascii="Calibri" w:eastAsia="Calibri" w:hAnsi="Calibri" w:cs="Arial"/>
          <w:sz w:val="24"/>
          <w:szCs w:val="24"/>
        </w:rPr>
        <w:t>,</w:t>
      </w:r>
      <w:r w:rsidRPr="00930944">
        <w:rPr>
          <w:rFonts w:ascii="Calibri" w:hAnsi="Calibri" w:cs="Arial"/>
          <w:sz w:val="24"/>
          <w:szCs w:val="24"/>
        </w:rPr>
        <w:t xml:space="preserve"> w sytuacji gdy Beneficjent:</w:t>
      </w:r>
    </w:p>
    <w:p w:rsidR="0054161D" w:rsidRPr="00930944" w:rsidRDefault="0054161D" w:rsidP="0062470A">
      <w:pPr>
        <w:pStyle w:val="Akapitzlist"/>
        <w:numPr>
          <w:ilvl w:val="0"/>
          <w:numId w:val="29"/>
        </w:numPr>
        <w:tabs>
          <w:tab w:val="left" w:pos="9000"/>
        </w:tabs>
        <w:autoSpaceDE w:val="0"/>
        <w:autoSpaceDN w:val="0"/>
        <w:adjustRightInd w:val="0"/>
        <w:spacing w:after="0" w:line="240" w:lineRule="auto"/>
        <w:ind w:left="567" w:hanging="283"/>
        <w:jc w:val="both"/>
        <w:rPr>
          <w:rFonts w:ascii="Calibri" w:hAnsi="Calibri" w:cs="Arial"/>
          <w:sz w:val="24"/>
          <w:szCs w:val="24"/>
        </w:rPr>
      </w:pPr>
      <w:r w:rsidRPr="00930944">
        <w:rPr>
          <w:rFonts w:ascii="Calibri" w:hAnsi="Calibri" w:cs="Arial"/>
          <w:sz w:val="24"/>
          <w:szCs w:val="24"/>
        </w:rPr>
        <w:t>otrzymał płatność na podstawie przedstawianych jako autentyczne dokumentów podrobionych lub przerobionych lub dokumentów potwierdzających nieprawdę lub</w:t>
      </w:r>
    </w:p>
    <w:p w:rsidR="0054161D" w:rsidRPr="00930944" w:rsidRDefault="0054161D" w:rsidP="0062470A">
      <w:pPr>
        <w:pStyle w:val="Akapitzlist"/>
        <w:numPr>
          <w:ilvl w:val="0"/>
          <w:numId w:val="29"/>
        </w:numPr>
        <w:tabs>
          <w:tab w:val="left" w:pos="9000"/>
        </w:tabs>
        <w:autoSpaceDE w:val="0"/>
        <w:autoSpaceDN w:val="0"/>
        <w:adjustRightInd w:val="0"/>
        <w:spacing w:after="0" w:line="240" w:lineRule="auto"/>
        <w:ind w:left="567" w:hanging="283"/>
        <w:jc w:val="both"/>
        <w:rPr>
          <w:rFonts w:ascii="Calibri" w:hAnsi="Calibri" w:cs="Arial"/>
          <w:sz w:val="24"/>
          <w:szCs w:val="24"/>
        </w:rPr>
      </w:pPr>
      <w:r w:rsidRPr="00930944">
        <w:rPr>
          <w:rFonts w:ascii="Calibri" w:hAnsi="Calibri" w:cs="Arial"/>
          <w:sz w:val="24"/>
          <w:szCs w:val="24"/>
        </w:rPr>
        <w:t>nie zwrócił środków w terminie, o którym mowa w art. 207 ust. 1 ustawy, lub</w:t>
      </w:r>
    </w:p>
    <w:p w:rsidR="0054161D" w:rsidRPr="00930944" w:rsidRDefault="0054161D" w:rsidP="0062470A">
      <w:pPr>
        <w:pStyle w:val="Akapitzlist"/>
        <w:numPr>
          <w:ilvl w:val="0"/>
          <w:numId w:val="29"/>
        </w:numPr>
        <w:tabs>
          <w:tab w:val="left" w:pos="9000"/>
        </w:tabs>
        <w:autoSpaceDE w:val="0"/>
        <w:autoSpaceDN w:val="0"/>
        <w:adjustRightInd w:val="0"/>
        <w:spacing w:after="0" w:line="240" w:lineRule="auto"/>
        <w:ind w:left="567" w:hanging="283"/>
        <w:jc w:val="both"/>
        <w:rPr>
          <w:rFonts w:ascii="Calibri" w:hAnsi="Calibri" w:cs="Arial"/>
          <w:sz w:val="24"/>
          <w:szCs w:val="24"/>
        </w:rPr>
      </w:pPr>
      <w:r w:rsidRPr="00930944">
        <w:rPr>
          <w:rFonts w:ascii="Calibri" w:hAnsi="Calibri" w:cs="Arial"/>
          <w:sz w:val="24"/>
          <w:szCs w:val="24"/>
        </w:rPr>
        <w:t xml:space="preserve">okoliczności, o których mowa w art. 207 ust. 1 ustawy, wystąpiły w skutek popełnienia przestępstwa przez Beneficjenta, partnera, podmiot upoważniony do dokonywania wydatków, a w przypadku gdy podmioty te nie są osobami fizycznymi - osobę </w:t>
      </w:r>
      <w:r w:rsidRPr="00930944">
        <w:rPr>
          <w:rFonts w:ascii="Calibri" w:hAnsi="Calibri" w:cs="Arial"/>
          <w:sz w:val="24"/>
          <w:szCs w:val="24"/>
        </w:rPr>
        <w:lastRenderedPageBreak/>
        <w:t>uprawnioną do wykonywania w ramac</w:t>
      </w:r>
      <w:r w:rsidR="00CF0124" w:rsidRPr="00930944">
        <w:rPr>
          <w:rFonts w:ascii="Calibri" w:hAnsi="Calibri" w:cs="Arial"/>
          <w:sz w:val="24"/>
          <w:szCs w:val="24"/>
        </w:rPr>
        <w:t>h projektu czynności w imieniu b</w:t>
      </w:r>
      <w:r w:rsidRPr="00930944">
        <w:rPr>
          <w:rFonts w:ascii="Calibri" w:hAnsi="Calibri" w:cs="Arial"/>
          <w:sz w:val="24"/>
          <w:szCs w:val="24"/>
        </w:rPr>
        <w:t>eneficjenta, przy czym fakt popełnienia przestępstwa przez wyżej wymienione podmioty został potwierdzony prawomocnym wyrokiem sądowym.</w:t>
      </w:r>
    </w:p>
    <w:p w:rsidR="0054161D" w:rsidRPr="0093094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930944">
        <w:rPr>
          <w:rFonts w:ascii="Calibri" w:hAnsi="Calibri" w:cs="Arial"/>
          <w:sz w:val="24"/>
          <w:szCs w:val="24"/>
        </w:rPr>
        <w:t>art. 12 ust. 1 pkt 1 ustawy z dnia 15 czerwca 2012 r. o skutkach powierzania wykonywania pracy cudzoziemcom przebywającym wbrew przepisom na terytorium Rzeczypospolitej Polskiej (</w:t>
      </w:r>
      <w:r w:rsidR="00747121" w:rsidRPr="00930944">
        <w:rPr>
          <w:rFonts w:ascii="Calibri" w:hAnsi="Calibri" w:cs="Arial"/>
          <w:sz w:val="24"/>
          <w:szCs w:val="24"/>
        </w:rPr>
        <w:t xml:space="preserve">t.j. </w:t>
      </w:r>
      <w:r w:rsidRPr="00930944">
        <w:rPr>
          <w:rFonts w:ascii="Calibri" w:hAnsi="Calibri" w:cs="Arial"/>
          <w:sz w:val="24"/>
          <w:szCs w:val="24"/>
        </w:rPr>
        <w:t>Dz. U. 2012 r. poz. 769);</w:t>
      </w:r>
    </w:p>
    <w:p w:rsidR="0054161D" w:rsidRPr="00930944"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930944">
        <w:rPr>
          <w:rFonts w:ascii="Calibri" w:hAnsi="Calibri" w:cs="Arial"/>
          <w:sz w:val="24"/>
          <w:szCs w:val="24"/>
        </w:rPr>
        <w:t>art. 9 ust. 1 pkt 2a ustawy z dnia 28 października 2002 r. o odpowiedzialności podmiotów zbiorowych za czyny zabronione pod groźbą kary (</w:t>
      </w:r>
      <w:r w:rsidR="00867DF6">
        <w:rPr>
          <w:rFonts w:ascii="Calibri" w:hAnsi="Calibri" w:cs="Arial"/>
          <w:sz w:val="24"/>
          <w:szCs w:val="24"/>
        </w:rPr>
        <w:t>t.j.</w:t>
      </w:r>
      <w:r w:rsidRPr="00930944">
        <w:rPr>
          <w:rFonts w:ascii="Calibri" w:hAnsi="Calibri" w:cs="Arial"/>
          <w:sz w:val="24"/>
          <w:szCs w:val="24"/>
        </w:rPr>
        <w:t xml:space="preserve"> 201</w:t>
      </w:r>
      <w:r w:rsidR="00867DF6">
        <w:rPr>
          <w:rFonts w:ascii="Calibri" w:hAnsi="Calibri" w:cs="Arial"/>
          <w:sz w:val="24"/>
          <w:szCs w:val="24"/>
        </w:rPr>
        <w:t>6</w:t>
      </w:r>
      <w:r w:rsidRPr="00930944">
        <w:rPr>
          <w:rFonts w:ascii="Calibri" w:hAnsi="Calibri" w:cs="Arial"/>
          <w:sz w:val="24"/>
          <w:szCs w:val="24"/>
        </w:rPr>
        <w:t xml:space="preserve">r. </w:t>
      </w:r>
      <w:r w:rsidR="00FC0A01">
        <w:rPr>
          <w:rFonts w:ascii="Calibri" w:hAnsi="Calibri" w:cs="Arial"/>
          <w:sz w:val="24"/>
          <w:szCs w:val="24"/>
        </w:rPr>
        <w:t xml:space="preserve">poz. </w:t>
      </w:r>
      <w:r w:rsidR="00556634">
        <w:rPr>
          <w:rFonts w:ascii="Calibri" w:hAnsi="Calibri" w:cs="Arial"/>
          <w:sz w:val="24"/>
          <w:szCs w:val="24"/>
        </w:rPr>
        <w:t>1541</w:t>
      </w:r>
      <w:r w:rsidRPr="00930944">
        <w:rPr>
          <w:rFonts w:ascii="Calibri" w:hAnsi="Calibri" w:cs="Arial"/>
          <w:sz w:val="24"/>
          <w:szCs w:val="24"/>
        </w:rPr>
        <w:t>).</w:t>
      </w:r>
    </w:p>
    <w:p w:rsidR="0054161D" w:rsidRPr="00930944"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8F2EA6" w:rsidRDefault="0054161D" w:rsidP="00934042">
      <w:pPr>
        <w:tabs>
          <w:tab w:val="left" w:pos="9000"/>
        </w:tabs>
        <w:autoSpaceDE w:val="0"/>
        <w:autoSpaceDN w:val="0"/>
        <w:adjustRightInd w:val="0"/>
        <w:spacing w:after="0" w:line="240" w:lineRule="auto"/>
        <w:jc w:val="both"/>
        <w:rPr>
          <w:rFonts w:ascii="Calibri" w:hAnsi="Calibri"/>
          <w:sz w:val="24"/>
          <w:szCs w:val="24"/>
        </w:rPr>
      </w:pPr>
      <w:r w:rsidRPr="00930944">
        <w:rPr>
          <w:rFonts w:ascii="Calibri" w:hAnsi="Calibri" w:cs="Arial"/>
          <w:sz w:val="24"/>
          <w:szCs w:val="24"/>
        </w:rPr>
        <w:t xml:space="preserve">Dodatkowo zgodnie z </w:t>
      </w:r>
      <w:r w:rsidRPr="00930944">
        <w:rPr>
          <w:rFonts w:ascii="Calibri" w:hAnsi="Calibri" w:cs="Arial"/>
          <w:i/>
          <w:sz w:val="24"/>
          <w:szCs w:val="24"/>
        </w:rPr>
        <w:t>Oświadczeniem</w:t>
      </w:r>
      <w:r w:rsidRPr="00930944">
        <w:rPr>
          <w:rFonts w:ascii="Calibri" w:hAnsi="Calibri" w:cs="Arial"/>
          <w:sz w:val="24"/>
          <w:szCs w:val="24"/>
        </w:rPr>
        <w:t xml:space="preserve"> zawartym we </w:t>
      </w:r>
      <w:r w:rsidR="00747121" w:rsidRPr="00930944">
        <w:rPr>
          <w:rFonts w:ascii="Calibri" w:hAnsi="Calibri" w:cs="Arial"/>
          <w:sz w:val="24"/>
          <w:szCs w:val="24"/>
        </w:rPr>
        <w:t>w</w:t>
      </w:r>
      <w:r w:rsidRPr="00930944">
        <w:rPr>
          <w:rFonts w:ascii="Calibri" w:hAnsi="Calibri" w:cs="Arial"/>
          <w:sz w:val="24"/>
          <w:szCs w:val="24"/>
        </w:rPr>
        <w:t xml:space="preserve">niosku, o dofinansowanie nie mogą ubiegać się instytucje, które zalegają z uiszczaniem podatków, jak również z opłacaniem </w:t>
      </w:r>
      <w:r w:rsidRPr="008F2EA6">
        <w:rPr>
          <w:rFonts w:ascii="Calibri" w:hAnsi="Calibri" w:cs="Arial"/>
          <w:sz w:val="24"/>
          <w:szCs w:val="24"/>
        </w:rPr>
        <w:t>składek na ubezpieczenie społeczne i zdrowotne, Fundusz Pracy, Państwowy Fundusz Rehabilitacji Osób Niepełnosprawnych lub innych należności wymaganych odrębnymi przepisami</w:t>
      </w:r>
      <w:r w:rsidRPr="008F2EA6">
        <w:rPr>
          <w:rFonts w:ascii="Calibri" w:hAnsi="Calibri"/>
          <w:sz w:val="24"/>
          <w:szCs w:val="24"/>
        </w:rPr>
        <w:t>.</w:t>
      </w:r>
    </w:p>
    <w:p w:rsidR="00D357D1" w:rsidRPr="0016104A" w:rsidRDefault="00D357D1" w:rsidP="00934042">
      <w:pPr>
        <w:tabs>
          <w:tab w:val="left" w:pos="9000"/>
        </w:tabs>
        <w:autoSpaceDE w:val="0"/>
        <w:autoSpaceDN w:val="0"/>
        <w:adjustRightInd w:val="0"/>
        <w:spacing w:after="0" w:line="240" w:lineRule="auto"/>
        <w:jc w:val="both"/>
        <w:rPr>
          <w:strike/>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D747F" w:rsidRPr="00CF4CDC" w:rsidTr="008D747F">
        <w:trPr>
          <w:trHeight w:val="388"/>
        </w:trPr>
        <w:tc>
          <w:tcPr>
            <w:tcW w:w="9973" w:type="dxa"/>
            <w:shd w:val="pct25" w:color="auto" w:fill="auto"/>
            <w:vAlign w:val="center"/>
          </w:tcPr>
          <w:p w:rsidR="00AE57DC" w:rsidRPr="00CF4CDC" w:rsidRDefault="008D747F" w:rsidP="008D747F">
            <w:pPr>
              <w:pStyle w:val="Akapitzlist"/>
              <w:spacing w:after="0"/>
              <w:ind w:left="0"/>
              <w:rPr>
                <w:rFonts w:cs="Arial,Bold"/>
                <w:b/>
                <w:bCs/>
                <w:sz w:val="24"/>
                <w:szCs w:val="24"/>
              </w:rPr>
            </w:pPr>
            <w:r w:rsidRPr="00CF4CDC">
              <w:rPr>
                <w:rFonts w:cs="Arial,Bold"/>
                <w:b/>
                <w:bCs/>
                <w:sz w:val="24"/>
                <w:szCs w:val="24"/>
              </w:rPr>
              <w:t xml:space="preserve">3.2 </w:t>
            </w:r>
            <w:r w:rsidR="00AE57DC" w:rsidRPr="00CF4CDC">
              <w:rPr>
                <w:rFonts w:cs="Arial,Bold"/>
                <w:b/>
                <w:bCs/>
                <w:sz w:val="24"/>
                <w:szCs w:val="24"/>
              </w:rPr>
              <w:t>Podmioty występujące wspólnie (partnerstwo)</w:t>
            </w:r>
          </w:p>
        </w:tc>
      </w:tr>
    </w:tbl>
    <w:p w:rsidR="00AE57DC" w:rsidRPr="0016104A" w:rsidRDefault="00AE57DC" w:rsidP="008D747F">
      <w:pPr>
        <w:spacing w:after="0" w:line="240" w:lineRule="auto"/>
        <w:jc w:val="both"/>
        <w:rPr>
          <w:color w:val="FF0000"/>
          <w:sz w:val="24"/>
          <w:szCs w:val="24"/>
        </w:rPr>
      </w:pPr>
    </w:p>
    <w:p w:rsidR="008D747F" w:rsidRPr="001D3A26" w:rsidRDefault="00747121" w:rsidP="008D747F">
      <w:pPr>
        <w:autoSpaceDE w:val="0"/>
        <w:autoSpaceDN w:val="0"/>
        <w:adjustRightInd w:val="0"/>
        <w:spacing w:after="0" w:line="240" w:lineRule="auto"/>
        <w:jc w:val="both"/>
        <w:rPr>
          <w:rFonts w:ascii="Calibri" w:eastAsia="TimesNewRoman" w:hAnsi="Calibri" w:cs="Arial"/>
          <w:sz w:val="24"/>
          <w:szCs w:val="24"/>
        </w:rPr>
      </w:pPr>
      <w:r w:rsidRPr="001D3A26">
        <w:rPr>
          <w:rFonts w:ascii="Calibri" w:eastAsia="TimesNewRoman" w:hAnsi="Calibri" w:cs="Arial"/>
          <w:sz w:val="24"/>
          <w:szCs w:val="24"/>
        </w:rPr>
        <w:t>Wybór partnerów w projekcie</w:t>
      </w:r>
      <w:r w:rsidR="009608F4" w:rsidRPr="001D3A26">
        <w:rPr>
          <w:rFonts w:ascii="Calibri" w:eastAsia="TimesNewRoman" w:hAnsi="Calibri" w:cs="Arial"/>
          <w:sz w:val="24"/>
          <w:szCs w:val="24"/>
        </w:rPr>
        <w:t xml:space="preserve"> </w:t>
      </w:r>
      <w:r w:rsidR="008D747F" w:rsidRPr="001D3A26">
        <w:rPr>
          <w:rFonts w:ascii="Calibri" w:eastAsia="TimesNewRoman" w:hAnsi="Calibri" w:cs="Arial"/>
          <w:sz w:val="24"/>
          <w:szCs w:val="24"/>
        </w:rPr>
        <w:t>następuje zgodnie z art. 33 ustawy wdrożeniowej oraz ograniczon</w:t>
      </w:r>
      <w:r w:rsidR="00427622" w:rsidRPr="001D3A26">
        <w:rPr>
          <w:rFonts w:ascii="Calibri" w:eastAsia="TimesNewRoman" w:hAnsi="Calibri" w:cs="Arial"/>
          <w:sz w:val="24"/>
          <w:szCs w:val="24"/>
        </w:rPr>
        <w:t>y</w:t>
      </w:r>
      <w:r w:rsidR="008D747F" w:rsidRPr="001D3A26">
        <w:rPr>
          <w:rFonts w:ascii="Calibri" w:eastAsia="TimesNewRoman" w:hAnsi="Calibri" w:cs="Arial"/>
          <w:sz w:val="24"/>
          <w:szCs w:val="24"/>
        </w:rPr>
        <w:t xml:space="preserve"> jest wyłącznie do podmiotów uprawnionych do ubiegania się o dofinansowanie, okre</w:t>
      </w:r>
      <w:r w:rsidR="008D747F" w:rsidRPr="001D3A26">
        <w:rPr>
          <w:rFonts w:ascii="Calibri" w:eastAsia="Arial Unicode MS" w:hAnsi="Calibri" w:cs="Arial"/>
          <w:sz w:val="24"/>
          <w:szCs w:val="24"/>
        </w:rPr>
        <w:t>ś</w:t>
      </w:r>
      <w:r w:rsidR="008D747F" w:rsidRPr="001D3A26">
        <w:rPr>
          <w:rFonts w:ascii="Calibri" w:eastAsia="TimesNewRoman" w:hAnsi="Calibri" w:cs="Arial"/>
          <w:sz w:val="24"/>
          <w:szCs w:val="24"/>
        </w:rPr>
        <w:t xml:space="preserve">lonych w </w:t>
      </w:r>
      <w:r w:rsidR="009608F4" w:rsidRPr="001D3A26">
        <w:rPr>
          <w:rFonts w:ascii="Calibri" w:eastAsia="TimesNewRoman" w:hAnsi="Calibri" w:cs="Arial"/>
          <w:sz w:val="24"/>
          <w:szCs w:val="24"/>
        </w:rPr>
        <w:t>części</w:t>
      </w:r>
      <w:r w:rsidR="008D747F" w:rsidRPr="001D3A26">
        <w:rPr>
          <w:rFonts w:ascii="Calibri" w:eastAsia="TimesNewRoman" w:hAnsi="Calibri" w:cs="Arial"/>
          <w:sz w:val="24"/>
          <w:szCs w:val="24"/>
        </w:rPr>
        <w:t xml:space="preserve"> 3.1 Regulaminu konkursu.</w:t>
      </w:r>
    </w:p>
    <w:p w:rsidR="008D747F" w:rsidRPr="0016104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1D3A26" w:rsidRDefault="008D747F" w:rsidP="008D747F">
      <w:pPr>
        <w:autoSpaceDE w:val="0"/>
        <w:autoSpaceDN w:val="0"/>
        <w:adjustRightInd w:val="0"/>
        <w:spacing w:after="0" w:line="240" w:lineRule="auto"/>
        <w:jc w:val="both"/>
        <w:rPr>
          <w:rFonts w:ascii="Calibri" w:hAnsi="Calibri" w:cs="Times New Roman"/>
          <w:sz w:val="24"/>
          <w:szCs w:val="24"/>
        </w:rPr>
      </w:pPr>
      <w:r w:rsidRPr="001D3A26">
        <w:rPr>
          <w:rFonts w:ascii="Calibri" w:hAnsi="Calibri" w:cs="Times New Roman"/>
          <w:sz w:val="24"/>
          <w:szCs w:val="24"/>
        </w:rPr>
        <w:t>Projekt m</w:t>
      </w:r>
      <w:r w:rsidR="009608F4" w:rsidRPr="001D3A26">
        <w:rPr>
          <w:rFonts w:ascii="Calibri" w:hAnsi="Calibri" w:cs="Times New Roman"/>
          <w:sz w:val="24"/>
          <w:szCs w:val="24"/>
        </w:rPr>
        <w:t>oże zostać uznany za partnerski</w:t>
      </w:r>
      <w:r w:rsidR="003B7D0E" w:rsidRPr="001D3A26">
        <w:rPr>
          <w:rFonts w:ascii="Calibri" w:hAnsi="Calibri" w:cs="Times New Roman"/>
          <w:sz w:val="24"/>
          <w:szCs w:val="24"/>
        </w:rPr>
        <w:t>,</w:t>
      </w:r>
      <w:r w:rsidR="009608F4" w:rsidRPr="001D3A26">
        <w:rPr>
          <w:rFonts w:ascii="Calibri" w:hAnsi="Calibri" w:cs="Times New Roman"/>
          <w:sz w:val="24"/>
          <w:szCs w:val="24"/>
        </w:rPr>
        <w:t xml:space="preserve"> </w:t>
      </w:r>
      <w:r w:rsidR="001F623E" w:rsidRPr="001D3A26">
        <w:rPr>
          <w:rFonts w:ascii="Calibri" w:hAnsi="Calibri" w:cs="Times New Roman"/>
          <w:sz w:val="24"/>
          <w:szCs w:val="24"/>
        </w:rPr>
        <w:t>gdy</w:t>
      </w:r>
      <w:r w:rsidRPr="001D3A26">
        <w:rPr>
          <w:rFonts w:ascii="Calibri" w:hAnsi="Calibri" w:cs="Times New Roman"/>
          <w:sz w:val="24"/>
          <w:szCs w:val="24"/>
        </w:rPr>
        <w:t xml:space="preserve"> spełni</w:t>
      </w:r>
      <w:r w:rsidR="001F623E" w:rsidRPr="001D3A26">
        <w:rPr>
          <w:rFonts w:ascii="Calibri" w:hAnsi="Calibri" w:cs="Times New Roman"/>
          <w:sz w:val="24"/>
          <w:szCs w:val="24"/>
        </w:rPr>
        <w:t xml:space="preserve">a </w:t>
      </w:r>
      <w:r w:rsidRPr="001D3A26">
        <w:rPr>
          <w:rFonts w:ascii="Calibri" w:hAnsi="Calibri" w:cs="Times New Roman"/>
          <w:sz w:val="24"/>
          <w:szCs w:val="24"/>
        </w:rPr>
        <w:t xml:space="preserve">wymagania określone ustawą </w:t>
      </w:r>
      <w:r w:rsidR="001F623E" w:rsidRPr="001D3A26">
        <w:rPr>
          <w:rFonts w:ascii="Calibri" w:hAnsi="Calibri" w:cs="Times New Roman"/>
          <w:sz w:val="24"/>
          <w:szCs w:val="24"/>
        </w:rPr>
        <w:t xml:space="preserve">wdrożeniową </w:t>
      </w:r>
      <w:r w:rsidRPr="001D3A26">
        <w:rPr>
          <w:rFonts w:ascii="Calibri" w:hAnsi="Calibri" w:cs="Times New Roman"/>
          <w:sz w:val="24"/>
          <w:szCs w:val="24"/>
        </w:rPr>
        <w:t xml:space="preserve">oraz </w:t>
      </w:r>
      <w:r w:rsidR="001F623E" w:rsidRPr="001D3A26">
        <w:rPr>
          <w:rFonts w:ascii="Calibri" w:hAnsi="Calibri" w:cs="Times New Roman"/>
          <w:sz w:val="24"/>
          <w:szCs w:val="24"/>
        </w:rPr>
        <w:t>jest</w:t>
      </w:r>
      <w:r w:rsidRPr="001D3A26">
        <w:rPr>
          <w:rFonts w:ascii="Calibri" w:hAnsi="Calibri" w:cs="Times New Roman"/>
          <w:sz w:val="24"/>
          <w:szCs w:val="24"/>
        </w:rPr>
        <w:t xml:space="preserve"> zgodny z dokumentem </w:t>
      </w:r>
      <w:r w:rsidRPr="001D3A26">
        <w:rPr>
          <w:rFonts w:ascii="Calibri" w:hAnsi="Calibri" w:cs="Times New Roman"/>
          <w:i/>
          <w:iCs/>
          <w:sz w:val="24"/>
          <w:szCs w:val="24"/>
        </w:rPr>
        <w:t>Wytyczne w zakresie realizacji zasady partnerstwa na lata 2014-2020</w:t>
      </w:r>
      <w:r w:rsidR="001F623E" w:rsidRPr="001D3A26">
        <w:rPr>
          <w:rFonts w:ascii="Calibri" w:hAnsi="Calibri" w:cs="Times New Roman"/>
          <w:sz w:val="24"/>
          <w:szCs w:val="24"/>
        </w:rPr>
        <w:t>.</w:t>
      </w:r>
    </w:p>
    <w:p w:rsidR="008D747F" w:rsidRPr="0016104A" w:rsidRDefault="008D747F" w:rsidP="008D747F">
      <w:pPr>
        <w:spacing w:after="0" w:line="240" w:lineRule="auto"/>
        <w:jc w:val="both"/>
        <w:rPr>
          <w:rFonts w:ascii="Calibri" w:eastAsia="TimesNewRoman" w:hAnsi="Calibri" w:cs="Arial"/>
          <w:color w:val="FF0000"/>
          <w:sz w:val="24"/>
          <w:szCs w:val="24"/>
        </w:rPr>
      </w:pPr>
    </w:p>
    <w:p w:rsidR="008D747F" w:rsidRPr="001D3A26" w:rsidRDefault="008D747F" w:rsidP="008D747F">
      <w:pPr>
        <w:spacing w:after="0" w:line="240" w:lineRule="auto"/>
        <w:jc w:val="both"/>
        <w:rPr>
          <w:rFonts w:ascii="Calibri" w:eastAsia="TimesNewRoman" w:hAnsi="Calibri" w:cs="Arial"/>
          <w:sz w:val="24"/>
          <w:szCs w:val="24"/>
        </w:rPr>
      </w:pPr>
      <w:r w:rsidRPr="001D3A26">
        <w:rPr>
          <w:rFonts w:ascii="Calibri" w:eastAsia="TimesNewRoman" w:hAnsi="Calibri" w:cs="Arial"/>
          <w:sz w:val="24"/>
          <w:szCs w:val="24"/>
        </w:rPr>
        <w:t>W przypadku projekt</w:t>
      </w:r>
      <w:r w:rsidR="001F623E" w:rsidRPr="001D3A26">
        <w:rPr>
          <w:rFonts w:ascii="Calibri" w:eastAsia="TimesNewRoman" w:hAnsi="Calibri" w:cs="Arial"/>
          <w:sz w:val="24"/>
          <w:szCs w:val="24"/>
        </w:rPr>
        <w:t>u</w:t>
      </w:r>
      <w:r w:rsidRPr="001D3A26">
        <w:rPr>
          <w:rFonts w:ascii="Calibri" w:eastAsia="TimesNewRoman" w:hAnsi="Calibri" w:cs="Arial"/>
          <w:sz w:val="24"/>
          <w:szCs w:val="24"/>
        </w:rPr>
        <w:t xml:space="preserve"> partnerski</w:t>
      </w:r>
      <w:r w:rsidR="001F623E" w:rsidRPr="001D3A26">
        <w:rPr>
          <w:rFonts w:ascii="Calibri" w:eastAsia="TimesNewRoman" w:hAnsi="Calibri" w:cs="Arial"/>
          <w:sz w:val="24"/>
          <w:szCs w:val="24"/>
        </w:rPr>
        <w:t>ego</w:t>
      </w:r>
      <w:r w:rsidRPr="001D3A26">
        <w:rPr>
          <w:rFonts w:ascii="Calibri" w:eastAsia="TimesNewRoman" w:hAnsi="Calibri" w:cs="Arial"/>
          <w:sz w:val="24"/>
          <w:szCs w:val="24"/>
        </w:rPr>
        <w:t xml:space="preserve"> realizowan</w:t>
      </w:r>
      <w:r w:rsidR="001F623E" w:rsidRPr="001D3A26">
        <w:rPr>
          <w:rFonts w:ascii="Calibri" w:eastAsia="TimesNewRoman" w:hAnsi="Calibri" w:cs="Arial"/>
          <w:sz w:val="24"/>
          <w:szCs w:val="24"/>
        </w:rPr>
        <w:t>ego</w:t>
      </w:r>
      <w:r w:rsidRPr="001D3A26">
        <w:rPr>
          <w:rFonts w:ascii="Calibri" w:eastAsia="TimesNewRoman" w:hAnsi="Calibri" w:cs="Arial"/>
          <w:sz w:val="24"/>
          <w:szCs w:val="24"/>
        </w:rPr>
        <w:t xml:space="preserve"> na podstawie </w:t>
      </w:r>
      <w:r w:rsidR="001D02D2" w:rsidRPr="001D3A26">
        <w:rPr>
          <w:rFonts w:ascii="Calibri" w:eastAsia="TimesNewRoman" w:hAnsi="Calibri" w:cs="Arial"/>
          <w:sz w:val="24"/>
          <w:szCs w:val="24"/>
        </w:rPr>
        <w:t xml:space="preserve">porozumienia albo </w:t>
      </w:r>
      <w:r w:rsidRPr="001D3A26">
        <w:rPr>
          <w:rFonts w:ascii="Calibri" w:eastAsia="TimesNewRoman" w:hAnsi="Calibri" w:cs="Arial"/>
          <w:sz w:val="24"/>
          <w:szCs w:val="24"/>
        </w:rPr>
        <w:t>umowy o partnerstwie, podmiot o którym mowa w art. 3 ust. 1 ustawy Prawo zamówień publicznych</w:t>
      </w:r>
      <w:r w:rsidR="000122E5" w:rsidRPr="001D3A26">
        <w:rPr>
          <w:rFonts w:ascii="Calibri" w:eastAsia="TimesNewRoman" w:hAnsi="Calibri" w:cs="Arial"/>
          <w:sz w:val="24"/>
          <w:szCs w:val="24"/>
        </w:rPr>
        <w:t xml:space="preserve"> </w:t>
      </w:r>
      <w:r w:rsidR="000122E5" w:rsidRPr="001D3A26">
        <w:rPr>
          <w:rFonts w:ascii="Calibri" w:eastAsia="Calibri" w:hAnsi="Calibri" w:cs="Arial"/>
          <w:sz w:val="24"/>
          <w:szCs w:val="24"/>
        </w:rPr>
        <w:t>(Dz. U. z 2015 r. poz. 2164, z późn. zm.)</w:t>
      </w:r>
      <w:r w:rsidRPr="001D3A26">
        <w:rPr>
          <w:rFonts w:ascii="Calibri" w:eastAsia="TimesNewRoman" w:hAnsi="Calibri" w:cs="Arial"/>
          <w:sz w:val="24"/>
          <w:szCs w:val="24"/>
        </w:rPr>
        <w:t xml:space="preserve">, ubiegający się o dofinansowanie, dokonuje wyboru partnerów spoza sektora finansów publicznych z zachowaniem zasady przejrzystości </w:t>
      </w:r>
      <w:r w:rsidR="001D3A26" w:rsidRPr="001D3A26">
        <w:rPr>
          <w:rFonts w:ascii="Calibri" w:eastAsia="TimesNewRoman" w:hAnsi="Calibri" w:cs="Arial"/>
          <w:sz w:val="24"/>
          <w:szCs w:val="24"/>
        </w:rPr>
        <w:br/>
      </w:r>
      <w:r w:rsidRPr="001D3A26">
        <w:rPr>
          <w:rFonts w:ascii="Calibri" w:eastAsia="TimesNewRoman" w:hAnsi="Calibri" w:cs="Arial"/>
          <w:sz w:val="24"/>
          <w:szCs w:val="24"/>
        </w:rPr>
        <w:t>i równego traktowania podmiotów, w szczególności jest zobowiązany do:</w:t>
      </w:r>
    </w:p>
    <w:p w:rsidR="008D747F" w:rsidRPr="001D3A26"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1D3A26">
        <w:rPr>
          <w:rFonts w:ascii="Calibri" w:eastAsia="TimesNewRoman" w:hAnsi="Calibri" w:cs="Arial"/>
          <w:sz w:val="24"/>
          <w:szCs w:val="24"/>
        </w:rPr>
        <w:t>o</w:t>
      </w:r>
      <w:r w:rsidRPr="001D3A26">
        <w:rPr>
          <w:rFonts w:ascii="Calibri" w:eastAsia="Times New Roman" w:hAnsi="Calibri" w:cs="Arial"/>
          <w:sz w:val="24"/>
          <w:szCs w:val="24"/>
        </w:rPr>
        <w:t>głoszenia</w:t>
      </w:r>
      <w:r w:rsidRPr="001D3A26">
        <w:rPr>
          <w:rFonts w:ascii="Calibri" w:eastAsia="Times New Roman" w:hAnsi="Calibri" w:cs="Times New Roman"/>
          <w:sz w:val="24"/>
          <w:szCs w:val="24"/>
        </w:rPr>
        <w:t xml:space="preserve"> </w:t>
      </w:r>
      <w:r w:rsidRPr="001D3A26">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1D3A26"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1D3A26">
        <w:rPr>
          <w:rFonts w:ascii="Calibri" w:eastAsia="Times New Roman" w:hAnsi="Calibr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1D3A26" w:rsidRDefault="008D747F" w:rsidP="00C33F05">
      <w:pPr>
        <w:pStyle w:val="Akapitzlist"/>
        <w:numPr>
          <w:ilvl w:val="0"/>
          <w:numId w:val="15"/>
        </w:numPr>
        <w:spacing w:after="0" w:line="240" w:lineRule="auto"/>
        <w:ind w:left="284" w:hanging="284"/>
        <w:jc w:val="both"/>
        <w:rPr>
          <w:rFonts w:ascii="Calibri" w:eastAsia="TimesNewRoman" w:hAnsi="Calibri" w:cs="Arial"/>
          <w:sz w:val="24"/>
          <w:szCs w:val="24"/>
        </w:rPr>
      </w:pPr>
      <w:r w:rsidRPr="001D3A26">
        <w:rPr>
          <w:rFonts w:ascii="Calibri" w:eastAsia="Times New Roman" w:hAnsi="Calibri" w:cs="Arial"/>
          <w:sz w:val="24"/>
          <w:szCs w:val="24"/>
        </w:rPr>
        <w:t>podania do publicznej wiadomości na swojej stronie internetowej informacji o podmiotach wybranych do pełnienia funkcji partnera.</w:t>
      </w:r>
    </w:p>
    <w:p w:rsidR="008D747F" w:rsidRPr="0016104A"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1D3A26" w:rsidRDefault="008D747F" w:rsidP="008D747F">
      <w:pPr>
        <w:autoSpaceDE w:val="0"/>
        <w:autoSpaceDN w:val="0"/>
        <w:adjustRightInd w:val="0"/>
        <w:spacing w:after="0" w:line="240" w:lineRule="auto"/>
        <w:jc w:val="both"/>
        <w:rPr>
          <w:rFonts w:ascii="Calibri" w:eastAsia="TimesNewRoman" w:hAnsi="Calibri" w:cs="Arial"/>
          <w:sz w:val="24"/>
          <w:szCs w:val="24"/>
        </w:rPr>
      </w:pPr>
      <w:r w:rsidRPr="001D3A26">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1D3A26">
        <w:rPr>
          <w:rFonts w:ascii="Calibri" w:eastAsia="Arial Unicode MS" w:hAnsi="Calibri" w:cs="Arial"/>
          <w:sz w:val="24"/>
          <w:szCs w:val="24"/>
        </w:rPr>
        <w:t>ś</w:t>
      </w:r>
      <w:r w:rsidRPr="001D3A26">
        <w:rPr>
          <w:rFonts w:ascii="Calibri" w:eastAsia="TimesNewRoman" w:hAnsi="Calibri" w:cs="Arial"/>
          <w:sz w:val="24"/>
          <w:szCs w:val="24"/>
        </w:rPr>
        <w:t>ciwą instytucję będącą stroną umowy, przy czym wysoko</w:t>
      </w:r>
      <w:r w:rsidRPr="001D3A26">
        <w:rPr>
          <w:rFonts w:ascii="Calibri" w:eastAsia="Arial Unicode MS" w:hAnsi="Calibri" w:cs="Arial"/>
          <w:sz w:val="24"/>
          <w:szCs w:val="24"/>
        </w:rPr>
        <w:t>ś</w:t>
      </w:r>
      <w:r w:rsidRPr="001D3A26">
        <w:rPr>
          <w:rFonts w:ascii="Calibri" w:eastAsia="TimesNewRoman" w:hAnsi="Calibri" w:cs="Arial"/>
          <w:sz w:val="24"/>
          <w:szCs w:val="24"/>
        </w:rPr>
        <w:t>ć wydatków niekwalifikowalnych uwzględnia stopień naruszenia przepisów ustawy.</w:t>
      </w:r>
    </w:p>
    <w:p w:rsidR="008D747F" w:rsidRPr="001D3A26"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1D3A26" w:rsidRDefault="008D747F" w:rsidP="008D747F">
      <w:pPr>
        <w:autoSpaceDE w:val="0"/>
        <w:autoSpaceDN w:val="0"/>
        <w:adjustRightInd w:val="0"/>
        <w:spacing w:after="0" w:line="240" w:lineRule="auto"/>
        <w:jc w:val="both"/>
        <w:rPr>
          <w:rFonts w:ascii="Calibri" w:eastAsia="TimesNewRoman" w:hAnsi="Calibri" w:cs="Arial"/>
          <w:sz w:val="24"/>
          <w:szCs w:val="24"/>
        </w:rPr>
      </w:pPr>
      <w:r w:rsidRPr="001D3A26">
        <w:rPr>
          <w:rFonts w:ascii="Calibri" w:hAnsi="Calibri" w:cs="Times New Roman"/>
          <w:sz w:val="24"/>
          <w:szCs w:val="24"/>
        </w:rPr>
        <w:t>Realizacja projekt</w:t>
      </w:r>
      <w:r w:rsidR="001F623E" w:rsidRPr="001D3A26">
        <w:rPr>
          <w:rFonts w:ascii="Calibri" w:hAnsi="Calibri" w:cs="Times New Roman"/>
          <w:sz w:val="24"/>
          <w:szCs w:val="24"/>
        </w:rPr>
        <w:t>u</w:t>
      </w:r>
      <w:r w:rsidRPr="001D3A26">
        <w:rPr>
          <w:rFonts w:ascii="Calibri" w:hAnsi="Calibri" w:cs="Times New Roman"/>
          <w:sz w:val="24"/>
          <w:szCs w:val="24"/>
        </w:rPr>
        <w:t xml:space="preserve"> partnerski</w:t>
      </w:r>
      <w:r w:rsidR="001F623E" w:rsidRPr="001D3A26">
        <w:rPr>
          <w:rFonts w:ascii="Calibri" w:hAnsi="Calibri" w:cs="Times New Roman"/>
          <w:sz w:val="24"/>
          <w:szCs w:val="24"/>
        </w:rPr>
        <w:t>ego</w:t>
      </w:r>
      <w:r w:rsidR="00427622" w:rsidRPr="001D3A26">
        <w:rPr>
          <w:rFonts w:ascii="Calibri" w:hAnsi="Calibri" w:cs="Times New Roman"/>
          <w:sz w:val="24"/>
          <w:szCs w:val="24"/>
        </w:rPr>
        <w:t xml:space="preserve"> w ramach RPOWP</w:t>
      </w:r>
      <w:r w:rsidRPr="001D3A26">
        <w:rPr>
          <w:rFonts w:ascii="Calibri" w:hAnsi="Calibri" w:cs="Times New Roman"/>
          <w:sz w:val="24"/>
          <w:szCs w:val="24"/>
        </w:rPr>
        <w:t xml:space="preserve"> wymaga spełnienia łącznie następujących warunków: </w:t>
      </w:r>
    </w:p>
    <w:p w:rsidR="001F623E" w:rsidRPr="001D3A26"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1D3A26">
        <w:rPr>
          <w:rFonts w:ascii="Calibri" w:hAnsi="Calibri" w:cs="Times New Roman"/>
          <w:sz w:val="24"/>
          <w:szCs w:val="24"/>
        </w:rPr>
        <w:t>posiadania lidera partnerstwa (partnera wiodącego), który jest jednocześnie beneficjentem projektu (</w:t>
      </w:r>
      <w:r w:rsidR="001F623E" w:rsidRPr="001D3A26">
        <w:rPr>
          <w:rFonts w:ascii="Calibri" w:hAnsi="Calibri" w:cs="Times New Roman"/>
          <w:sz w:val="24"/>
          <w:szCs w:val="24"/>
        </w:rPr>
        <w:t>stroną umowy o dofinansowanie);</w:t>
      </w:r>
    </w:p>
    <w:p w:rsidR="001F623E" w:rsidRPr="001D3A26"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1D3A26">
        <w:rPr>
          <w:rFonts w:ascii="Calibri" w:hAnsi="Calibri" w:cs="Times New Roman"/>
          <w:sz w:val="24"/>
          <w:szCs w:val="24"/>
        </w:rPr>
        <w:lastRenderedPageBreak/>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1D3A26">
        <w:rPr>
          <w:rFonts w:ascii="Calibri" w:hAnsi="Calibri" w:cs="Times New Roman"/>
          <w:sz w:val="24"/>
          <w:szCs w:val="24"/>
        </w:rPr>
        <w:t>w projekcie;</w:t>
      </w:r>
    </w:p>
    <w:p w:rsidR="008D747F" w:rsidRPr="001D3A26" w:rsidRDefault="008D747F" w:rsidP="00C33F05">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1D3A26">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16104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3A4E8A" w:rsidRDefault="008D747F" w:rsidP="008D747F">
      <w:pPr>
        <w:autoSpaceDE w:val="0"/>
        <w:autoSpaceDN w:val="0"/>
        <w:adjustRightInd w:val="0"/>
        <w:spacing w:after="0" w:line="240" w:lineRule="auto"/>
        <w:jc w:val="both"/>
        <w:rPr>
          <w:rFonts w:ascii="Calibri" w:hAnsi="Calibri" w:cs="Times New Roman"/>
          <w:sz w:val="24"/>
          <w:szCs w:val="24"/>
        </w:rPr>
      </w:pPr>
      <w:r w:rsidRPr="003A4E8A">
        <w:rPr>
          <w:rFonts w:ascii="Calibri" w:hAnsi="Calibri" w:cs="Times New Roman"/>
          <w:sz w:val="24"/>
          <w:szCs w:val="24"/>
        </w:rPr>
        <w:t xml:space="preserve">Podpisanie </w:t>
      </w:r>
      <w:r w:rsidR="001D02D2" w:rsidRPr="003A4E8A">
        <w:rPr>
          <w:rFonts w:ascii="Calibri" w:hAnsi="Calibri" w:cs="Times New Roman"/>
          <w:sz w:val="24"/>
          <w:szCs w:val="24"/>
        </w:rPr>
        <w:t xml:space="preserve">porozumienia/umowy o </w:t>
      </w:r>
      <w:r w:rsidRPr="003A4E8A">
        <w:rPr>
          <w:rFonts w:ascii="Calibri" w:hAnsi="Calibri" w:cs="Times New Roman"/>
          <w:sz w:val="24"/>
          <w:szCs w:val="24"/>
        </w:rPr>
        <w:t>partners</w:t>
      </w:r>
      <w:r w:rsidR="001D02D2" w:rsidRPr="003A4E8A">
        <w:rPr>
          <w:rFonts w:ascii="Calibri" w:hAnsi="Calibri" w:cs="Times New Roman"/>
          <w:sz w:val="24"/>
          <w:szCs w:val="24"/>
        </w:rPr>
        <w:t>twie</w:t>
      </w:r>
      <w:r w:rsidRPr="003A4E8A">
        <w:rPr>
          <w:rFonts w:ascii="Calibri" w:hAnsi="Calibri" w:cs="Times New Roman"/>
          <w:sz w:val="24"/>
          <w:szCs w:val="24"/>
        </w:rPr>
        <w:t xml:space="preserve"> musi nastąpić przed dniem zawarcia umowy o dofinansowanie. Nie jest wymagane, aby </w:t>
      </w:r>
      <w:r w:rsidR="001D02D2" w:rsidRPr="003A4E8A">
        <w:rPr>
          <w:rFonts w:ascii="Calibri" w:hAnsi="Calibri" w:cs="Times New Roman"/>
          <w:sz w:val="24"/>
          <w:szCs w:val="24"/>
        </w:rPr>
        <w:t>porozumienie/</w:t>
      </w:r>
      <w:r w:rsidRPr="003A4E8A">
        <w:rPr>
          <w:rFonts w:ascii="Calibri" w:hAnsi="Calibri" w:cs="Times New Roman"/>
          <w:sz w:val="24"/>
          <w:szCs w:val="24"/>
        </w:rPr>
        <w:t xml:space="preserve">umowa </w:t>
      </w:r>
      <w:r w:rsidR="001D02D2" w:rsidRPr="003A4E8A">
        <w:rPr>
          <w:rFonts w:ascii="Calibri" w:hAnsi="Calibri" w:cs="Times New Roman"/>
          <w:sz w:val="24"/>
          <w:szCs w:val="24"/>
        </w:rPr>
        <w:t xml:space="preserve">o </w:t>
      </w:r>
      <w:r w:rsidRPr="003A4E8A">
        <w:rPr>
          <w:rFonts w:ascii="Calibri" w:hAnsi="Calibri" w:cs="Times New Roman"/>
          <w:sz w:val="24"/>
          <w:szCs w:val="24"/>
        </w:rPr>
        <w:t>partners</w:t>
      </w:r>
      <w:r w:rsidR="001D02D2" w:rsidRPr="003A4E8A">
        <w:rPr>
          <w:rFonts w:ascii="Calibri" w:hAnsi="Calibri" w:cs="Times New Roman"/>
          <w:sz w:val="24"/>
          <w:szCs w:val="24"/>
        </w:rPr>
        <w:t>twie</w:t>
      </w:r>
      <w:r w:rsidRPr="003A4E8A">
        <w:rPr>
          <w:rFonts w:ascii="Calibri" w:hAnsi="Calibri" w:cs="Times New Roman"/>
          <w:sz w:val="24"/>
          <w:szCs w:val="24"/>
        </w:rPr>
        <w:t xml:space="preserve"> był</w:t>
      </w:r>
      <w:r w:rsidR="001D02D2" w:rsidRPr="003A4E8A">
        <w:rPr>
          <w:rFonts w:ascii="Calibri" w:hAnsi="Calibri" w:cs="Times New Roman"/>
          <w:sz w:val="24"/>
          <w:szCs w:val="24"/>
        </w:rPr>
        <w:t>o/</w:t>
      </w:r>
      <w:r w:rsidRPr="003A4E8A">
        <w:rPr>
          <w:rFonts w:ascii="Calibri" w:hAnsi="Calibri" w:cs="Times New Roman"/>
          <w:sz w:val="24"/>
          <w:szCs w:val="24"/>
        </w:rPr>
        <w:t>a zawieran</w:t>
      </w:r>
      <w:r w:rsidR="001D02D2" w:rsidRPr="003A4E8A">
        <w:rPr>
          <w:rFonts w:ascii="Calibri" w:hAnsi="Calibri" w:cs="Times New Roman"/>
          <w:sz w:val="24"/>
          <w:szCs w:val="24"/>
        </w:rPr>
        <w:t>e/</w:t>
      </w:r>
      <w:r w:rsidRPr="003A4E8A">
        <w:rPr>
          <w:rFonts w:ascii="Calibri" w:hAnsi="Calibri" w:cs="Times New Roman"/>
          <w:sz w:val="24"/>
          <w:szCs w:val="24"/>
        </w:rPr>
        <w:t xml:space="preserve">a przed terminem złożenia wniosku. </w:t>
      </w:r>
      <w:r w:rsidRPr="003A4E8A">
        <w:rPr>
          <w:rFonts w:ascii="Calibri" w:eastAsia="TimesNewRoman" w:hAnsi="Calibri" w:cs="Arial"/>
          <w:sz w:val="24"/>
          <w:szCs w:val="24"/>
        </w:rPr>
        <w:t xml:space="preserve">W przypadku przyjęcia projektu do </w:t>
      </w:r>
      <w:r w:rsidR="00427622" w:rsidRPr="003A4E8A">
        <w:rPr>
          <w:rFonts w:ascii="Calibri" w:eastAsia="TimesNewRoman" w:hAnsi="Calibri" w:cs="Arial"/>
          <w:sz w:val="24"/>
          <w:szCs w:val="24"/>
        </w:rPr>
        <w:t>realizacji, w</w:t>
      </w:r>
      <w:r w:rsidRPr="003A4E8A">
        <w:rPr>
          <w:rFonts w:ascii="Calibri" w:eastAsia="TimesNewRoman" w:hAnsi="Calibri" w:cs="Arial"/>
          <w:sz w:val="24"/>
          <w:szCs w:val="24"/>
        </w:rPr>
        <w:t xml:space="preserve">nioskodawca zostanie zobligowany do dostarczenia oryginału lub potwierdzonej za zgodność z oryginałem kopii </w:t>
      </w:r>
      <w:r w:rsidR="001D02D2" w:rsidRPr="003A4E8A">
        <w:rPr>
          <w:rFonts w:ascii="Calibri" w:eastAsia="TimesNewRoman" w:hAnsi="Calibri" w:cs="Arial"/>
          <w:sz w:val="24"/>
          <w:szCs w:val="24"/>
        </w:rPr>
        <w:t xml:space="preserve">porozumienia o partnerstwie lub </w:t>
      </w:r>
      <w:r w:rsidRPr="003A4E8A">
        <w:rPr>
          <w:rFonts w:ascii="Calibri" w:eastAsia="TimesNewRoman" w:hAnsi="Calibri" w:cs="Arial"/>
          <w:sz w:val="24"/>
          <w:szCs w:val="24"/>
        </w:rPr>
        <w:t>umowy</w:t>
      </w:r>
      <w:r w:rsidR="001D02D2" w:rsidRPr="003A4E8A">
        <w:rPr>
          <w:rFonts w:ascii="Calibri" w:eastAsia="TimesNewRoman" w:hAnsi="Calibri" w:cs="Arial"/>
          <w:sz w:val="24"/>
          <w:szCs w:val="24"/>
        </w:rPr>
        <w:t xml:space="preserve"> o</w:t>
      </w:r>
      <w:r w:rsidRPr="003A4E8A">
        <w:rPr>
          <w:rFonts w:ascii="Calibri" w:eastAsia="TimesNewRoman" w:hAnsi="Calibri" w:cs="Arial"/>
          <w:sz w:val="24"/>
          <w:szCs w:val="24"/>
        </w:rPr>
        <w:t xml:space="preserve"> partners</w:t>
      </w:r>
      <w:r w:rsidR="001D02D2" w:rsidRPr="003A4E8A">
        <w:rPr>
          <w:rFonts w:ascii="Calibri" w:eastAsia="TimesNewRoman" w:hAnsi="Calibri" w:cs="Arial"/>
          <w:sz w:val="24"/>
          <w:szCs w:val="24"/>
        </w:rPr>
        <w:t>twie</w:t>
      </w:r>
      <w:r w:rsidRPr="003A4E8A">
        <w:rPr>
          <w:rFonts w:ascii="Calibri" w:eastAsia="TimesNewRoman" w:hAnsi="Calibri" w:cs="Arial"/>
          <w:sz w:val="24"/>
          <w:szCs w:val="24"/>
        </w:rPr>
        <w:t xml:space="preserve">. </w:t>
      </w:r>
      <w:r w:rsidRPr="003A4E8A">
        <w:rPr>
          <w:rFonts w:ascii="Calibri" w:hAnsi="Calibri" w:cs="Times New Roman"/>
          <w:sz w:val="24"/>
          <w:szCs w:val="24"/>
        </w:rPr>
        <w:t xml:space="preserve">Integralną częścią </w:t>
      </w:r>
      <w:r w:rsidR="001D02D2" w:rsidRPr="003A4E8A">
        <w:rPr>
          <w:rFonts w:ascii="Calibri" w:hAnsi="Calibri" w:cs="Times New Roman"/>
          <w:sz w:val="24"/>
          <w:szCs w:val="24"/>
        </w:rPr>
        <w:t>porozumienia/</w:t>
      </w:r>
      <w:r w:rsidRPr="003A4E8A">
        <w:rPr>
          <w:rFonts w:ascii="Calibri" w:hAnsi="Calibri" w:cs="Times New Roman"/>
          <w:sz w:val="24"/>
          <w:szCs w:val="24"/>
        </w:rPr>
        <w:t>umowy pomiędzy partnerami powinno być również pełnomocnictwo/a dla lidera/partnera wiodącego do reprezentowania partnera/ów projektu.</w:t>
      </w:r>
    </w:p>
    <w:p w:rsidR="008D747F" w:rsidRPr="003A4E8A"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3A4E8A" w:rsidRDefault="008D747F" w:rsidP="008D747F">
      <w:pPr>
        <w:autoSpaceDE w:val="0"/>
        <w:autoSpaceDN w:val="0"/>
        <w:adjustRightInd w:val="0"/>
        <w:spacing w:after="0" w:line="240" w:lineRule="auto"/>
        <w:jc w:val="both"/>
        <w:rPr>
          <w:rFonts w:ascii="Calibri" w:eastAsia="TimesNewRoman" w:hAnsi="Calibri" w:cs="Arial"/>
          <w:sz w:val="24"/>
          <w:szCs w:val="24"/>
        </w:rPr>
      </w:pPr>
      <w:r w:rsidRPr="003A4E8A">
        <w:rPr>
          <w:rFonts w:ascii="Calibri" w:hAnsi="Calibri" w:cs="Times New Roman"/>
          <w:sz w:val="24"/>
          <w:szCs w:val="24"/>
        </w:rPr>
        <w:t xml:space="preserve">Zgodnie z art. 33 ust. 5 ustawy wdrożeniowej, </w:t>
      </w:r>
      <w:r w:rsidRPr="003A4E8A">
        <w:rPr>
          <w:rFonts w:ascii="Calibri" w:eastAsia="TimesNewRoman" w:hAnsi="Calibri" w:cs="Arial"/>
          <w:sz w:val="24"/>
          <w:szCs w:val="24"/>
        </w:rPr>
        <w:t>porozumienie oraz umowa o partnerstwie określają w szczególności:</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eastAsia="TimesNewRoman" w:hAnsi="Calibri" w:cs="Arial"/>
          <w:sz w:val="24"/>
          <w:szCs w:val="24"/>
        </w:rPr>
        <w:t>przedmiot porozumienia albo umowy;</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hAnsi="Calibri" w:cs="Arial"/>
          <w:sz w:val="24"/>
          <w:szCs w:val="24"/>
        </w:rPr>
        <w:t>prawa i</w:t>
      </w:r>
      <w:r w:rsidRPr="003A4E8A">
        <w:rPr>
          <w:rFonts w:ascii="Calibri" w:hAnsi="Calibri" w:cs="TimesNewRomanPSMT"/>
          <w:sz w:val="24"/>
          <w:szCs w:val="24"/>
        </w:rPr>
        <w:t xml:space="preserve"> </w:t>
      </w:r>
      <w:r w:rsidRPr="003A4E8A">
        <w:rPr>
          <w:rFonts w:ascii="Calibri" w:hAnsi="Calibri" w:cs="Arial"/>
          <w:sz w:val="24"/>
          <w:szCs w:val="24"/>
        </w:rPr>
        <w:t>obowiązki stron;</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eastAsia="TimesNewRoman" w:hAnsi="Calibri" w:cs="Arial"/>
          <w:sz w:val="24"/>
          <w:szCs w:val="24"/>
        </w:rPr>
        <w:t>zakres i formę udziału poszczególnych partnerów w projekcie;</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hAnsi="Calibri" w:cs="Arial"/>
          <w:sz w:val="24"/>
          <w:szCs w:val="24"/>
        </w:rPr>
        <w:t>partnera wiodącego uprawnionego do reprezentowania pozostałych partnerów projektu;</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3A4E8A" w:rsidRDefault="008D747F" w:rsidP="00C33F05">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3A4E8A">
        <w:rPr>
          <w:rFonts w:ascii="Calibri" w:hAnsi="Calibri" w:cs="Arial"/>
          <w:sz w:val="24"/>
          <w:szCs w:val="24"/>
        </w:rPr>
        <w:t>sposób postępowania w przypadku naruszenia lub niewywiązania się stron z porozumienia lub umowy.</w:t>
      </w:r>
    </w:p>
    <w:p w:rsidR="008D747F" w:rsidRPr="0016104A" w:rsidRDefault="008D747F" w:rsidP="008D747F">
      <w:pPr>
        <w:autoSpaceDE w:val="0"/>
        <w:autoSpaceDN w:val="0"/>
        <w:adjustRightInd w:val="0"/>
        <w:spacing w:after="0" w:line="240" w:lineRule="auto"/>
        <w:jc w:val="both"/>
        <w:rPr>
          <w:rFonts w:ascii="Calibri" w:eastAsia="TimesNewRoman" w:hAnsi="Calibri" w:cs="Arial"/>
          <w:color w:val="FF0000"/>
          <w:sz w:val="24"/>
          <w:szCs w:val="24"/>
        </w:rPr>
      </w:pPr>
    </w:p>
    <w:p w:rsidR="008D747F" w:rsidRPr="003A4E8A" w:rsidRDefault="008D747F" w:rsidP="008D747F">
      <w:pPr>
        <w:autoSpaceDE w:val="0"/>
        <w:autoSpaceDN w:val="0"/>
        <w:adjustRightInd w:val="0"/>
        <w:spacing w:after="0" w:line="240" w:lineRule="auto"/>
        <w:jc w:val="both"/>
        <w:rPr>
          <w:rFonts w:ascii="Calibri" w:eastAsia="TimesNewRoman" w:hAnsi="Calibri" w:cs="Arial"/>
          <w:sz w:val="24"/>
          <w:szCs w:val="24"/>
        </w:rPr>
      </w:pPr>
      <w:r w:rsidRPr="003A4E8A">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16104A" w:rsidRDefault="008D747F" w:rsidP="008D747F">
      <w:pPr>
        <w:autoSpaceDE w:val="0"/>
        <w:autoSpaceDN w:val="0"/>
        <w:adjustRightInd w:val="0"/>
        <w:spacing w:after="0" w:line="240" w:lineRule="auto"/>
        <w:rPr>
          <w:rFonts w:ascii="Calibri" w:hAnsi="Calibri" w:cs="Times New Roman"/>
          <w:color w:val="FF0000"/>
          <w:sz w:val="24"/>
          <w:szCs w:val="24"/>
        </w:rPr>
      </w:pPr>
    </w:p>
    <w:p w:rsidR="008D747F" w:rsidRPr="003A4E8A" w:rsidRDefault="008D747F" w:rsidP="008D747F">
      <w:pPr>
        <w:pStyle w:val="Default"/>
        <w:jc w:val="both"/>
        <w:rPr>
          <w:rFonts w:ascii="Calibri" w:hAnsi="Calibri" w:cs="Times New Roman"/>
          <w:color w:val="auto"/>
        </w:rPr>
      </w:pPr>
      <w:r w:rsidRPr="003A4E8A">
        <w:rPr>
          <w:rFonts w:ascii="Calibri" w:hAnsi="Calibri" w:cs="Times New Roman"/>
          <w:color w:val="auto"/>
        </w:rPr>
        <w:t>W sytuacji rezygnacji partnera z udziału w projekcie lub wypowiedzenia partnerstwa przed podpi</w:t>
      </w:r>
      <w:r w:rsidR="00427622" w:rsidRPr="003A4E8A">
        <w:rPr>
          <w:rFonts w:ascii="Calibri" w:hAnsi="Calibri" w:cs="Times New Roman"/>
          <w:color w:val="auto"/>
        </w:rPr>
        <w:t>saniem umowy o dofinansowanie, p</w:t>
      </w:r>
      <w:r w:rsidRPr="003A4E8A">
        <w:rPr>
          <w:rFonts w:ascii="Calibri" w:hAnsi="Calibri" w:cs="Times New Roman"/>
          <w:color w:val="auto"/>
        </w:rPr>
        <w:t>rojektodawca (partner wiodący) przedstawia IOK propozycję nowego partnera. IOK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3A4E8A">
        <w:rPr>
          <w:rFonts w:ascii="Calibri" w:hAnsi="Calibri" w:cs="Times New Roman"/>
          <w:color w:val="auto"/>
        </w:rPr>
        <w:t>prowadzeniu analizy propozycji p</w:t>
      </w:r>
      <w:r w:rsidRPr="003A4E8A">
        <w:rPr>
          <w:rFonts w:ascii="Calibri" w:hAnsi="Calibri" w:cs="Times New Roman"/>
          <w:color w:val="auto"/>
        </w:rPr>
        <w:t xml:space="preserve">rojektodawcy (partner wiodący) IOK może podjąć decyzję o: </w:t>
      </w:r>
    </w:p>
    <w:p w:rsidR="008D747F" w:rsidRPr="003A4E8A"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3A4E8A">
        <w:rPr>
          <w:rFonts w:ascii="Calibri" w:hAnsi="Calibri" w:cs="Times New Roman"/>
          <w:sz w:val="24"/>
          <w:szCs w:val="24"/>
        </w:rPr>
        <w:t>ods</w:t>
      </w:r>
      <w:r w:rsidR="00427622" w:rsidRPr="003A4E8A">
        <w:rPr>
          <w:rFonts w:ascii="Calibri" w:hAnsi="Calibri" w:cs="Times New Roman"/>
          <w:sz w:val="24"/>
          <w:szCs w:val="24"/>
        </w:rPr>
        <w:t>tąpieniu od podpisania umowy z p</w:t>
      </w:r>
      <w:r w:rsidRPr="003A4E8A">
        <w:rPr>
          <w:rFonts w:ascii="Calibri" w:hAnsi="Calibri" w:cs="Times New Roman"/>
          <w:sz w:val="24"/>
          <w:szCs w:val="24"/>
        </w:rPr>
        <w:t xml:space="preserve">rojektodawcą w przypadku stwierdzenia, że założenia projektu, który podlegał ocenie, ulegną znaczącej zmianie w związku </w:t>
      </w:r>
      <w:r w:rsidR="00915DFF" w:rsidRPr="003A4E8A">
        <w:rPr>
          <w:rFonts w:ascii="Calibri" w:hAnsi="Calibri" w:cs="Times New Roman"/>
          <w:sz w:val="24"/>
          <w:szCs w:val="24"/>
        </w:rPr>
        <w:br/>
      </w:r>
      <w:r w:rsidRPr="003A4E8A">
        <w:rPr>
          <w:rFonts w:ascii="Calibri" w:hAnsi="Calibri" w:cs="Times New Roman"/>
          <w:sz w:val="24"/>
          <w:szCs w:val="24"/>
        </w:rPr>
        <w:t>z proponowanym zastąpieniem pierwotnie wskazanego partnera innym</w:t>
      </w:r>
      <w:r w:rsidR="00915DFF" w:rsidRPr="003A4E8A">
        <w:rPr>
          <w:rFonts w:ascii="Calibri" w:hAnsi="Calibri" w:cs="Times New Roman"/>
          <w:sz w:val="24"/>
          <w:szCs w:val="24"/>
        </w:rPr>
        <w:t>/i</w:t>
      </w:r>
      <w:r w:rsidRPr="003A4E8A">
        <w:rPr>
          <w:rFonts w:ascii="Calibri" w:hAnsi="Calibri" w:cs="Times New Roman"/>
          <w:sz w:val="24"/>
          <w:szCs w:val="24"/>
        </w:rPr>
        <w:t xml:space="preserve"> podmiotem/ami albo </w:t>
      </w:r>
    </w:p>
    <w:p w:rsidR="008D747F" w:rsidRPr="003A4E8A" w:rsidRDefault="008D747F" w:rsidP="00C33F05">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3A4E8A">
        <w:rPr>
          <w:rFonts w:ascii="Calibri" w:hAnsi="Calibri" w:cs="Times New Roman"/>
          <w:sz w:val="24"/>
          <w:szCs w:val="24"/>
        </w:rPr>
        <w:t>wyrażeniu zgody na rezygnację z dotychczasowego partnera przy jednoczesnym wyborze nowego partner</w:t>
      </w:r>
      <w:r w:rsidR="00D43EDE" w:rsidRPr="003A4E8A">
        <w:rPr>
          <w:rFonts w:ascii="Calibri" w:hAnsi="Calibri" w:cs="Times New Roman"/>
          <w:sz w:val="24"/>
          <w:szCs w:val="24"/>
        </w:rPr>
        <w:t>a/nowych partnerów do projektu.</w:t>
      </w:r>
    </w:p>
    <w:p w:rsidR="008D747F" w:rsidRPr="0016104A" w:rsidRDefault="008D747F" w:rsidP="0059212D">
      <w:pPr>
        <w:autoSpaceDE w:val="0"/>
        <w:autoSpaceDN w:val="0"/>
        <w:adjustRightInd w:val="0"/>
        <w:spacing w:after="0" w:line="240" w:lineRule="auto"/>
        <w:jc w:val="both"/>
        <w:rPr>
          <w:rFonts w:ascii="Calibri" w:hAnsi="Calibri" w:cs="Times New Roman"/>
          <w:color w:val="FF0000"/>
          <w:sz w:val="24"/>
          <w:szCs w:val="24"/>
        </w:rPr>
      </w:pPr>
    </w:p>
    <w:p w:rsidR="008D747F" w:rsidRPr="003A4E8A" w:rsidRDefault="008D747F" w:rsidP="0059212D">
      <w:pPr>
        <w:autoSpaceDE w:val="0"/>
        <w:autoSpaceDN w:val="0"/>
        <w:adjustRightInd w:val="0"/>
        <w:spacing w:after="0" w:line="240" w:lineRule="auto"/>
        <w:jc w:val="both"/>
        <w:rPr>
          <w:rFonts w:ascii="Calibri" w:hAnsi="Calibri" w:cs="Times New Roman"/>
          <w:sz w:val="24"/>
          <w:szCs w:val="24"/>
        </w:rPr>
      </w:pPr>
      <w:r w:rsidRPr="003A4E8A">
        <w:rPr>
          <w:rFonts w:ascii="Calibri" w:hAnsi="Calibri" w:cs="Times New Roman"/>
          <w:sz w:val="24"/>
          <w:szCs w:val="24"/>
        </w:rPr>
        <w:lastRenderedPageBreak/>
        <w:t xml:space="preserve">IOK nie wyraża zgody na rozwiązanie partnerstwa w ramach projektu, gdy w przypadku konkursu, w ramach którego złożono wniosek </w:t>
      </w:r>
      <w:r w:rsidR="00806C30" w:rsidRPr="003A4E8A">
        <w:rPr>
          <w:rFonts w:ascii="Calibri" w:hAnsi="Calibri" w:cs="Times New Roman"/>
          <w:sz w:val="24"/>
          <w:szCs w:val="24"/>
        </w:rPr>
        <w:t xml:space="preserve">o dofinansowanie </w:t>
      </w:r>
      <w:r w:rsidRPr="003A4E8A">
        <w:rPr>
          <w:rFonts w:ascii="Calibri" w:hAnsi="Calibri" w:cs="Times New Roman"/>
          <w:sz w:val="24"/>
          <w:szCs w:val="24"/>
        </w:rPr>
        <w:t xml:space="preserve">premiuje się projekty realizowane w partnerstwie poprzez kryteria premiujące lub partnerstwo wynika z kryterium dopuszczającego. </w:t>
      </w:r>
    </w:p>
    <w:p w:rsidR="008D747F" w:rsidRPr="003A4E8A"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3A4E8A" w:rsidRDefault="008D747F" w:rsidP="008D747F">
      <w:pPr>
        <w:autoSpaceDE w:val="0"/>
        <w:autoSpaceDN w:val="0"/>
        <w:adjustRightInd w:val="0"/>
        <w:spacing w:after="0" w:line="240" w:lineRule="auto"/>
        <w:jc w:val="both"/>
        <w:rPr>
          <w:rFonts w:ascii="Calibri" w:hAnsi="Calibri" w:cs="Times New Roman"/>
          <w:sz w:val="24"/>
          <w:szCs w:val="24"/>
        </w:rPr>
      </w:pPr>
      <w:r w:rsidRPr="003A4E8A">
        <w:rPr>
          <w:rFonts w:ascii="Calibri" w:eastAsia="TimesNewRoman" w:hAnsi="Calibri" w:cs="Arial"/>
          <w:sz w:val="24"/>
          <w:szCs w:val="24"/>
        </w:rPr>
        <w:t>Projekt może również przewidywać realizację czę</w:t>
      </w:r>
      <w:r w:rsidRPr="003A4E8A">
        <w:rPr>
          <w:rFonts w:ascii="Calibri" w:eastAsia="Arial Unicode MS" w:hAnsi="Calibri" w:cs="Arial"/>
          <w:sz w:val="24"/>
          <w:szCs w:val="24"/>
        </w:rPr>
        <w:t>ś</w:t>
      </w:r>
      <w:r w:rsidRPr="003A4E8A">
        <w:rPr>
          <w:rFonts w:ascii="Calibri" w:eastAsia="TimesNewRoman" w:hAnsi="Calibri" w:cs="Arial"/>
          <w:sz w:val="24"/>
          <w:szCs w:val="24"/>
        </w:rPr>
        <w:t>ci projektu przez podmiot wyłoniony na zasadach konkurencyjno</w:t>
      </w:r>
      <w:r w:rsidRPr="003A4E8A">
        <w:rPr>
          <w:rFonts w:ascii="Calibri" w:eastAsia="Arial Unicode MS" w:hAnsi="Calibri" w:cs="Arial"/>
          <w:sz w:val="24"/>
          <w:szCs w:val="24"/>
        </w:rPr>
        <w:t>ś</w:t>
      </w:r>
      <w:r w:rsidRPr="003A4E8A">
        <w:rPr>
          <w:rFonts w:ascii="Calibri" w:eastAsia="TimesNewRoman" w:hAnsi="Calibri" w:cs="Arial"/>
          <w:sz w:val="24"/>
          <w:szCs w:val="24"/>
        </w:rPr>
        <w:t>ci lub w trybie ustawy Prawo zamówień publicznych, zwany wówczas wykonawcą. Zasadą rozli</w:t>
      </w:r>
      <w:r w:rsidR="00D606FC" w:rsidRPr="003A4E8A">
        <w:rPr>
          <w:rFonts w:ascii="Calibri" w:eastAsia="TimesNewRoman" w:hAnsi="Calibri" w:cs="Arial"/>
          <w:sz w:val="24"/>
          <w:szCs w:val="24"/>
        </w:rPr>
        <w:t>czeń pomiędzy b</w:t>
      </w:r>
      <w:r w:rsidRPr="003A4E8A">
        <w:rPr>
          <w:rFonts w:ascii="Calibri" w:eastAsia="TimesNewRoman" w:hAnsi="Calibri" w:cs="Arial"/>
          <w:sz w:val="24"/>
          <w:szCs w:val="24"/>
        </w:rPr>
        <w:t>eneficjentem a zleceniobiorcą (wykonawcą) jest wtedy faktura (rachunek) na realizację usługi/zamówienia. Jednocze</w:t>
      </w:r>
      <w:r w:rsidRPr="003A4E8A">
        <w:rPr>
          <w:rFonts w:ascii="Calibri" w:eastAsia="Arial Unicode MS" w:hAnsi="Calibri" w:cs="Arial"/>
          <w:sz w:val="24"/>
          <w:szCs w:val="24"/>
        </w:rPr>
        <w:t>ś</w:t>
      </w:r>
      <w:r w:rsidRPr="003A4E8A">
        <w:rPr>
          <w:rFonts w:ascii="Calibri" w:eastAsia="TimesNewRoman" w:hAnsi="Calibri" w:cs="Arial"/>
          <w:sz w:val="24"/>
          <w:szCs w:val="24"/>
        </w:rPr>
        <w:t>nie w przypadku gdy wnioskodawca zakłada zlecanie zadań merytorycznych w ramach projektu (wyodrębnionych w budżecie zadań lub istotnej ich czę</w:t>
      </w:r>
      <w:r w:rsidRPr="003A4E8A">
        <w:rPr>
          <w:rFonts w:ascii="Calibri" w:eastAsia="Arial Unicode MS" w:hAnsi="Calibri" w:cs="Arial"/>
          <w:sz w:val="24"/>
          <w:szCs w:val="24"/>
        </w:rPr>
        <w:t>ś</w:t>
      </w:r>
      <w:r w:rsidRPr="003A4E8A">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3A4E8A" w:rsidRDefault="008D747F" w:rsidP="008D747F">
      <w:pPr>
        <w:autoSpaceDE w:val="0"/>
        <w:autoSpaceDN w:val="0"/>
        <w:adjustRightInd w:val="0"/>
        <w:spacing w:after="0" w:line="240" w:lineRule="auto"/>
        <w:jc w:val="both"/>
        <w:rPr>
          <w:rFonts w:ascii="Calibri" w:hAnsi="Calibri" w:cs="Arial"/>
          <w:b/>
          <w:bCs/>
          <w:sz w:val="24"/>
          <w:szCs w:val="24"/>
        </w:rPr>
      </w:pPr>
    </w:p>
    <w:p w:rsidR="008D747F" w:rsidRPr="003A4E8A" w:rsidRDefault="008D747F" w:rsidP="008D747F">
      <w:pPr>
        <w:autoSpaceDE w:val="0"/>
        <w:autoSpaceDN w:val="0"/>
        <w:adjustRightInd w:val="0"/>
        <w:spacing w:after="0" w:line="240" w:lineRule="auto"/>
        <w:jc w:val="both"/>
        <w:rPr>
          <w:rFonts w:ascii="Calibri" w:hAnsi="Calibri" w:cs="Arial"/>
          <w:bCs/>
          <w:sz w:val="24"/>
          <w:szCs w:val="24"/>
        </w:rPr>
      </w:pPr>
      <w:r w:rsidRPr="003A4E8A">
        <w:rPr>
          <w:rFonts w:ascii="Calibri" w:hAnsi="Calibri" w:cs="Arial"/>
          <w:b/>
          <w:bCs/>
          <w:sz w:val="24"/>
          <w:szCs w:val="24"/>
        </w:rPr>
        <w:t xml:space="preserve">UWAGA! </w:t>
      </w:r>
      <w:r w:rsidRPr="003A4E8A">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3A4E8A" w:rsidRPr="0016104A" w:rsidRDefault="003A4E8A" w:rsidP="008D747F">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43EDE" w:rsidRPr="003A4E8A" w:rsidTr="00D43EDE">
        <w:trPr>
          <w:trHeight w:val="388"/>
        </w:trPr>
        <w:tc>
          <w:tcPr>
            <w:tcW w:w="9320" w:type="dxa"/>
            <w:shd w:val="pct25" w:color="auto" w:fill="auto"/>
            <w:vAlign w:val="center"/>
          </w:tcPr>
          <w:p w:rsidR="00AE57DC" w:rsidRPr="003A4E8A" w:rsidRDefault="00D43EDE" w:rsidP="00D43EDE">
            <w:pPr>
              <w:spacing w:after="0"/>
              <w:rPr>
                <w:rFonts w:cs="Arial,Bold"/>
                <w:b/>
                <w:bCs/>
                <w:sz w:val="24"/>
                <w:szCs w:val="24"/>
              </w:rPr>
            </w:pPr>
            <w:r w:rsidRPr="003A4E8A">
              <w:rPr>
                <w:rFonts w:cs="Arial,Bold"/>
                <w:b/>
                <w:bCs/>
                <w:sz w:val="24"/>
                <w:szCs w:val="24"/>
              </w:rPr>
              <w:t>3.3</w:t>
            </w:r>
            <w:r w:rsidR="00AE57DC" w:rsidRPr="003A4E8A">
              <w:rPr>
                <w:rFonts w:cs="Arial,Bold"/>
                <w:b/>
                <w:bCs/>
                <w:sz w:val="24"/>
                <w:szCs w:val="24"/>
              </w:rPr>
              <w:t xml:space="preserve"> Wymagania dotyczące grupy docelowej</w:t>
            </w:r>
          </w:p>
        </w:tc>
      </w:tr>
    </w:tbl>
    <w:p w:rsidR="00703AB0" w:rsidRDefault="00703AB0" w:rsidP="00703AB0">
      <w:pPr>
        <w:autoSpaceDE w:val="0"/>
        <w:autoSpaceDN w:val="0"/>
        <w:adjustRightInd w:val="0"/>
        <w:spacing w:after="0" w:line="240" w:lineRule="auto"/>
        <w:jc w:val="both"/>
        <w:rPr>
          <w:sz w:val="24"/>
          <w:szCs w:val="24"/>
        </w:rPr>
      </w:pPr>
    </w:p>
    <w:p w:rsidR="003A4E8A" w:rsidRPr="0047146D" w:rsidRDefault="003A4E8A" w:rsidP="00703AB0">
      <w:pPr>
        <w:autoSpaceDE w:val="0"/>
        <w:autoSpaceDN w:val="0"/>
        <w:adjustRightInd w:val="0"/>
        <w:spacing w:after="0" w:line="240" w:lineRule="auto"/>
        <w:jc w:val="both"/>
        <w:rPr>
          <w:rFonts w:eastAsia="TimesNewRoman" w:cs="TimesNewRoman"/>
          <w:sz w:val="24"/>
          <w:szCs w:val="24"/>
        </w:rPr>
      </w:pPr>
      <w:r w:rsidRPr="0047146D">
        <w:rPr>
          <w:rFonts w:cs="Times-Roman"/>
          <w:sz w:val="24"/>
          <w:szCs w:val="24"/>
        </w:rPr>
        <w:t xml:space="preserve">Projekty realizowane w ramach Osi Priorytetowej II </w:t>
      </w:r>
      <w:r w:rsidRPr="0047146D">
        <w:rPr>
          <w:rFonts w:cs="Times-Italic"/>
          <w:i/>
          <w:iCs/>
          <w:sz w:val="24"/>
          <w:szCs w:val="24"/>
        </w:rPr>
        <w:t>Przedsiębiorczość i aktywność zawodowa</w:t>
      </w:r>
      <w:r w:rsidRPr="0047146D">
        <w:rPr>
          <w:rFonts w:eastAsia="TimesNewRoman" w:cs="TimesNewRoman"/>
          <w:sz w:val="24"/>
          <w:szCs w:val="24"/>
        </w:rPr>
        <w:t xml:space="preserve">, Działania </w:t>
      </w:r>
      <w:r w:rsidRPr="0047146D">
        <w:rPr>
          <w:rFonts w:cs="Times-Roman"/>
          <w:sz w:val="24"/>
          <w:szCs w:val="24"/>
        </w:rPr>
        <w:t xml:space="preserve">2.4 </w:t>
      </w:r>
      <w:r w:rsidRPr="0047146D">
        <w:rPr>
          <w:rFonts w:cs="Times-Italic"/>
          <w:i/>
          <w:iCs/>
          <w:sz w:val="24"/>
          <w:szCs w:val="24"/>
        </w:rPr>
        <w:t xml:space="preserve">Adaptacja pracowników, przedsiębiorstw i przedsiębiorców do zmian </w:t>
      </w:r>
      <w:r w:rsidRPr="0047146D">
        <w:rPr>
          <w:rFonts w:eastAsia="TimesNewRoman" w:cs="TimesNewRoman"/>
          <w:sz w:val="24"/>
          <w:szCs w:val="24"/>
        </w:rPr>
        <w:t>muszą być skierowane</w:t>
      </w:r>
      <w:r w:rsidRPr="0047146D">
        <w:rPr>
          <w:rFonts w:cs="Times-Italic"/>
          <w:i/>
          <w:iCs/>
          <w:color w:val="FF0000"/>
          <w:sz w:val="24"/>
          <w:szCs w:val="24"/>
        </w:rPr>
        <w:t xml:space="preserve"> </w:t>
      </w:r>
      <w:r w:rsidRPr="0047146D">
        <w:rPr>
          <w:rFonts w:eastAsia="TimesNewRoman" w:cs="TimesNewRoman"/>
          <w:sz w:val="24"/>
          <w:szCs w:val="24"/>
        </w:rPr>
        <w:t>bezpo</w:t>
      </w:r>
      <w:r w:rsidRPr="0047146D">
        <w:rPr>
          <w:rFonts w:cs="Calibri"/>
          <w:sz w:val="24"/>
          <w:szCs w:val="24"/>
        </w:rPr>
        <w:t>ś</w:t>
      </w:r>
      <w:r w:rsidRPr="0047146D">
        <w:rPr>
          <w:rFonts w:eastAsia="TimesNewRoman" w:cs="TimesNewRoman"/>
          <w:sz w:val="24"/>
          <w:szCs w:val="24"/>
        </w:rPr>
        <w:t>rednio do</w:t>
      </w:r>
      <w:r w:rsidRPr="0047146D">
        <w:rPr>
          <w:rFonts w:eastAsia="TimesNewRoman" w:cs="TimesNewRoman"/>
          <w:color w:val="FF0000"/>
          <w:sz w:val="24"/>
          <w:szCs w:val="24"/>
        </w:rPr>
        <w:t xml:space="preserve"> </w:t>
      </w:r>
      <w:r w:rsidRPr="0047146D">
        <w:rPr>
          <w:rFonts w:eastAsia="TimesNewRoman" w:cs="TimesNewRoman"/>
          <w:sz w:val="24"/>
          <w:szCs w:val="24"/>
        </w:rPr>
        <w:t xml:space="preserve">następującej grupy odbiorców: </w:t>
      </w:r>
    </w:p>
    <w:p w:rsidR="003A4E8A" w:rsidRPr="0047146D" w:rsidRDefault="003A4E8A" w:rsidP="003A4E8A">
      <w:pPr>
        <w:autoSpaceDE w:val="0"/>
        <w:autoSpaceDN w:val="0"/>
        <w:adjustRightInd w:val="0"/>
        <w:spacing w:after="0" w:line="240" w:lineRule="auto"/>
        <w:jc w:val="both"/>
        <w:rPr>
          <w:rFonts w:cs="Arial"/>
          <w:b/>
          <w:color w:val="FF0000"/>
          <w:sz w:val="24"/>
          <w:szCs w:val="24"/>
        </w:rPr>
      </w:pPr>
    </w:p>
    <w:p w:rsidR="003A4E8A" w:rsidRPr="0047146D" w:rsidRDefault="003A4E8A" w:rsidP="0062470A">
      <w:pPr>
        <w:pStyle w:val="Akapitzlist"/>
        <w:numPr>
          <w:ilvl w:val="0"/>
          <w:numId w:val="47"/>
        </w:numPr>
        <w:autoSpaceDE w:val="0"/>
        <w:autoSpaceDN w:val="0"/>
        <w:adjustRightInd w:val="0"/>
        <w:spacing w:after="0" w:line="240" w:lineRule="auto"/>
        <w:jc w:val="both"/>
        <w:rPr>
          <w:rFonts w:cs="Arial"/>
          <w:b/>
          <w:sz w:val="24"/>
          <w:szCs w:val="24"/>
        </w:rPr>
      </w:pPr>
      <w:r w:rsidRPr="0047146D">
        <w:rPr>
          <w:rFonts w:cs="Arial"/>
          <w:b/>
          <w:sz w:val="24"/>
          <w:szCs w:val="24"/>
        </w:rPr>
        <w:t>pracownicy zwolnieni</w:t>
      </w:r>
      <w:r w:rsidRPr="0047146D">
        <w:rPr>
          <w:rStyle w:val="Odwoanieprzypisudolnego"/>
          <w:rFonts w:cs="Arial"/>
          <w:b/>
          <w:sz w:val="24"/>
          <w:szCs w:val="24"/>
        </w:rPr>
        <w:footnoteReference w:id="10"/>
      </w:r>
      <w:r w:rsidRPr="0047146D">
        <w:rPr>
          <w:rFonts w:cs="Arial"/>
          <w:b/>
          <w:sz w:val="24"/>
          <w:szCs w:val="24"/>
        </w:rPr>
        <w:t>, przewidziani do zwolnienia</w:t>
      </w:r>
      <w:r>
        <w:rPr>
          <w:rStyle w:val="Odwoanieprzypisudolnego"/>
          <w:rFonts w:cs="Arial"/>
          <w:b/>
          <w:sz w:val="24"/>
          <w:szCs w:val="24"/>
        </w:rPr>
        <w:footnoteReference w:id="11"/>
      </w:r>
      <w:r w:rsidRPr="0047146D">
        <w:rPr>
          <w:rFonts w:cs="Arial"/>
          <w:b/>
          <w:sz w:val="24"/>
          <w:szCs w:val="24"/>
        </w:rPr>
        <w:t xml:space="preserve"> lub zagrożeni zwolnieniem</w:t>
      </w:r>
      <w:r>
        <w:rPr>
          <w:rStyle w:val="Odwoanieprzypisudolnego"/>
          <w:rFonts w:cs="Arial"/>
          <w:b/>
          <w:sz w:val="24"/>
          <w:szCs w:val="24"/>
        </w:rPr>
        <w:footnoteReference w:id="12"/>
      </w:r>
      <w:r w:rsidRPr="0047146D">
        <w:rPr>
          <w:rFonts w:cs="Arial"/>
          <w:b/>
          <w:sz w:val="24"/>
          <w:szCs w:val="24"/>
        </w:rPr>
        <w:t xml:space="preserve"> </w:t>
      </w:r>
      <w:r w:rsidRPr="0047146D">
        <w:rPr>
          <w:rFonts w:cs="Arial"/>
          <w:b/>
          <w:sz w:val="24"/>
          <w:szCs w:val="24"/>
        </w:rPr>
        <w:br/>
        <w:t>z przyczyn dotyczących zakładu pracy</w:t>
      </w:r>
      <w:r w:rsidR="007E35E4">
        <w:rPr>
          <w:rFonts w:cs="Arial"/>
          <w:b/>
          <w:sz w:val="24"/>
          <w:szCs w:val="24"/>
        </w:rPr>
        <w:t>, a także osoby zwolnione z zakładu pracy</w:t>
      </w:r>
      <w:r w:rsidRPr="0047146D">
        <w:rPr>
          <w:rFonts w:cs="Arial"/>
          <w:b/>
          <w:sz w:val="24"/>
          <w:szCs w:val="24"/>
        </w:rPr>
        <w:t xml:space="preserve"> </w:t>
      </w:r>
      <w:r w:rsidR="007E35E4">
        <w:rPr>
          <w:rFonts w:cs="Arial"/>
          <w:b/>
          <w:sz w:val="24"/>
          <w:szCs w:val="24"/>
        </w:rPr>
        <w:br/>
      </w:r>
      <w:r w:rsidRPr="0047146D">
        <w:rPr>
          <w:rFonts w:cs="Arial"/>
          <w:b/>
          <w:sz w:val="24"/>
          <w:szCs w:val="24"/>
        </w:rPr>
        <w:t>w okresie nie dłuższym niż 6 miesięcy przed przystąpieniem do projektu,</w:t>
      </w:r>
    </w:p>
    <w:p w:rsidR="003A4E8A" w:rsidRPr="0047146D" w:rsidRDefault="003A4E8A" w:rsidP="003A4E8A">
      <w:pPr>
        <w:pStyle w:val="Akapitzlist"/>
        <w:autoSpaceDE w:val="0"/>
        <w:autoSpaceDN w:val="0"/>
        <w:adjustRightInd w:val="0"/>
        <w:spacing w:after="0" w:line="240" w:lineRule="auto"/>
        <w:jc w:val="both"/>
        <w:rPr>
          <w:rFonts w:cs="Arial"/>
          <w:b/>
          <w:sz w:val="24"/>
          <w:szCs w:val="24"/>
        </w:rPr>
      </w:pPr>
    </w:p>
    <w:p w:rsidR="003A4E8A" w:rsidRDefault="003A4E8A" w:rsidP="0062470A">
      <w:pPr>
        <w:pStyle w:val="Akapitzlist"/>
        <w:numPr>
          <w:ilvl w:val="0"/>
          <w:numId w:val="47"/>
        </w:numPr>
        <w:autoSpaceDE w:val="0"/>
        <w:autoSpaceDN w:val="0"/>
        <w:adjustRightInd w:val="0"/>
        <w:spacing w:after="0" w:line="240" w:lineRule="auto"/>
        <w:jc w:val="both"/>
        <w:rPr>
          <w:rFonts w:cs="Arial"/>
          <w:b/>
          <w:sz w:val="24"/>
          <w:szCs w:val="24"/>
        </w:rPr>
      </w:pPr>
      <w:r w:rsidRPr="0047146D">
        <w:rPr>
          <w:rFonts w:cs="Arial"/>
          <w:b/>
          <w:sz w:val="24"/>
          <w:szCs w:val="24"/>
        </w:rPr>
        <w:t>osoby odchodzące z rolnictwa, posiadające gospodarstwo rolne o powierzchni powyżej 2 ha przeliczeniowych lub członkowie ich rodzin ubezpieczeni w KRUS.</w:t>
      </w:r>
    </w:p>
    <w:p w:rsidR="007D16CC" w:rsidRPr="0016104A" w:rsidRDefault="007D16CC" w:rsidP="00C85567">
      <w:pPr>
        <w:autoSpaceDE w:val="0"/>
        <w:autoSpaceDN w:val="0"/>
        <w:adjustRightInd w:val="0"/>
        <w:spacing w:after="0" w:line="240" w:lineRule="auto"/>
        <w:jc w:val="both"/>
        <w:rPr>
          <w:rFonts w:cs="Arial"/>
          <w:color w:val="FF0000"/>
          <w:sz w:val="24"/>
          <w:szCs w:val="24"/>
        </w:rPr>
      </w:pPr>
    </w:p>
    <w:p w:rsidR="00F14C2F" w:rsidRPr="00AE4731" w:rsidRDefault="00F14C2F" w:rsidP="00F14C2F">
      <w:pPr>
        <w:autoSpaceDE w:val="0"/>
        <w:autoSpaceDN w:val="0"/>
        <w:adjustRightInd w:val="0"/>
        <w:spacing w:after="0" w:line="240" w:lineRule="auto"/>
        <w:jc w:val="both"/>
        <w:rPr>
          <w:rFonts w:cs="Arial"/>
          <w:sz w:val="24"/>
          <w:szCs w:val="24"/>
        </w:rPr>
      </w:pPr>
      <w:r w:rsidRPr="00AE4731">
        <w:rPr>
          <w:rFonts w:cs="Arial"/>
          <w:sz w:val="24"/>
          <w:szCs w:val="24"/>
        </w:rPr>
        <w:t>Wsparcie osób odchodzących z rolnictwa ukierunkowane jest na podjęcie zatrudnienia poza rolnictwem (tj. przejście z systemu ubezpieczeń społecznych rolników do ogólnego systemu ubezpieczeń społecznych).</w:t>
      </w:r>
    </w:p>
    <w:p w:rsidR="00867DF6" w:rsidRDefault="00867DF6" w:rsidP="00703AB0">
      <w:pPr>
        <w:autoSpaceDE w:val="0"/>
        <w:autoSpaceDN w:val="0"/>
        <w:adjustRightInd w:val="0"/>
        <w:spacing w:after="0" w:line="240" w:lineRule="auto"/>
        <w:jc w:val="both"/>
        <w:rPr>
          <w:rFonts w:cs="Arial"/>
          <w:b/>
          <w:color w:val="000000"/>
          <w:sz w:val="24"/>
          <w:szCs w:val="24"/>
        </w:rPr>
      </w:pPr>
    </w:p>
    <w:p w:rsidR="00F14C2F" w:rsidRPr="0047146D" w:rsidRDefault="00F14C2F" w:rsidP="00703AB0">
      <w:pPr>
        <w:autoSpaceDE w:val="0"/>
        <w:autoSpaceDN w:val="0"/>
        <w:adjustRightInd w:val="0"/>
        <w:spacing w:after="0" w:line="240" w:lineRule="auto"/>
        <w:jc w:val="both"/>
        <w:rPr>
          <w:rFonts w:cs="Arial"/>
          <w:sz w:val="24"/>
          <w:szCs w:val="24"/>
          <w:u w:val="single"/>
        </w:rPr>
      </w:pPr>
      <w:r w:rsidRPr="0047146D">
        <w:rPr>
          <w:rFonts w:cs="Arial"/>
          <w:b/>
          <w:color w:val="000000"/>
          <w:sz w:val="24"/>
          <w:szCs w:val="24"/>
        </w:rPr>
        <w:t xml:space="preserve">Zgodnie z kryterium </w:t>
      </w:r>
      <w:r w:rsidRPr="0047146D">
        <w:rPr>
          <w:b/>
          <w:sz w:val="24"/>
          <w:szCs w:val="24"/>
        </w:rPr>
        <w:t>dopuszczającym szczególnym</w:t>
      </w:r>
      <w:r w:rsidRPr="0047146D">
        <w:rPr>
          <w:rFonts w:cs="Arial"/>
          <w:sz w:val="24"/>
          <w:szCs w:val="24"/>
        </w:rPr>
        <w:t xml:space="preserve"> grupę docelową projektu </w:t>
      </w:r>
      <w:r w:rsidRPr="0047146D">
        <w:rPr>
          <w:rFonts w:cs="Arial"/>
          <w:sz w:val="24"/>
          <w:szCs w:val="24"/>
        </w:rPr>
        <w:br/>
      </w:r>
      <w:r w:rsidRPr="0047146D">
        <w:rPr>
          <w:rFonts w:cs="Arial"/>
          <w:b/>
          <w:sz w:val="24"/>
          <w:szCs w:val="24"/>
        </w:rPr>
        <w:t xml:space="preserve">w co najmniej 50% </w:t>
      </w:r>
      <w:r w:rsidRPr="0047146D">
        <w:rPr>
          <w:rFonts w:cs="Arial"/>
          <w:sz w:val="24"/>
          <w:szCs w:val="24"/>
        </w:rPr>
        <w:t xml:space="preserve">stanowią </w:t>
      </w:r>
      <w:r w:rsidRPr="0047146D">
        <w:rPr>
          <w:rFonts w:cs="Arial"/>
          <w:b/>
          <w:sz w:val="24"/>
          <w:szCs w:val="24"/>
        </w:rPr>
        <w:t>pracownicy</w:t>
      </w:r>
      <w:r w:rsidRPr="0047146D">
        <w:rPr>
          <w:rFonts w:cs="Arial"/>
          <w:sz w:val="24"/>
          <w:szCs w:val="24"/>
        </w:rPr>
        <w:t xml:space="preserve"> </w:t>
      </w:r>
      <w:r w:rsidRPr="0047146D">
        <w:rPr>
          <w:rFonts w:cs="Arial"/>
          <w:b/>
          <w:sz w:val="24"/>
          <w:szCs w:val="24"/>
        </w:rPr>
        <w:t>i/lub</w:t>
      </w:r>
      <w:r w:rsidRPr="0047146D">
        <w:rPr>
          <w:rFonts w:cs="Arial"/>
          <w:sz w:val="24"/>
          <w:szCs w:val="24"/>
        </w:rPr>
        <w:t xml:space="preserve"> </w:t>
      </w:r>
      <w:r w:rsidRPr="0047146D">
        <w:rPr>
          <w:rFonts w:cs="Arial"/>
          <w:b/>
          <w:sz w:val="24"/>
          <w:szCs w:val="24"/>
        </w:rPr>
        <w:t>byli pracownicy</w:t>
      </w:r>
      <w:r w:rsidRPr="0047146D">
        <w:rPr>
          <w:rFonts w:cs="Arial"/>
          <w:sz w:val="24"/>
          <w:szCs w:val="24"/>
        </w:rPr>
        <w:t xml:space="preserve"> (dotyczy osób zwolnionych </w:t>
      </w:r>
      <w:r w:rsidRPr="0047146D">
        <w:rPr>
          <w:rFonts w:cs="Arial"/>
          <w:sz w:val="24"/>
          <w:szCs w:val="24"/>
        </w:rPr>
        <w:br/>
        <w:t xml:space="preserve">z pracy w okresie nie dłuższym niż 6 miesięcy przed przystąpieniem do projektu) </w:t>
      </w:r>
      <w:r w:rsidRPr="0047146D">
        <w:rPr>
          <w:rFonts w:cs="Arial"/>
          <w:sz w:val="24"/>
          <w:szCs w:val="24"/>
        </w:rPr>
        <w:br/>
        <w:t>z konkretnych, tj. wymienionych z nazwy we wniosku o dofinansowanie, zakładów pracy.</w:t>
      </w:r>
    </w:p>
    <w:p w:rsidR="00372C23" w:rsidRDefault="00372C23" w:rsidP="00703AB0">
      <w:pPr>
        <w:pStyle w:val="Akapitzlist"/>
        <w:autoSpaceDE w:val="0"/>
        <w:autoSpaceDN w:val="0"/>
        <w:adjustRightInd w:val="0"/>
        <w:spacing w:after="0" w:line="240" w:lineRule="auto"/>
        <w:ind w:left="0"/>
        <w:jc w:val="both"/>
        <w:rPr>
          <w:rFonts w:cs="Arial"/>
          <w:sz w:val="24"/>
          <w:szCs w:val="24"/>
          <w:u w:val="single"/>
        </w:rPr>
      </w:pPr>
    </w:p>
    <w:p w:rsidR="00F14C2F" w:rsidRPr="00F14C2F" w:rsidRDefault="00F14C2F" w:rsidP="00703AB0">
      <w:pPr>
        <w:pStyle w:val="Akapitzlist"/>
        <w:autoSpaceDE w:val="0"/>
        <w:autoSpaceDN w:val="0"/>
        <w:adjustRightInd w:val="0"/>
        <w:spacing w:after="0" w:line="240" w:lineRule="auto"/>
        <w:ind w:left="0"/>
        <w:jc w:val="both"/>
        <w:rPr>
          <w:rFonts w:cs="Arial"/>
          <w:sz w:val="24"/>
          <w:szCs w:val="24"/>
        </w:rPr>
      </w:pPr>
      <w:r w:rsidRPr="00F14C2F">
        <w:rPr>
          <w:rFonts w:cs="Arial"/>
          <w:b/>
          <w:sz w:val="24"/>
          <w:szCs w:val="24"/>
        </w:rPr>
        <w:t>UWAGA!</w:t>
      </w:r>
      <w:r w:rsidRPr="00F14C2F">
        <w:rPr>
          <w:rFonts w:cs="Arial"/>
          <w:sz w:val="24"/>
          <w:szCs w:val="24"/>
        </w:rPr>
        <w:t xml:space="preserve"> We wniosku o dofinansowanie należy zamieścić jednoznaczne zapisy dotyczące spełnienia po</w:t>
      </w:r>
      <w:r w:rsidR="005C7414">
        <w:rPr>
          <w:rFonts w:cs="Arial"/>
          <w:sz w:val="24"/>
          <w:szCs w:val="24"/>
        </w:rPr>
        <w:t>wyższego kryterium. Projekt nie</w:t>
      </w:r>
      <w:r w:rsidRPr="00F14C2F">
        <w:rPr>
          <w:rFonts w:cs="Arial"/>
          <w:sz w:val="24"/>
          <w:szCs w:val="24"/>
        </w:rPr>
        <w:t>spełniający tego kryterium jest odrzucany na etapie oceny formalnej.</w:t>
      </w:r>
    </w:p>
    <w:p w:rsidR="00B8589C" w:rsidRPr="0016104A" w:rsidRDefault="00B8589C" w:rsidP="00C85567">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F14C2F" w:rsidTr="00430905">
        <w:trPr>
          <w:trHeight w:val="388"/>
        </w:trPr>
        <w:tc>
          <w:tcPr>
            <w:tcW w:w="9320" w:type="dxa"/>
            <w:shd w:val="pct25" w:color="auto" w:fill="auto"/>
            <w:vAlign w:val="center"/>
          </w:tcPr>
          <w:p w:rsidR="00AE57DC" w:rsidRPr="00F14C2F" w:rsidRDefault="00AE57DC" w:rsidP="00430905">
            <w:pPr>
              <w:spacing w:after="0"/>
              <w:rPr>
                <w:sz w:val="24"/>
                <w:szCs w:val="24"/>
              </w:rPr>
            </w:pPr>
            <w:r w:rsidRPr="00F14C2F">
              <w:rPr>
                <w:rFonts w:cs="Arial,Bold"/>
                <w:b/>
                <w:bCs/>
                <w:sz w:val="24"/>
                <w:szCs w:val="24"/>
              </w:rPr>
              <w:t>3.4 Okres realizacji projektu</w:t>
            </w:r>
          </w:p>
        </w:tc>
      </w:tr>
    </w:tbl>
    <w:p w:rsidR="00AE57DC" w:rsidRPr="0016104A" w:rsidRDefault="00AE57DC" w:rsidP="00A360CA">
      <w:pPr>
        <w:autoSpaceDE w:val="0"/>
        <w:autoSpaceDN w:val="0"/>
        <w:adjustRightInd w:val="0"/>
        <w:spacing w:after="0" w:line="240" w:lineRule="auto"/>
        <w:jc w:val="both"/>
        <w:rPr>
          <w:rFonts w:cs="Arial"/>
          <w:color w:val="FF0000"/>
          <w:sz w:val="24"/>
          <w:szCs w:val="24"/>
        </w:rPr>
      </w:pPr>
    </w:p>
    <w:p w:rsidR="000C27E5" w:rsidRPr="00614286" w:rsidRDefault="000C27E5" w:rsidP="000C27E5">
      <w:pPr>
        <w:autoSpaceDE w:val="0"/>
        <w:autoSpaceDN w:val="0"/>
        <w:adjustRightInd w:val="0"/>
        <w:spacing w:after="0" w:line="240" w:lineRule="auto"/>
        <w:jc w:val="both"/>
        <w:rPr>
          <w:rFonts w:ascii="Calibri" w:hAnsi="Calibri" w:cs="Arial"/>
          <w:sz w:val="24"/>
          <w:szCs w:val="24"/>
        </w:rPr>
      </w:pPr>
      <w:r w:rsidRPr="00614286">
        <w:rPr>
          <w:rFonts w:ascii="Calibri" w:hAnsi="Calibri" w:cs="Arial"/>
          <w:sz w:val="24"/>
          <w:szCs w:val="24"/>
        </w:rPr>
        <w:t xml:space="preserve">Zgodnie z </w:t>
      </w:r>
      <w:r w:rsidRPr="00614286">
        <w:rPr>
          <w:rFonts w:ascii="Calibri" w:hAnsi="Calibri" w:cs="Arial"/>
          <w:b/>
          <w:sz w:val="24"/>
          <w:szCs w:val="24"/>
        </w:rPr>
        <w:t>obowiązkowym</w:t>
      </w:r>
      <w:r w:rsidRPr="00614286">
        <w:rPr>
          <w:rFonts w:ascii="Calibri" w:hAnsi="Calibri" w:cs="Arial"/>
          <w:sz w:val="24"/>
          <w:szCs w:val="24"/>
        </w:rPr>
        <w:t xml:space="preserve"> kryterium dopuszczającym szczególnym okres realizacji projektu wskazany, m.in. w pkt </w:t>
      </w:r>
      <w:r w:rsidRPr="00614286">
        <w:rPr>
          <w:rFonts w:ascii="Calibri" w:hAnsi="Calibri" w:cs="Arial"/>
          <w:i/>
          <w:sz w:val="24"/>
          <w:szCs w:val="24"/>
        </w:rPr>
        <w:t>V Harmonogram realizacji zadań projektu</w:t>
      </w:r>
      <w:r w:rsidRPr="00614286">
        <w:rPr>
          <w:rFonts w:ascii="Calibri" w:hAnsi="Calibri" w:cs="Arial"/>
          <w:sz w:val="24"/>
          <w:szCs w:val="24"/>
        </w:rPr>
        <w:t xml:space="preserve"> wniosku </w:t>
      </w:r>
      <w:r w:rsidRPr="00614286">
        <w:rPr>
          <w:rFonts w:ascii="Calibri" w:hAnsi="Calibri" w:cs="Arial"/>
          <w:b/>
          <w:sz w:val="24"/>
          <w:szCs w:val="24"/>
        </w:rPr>
        <w:t>nie może być</w:t>
      </w:r>
      <w:r w:rsidRPr="00614286">
        <w:rPr>
          <w:rFonts w:ascii="Calibri" w:hAnsi="Calibri" w:cs="Arial"/>
          <w:sz w:val="24"/>
          <w:szCs w:val="24"/>
        </w:rPr>
        <w:t xml:space="preserve"> </w:t>
      </w:r>
      <w:r w:rsidRPr="00614286">
        <w:rPr>
          <w:rFonts w:ascii="Calibri" w:hAnsi="Calibri" w:cs="Arial"/>
          <w:b/>
          <w:sz w:val="24"/>
          <w:szCs w:val="24"/>
        </w:rPr>
        <w:t xml:space="preserve">dłuższy niż </w:t>
      </w:r>
      <w:r w:rsidR="00237C20" w:rsidRPr="00614286">
        <w:rPr>
          <w:rFonts w:ascii="Calibri" w:hAnsi="Calibri" w:cs="Arial"/>
          <w:b/>
          <w:sz w:val="24"/>
          <w:szCs w:val="24"/>
        </w:rPr>
        <w:t>24</w:t>
      </w:r>
      <w:r w:rsidRPr="00614286">
        <w:rPr>
          <w:rFonts w:ascii="Calibri" w:hAnsi="Calibri" w:cs="Arial"/>
          <w:b/>
          <w:sz w:val="24"/>
          <w:szCs w:val="24"/>
        </w:rPr>
        <w:t xml:space="preserve"> miesi</w:t>
      </w:r>
      <w:r w:rsidR="00237C20" w:rsidRPr="00614286">
        <w:rPr>
          <w:rFonts w:ascii="Calibri" w:hAnsi="Calibri" w:cs="Arial"/>
          <w:b/>
          <w:sz w:val="24"/>
          <w:szCs w:val="24"/>
        </w:rPr>
        <w:t>ące</w:t>
      </w:r>
      <w:r w:rsidRPr="00614286">
        <w:rPr>
          <w:rFonts w:ascii="Calibri" w:hAnsi="Calibri" w:cs="Arial"/>
          <w:b/>
          <w:sz w:val="24"/>
          <w:szCs w:val="24"/>
        </w:rPr>
        <w:t>.</w:t>
      </w:r>
    </w:p>
    <w:p w:rsidR="000C27E5" w:rsidRPr="00614286" w:rsidRDefault="000C27E5" w:rsidP="000C27E5">
      <w:pPr>
        <w:autoSpaceDE w:val="0"/>
        <w:autoSpaceDN w:val="0"/>
        <w:adjustRightInd w:val="0"/>
        <w:spacing w:after="0" w:line="240" w:lineRule="auto"/>
        <w:jc w:val="both"/>
        <w:rPr>
          <w:rFonts w:ascii="Calibri" w:hAnsi="Calibri" w:cs="Arial"/>
          <w:b/>
          <w:sz w:val="24"/>
          <w:szCs w:val="24"/>
        </w:rPr>
      </w:pPr>
    </w:p>
    <w:p w:rsidR="000C27E5" w:rsidRPr="00614286" w:rsidRDefault="000C27E5" w:rsidP="000C27E5">
      <w:pPr>
        <w:autoSpaceDE w:val="0"/>
        <w:autoSpaceDN w:val="0"/>
        <w:adjustRightInd w:val="0"/>
        <w:spacing w:after="0" w:line="240" w:lineRule="auto"/>
        <w:jc w:val="both"/>
        <w:rPr>
          <w:rFonts w:ascii="Calibri" w:hAnsi="Calibri" w:cs="Arial"/>
          <w:sz w:val="24"/>
          <w:szCs w:val="24"/>
        </w:rPr>
      </w:pPr>
      <w:r w:rsidRPr="00614286">
        <w:rPr>
          <w:rFonts w:ascii="Calibri" w:hAnsi="Calibri" w:cs="Arial"/>
          <w:b/>
          <w:sz w:val="24"/>
          <w:szCs w:val="24"/>
        </w:rPr>
        <w:t>UWAGA!</w:t>
      </w:r>
      <w:r w:rsidRPr="00614286">
        <w:rPr>
          <w:rFonts w:ascii="Calibri" w:hAnsi="Calibri" w:cs="Arial"/>
          <w:sz w:val="24"/>
          <w:szCs w:val="24"/>
        </w:rPr>
        <w:t xml:space="preserve"> Projekt</w:t>
      </w:r>
      <w:r w:rsidR="00D606FC" w:rsidRPr="00614286">
        <w:rPr>
          <w:rFonts w:ascii="Calibri" w:hAnsi="Calibri" w:cs="Arial"/>
          <w:sz w:val="24"/>
          <w:szCs w:val="24"/>
        </w:rPr>
        <w:t>y</w:t>
      </w:r>
      <w:r w:rsidRPr="00614286">
        <w:rPr>
          <w:rFonts w:ascii="Calibri" w:hAnsi="Calibri" w:cs="Arial"/>
          <w:sz w:val="24"/>
          <w:szCs w:val="24"/>
        </w:rPr>
        <w:t xml:space="preserve"> niespełniając</w:t>
      </w:r>
      <w:r w:rsidR="00D606FC" w:rsidRPr="00614286">
        <w:rPr>
          <w:rFonts w:ascii="Calibri" w:hAnsi="Calibri" w:cs="Arial"/>
          <w:sz w:val="24"/>
          <w:szCs w:val="24"/>
        </w:rPr>
        <w:t>e</w:t>
      </w:r>
      <w:r w:rsidRPr="00614286">
        <w:rPr>
          <w:rFonts w:ascii="Calibri" w:hAnsi="Calibri" w:cs="Arial"/>
          <w:sz w:val="24"/>
          <w:szCs w:val="24"/>
        </w:rPr>
        <w:t xml:space="preserve"> tego kryterium </w:t>
      </w:r>
      <w:r w:rsidR="00D606FC" w:rsidRPr="00614286">
        <w:rPr>
          <w:rFonts w:ascii="Calibri" w:hAnsi="Calibri" w:cs="Arial"/>
          <w:sz w:val="24"/>
          <w:szCs w:val="24"/>
        </w:rPr>
        <w:t xml:space="preserve">są </w:t>
      </w:r>
      <w:r w:rsidRPr="00614286">
        <w:rPr>
          <w:rFonts w:ascii="Calibri" w:hAnsi="Calibri" w:cs="Arial"/>
          <w:sz w:val="24"/>
          <w:szCs w:val="24"/>
        </w:rPr>
        <w:t>odrzucan</w:t>
      </w:r>
      <w:r w:rsidR="00D606FC" w:rsidRPr="00614286">
        <w:rPr>
          <w:rFonts w:ascii="Calibri" w:hAnsi="Calibri" w:cs="Arial"/>
          <w:sz w:val="24"/>
          <w:szCs w:val="24"/>
        </w:rPr>
        <w:t>e</w:t>
      </w:r>
      <w:r w:rsidRPr="00614286">
        <w:rPr>
          <w:rFonts w:ascii="Calibri" w:hAnsi="Calibri" w:cs="Arial"/>
          <w:sz w:val="24"/>
          <w:szCs w:val="24"/>
        </w:rPr>
        <w:t xml:space="preserve"> na etapie oceny formalnej.</w:t>
      </w:r>
    </w:p>
    <w:p w:rsidR="000C27E5" w:rsidRPr="0016104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3B0BC6" w:rsidRDefault="000C27E5" w:rsidP="000C27E5">
      <w:pPr>
        <w:autoSpaceDE w:val="0"/>
        <w:autoSpaceDN w:val="0"/>
        <w:adjustRightInd w:val="0"/>
        <w:spacing w:after="0" w:line="240" w:lineRule="auto"/>
        <w:jc w:val="both"/>
        <w:rPr>
          <w:rFonts w:ascii="Calibri" w:hAnsi="Calibri" w:cs="Arial"/>
          <w:sz w:val="24"/>
          <w:szCs w:val="24"/>
        </w:rPr>
      </w:pPr>
      <w:r w:rsidRPr="003B0BC6">
        <w:rPr>
          <w:rFonts w:ascii="Calibri" w:hAnsi="Calibri" w:cs="Arial"/>
          <w:sz w:val="24"/>
          <w:szCs w:val="24"/>
        </w:rPr>
        <w:t xml:space="preserve">Wnioskodawca może przewidzieć krótszy okres realizacji projektu, ale </w:t>
      </w:r>
      <w:r w:rsidR="004B06AF" w:rsidRPr="003B0BC6">
        <w:rPr>
          <w:rFonts w:ascii="Calibri" w:hAnsi="Calibri" w:cs="Arial"/>
          <w:sz w:val="24"/>
          <w:szCs w:val="24"/>
        </w:rPr>
        <w:t xml:space="preserve">nie </w:t>
      </w:r>
      <w:r w:rsidR="00AD0D8E" w:rsidRPr="003B0BC6">
        <w:rPr>
          <w:rFonts w:ascii="Calibri" w:hAnsi="Calibri" w:cs="Arial"/>
          <w:sz w:val="24"/>
          <w:szCs w:val="24"/>
        </w:rPr>
        <w:t xml:space="preserve">może być dłuższy </w:t>
      </w:r>
      <w:r w:rsidRPr="003B0BC6">
        <w:rPr>
          <w:rFonts w:ascii="Calibri" w:hAnsi="Calibri" w:cs="Arial"/>
          <w:sz w:val="24"/>
          <w:szCs w:val="24"/>
        </w:rPr>
        <w:t xml:space="preserve">niż </w:t>
      </w:r>
      <w:r w:rsidR="00237C20" w:rsidRPr="003B0BC6">
        <w:rPr>
          <w:rFonts w:ascii="Calibri" w:hAnsi="Calibri" w:cs="Arial"/>
          <w:sz w:val="24"/>
          <w:szCs w:val="24"/>
        </w:rPr>
        <w:t>24</w:t>
      </w:r>
      <w:r w:rsidRPr="003B0BC6">
        <w:rPr>
          <w:rFonts w:ascii="Calibri" w:hAnsi="Calibri" w:cs="Arial"/>
          <w:sz w:val="24"/>
          <w:szCs w:val="24"/>
        </w:rPr>
        <w:t xml:space="preserve"> miesi</w:t>
      </w:r>
      <w:r w:rsidR="00237C20" w:rsidRPr="003B0BC6">
        <w:rPr>
          <w:rFonts w:ascii="Calibri" w:hAnsi="Calibri" w:cs="Arial"/>
          <w:sz w:val="24"/>
          <w:szCs w:val="24"/>
        </w:rPr>
        <w:t>ące</w:t>
      </w:r>
      <w:r w:rsidRPr="003B0BC6">
        <w:rPr>
          <w:rFonts w:ascii="Calibri" w:hAnsi="Calibri" w:cs="Arial"/>
          <w:sz w:val="24"/>
          <w:szCs w:val="24"/>
        </w:rPr>
        <w:t xml:space="preserve">. Informację na temat okresu realizacji projektu należy umieścić w pkt </w:t>
      </w:r>
      <w:r w:rsidR="00AD0D8E" w:rsidRPr="003B0BC6">
        <w:rPr>
          <w:rFonts w:ascii="Calibri" w:hAnsi="Calibri" w:cs="Arial"/>
          <w:sz w:val="24"/>
          <w:szCs w:val="24"/>
        </w:rPr>
        <w:br/>
      </w:r>
      <w:r w:rsidRPr="003B0BC6">
        <w:rPr>
          <w:rFonts w:ascii="Calibri" w:hAnsi="Calibri" w:cs="Arial"/>
          <w:i/>
          <w:sz w:val="24"/>
          <w:szCs w:val="24"/>
        </w:rPr>
        <w:t>V Harmonogram realizacji zadań projektu</w:t>
      </w:r>
      <w:r w:rsidRPr="003B0BC6">
        <w:rPr>
          <w:rFonts w:ascii="Calibri" w:hAnsi="Calibri" w:cs="Arial"/>
          <w:sz w:val="24"/>
          <w:szCs w:val="24"/>
        </w:rPr>
        <w:t>.</w:t>
      </w:r>
    </w:p>
    <w:p w:rsidR="000C27E5" w:rsidRPr="0016104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3B0BC6" w:rsidRDefault="000C27E5" w:rsidP="000C27E5">
      <w:pPr>
        <w:autoSpaceDE w:val="0"/>
        <w:autoSpaceDN w:val="0"/>
        <w:adjustRightInd w:val="0"/>
        <w:spacing w:after="0" w:line="240" w:lineRule="auto"/>
        <w:jc w:val="both"/>
        <w:rPr>
          <w:rFonts w:ascii="Calibri" w:hAnsi="Calibri" w:cs="Arial"/>
          <w:sz w:val="24"/>
          <w:szCs w:val="24"/>
        </w:rPr>
      </w:pPr>
      <w:r w:rsidRPr="003B0BC6">
        <w:rPr>
          <w:rFonts w:ascii="Calibri" w:hAnsi="Calibri" w:cs="Arial"/>
          <w:sz w:val="24"/>
          <w:szCs w:val="24"/>
        </w:rPr>
        <w:t>Przy określaniu daty rozpoczęcia realizacji projektu należy uwzględnić cza</w:t>
      </w:r>
      <w:r w:rsidR="00AD0D8E" w:rsidRPr="003B0BC6">
        <w:rPr>
          <w:rFonts w:ascii="Calibri" w:hAnsi="Calibri" w:cs="Arial"/>
          <w:sz w:val="24"/>
          <w:szCs w:val="24"/>
        </w:rPr>
        <w:t>s trwania procedury konkursowej.</w:t>
      </w:r>
      <w:r w:rsidRPr="003B0BC6">
        <w:rPr>
          <w:rFonts w:ascii="Calibri" w:hAnsi="Calibri" w:cs="Arial"/>
          <w:sz w:val="24"/>
          <w:szCs w:val="24"/>
        </w:rPr>
        <w:t xml:space="preserve"> IOK szacuje, że średni czas procedury konkursowej liczony od dnia zakończenia naboru wniosków do dnia podpisania umowy o dofinansowanie projektu wyniesie około 5 miesięcy.</w:t>
      </w:r>
    </w:p>
    <w:p w:rsidR="000C27E5" w:rsidRPr="0016104A" w:rsidRDefault="000C27E5" w:rsidP="000C27E5">
      <w:pPr>
        <w:autoSpaceDE w:val="0"/>
        <w:autoSpaceDN w:val="0"/>
        <w:adjustRightInd w:val="0"/>
        <w:spacing w:after="0" w:line="240" w:lineRule="auto"/>
        <w:jc w:val="both"/>
        <w:rPr>
          <w:rFonts w:ascii="Calibri" w:hAnsi="Calibri" w:cs="Arial"/>
          <w:color w:val="FF0000"/>
          <w:sz w:val="24"/>
          <w:szCs w:val="24"/>
        </w:rPr>
      </w:pPr>
    </w:p>
    <w:p w:rsidR="000C27E5" w:rsidRPr="003B0BC6" w:rsidRDefault="000C27E5" w:rsidP="000C27E5">
      <w:pPr>
        <w:autoSpaceDE w:val="0"/>
        <w:autoSpaceDN w:val="0"/>
        <w:adjustRightInd w:val="0"/>
        <w:spacing w:after="0" w:line="240" w:lineRule="auto"/>
        <w:jc w:val="both"/>
        <w:rPr>
          <w:rFonts w:ascii="Calibri" w:hAnsi="Calibri" w:cs="Arial"/>
          <w:sz w:val="24"/>
          <w:szCs w:val="24"/>
        </w:rPr>
      </w:pPr>
      <w:r w:rsidRPr="003B0BC6">
        <w:rPr>
          <w:rFonts w:ascii="Calibri" w:hAnsi="Calibri" w:cs="Arial"/>
          <w:sz w:val="24"/>
          <w:szCs w:val="24"/>
        </w:rPr>
        <w:t xml:space="preserve">Zgodnie z </w:t>
      </w:r>
      <w:r w:rsidRPr="003B0BC6">
        <w:rPr>
          <w:rFonts w:ascii="Calibri" w:hAnsi="Calibri" w:cs="Arial"/>
          <w:i/>
          <w:sz w:val="24"/>
          <w:szCs w:val="24"/>
        </w:rPr>
        <w:t xml:space="preserve">Wytycznymi w zakresie kwalifikowalności wydatków w ramach Europejskiego Funduszu Rozwoju Regionalnego, Europejskiego Funduszu Społecznego oraz Funduszu Spójności na lata 2014-2020 </w:t>
      </w:r>
      <w:r w:rsidRPr="003B0BC6">
        <w:rPr>
          <w:rFonts w:ascii="Calibri" w:hAnsi="Calibri" w:cs="Arial"/>
          <w:sz w:val="24"/>
          <w:szCs w:val="24"/>
        </w:rPr>
        <w:t>okres kwalifikowalności wydatków w ramach projektu może przypadać na okres przed podpisaniem umowy o dofinansowanie. IOK podjęła decyzję, że </w:t>
      </w:r>
      <w:r w:rsidRPr="003B0BC6">
        <w:rPr>
          <w:rFonts w:ascii="Calibri" w:hAnsi="Calibri" w:cs="Arial"/>
          <w:b/>
          <w:sz w:val="24"/>
          <w:szCs w:val="24"/>
        </w:rPr>
        <w:t>okres</w:t>
      </w:r>
      <w:r w:rsidRPr="003B0BC6">
        <w:rPr>
          <w:rFonts w:ascii="Calibri" w:hAnsi="Calibri" w:cs="Arial"/>
          <w:sz w:val="24"/>
          <w:szCs w:val="24"/>
        </w:rPr>
        <w:t xml:space="preserve"> </w:t>
      </w:r>
      <w:r w:rsidRPr="003B0BC6">
        <w:rPr>
          <w:rFonts w:ascii="Calibri" w:hAnsi="Calibri" w:cs="Arial"/>
          <w:b/>
          <w:sz w:val="24"/>
          <w:szCs w:val="24"/>
        </w:rPr>
        <w:t>kwalifikowalności</w:t>
      </w:r>
      <w:r w:rsidRPr="003B0BC6">
        <w:rPr>
          <w:rFonts w:ascii="Calibri" w:hAnsi="Calibri" w:cs="Arial"/>
          <w:sz w:val="24"/>
          <w:szCs w:val="24"/>
        </w:rPr>
        <w:t xml:space="preserve"> wydatków w ramach projektu będzie przypadać na </w:t>
      </w:r>
      <w:r w:rsidRPr="003B0BC6">
        <w:rPr>
          <w:rFonts w:ascii="Calibri" w:hAnsi="Calibri" w:cs="Arial"/>
          <w:b/>
          <w:sz w:val="24"/>
          <w:szCs w:val="24"/>
        </w:rPr>
        <w:t>okres przed podpisaniem umowy o dofinansowanie, jednak nie może dotyczyć okresu przed dniem złożenia wniosku</w:t>
      </w:r>
      <w:r w:rsidR="00806C30" w:rsidRPr="003B0BC6">
        <w:rPr>
          <w:rFonts w:ascii="Calibri" w:hAnsi="Calibri" w:cs="Arial"/>
          <w:b/>
          <w:sz w:val="24"/>
          <w:szCs w:val="24"/>
        </w:rPr>
        <w:t xml:space="preserve"> o dofinansowanie</w:t>
      </w:r>
      <w:r w:rsidRPr="003B0BC6">
        <w:rPr>
          <w:rFonts w:ascii="Calibri" w:hAnsi="Calibri" w:cs="Arial"/>
          <w:sz w:val="24"/>
          <w:szCs w:val="24"/>
        </w:rPr>
        <w:t xml:space="preserve">. Wydatki te mogą zostać uznane za kwalifikowalne wyłącznie w przypadku spełnienia warunków kwalifikowalności określonych w </w:t>
      </w:r>
      <w:r w:rsidR="008A004A" w:rsidRPr="003B0BC6">
        <w:rPr>
          <w:rFonts w:ascii="Calibri" w:hAnsi="Calibri" w:cs="Arial"/>
          <w:i/>
          <w:sz w:val="24"/>
          <w:szCs w:val="24"/>
        </w:rPr>
        <w:t xml:space="preserve">Wytycznych </w:t>
      </w:r>
      <w:r w:rsidR="00372C23">
        <w:rPr>
          <w:rFonts w:ascii="Calibri" w:hAnsi="Calibri" w:cs="Arial"/>
          <w:i/>
          <w:sz w:val="24"/>
          <w:szCs w:val="24"/>
        </w:rPr>
        <w:br/>
      </w:r>
      <w:r w:rsidR="008A004A" w:rsidRPr="003B0BC6">
        <w:rPr>
          <w:rFonts w:ascii="Calibri" w:hAnsi="Calibri" w:cs="Arial"/>
          <w:i/>
          <w:sz w:val="24"/>
          <w:szCs w:val="24"/>
        </w:rPr>
        <w:t xml:space="preserve">w </w:t>
      </w:r>
      <w:r w:rsidRPr="003B0BC6">
        <w:rPr>
          <w:rFonts w:ascii="Calibri" w:hAnsi="Calibri" w:cs="Arial"/>
          <w:i/>
          <w:sz w:val="24"/>
          <w:szCs w:val="24"/>
        </w:rPr>
        <w:t>zakres</w:t>
      </w:r>
      <w:r w:rsidR="008A004A" w:rsidRPr="003B0BC6">
        <w:rPr>
          <w:rFonts w:ascii="Calibri" w:hAnsi="Calibri" w:cs="Arial"/>
          <w:i/>
          <w:sz w:val="24"/>
          <w:szCs w:val="24"/>
        </w:rPr>
        <w:t xml:space="preserve">ie kwalifikowalności wydatków w </w:t>
      </w:r>
      <w:r w:rsidRPr="003B0BC6">
        <w:rPr>
          <w:rFonts w:ascii="Calibri" w:hAnsi="Calibri" w:cs="Arial"/>
          <w:i/>
          <w:sz w:val="24"/>
          <w:szCs w:val="24"/>
        </w:rPr>
        <w:t>ramach Europejskiego Funduszu Rozwoju Regionalnego, Europejskiego Funduszu Społecznego oraz Funduszu Spójności na lata 2014-2020</w:t>
      </w:r>
      <w:r w:rsidR="00806C30" w:rsidRPr="003B0BC6">
        <w:rPr>
          <w:rFonts w:ascii="Calibri" w:hAnsi="Calibri" w:cs="Arial"/>
          <w:sz w:val="24"/>
          <w:szCs w:val="24"/>
        </w:rPr>
        <w:t xml:space="preserve"> i umowie </w:t>
      </w:r>
      <w:r w:rsidR="008A004A" w:rsidRPr="003B0BC6">
        <w:rPr>
          <w:rFonts w:ascii="Calibri" w:hAnsi="Calibri" w:cs="Arial"/>
          <w:sz w:val="24"/>
          <w:szCs w:val="24"/>
        </w:rPr>
        <w:t xml:space="preserve">o </w:t>
      </w:r>
      <w:r w:rsidRPr="003B0BC6">
        <w:rPr>
          <w:rFonts w:ascii="Calibri" w:hAnsi="Calibri" w:cs="Arial"/>
          <w:sz w:val="24"/>
          <w:szCs w:val="24"/>
        </w:rPr>
        <w:t>dofinansowanie.</w:t>
      </w:r>
    </w:p>
    <w:p w:rsidR="000C27E5" w:rsidRPr="0016104A" w:rsidRDefault="000C27E5" w:rsidP="000C27E5">
      <w:pPr>
        <w:spacing w:after="0" w:line="240" w:lineRule="auto"/>
        <w:jc w:val="both"/>
        <w:rPr>
          <w:rFonts w:ascii="Calibri" w:hAnsi="Calibri" w:cs="Arial"/>
          <w:color w:val="FF0000"/>
          <w:sz w:val="24"/>
          <w:szCs w:val="24"/>
        </w:rPr>
      </w:pPr>
    </w:p>
    <w:p w:rsidR="00AE57DC" w:rsidRPr="003B0BC6" w:rsidRDefault="000C27E5" w:rsidP="006A24C5">
      <w:pPr>
        <w:pStyle w:val="Akapitzlist"/>
        <w:autoSpaceDE w:val="0"/>
        <w:autoSpaceDN w:val="0"/>
        <w:adjustRightInd w:val="0"/>
        <w:spacing w:after="0" w:line="240" w:lineRule="auto"/>
        <w:ind w:left="0"/>
        <w:jc w:val="both"/>
        <w:rPr>
          <w:sz w:val="24"/>
          <w:szCs w:val="24"/>
        </w:rPr>
      </w:pPr>
      <w:r w:rsidRPr="003B0BC6">
        <w:rPr>
          <w:rFonts w:ascii="Calibri" w:hAnsi="Calibri" w:cs="Arial"/>
          <w:sz w:val="24"/>
          <w:szCs w:val="24"/>
        </w:rPr>
        <w:t>Możliwe jest ponoszenie wydatków po okresie kwalifikowalności wydatków</w:t>
      </w:r>
      <w:r w:rsidR="00AD0D8E" w:rsidRPr="003B0BC6">
        <w:rPr>
          <w:rFonts w:ascii="Calibri" w:hAnsi="Calibri" w:cs="Arial"/>
          <w:sz w:val="24"/>
          <w:szCs w:val="24"/>
        </w:rPr>
        <w:t>,</w:t>
      </w:r>
      <w:r w:rsidRPr="003B0BC6">
        <w:rPr>
          <w:rFonts w:ascii="Calibri" w:hAnsi="Calibri" w:cs="Arial"/>
          <w:sz w:val="24"/>
          <w:szCs w:val="24"/>
        </w:rPr>
        <w:t xml:space="preserve"> określonym</w:t>
      </w:r>
      <w:r w:rsidR="00AD0D8E" w:rsidRPr="003B0BC6">
        <w:rPr>
          <w:rFonts w:ascii="Calibri" w:hAnsi="Calibri" w:cs="Arial"/>
          <w:sz w:val="24"/>
          <w:szCs w:val="24"/>
        </w:rPr>
        <w:t xml:space="preserve"> </w:t>
      </w:r>
      <w:r w:rsidR="00AD0D8E" w:rsidRPr="003B0BC6">
        <w:rPr>
          <w:rFonts w:ascii="Calibri" w:hAnsi="Calibri" w:cs="Arial"/>
          <w:sz w:val="24"/>
          <w:szCs w:val="24"/>
        </w:rPr>
        <w:br/>
        <w:t xml:space="preserve">w </w:t>
      </w:r>
      <w:r w:rsidRPr="003B0BC6">
        <w:rPr>
          <w:rFonts w:ascii="Calibri" w:hAnsi="Calibri" w:cs="Arial"/>
          <w:sz w:val="24"/>
          <w:szCs w:val="24"/>
        </w:rPr>
        <w:t>umowie o dofinansowanie, pod warunkiem, że wydatki te odnoszą się do okresu realizacji projektu oraz zo</w:t>
      </w:r>
      <w:r w:rsidR="00EA0571" w:rsidRPr="003B0BC6">
        <w:rPr>
          <w:rFonts w:ascii="Calibri" w:hAnsi="Calibri" w:cs="Arial"/>
          <w:sz w:val="24"/>
          <w:szCs w:val="24"/>
        </w:rPr>
        <w:t xml:space="preserve">staną uwzględnione we wniosku o </w:t>
      </w:r>
      <w:r w:rsidRPr="003B0BC6">
        <w:rPr>
          <w:rFonts w:ascii="Calibri" w:hAnsi="Calibri" w:cs="Arial"/>
          <w:sz w:val="24"/>
          <w:szCs w:val="24"/>
        </w:rPr>
        <w:t>płatność końcową. Wydatki te mogą zostać uznane za kwalifikowalne, o ile będą spełniać warunk</w:t>
      </w:r>
      <w:r w:rsidR="00EA0571" w:rsidRPr="003B0BC6">
        <w:rPr>
          <w:rFonts w:ascii="Calibri" w:hAnsi="Calibri" w:cs="Arial"/>
          <w:sz w:val="24"/>
          <w:szCs w:val="24"/>
        </w:rPr>
        <w:t xml:space="preserve">i kwalifikowalności określone </w:t>
      </w:r>
      <w:r w:rsidR="00372C23">
        <w:rPr>
          <w:rFonts w:ascii="Calibri" w:hAnsi="Calibri" w:cs="Arial"/>
          <w:sz w:val="24"/>
          <w:szCs w:val="24"/>
        </w:rPr>
        <w:br/>
      </w:r>
      <w:r w:rsidR="00EA0571" w:rsidRPr="003B0BC6">
        <w:rPr>
          <w:rFonts w:ascii="Calibri" w:hAnsi="Calibri" w:cs="Arial"/>
          <w:sz w:val="24"/>
          <w:szCs w:val="24"/>
        </w:rPr>
        <w:t xml:space="preserve">w </w:t>
      </w:r>
      <w:r w:rsidRPr="003B0BC6">
        <w:rPr>
          <w:rFonts w:ascii="Calibri" w:hAnsi="Calibri" w:cs="Arial"/>
          <w:i/>
          <w:sz w:val="24"/>
          <w:szCs w:val="24"/>
        </w:rPr>
        <w:t>Wytycznych w zakres</w:t>
      </w:r>
      <w:r w:rsidR="00EA0571" w:rsidRPr="003B0BC6">
        <w:rPr>
          <w:rFonts w:ascii="Calibri" w:hAnsi="Calibri" w:cs="Arial"/>
          <w:i/>
          <w:sz w:val="24"/>
          <w:szCs w:val="24"/>
        </w:rPr>
        <w:t xml:space="preserve">ie kwalifikowalności wydatków w </w:t>
      </w:r>
      <w:r w:rsidRPr="003B0BC6">
        <w:rPr>
          <w:rFonts w:ascii="Calibri" w:hAnsi="Calibri" w:cs="Arial"/>
          <w:i/>
          <w:sz w:val="24"/>
          <w:szCs w:val="24"/>
        </w:rPr>
        <w:t>ramach Europejskiego Funduszu Rozwoju Regionalnego, Europejskiego Funduszu Społecznego oraz Funduszu Spójności na lata 2014-2020</w:t>
      </w:r>
      <w:r w:rsidRPr="003B0BC6">
        <w:rPr>
          <w:rFonts w:ascii="Calibri" w:hAnsi="Calibri" w:cs="Arial"/>
          <w:sz w:val="24"/>
          <w:szCs w:val="24"/>
        </w:rPr>
        <w:t>.</w:t>
      </w:r>
    </w:p>
    <w:p w:rsidR="000C27E5" w:rsidRPr="0016104A" w:rsidRDefault="000C27E5" w:rsidP="000C27E5">
      <w:pPr>
        <w:autoSpaceDE w:val="0"/>
        <w:autoSpaceDN w:val="0"/>
        <w:adjustRightInd w:val="0"/>
        <w:spacing w:after="0" w:line="240" w:lineRule="auto"/>
        <w:contextualSpacing/>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6B7C75" w:rsidTr="00A5786A">
        <w:trPr>
          <w:trHeight w:val="388"/>
        </w:trPr>
        <w:tc>
          <w:tcPr>
            <w:tcW w:w="9320" w:type="dxa"/>
            <w:shd w:val="pct25" w:color="auto" w:fill="auto"/>
            <w:vAlign w:val="center"/>
          </w:tcPr>
          <w:p w:rsidR="000C27E5" w:rsidRPr="006B7C75" w:rsidRDefault="000C27E5" w:rsidP="005A6EBF">
            <w:pPr>
              <w:spacing w:after="0"/>
              <w:rPr>
                <w:sz w:val="24"/>
                <w:szCs w:val="24"/>
              </w:rPr>
            </w:pPr>
            <w:r w:rsidRPr="006B7C75">
              <w:rPr>
                <w:rFonts w:cs="Arial,Bold"/>
                <w:b/>
                <w:bCs/>
                <w:sz w:val="24"/>
                <w:szCs w:val="24"/>
              </w:rPr>
              <w:t>3.</w:t>
            </w:r>
            <w:r w:rsidR="005A6EBF" w:rsidRPr="006B7C75">
              <w:rPr>
                <w:rFonts w:cs="Arial,Bold"/>
                <w:b/>
                <w:bCs/>
                <w:sz w:val="24"/>
                <w:szCs w:val="24"/>
              </w:rPr>
              <w:t>5</w:t>
            </w:r>
            <w:r w:rsidRPr="006B7C75">
              <w:rPr>
                <w:rFonts w:cs="Arial,Bold"/>
                <w:b/>
                <w:bCs/>
                <w:sz w:val="24"/>
                <w:szCs w:val="24"/>
              </w:rPr>
              <w:t xml:space="preserve"> </w:t>
            </w:r>
            <w:r w:rsidRPr="006B7C75">
              <w:rPr>
                <w:rFonts w:cs="Arial,Bold"/>
                <w:b/>
                <w:bCs/>
                <w:sz w:val="24"/>
                <w:szCs w:val="24"/>
                <w:lang w:eastAsia="en-US"/>
              </w:rPr>
              <w:t xml:space="preserve">Wymagania w zakresie wskaźników w projekcie </w:t>
            </w:r>
          </w:p>
        </w:tc>
      </w:tr>
    </w:tbl>
    <w:p w:rsidR="000C27E5" w:rsidRPr="0016104A" w:rsidRDefault="000C27E5" w:rsidP="000C27E5">
      <w:pPr>
        <w:pStyle w:val="Akapitzlist"/>
        <w:autoSpaceDE w:val="0"/>
        <w:autoSpaceDN w:val="0"/>
        <w:adjustRightInd w:val="0"/>
        <w:spacing w:after="0" w:line="240" w:lineRule="auto"/>
        <w:ind w:left="0" w:firstLine="426"/>
        <w:jc w:val="both"/>
        <w:rPr>
          <w:rFonts w:cs="Arial"/>
          <w:color w:val="FF0000"/>
          <w:sz w:val="24"/>
          <w:szCs w:val="24"/>
        </w:rPr>
      </w:pPr>
    </w:p>
    <w:p w:rsidR="009D7B09" w:rsidRPr="00F35971" w:rsidRDefault="00A360CA" w:rsidP="00F35971">
      <w:pPr>
        <w:pStyle w:val="Default"/>
        <w:jc w:val="both"/>
        <w:rPr>
          <w:rFonts w:ascii="Calibri" w:hAnsi="Calibri"/>
          <w:color w:val="auto"/>
        </w:rPr>
      </w:pPr>
      <w:r w:rsidRPr="006B7C75">
        <w:rPr>
          <w:rFonts w:ascii="Calibri" w:hAnsi="Calibri"/>
          <w:color w:val="auto"/>
        </w:rPr>
        <w:t xml:space="preserve">Wnioskodawca </w:t>
      </w:r>
      <w:r w:rsidRPr="006B7C75">
        <w:rPr>
          <w:rFonts w:ascii="Calibri" w:hAnsi="Calibri"/>
          <w:b/>
          <w:color w:val="auto"/>
        </w:rPr>
        <w:t>zobowiązany jest do określenia i monitorowania w projekcie następujących wskaźników</w:t>
      </w:r>
      <w:r w:rsidRPr="006B7C75">
        <w:rPr>
          <w:rFonts w:ascii="Calibri" w:hAnsi="Calibri"/>
          <w:color w:val="auto"/>
        </w:rPr>
        <w:t xml:space="preserve"> określonych </w:t>
      </w:r>
      <w:r w:rsidR="00116A92" w:rsidRPr="006B7C75">
        <w:rPr>
          <w:rFonts w:ascii="Calibri" w:hAnsi="Calibri"/>
          <w:color w:val="auto"/>
        </w:rPr>
        <w:t xml:space="preserve">w ramach Wspólnej Listy Wskaźników Kluczowych EFS stanowiącej załączniki nr 2 do </w:t>
      </w:r>
      <w:r w:rsidR="00116A92" w:rsidRPr="006B7C75">
        <w:rPr>
          <w:rFonts w:ascii="Calibri" w:hAnsi="Calibri"/>
          <w:i/>
          <w:color w:val="auto"/>
        </w:rPr>
        <w:t>Wytycznych w zakresie monitorowania postępu rzeczowego realizacji programów operacyjnych na lata 2014-2020</w:t>
      </w:r>
      <w:r w:rsidRPr="006B7C75">
        <w:rPr>
          <w:rFonts w:ascii="Calibri" w:hAnsi="Calibri"/>
          <w:color w:val="auto"/>
        </w:rPr>
        <w:t xml:space="preserve">, co musi zostać uwzględnione w zapisach wniosku w pkt. VI </w:t>
      </w:r>
      <w:r w:rsidRPr="006B7C75">
        <w:rPr>
          <w:rFonts w:ascii="Calibri" w:hAnsi="Calibri"/>
          <w:i/>
          <w:color w:val="auto"/>
        </w:rPr>
        <w:t>Wskaźniki</w:t>
      </w:r>
      <w:r w:rsidRPr="006B7C75">
        <w:rPr>
          <w:rFonts w:ascii="Calibri" w:hAnsi="Calibri"/>
          <w:color w:val="auto"/>
        </w:rPr>
        <w:t>:</w:t>
      </w:r>
    </w:p>
    <w:p w:rsidR="00104B8D" w:rsidRPr="001D1D7A" w:rsidRDefault="00104B8D" w:rsidP="00104B8D">
      <w:pPr>
        <w:pStyle w:val="Default"/>
        <w:spacing w:before="200" w:after="200" w:line="320" w:lineRule="atLeast"/>
        <w:jc w:val="center"/>
        <w:rPr>
          <w:rFonts w:ascii="Calibri" w:hAnsi="Calibri"/>
          <w:b/>
          <w:color w:val="000000" w:themeColor="text1"/>
        </w:rPr>
      </w:pPr>
      <w:r w:rsidRPr="001D1D7A">
        <w:rPr>
          <w:rFonts w:ascii="Calibri" w:hAnsi="Calibri"/>
          <w:b/>
          <w:color w:val="000000" w:themeColor="text1"/>
        </w:rPr>
        <w:lastRenderedPageBreak/>
        <w:t>Wskaźniki rezultatu bezpośredniego:</w:t>
      </w:r>
    </w:p>
    <w:tbl>
      <w:tblPr>
        <w:tblStyle w:val="Tabela-Siatka1"/>
        <w:tblW w:w="9332" w:type="dxa"/>
        <w:tblLook w:val="04A0" w:firstRow="1" w:lastRow="0" w:firstColumn="1" w:lastColumn="0" w:noHBand="0" w:noVBand="1"/>
      </w:tblPr>
      <w:tblGrid>
        <w:gridCol w:w="5301"/>
        <w:gridCol w:w="4031"/>
      </w:tblGrid>
      <w:tr w:rsidR="00C44617" w:rsidRPr="0016104A" w:rsidTr="00E937BD">
        <w:tc>
          <w:tcPr>
            <w:tcW w:w="5301" w:type="dxa"/>
            <w:vAlign w:val="center"/>
          </w:tcPr>
          <w:p w:rsidR="00C44617" w:rsidRPr="009F0A69" w:rsidRDefault="00C44617" w:rsidP="00E937BD">
            <w:pPr>
              <w:spacing w:line="320" w:lineRule="atLeast"/>
              <w:jc w:val="center"/>
              <w:rPr>
                <w:rFonts w:ascii="Calibri" w:hAnsi="Calibri" w:cs="Arial"/>
                <w:b/>
                <w:sz w:val="24"/>
                <w:szCs w:val="24"/>
              </w:rPr>
            </w:pPr>
            <w:r w:rsidRPr="009F0A69">
              <w:rPr>
                <w:rFonts w:ascii="Calibri" w:hAnsi="Calibri"/>
                <w:b/>
                <w:sz w:val="24"/>
                <w:szCs w:val="24"/>
                <w:lang w:eastAsia="en-US"/>
              </w:rPr>
              <w:t>Nazwa wskaźnika:</w:t>
            </w:r>
          </w:p>
        </w:tc>
        <w:tc>
          <w:tcPr>
            <w:tcW w:w="4031" w:type="dxa"/>
            <w:vAlign w:val="center"/>
          </w:tcPr>
          <w:p w:rsidR="00C44617" w:rsidRPr="009F0A69" w:rsidRDefault="00C44617" w:rsidP="00E937BD">
            <w:pPr>
              <w:autoSpaceDE w:val="0"/>
              <w:autoSpaceDN w:val="0"/>
              <w:adjustRightInd w:val="0"/>
              <w:spacing w:line="320" w:lineRule="atLeast"/>
              <w:jc w:val="center"/>
              <w:rPr>
                <w:rFonts w:ascii="Calibri" w:hAnsi="Calibri" w:cs="Arial"/>
                <w:b/>
                <w:sz w:val="24"/>
                <w:szCs w:val="24"/>
              </w:rPr>
            </w:pPr>
            <w:r w:rsidRPr="009F0A69">
              <w:rPr>
                <w:rFonts w:ascii="Calibri" w:hAnsi="Calibri" w:cs="Arial"/>
                <w:b/>
                <w:bCs/>
                <w:sz w:val="24"/>
                <w:szCs w:val="24"/>
              </w:rPr>
              <w:t>Jednostka miary</w:t>
            </w:r>
          </w:p>
        </w:tc>
      </w:tr>
      <w:tr w:rsidR="00C44617" w:rsidRPr="0016104A" w:rsidTr="003B6669">
        <w:trPr>
          <w:trHeight w:val="614"/>
        </w:trPr>
        <w:tc>
          <w:tcPr>
            <w:tcW w:w="5301" w:type="dxa"/>
          </w:tcPr>
          <w:p w:rsidR="00C44617" w:rsidRPr="009F0A69" w:rsidRDefault="009F0A69" w:rsidP="00C44617">
            <w:pPr>
              <w:autoSpaceDE w:val="0"/>
              <w:autoSpaceDN w:val="0"/>
              <w:adjustRightInd w:val="0"/>
              <w:jc w:val="center"/>
              <w:rPr>
                <w:rFonts w:ascii="Calibri" w:hAnsi="Calibri" w:cs="Arial"/>
                <w:sz w:val="24"/>
                <w:szCs w:val="24"/>
              </w:rPr>
            </w:pPr>
            <w:r>
              <w:rPr>
                <w:rFonts w:ascii="Calibri" w:hAnsi="Calibri" w:cs="Arial"/>
                <w:sz w:val="24"/>
                <w:szCs w:val="24"/>
                <w:lang w:eastAsia="en-US"/>
              </w:rPr>
              <w:t>Liczba osób, które uzyskały kwalifikacje lub nabyły kompetencje po opuszczeniu programu</w:t>
            </w:r>
          </w:p>
        </w:tc>
        <w:tc>
          <w:tcPr>
            <w:tcW w:w="4031" w:type="dxa"/>
            <w:vAlign w:val="center"/>
          </w:tcPr>
          <w:p w:rsidR="00C44617" w:rsidRPr="009F0A69" w:rsidRDefault="00C44617" w:rsidP="00C44617">
            <w:pPr>
              <w:autoSpaceDE w:val="0"/>
              <w:autoSpaceDN w:val="0"/>
              <w:adjustRightInd w:val="0"/>
              <w:jc w:val="center"/>
              <w:rPr>
                <w:rFonts w:ascii="Calibri" w:hAnsi="Calibri" w:cs="Helvetica"/>
                <w:sz w:val="24"/>
                <w:szCs w:val="24"/>
              </w:rPr>
            </w:pPr>
            <w:r w:rsidRPr="009F0A69">
              <w:rPr>
                <w:rFonts w:ascii="Calibri" w:hAnsi="Calibri"/>
                <w:sz w:val="24"/>
                <w:szCs w:val="24"/>
              </w:rPr>
              <w:t>osoby</w:t>
            </w:r>
          </w:p>
        </w:tc>
      </w:tr>
      <w:tr w:rsidR="00C44617" w:rsidRPr="0016104A" w:rsidTr="003B6669">
        <w:trPr>
          <w:trHeight w:val="614"/>
        </w:trPr>
        <w:tc>
          <w:tcPr>
            <w:tcW w:w="9332" w:type="dxa"/>
            <w:gridSpan w:val="2"/>
            <w:vAlign w:val="center"/>
          </w:tcPr>
          <w:p w:rsidR="00C44617" w:rsidRPr="0016104A" w:rsidRDefault="00C44617" w:rsidP="00C44617">
            <w:pPr>
              <w:autoSpaceDE w:val="0"/>
              <w:autoSpaceDN w:val="0"/>
              <w:adjustRightInd w:val="0"/>
              <w:jc w:val="center"/>
              <w:rPr>
                <w:rFonts w:ascii="Calibri" w:hAnsi="Calibri" w:cs="Helvetica"/>
                <w:color w:val="FF0000"/>
                <w:sz w:val="24"/>
                <w:szCs w:val="24"/>
              </w:rPr>
            </w:pPr>
            <w:r w:rsidRPr="009F0A69">
              <w:rPr>
                <w:rFonts w:ascii="Calibri" w:hAnsi="Calibri"/>
                <w:b/>
                <w:sz w:val="24"/>
                <w:szCs w:val="24"/>
              </w:rPr>
              <w:t>Definicja wskaźnika:</w:t>
            </w:r>
          </w:p>
        </w:tc>
      </w:tr>
      <w:tr w:rsidR="00C44617" w:rsidRPr="0016104A" w:rsidTr="003B6669">
        <w:trPr>
          <w:trHeight w:val="693"/>
        </w:trPr>
        <w:tc>
          <w:tcPr>
            <w:tcW w:w="9332" w:type="dxa"/>
            <w:gridSpan w:val="2"/>
          </w:tcPr>
          <w:p w:rsidR="002A38B9" w:rsidRPr="00FB0E42" w:rsidRDefault="00C44617" w:rsidP="002A38B9">
            <w:pPr>
              <w:autoSpaceDE w:val="0"/>
              <w:autoSpaceDN w:val="0"/>
              <w:adjustRightInd w:val="0"/>
              <w:jc w:val="both"/>
              <w:rPr>
                <w:rFonts w:cs="Helvetica"/>
                <w:sz w:val="24"/>
                <w:szCs w:val="24"/>
              </w:rPr>
            </w:pPr>
            <w:r w:rsidRPr="009F0A69">
              <w:rPr>
                <w:rFonts w:ascii="Calibri" w:hAnsi="Calibri" w:cs="Helvetica"/>
                <w:sz w:val="24"/>
                <w:szCs w:val="24"/>
              </w:rPr>
              <w:t>Wska</w:t>
            </w:r>
            <w:r w:rsidRPr="009F0A69">
              <w:rPr>
                <w:rFonts w:ascii="Calibri" w:hAnsi="Calibri" w:cs="Arial"/>
                <w:sz w:val="24"/>
                <w:szCs w:val="24"/>
              </w:rPr>
              <w:t>ź</w:t>
            </w:r>
            <w:r w:rsidRPr="009F0A69">
              <w:rPr>
                <w:rFonts w:ascii="Calibri" w:hAnsi="Calibri" w:cs="Helvetica"/>
                <w:sz w:val="24"/>
                <w:szCs w:val="24"/>
              </w:rPr>
              <w:t>nik mierzy liczb</w:t>
            </w:r>
            <w:r w:rsidRPr="009F0A69">
              <w:rPr>
                <w:rFonts w:ascii="Calibri" w:hAnsi="Calibri" w:cs="Arial"/>
                <w:sz w:val="24"/>
                <w:szCs w:val="24"/>
              </w:rPr>
              <w:t xml:space="preserve">ę </w:t>
            </w:r>
            <w:r w:rsidRPr="009F0A69">
              <w:rPr>
                <w:rFonts w:ascii="Calibri" w:hAnsi="Calibri" w:cs="Helvetica"/>
                <w:sz w:val="24"/>
                <w:szCs w:val="24"/>
              </w:rPr>
              <w:t xml:space="preserve">osób </w:t>
            </w:r>
            <w:r w:rsidR="009F0A69">
              <w:rPr>
                <w:rFonts w:ascii="Calibri" w:hAnsi="Calibri" w:cs="Helvetica"/>
                <w:sz w:val="24"/>
                <w:szCs w:val="24"/>
              </w:rPr>
              <w:t xml:space="preserve">które otrzymały wsparcie Europejskiego Funduszu Europejskiego i uzyskały kwalifikacje po opuszczeniu projektów. Przez kwalifikacje należy rozumieć formalny wynik oceny i walidacji, który uzyskuje się w sytuacji, kiedy właściwy organ uznaje, że dana </w:t>
            </w:r>
            <w:r w:rsidR="009F0A69" w:rsidRPr="00FB0E42">
              <w:rPr>
                <w:rFonts w:cs="Helvetica"/>
                <w:sz w:val="24"/>
                <w:szCs w:val="24"/>
              </w:rPr>
              <w:t xml:space="preserve">osoba osiągnęła efekty uczenia się spełniające określone standardy. </w:t>
            </w:r>
          </w:p>
          <w:p w:rsidR="002A38B9" w:rsidRPr="00FB0E42" w:rsidRDefault="002A38B9" w:rsidP="002A38B9">
            <w:pPr>
              <w:autoSpaceDE w:val="0"/>
              <w:autoSpaceDN w:val="0"/>
              <w:adjustRightInd w:val="0"/>
              <w:jc w:val="both"/>
              <w:rPr>
                <w:rFonts w:cs="Helvetica"/>
                <w:sz w:val="24"/>
                <w:szCs w:val="24"/>
              </w:rPr>
            </w:pPr>
            <w:r w:rsidRPr="00FB0E42">
              <w:rPr>
                <w:rFonts w:cs="Helvetica"/>
                <w:sz w:val="24"/>
                <w:szCs w:val="24"/>
              </w:rPr>
              <w:t>Nabycie kompetencji będzie weryfikowane w ramach następujących etapów:</w:t>
            </w:r>
          </w:p>
          <w:p w:rsidR="00FB0E42" w:rsidRDefault="002A38B9" w:rsidP="0062470A">
            <w:pPr>
              <w:pStyle w:val="Akapitzlist"/>
              <w:numPr>
                <w:ilvl w:val="0"/>
                <w:numId w:val="48"/>
              </w:numPr>
              <w:autoSpaceDE w:val="0"/>
              <w:autoSpaceDN w:val="0"/>
              <w:adjustRightInd w:val="0"/>
              <w:jc w:val="both"/>
              <w:rPr>
                <w:rFonts w:cs="Helvetica"/>
                <w:sz w:val="24"/>
                <w:szCs w:val="24"/>
              </w:rPr>
            </w:pPr>
            <w:r w:rsidRPr="00FB0E42">
              <w:rPr>
                <w:rFonts w:cs="Helvetica"/>
                <w:sz w:val="24"/>
                <w:szCs w:val="24"/>
              </w:rPr>
              <w:t xml:space="preserve">ETAP I – Zakres – zdefiniowanie w ramach wniosku o dofinansowanie lub </w:t>
            </w:r>
            <w:r w:rsidR="00FB0E42">
              <w:rPr>
                <w:rFonts w:cs="Helvetica"/>
                <w:sz w:val="24"/>
                <w:szCs w:val="24"/>
              </w:rPr>
              <w:br/>
            </w:r>
            <w:r w:rsidR="00FB0E42" w:rsidRPr="00FB0E42">
              <w:rPr>
                <w:rFonts w:cs="Helvetica"/>
                <w:sz w:val="24"/>
                <w:szCs w:val="24"/>
              </w:rPr>
              <w:t>w regulaminie konkursu grupy docelowej do obj</w:t>
            </w:r>
            <w:r w:rsidR="00FB0E42" w:rsidRPr="00FB0E42">
              <w:rPr>
                <w:rFonts w:cs="Arial"/>
                <w:sz w:val="24"/>
                <w:szCs w:val="24"/>
              </w:rPr>
              <w:t>ę</w:t>
            </w:r>
            <w:r w:rsidR="00FB0E42" w:rsidRPr="00FB0E42">
              <w:rPr>
                <w:rFonts w:cs="Helvetica"/>
                <w:sz w:val="24"/>
                <w:szCs w:val="24"/>
              </w:rPr>
              <w:t>cia wsparciem oraz wybranie obszaru interwencji EFS, który b</w:t>
            </w:r>
            <w:r w:rsidR="00FB0E42" w:rsidRPr="00FB0E42">
              <w:rPr>
                <w:rFonts w:cs="Arial"/>
                <w:sz w:val="24"/>
                <w:szCs w:val="24"/>
              </w:rPr>
              <w:t>ę</w:t>
            </w:r>
            <w:r w:rsidR="00FB0E42" w:rsidRPr="00FB0E42">
              <w:rPr>
                <w:rFonts w:cs="Helvetica"/>
                <w:sz w:val="24"/>
                <w:szCs w:val="24"/>
              </w:rPr>
              <w:t>dzie poddany</w:t>
            </w:r>
            <w:r w:rsidR="00FB0E42">
              <w:rPr>
                <w:rFonts w:cs="Helvetica"/>
                <w:sz w:val="24"/>
                <w:szCs w:val="24"/>
              </w:rPr>
              <w:t xml:space="preserve"> </w:t>
            </w:r>
            <w:r w:rsidR="00FB0E42" w:rsidRPr="00FB0E42">
              <w:rPr>
                <w:rFonts w:cs="Helvetica"/>
                <w:sz w:val="24"/>
                <w:szCs w:val="24"/>
              </w:rPr>
              <w:t>ocenie,</w:t>
            </w:r>
          </w:p>
          <w:p w:rsidR="00FB0E42" w:rsidRDefault="00FB0E42" w:rsidP="0062470A">
            <w:pPr>
              <w:pStyle w:val="Akapitzlist"/>
              <w:numPr>
                <w:ilvl w:val="0"/>
                <w:numId w:val="48"/>
              </w:numPr>
              <w:autoSpaceDE w:val="0"/>
              <w:autoSpaceDN w:val="0"/>
              <w:adjustRightInd w:val="0"/>
              <w:jc w:val="both"/>
              <w:rPr>
                <w:rFonts w:cs="Helvetica"/>
                <w:sz w:val="24"/>
                <w:szCs w:val="24"/>
              </w:rPr>
            </w:pPr>
            <w:r w:rsidRPr="00FB0E42">
              <w:rPr>
                <w:rFonts w:cs="Helvetica"/>
                <w:sz w:val="24"/>
                <w:szCs w:val="24"/>
              </w:rPr>
              <w:t>b) ETAP II – Wzorzec – zdefiniowanie we wniosku o dofinansowanie lub w regulaminie konkursu</w:t>
            </w:r>
            <w:r>
              <w:rPr>
                <w:rFonts w:cs="Helvetica"/>
                <w:sz w:val="24"/>
                <w:szCs w:val="24"/>
              </w:rPr>
              <w:t xml:space="preserve"> </w:t>
            </w:r>
            <w:r w:rsidRPr="00FB0E42">
              <w:rPr>
                <w:rFonts w:cs="Helvetica"/>
                <w:sz w:val="24"/>
                <w:szCs w:val="24"/>
              </w:rPr>
              <w:t>standardu wymaga</w:t>
            </w:r>
            <w:r w:rsidRPr="00FB0E42">
              <w:rPr>
                <w:rFonts w:cs="Arial"/>
                <w:sz w:val="24"/>
                <w:szCs w:val="24"/>
              </w:rPr>
              <w:t>ń</w:t>
            </w:r>
            <w:r w:rsidRPr="00FB0E42">
              <w:rPr>
                <w:rFonts w:cs="Helvetica"/>
                <w:sz w:val="24"/>
                <w:szCs w:val="24"/>
              </w:rPr>
              <w:t>, tj. efektów uczenia si</w:t>
            </w:r>
            <w:r w:rsidRPr="00FB0E42">
              <w:rPr>
                <w:rFonts w:cs="Arial"/>
                <w:sz w:val="24"/>
                <w:szCs w:val="24"/>
              </w:rPr>
              <w:t>ę</w:t>
            </w:r>
            <w:r w:rsidRPr="00FB0E42">
              <w:rPr>
                <w:rFonts w:cs="Helvetica"/>
                <w:sz w:val="24"/>
                <w:szCs w:val="24"/>
              </w:rPr>
              <w:t>, które osi</w:t>
            </w:r>
            <w:r w:rsidRPr="00FB0E42">
              <w:rPr>
                <w:rFonts w:cs="Arial"/>
                <w:sz w:val="24"/>
                <w:szCs w:val="24"/>
              </w:rPr>
              <w:t>ą</w:t>
            </w:r>
            <w:r w:rsidRPr="00FB0E42">
              <w:rPr>
                <w:rFonts w:cs="Helvetica"/>
                <w:sz w:val="24"/>
                <w:szCs w:val="24"/>
              </w:rPr>
              <w:t>gn</w:t>
            </w:r>
            <w:r w:rsidRPr="00FB0E42">
              <w:rPr>
                <w:rFonts w:cs="Arial"/>
                <w:sz w:val="24"/>
                <w:szCs w:val="24"/>
              </w:rPr>
              <w:t xml:space="preserve">ą </w:t>
            </w:r>
            <w:r w:rsidRPr="00FB0E42">
              <w:rPr>
                <w:rFonts w:cs="Helvetica"/>
                <w:sz w:val="24"/>
                <w:szCs w:val="24"/>
              </w:rPr>
              <w:t xml:space="preserve">uczestnicy </w:t>
            </w:r>
            <w:r>
              <w:rPr>
                <w:rFonts w:cs="Helvetica"/>
                <w:sz w:val="24"/>
                <w:szCs w:val="24"/>
              </w:rPr>
              <w:br/>
            </w:r>
            <w:r w:rsidRPr="00FB0E42">
              <w:rPr>
                <w:rFonts w:cs="Helvetica"/>
                <w:sz w:val="24"/>
                <w:szCs w:val="24"/>
              </w:rPr>
              <w:t>w wyniku przeprowadzonych</w:t>
            </w:r>
            <w:r>
              <w:rPr>
                <w:rFonts w:cs="Helvetica"/>
                <w:sz w:val="24"/>
                <w:szCs w:val="24"/>
              </w:rPr>
              <w:t xml:space="preserve"> </w:t>
            </w:r>
            <w:r w:rsidRPr="00FB0E42">
              <w:rPr>
                <w:rFonts w:cs="Helvetica"/>
                <w:sz w:val="24"/>
                <w:szCs w:val="24"/>
              </w:rPr>
              <w:t>działa</w:t>
            </w:r>
            <w:r w:rsidRPr="00FB0E42">
              <w:rPr>
                <w:rFonts w:cs="Arial"/>
                <w:sz w:val="24"/>
                <w:szCs w:val="24"/>
              </w:rPr>
              <w:t xml:space="preserve">ń </w:t>
            </w:r>
            <w:r w:rsidRPr="00FB0E42">
              <w:rPr>
                <w:rFonts w:cs="Helvetica"/>
                <w:sz w:val="24"/>
                <w:szCs w:val="24"/>
              </w:rPr>
              <w:t>projektowych,</w:t>
            </w:r>
          </w:p>
          <w:p w:rsidR="00FB0E42" w:rsidRDefault="00FB0E42" w:rsidP="0062470A">
            <w:pPr>
              <w:pStyle w:val="Akapitzlist"/>
              <w:numPr>
                <w:ilvl w:val="0"/>
                <w:numId w:val="48"/>
              </w:numPr>
              <w:autoSpaceDE w:val="0"/>
              <w:autoSpaceDN w:val="0"/>
              <w:adjustRightInd w:val="0"/>
              <w:jc w:val="both"/>
              <w:rPr>
                <w:rFonts w:cs="Helvetica"/>
                <w:sz w:val="24"/>
                <w:szCs w:val="24"/>
              </w:rPr>
            </w:pPr>
            <w:r w:rsidRPr="00FB0E42">
              <w:rPr>
                <w:rFonts w:cs="Helvetica"/>
                <w:sz w:val="24"/>
                <w:szCs w:val="24"/>
              </w:rPr>
              <w:t xml:space="preserve"> ETAP III – Ocena – przeprowadzenie weryfikacji na podstawie opracowanych kryteriów oceny po</w:t>
            </w:r>
            <w:r>
              <w:rPr>
                <w:rFonts w:cs="Helvetica"/>
                <w:sz w:val="24"/>
                <w:szCs w:val="24"/>
              </w:rPr>
              <w:t xml:space="preserve"> </w:t>
            </w:r>
            <w:r w:rsidRPr="00FB0E42">
              <w:rPr>
                <w:rFonts w:cs="Helvetica"/>
                <w:sz w:val="24"/>
                <w:szCs w:val="24"/>
              </w:rPr>
              <w:t>zako</w:t>
            </w:r>
            <w:r w:rsidRPr="00FB0E42">
              <w:rPr>
                <w:rFonts w:cs="Arial"/>
                <w:sz w:val="24"/>
                <w:szCs w:val="24"/>
              </w:rPr>
              <w:t>ń</w:t>
            </w:r>
            <w:r w:rsidRPr="00FB0E42">
              <w:rPr>
                <w:rFonts w:cs="Helvetica"/>
                <w:sz w:val="24"/>
                <w:szCs w:val="24"/>
              </w:rPr>
              <w:t>czeniu wsparcia udzielanego danej osobie,</w:t>
            </w:r>
          </w:p>
          <w:p w:rsidR="00FB0E42" w:rsidRPr="00FB0E42" w:rsidRDefault="00FB0E42" w:rsidP="0062470A">
            <w:pPr>
              <w:pStyle w:val="Akapitzlist"/>
              <w:numPr>
                <w:ilvl w:val="0"/>
                <w:numId w:val="48"/>
              </w:numPr>
              <w:autoSpaceDE w:val="0"/>
              <w:autoSpaceDN w:val="0"/>
              <w:adjustRightInd w:val="0"/>
              <w:jc w:val="both"/>
              <w:rPr>
                <w:rFonts w:cs="Helvetica"/>
                <w:sz w:val="24"/>
                <w:szCs w:val="24"/>
              </w:rPr>
            </w:pPr>
            <w:r w:rsidRPr="00FB0E42">
              <w:rPr>
                <w:rFonts w:cs="Helvetica"/>
                <w:sz w:val="24"/>
                <w:szCs w:val="24"/>
              </w:rPr>
              <w:t xml:space="preserve">d) ETAP IV – Porównanie – porównanie uzyskanych wyników etapu III (ocena) </w:t>
            </w:r>
            <w:r>
              <w:rPr>
                <w:rFonts w:cs="Helvetica"/>
                <w:sz w:val="24"/>
                <w:szCs w:val="24"/>
              </w:rPr>
              <w:br/>
            </w:r>
            <w:r w:rsidRPr="00FB0E42">
              <w:rPr>
                <w:rFonts w:cs="Helvetica"/>
                <w:sz w:val="24"/>
                <w:szCs w:val="24"/>
              </w:rPr>
              <w:t>z przyj</w:t>
            </w:r>
            <w:r w:rsidRPr="00FB0E42">
              <w:rPr>
                <w:rFonts w:cs="Arial"/>
                <w:sz w:val="24"/>
                <w:szCs w:val="24"/>
              </w:rPr>
              <w:t>ę</w:t>
            </w:r>
            <w:r w:rsidRPr="00FB0E42">
              <w:rPr>
                <w:rFonts w:cs="Helvetica"/>
                <w:sz w:val="24"/>
                <w:szCs w:val="24"/>
              </w:rPr>
              <w:t>tymi</w:t>
            </w:r>
            <w:r>
              <w:rPr>
                <w:rFonts w:cs="Helvetica"/>
                <w:sz w:val="24"/>
                <w:szCs w:val="24"/>
              </w:rPr>
              <w:t xml:space="preserve"> </w:t>
            </w:r>
            <w:r w:rsidRPr="00FB0E42">
              <w:rPr>
                <w:rFonts w:cs="Helvetica"/>
                <w:sz w:val="24"/>
                <w:szCs w:val="24"/>
              </w:rPr>
              <w:t>wymaganiami (okre</w:t>
            </w:r>
            <w:r w:rsidRPr="00FB0E42">
              <w:rPr>
                <w:rFonts w:cs="Arial"/>
                <w:sz w:val="24"/>
                <w:szCs w:val="24"/>
              </w:rPr>
              <w:t>ś</w:t>
            </w:r>
            <w:r w:rsidRPr="00FB0E42">
              <w:rPr>
                <w:rFonts w:cs="Helvetica"/>
                <w:sz w:val="24"/>
                <w:szCs w:val="24"/>
              </w:rPr>
              <w:t>lonymi na etapie II efektami uczenia si</w:t>
            </w:r>
            <w:r w:rsidRPr="00FB0E42">
              <w:rPr>
                <w:rFonts w:cs="Arial"/>
                <w:sz w:val="24"/>
                <w:szCs w:val="24"/>
              </w:rPr>
              <w:t>ę</w:t>
            </w:r>
            <w:r w:rsidRPr="00FB0E42">
              <w:rPr>
                <w:rFonts w:cs="Helvetica"/>
                <w:sz w:val="24"/>
                <w:szCs w:val="24"/>
              </w:rPr>
              <w:t>) po zako</w:t>
            </w:r>
            <w:r w:rsidRPr="00FB0E42">
              <w:rPr>
                <w:rFonts w:cs="Arial"/>
                <w:sz w:val="24"/>
                <w:szCs w:val="24"/>
              </w:rPr>
              <w:t>ń</w:t>
            </w:r>
            <w:r w:rsidRPr="00FB0E42">
              <w:rPr>
                <w:rFonts w:cs="Helvetica"/>
                <w:sz w:val="24"/>
                <w:szCs w:val="24"/>
              </w:rPr>
              <w:t>czeniu wsparcia udzielanego</w:t>
            </w:r>
            <w:r>
              <w:rPr>
                <w:rFonts w:cs="Helvetica"/>
                <w:sz w:val="24"/>
                <w:szCs w:val="24"/>
              </w:rPr>
              <w:t xml:space="preserve"> </w:t>
            </w:r>
            <w:r w:rsidRPr="00FB0E42">
              <w:rPr>
                <w:rFonts w:cs="Helvetica"/>
                <w:sz w:val="24"/>
                <w:szCs w:val="24"/>
              </w:rPr>
              <w:t>danej osobie.</w:t>
            </w:r>
          </w:p>
          <w:p w:rsidR="00FB0E42" w:rsidRPr="00FB0E42" w:rsidRDefault="00FB0E42" w:rsidP="00FB0E42">
            <w:pPr>
              <w:autoSpaceDE w:val="0"/>
              <w:autoSpaceDN w:val="0"/>
              <w:adjustRightInd w:val="0"/>
              <w:jc w:val="both"/>
              <w:rPr>
                <w:rFonts w:cs="Helvetica"/>
                <w:sz w:val="24"/>
                <w:szCs w:val="24"/>
              </w:rPr>
            </w:pPr>
            <w:r w:rsidRPr="00FB0E42">
              <w:rPr>
                <w:rFonts w:cs="Helvetica"/>
                <w:sz w:val="24"/>
                <w:szCs w:val="24"/>
              </w:rPr>
              <w:t>Kompetencja to wyodr</w:t>
            </w:r>
            <w:r w:rsidRPr="00FB0E42">
              <w:rPr>
                <w:rFonts w:cs="Arial"/>
                <w:sz w:val="24"/>
                <w:szCs w:val="24"/>
              </w:rPr>
              <w:t>ę</w:t>
            </w:r>
            <w:r w:rsidRPr="00FB0E42">
              <w:rPr>
                <w:rFonts w:cs="Helvetica"/>
                <w:sz w:val="24"/>
                <w:szCs w:val="24"/>
              </w:rPr>
              <w:t>bniony zestaw efektów uczenia si</w:t>
            </w:r>
            <w:r w:rsidRPr="00FB0E42">
              <w:rPr>
                <w:rFonts w:cs="Arial"/>
                <w:sz w:val="24"/>
                <w:szCs w:val="24"/>
              </w:rPr>
              <w:t xml:space="preserve">ę </w:t>
            </w:r>
            <w:r w:rsidRPr="00FB0E42">
              <w:rPr>
                <w:rFonts w:cs="Helvetica"/>
                <w:sz w:val="24"/>
                <w:szCs w:val="24"/>
              </w:rPr>
              <w:t>/ kształ</w:t>
            </w:r>
            <w:r>
              <w:rPr>
                <w:rFonts w:cs="Helvetica"/>
                <w:sz w:val="24"/>
                <w:szCs w:val="24"/>
              </w:rPr>
              <w:t xml:space="preserve">cenia. Opis kompetencji zawiera </w:t>
            </w:r>
            <w:r w:rsidRPr="00FB0E42">
              <w:rPr>
                <w:rFonts w:cs="Helvetica"/>
                <w:sz w:val="24"/>
                <w:szCs w:val="24"/>
              </w:rPr>
              <w:t>jasno okre</w:t>
            </w:r>
            <w:r w:rsidRPr="00FB0E42">
              <w:rPr>
                <w:rFonts w:cs="Arial"/>
                <w:sz w:val="24"/>
                <w:szCs w:val="24"/>
              </w:rPr>
              <w:t>ś</w:t>
            </w:r>
            <w:r w:rsidRPr="00FB0E42">
              <w:rPr>
                <w:rFonts w:cs="Helvetica"/>
                <w:sz w:val="24"/>
                <w:szCs w:val="24"/>
              </w:rPr>
              <w:t>lone warunki, które powinien spełnia</w:t>
            </w:r>
            <w:r w:rsidRPr="00FB0E42">
              <w:rPr>
                <w:rFonts w:cs="Arial"/>
                <w:sz w:val="24"/>
                <w:szCs w:val="24"/>
              </w:rPr>
              <w:t xml:space="preserve">ć </w:t>
            </w:r>
            <w:r w:rsidRPr="00FB0E42">
              <w:rPr>
                <w:rFonts w:cs="Helvetica"/>
                <w:sz w:val="24"/>
                <w:szCs w:val="24"/>
              </w:rPr>
              <w:t>uczestnik projektu ubiegaj</w:t>
            </w:r>
            <w:r w:rsidRPr="00FB0E42">
              <w:rPr>
                <w:rFonts w:cs="Arial"/>
                <w:sz w:val="24"/>
                <w:szCs w:val="24"/>
              </w:rPr>
              <w:t>ą</w:t>
            </w:r>
            <w:r w:rsidRPr="00FB0E42">
              <w:rPr>
                <w:rFonts w:cs="Helvetica"/>
                <w:sz w:val="24"/>
                <w:szCs w:val="24"/>
              </w:rPr>
              <w:t>cy si</w:t>
            </w:r>
            <w:r w:rsidRPr="00FB0E42">
              <w:rPr>
                <w:rFonts w:cs="Arial"/>
                <w:sz w:val="24"/>
                <w:szCs w:val="24"/>
              </w:rPr>
              <w:t xml:space="preserve">ę </w:t>
            </w:r>
            <w:r>
              <w:rPr>
                <w:rFonts w:cs="Helvetica"/>
                <w:sz w:val="24"/>
                <w:szCs w:val="24"/>
              </w:rPr>
              <w:t xml:space="preserve">o nabycie </w:t>
            </w:r>
            <w:r w:rsidRPr="00FB0E42">
              <w:rPr>
                <w:rFonts w:cs="Helvetica"/>
                <w:sz w:val="24"/>
                <w:szCs w:val="24"/>
              </w:rPr>
              <w:t>kompetencji, tj. wyczerpuj</w:t>
            </w:r>
            <w:r w:rsidRPr="00FB0E42">
              <w:rPr>
                <w:rFonts w:cs="Arial"/>
                <w:sz w:val="24"/>
                <w:szCs w:val="24"/>
              </w:rPr>
              <w:t>ą</w:t>
            </w:r>
            <w:r w:rsidRPr="00FB0E42">
              <w:rPr>
                <w:rFonts w:cs="Helvetica"/>
                <w:sz w:val="24"/>
                <w:szCs w:val="24"/>
              </w:rPr>
              <w:t>c</w:t>
            </w:r>
            <w:r w:rsidRPr="00FB0E42">
              <w:rPr>
                <w:rFonts w:cs="Arial"/>
                <w:sz w:val="24"/>
                <w:szCs w:val="24"/>
              </w:rPr>
              <w:t xml:space="preserve">ą </w:t>
            </w:r>
            <w:r w:rsidRPr="00FB0E42">
              <w:rPr>
                <w:rFonts w:cs="Helvetica"/>
                <w:sz w:val="24"/>
                <w:szCs w:val="24"/>
              </w:rPr>
              <w:t>informacj</w:t>
            </w:r>
            <w:r w:rsidRPr="00FB0E42">
              <w:rPr>
                <w:rFonts w:cs="Arial"/>
                <w:sz w:val="24"/>
                <w:szCs w:val="24"/>
              </w:rPr>
              <w:t xml:space="preserve">ę </w:t>
            </w:r>
            <w:r w:rsidRPr="00FB0E42">
              <w:rPr>
                <w:rFonts w:cs="Helvetica"/>
                <w:sz w:val="24"/>
                <w:szCs w:val="24"/>
              </w:rPr>
              <w:t>o efektach uczenia si</w:t>
            </w:r>
            <w:r w:rsidRPr="00FB0E42">
              <w:rPr>
                <w:rFonts w:cs="Arial"/>
                <w:sz w:val="24"/>
                <w:szCs w:val="24"/>
              </w:rPr>
              <w:t xml:space="preserve">ę </w:t>
            </w:r>
            <w:r>
              <w:rPr>
                <w:rFonts w:cs="Helvetica"/>
                <w:sz w:val="24"/>
                <w:szCs w:val="24"/>
              </w:rPr>
              <w:t xml:space="preserve">dla danej </w:t>
            </w:r>
            <w:r w:rsidRPr="00FB0E42">
              <w:rPr>
                <w:rFonts w:cs="Helvetica"/>
                <w:sz w:val="24"/>
                <w:szCs w:val="24"/>
              </w:rPr>
              <w:t>kompetencji oraz kryteria i</w:t>
            </w:r>
            <w:r>
              <w:rPr>
                <w:rFonts w:cs="Helvetica"/>
                <w:sz w:val="24"/>
                <w:szCs w:val="24"/>
              </w:rPr>
              <w:t xml:space="preserve"> </w:t>
            </w:r>
            <w:r w:rsidRPr="00FB0E42">
              <w:rPr>
                <w:rFonts w:cs="Helvetica"/>
                <w:sz w:val="24"/>
                <w:szCs w:val="24"/>
              </w:rPr>
              <w:t>metody ich weryfikacji.</w:t>
            </w:r>
          </w:p>
          <w:p w:rsidR="00FB0E42" w:rsidRPr="00FB0E42" w:rsidRDefault="00FB0E42" w:rsidP="00FB0E42">
            <w:pPr>
              <w:autoSpaceDE w:val="0"/>
              <w:autoSpaceDN w:val="0"/>
              <w:adjustRightInd w:val="0"/>
              <w:jc w:val="both"/>
              <w:rPr>
                <w:rFonts w:cs="Helvetica"/>
                <w:sz w:val="24"/>
                <w:szCs w:val="24"/>
              </w:rPr>
            </w:pPr>
            <w:r w:rsidRPr="00FB0E42">
              <w:rPr>
                <w:rFonts w:cs="Helvetica"/>
                <w:sz w:val="24"/>
                <w:szCs w:val="24"/>
              </w:rPr>
              <w:t>Wykazywa</w:t>
            </w:r>
            <w:r w:rsidRPr="00FB0E42">
              <w:rPr>
                <w:rFonts w:cs="Arial"/>
                <w:sz w:val="24"/>
                <w:szCs w:val="24"/>
              </w:rPr>
              <w:t xml:space="preserve">ć </w:t>
            </w:r>
            <w:r w:rsidRPr="00FB0E42">
              <w:rPr>
                <w:rFonts w:cs="Helvetica"/>
                <w:sz w:val="24"/>
                <w:szCs w:val="24"/>
              </w:rPr>
              <w:t>nale</w:t>
            </w:r>
            <w:r w:rsidRPr="00FB0E42">
              <w:rPr>
                <w:rFonts w:cs="Arial"/>
                <w:sz w:val="24"/>
                <w:szCs w:val="24"/>
              </w:rPr>
              <w:t>ż</w:t>
            </w:r>
            <w:r w:rsidRPr="00FB0E42">
              <w:rPr>
                <w:rFonts w:cs="Helvetica"/>
                <w:sz w:val="24"/>
                <w:szCs w:val="24"/>
              </w:rPr>
              <w:t>y wył</w:t>
            </w:r>
            <w:r w:rsidRPr="00FB0E42">
              <w:rPr>
                <w:rFonts w:cs="Arial"/>
                <w:sz w:val="24"/>
                <w:szCs w:val="24"/>
              </w:rPr>
              <w:t>ą</w:t>
            </w:r>
            <w:r w:rsidRPr="00FB0E42">
              <w:rPr>
                <w:rFonts w:cs="Helvetica"/>
                <w:sz w:val="24"/>
                <w:szCs w:val="24"/>
              </w:rPr>
              <w:t>cznie kwalifikacje/kompetencje osi</w:t>
            </w:r>
            <w:r w:rsidRPr="00FB0E42">
              <w:rPr>
                <w:rFonts w:cs="Arial"/>
                <w:sz w:val="24"/>
                <w:szCs w:val="24"/>
              </w:rPr>
              <w:t>ą</w:t>
            </w:r>
            <w:r w:rsidRPr="00FB0E42">
              <w:rPr>
                <w:rFonts w:cs="Helvetica"/>
                <w:sz w:val="24"/>
                <w:szCs w:val="24"/>
              </w:rPr>
              <w:t>gni</w:t>
            </w:r>
            <w:r w:rsidRPr="00FB0E42">
              <w:rPr>
                <w:rFonts w:cs="Arial"/>
                <w:sz w:val="24"/>
                <w:szCs w:val="24"/>
              </w:rPr>
              <w:t>ę</w:t>
            </w:r>
            <w:r w:rsidRPr="00FB0E42">
              <w:rPr>
                <w:rFonts w:cs="Helvetica"/>
                <w:sz w:val="24"/>
                <w:szCs w:val="24"/>
              </w:rPr>
              <w:t>te w wyniku interwen</w:t>
            </w:r>
            <w:r>
              <w:rPr>
                <w:rFonts w:cs="Helvetica"/>
                <w:sz w:val="24"/>
                <w:szCs w:val="24"/>
              </w:rPr>
              <w:t xml:space="preserve">cji Europejskiego </w:t>
            </w:r>
            <w:r w:rsidRPr="00FB0E42">
              <w:rPr>
                <w:rFonts w:cs="Helvetica"/>
                <w:sz w:val="24"/>
                <w:szCs w:val="24"/>
              </w:rPr>
              <w:t>Funduszu Społecznego.</w:t>
            </w:r>
          </w:p>
          <w:p w:rsidR="00C44617" w:rsidRPr="0016104A" w:rsidRDefault="00C44617" w:rsidP="00C44617">
            <w:pPr>
              <w:autoSpaceDE w:val="0"/>
              <w:autoSpaceDN w:val="0"/>
              <w:adjustRightInd w:val="0"/>
              <w:jc w:val="both"/>
              <w:rPr>
                <w:rFonts w:ascii="Calibri" w:hAnsi="Calibri" w:cs="Helvetica"/>
                <w:color w:val="FF0000"/>
                <w:sz w:val="24"/>
                <w:szCs w:val="24"/>
              </w:rPr>
            </w:pPr>
          </w:p>
        </w:tc>
      </w:tr>
      <w:tr w:rsidR="00C44617" w:rsidRPr="0016104A" w:rsidTr="00BA5108">
        <w:trPr>
          <w:trHeight w:val="445"/>
        </w:trPr>
        <w:tc>
          <w:tcPr>
            <w:tcW w:w="5301" w:type="dxa"/>
            <w:vAlign w:val="center"/>
          </w:tcPr>
          <w:p w:rsidR="00C44617" w:rsidRPr="00B12612" w:rsidRDefault="00C44617" w:rsidP="00C44617">
            <w:pPr>
              <w:autoSpaceDE w:val="0"/>
              <w:autoSpaceDN w:val="0"/>
              <w:adjustRightInd w:val="0"/>
              <w:jc w:val="center"/>
              <w:rPr>
                <w:rFonts w:ascii="Calibri" w:hAnsi="Calibri" w:cs="Helvetica"/>
                <w:color w:val="000000" w:themeColor="text1"/>
                <w:sz w:val="24"/>
                <w:szCs w:val="24"/>
              </w:rPr>
            </w:pPr>
            <w:r w:rsidRPr="00B12612">
              <w:rPr>
                <w:rFonts w:ascii="Calibri" w:hAnsi="Calibri"/>
                <w:b/>
                <w:color w:val="000000" w:themeColor="text1"/>
                <w:sz w:val="24"/>
                <w:szCs w:val="24"/>
                <w:lang w:eastAsia="en-US"/>
              </w:rPr>
              <w:t>Nazwa wskaźnika:</w:t>
            </w:r>
          </w:p>
        </w:tc>
        <w:tc>
          <w:tcPr>
            <w:tcW w:w="4031" w:type="dxa"/>
            <w:vAlign w:val="center"/>
          </w:tcPr>
          <w:p w:rsidR="00C44617" w:rsidRPr="00B12612" w:rsidRDefault="00C44617" w:rsidP="00C44617">
            <w:pPr>
              <w:autoSpaceDE w:val="0"/>
              <w:autoSpaceDN w:val="0"/>
              <w:adjustRightInd w:val="0"/>
              <w:jc w:val="center"/>
              <w:rPr>
                <w:rFonts w:ascii="Calibri" w:hAnsi="Calibri" w:cs="Helvetica"/>
                <w:color w:val="000000" w:themeColor="text1"/>
                <w:sz w:val="24"/>
                <w:szCs w:val="24"/>
              </w:rPr>
            </w:pPr>
            <w:r w:rsidRPr="00B12612">
              <w:rPr>
                <w:rFonts w:ascii="Calibri" w:hAnsi="Calibri"/>
                <w:b/>
                <w:bCs/>
                <w:color w:val="000000" w:themeColor="text1"/>
                <w:sz w:val="24"/>
                <w:szCs w:val="24"/>
              </w:rPr>
              <w:t>Jednostka miary</w:t>
            </w:r>
          </w:p>
        </w:tc>
      </w:tr>
      <w:tr w:rsidR="00C44617" w:rsidRPr="0016104A" w:rsidTr="003B6669">
        <w:trPr>
          <w:trHeight w:val="614"/>
        </w:trPr>
        <w:tc>
          <w:tcPr>
            <w:tcW w:w="5301" w:type="dxa"/>
            <w:vAlign w:val="center"/>
          </w:tcPr>
          <w:p w:rsidR="00C44617" w:rsidRPr="00B12612" w:rsidRDefault="00B12612" w:rsidP="00C44617">
            <w:pPr>
              <w:autoSpaceDE w:val="0"/>
              <w:autoSpaceDN w:val="0"/>
              <w:adjustRightInd w:val="0"/>
              <w:jc w:val="center"/>
              <w:rPr>
                <w:rFonts w:ascii="Calibri" w:hAnsi="Calibri"/>
                <w:b/>
                <w:color w:val="000000" w:themeColor="text1"/>
                <w:sz w:val="24"/>
                <w:szCs w:val="24"/>
                <w:lang w:eastAsia="en-US"/>
              </w:rPr>
            </w:pPr>
            <w:r w:rsidRPr="00B12612">
              <w:rPr>
                <w:rFonts w:ascii="Calibri" w:hAnsi="Calibri"/>
                <w:color w:val="000000" w:themeColor="text1"/>
                <w:sz w:val="24"/>
                <w:szCs w:val="24"/>
                <w:lang w:eastAsia="en-US"/>
              </w:rPr>
              <w:t>Liczba osób, które po opuszczeniu programu podjęły pracę lub kontynuowały zatrudnienie</w:t>
            </w:r>
          </w:p>
        </w:tc>
        <w:tc>
          <w:tcPr>
            <w:tcW w:w="4031" w:type="dxa"/>
            <w:vAlign w:val="center"/>
          </w:tcPr>
          <w:p w:rsidR="00C44617" w:rsidRPr="00B12612" w:rsidRDefault="00B12612" w:rsidP="00C44617">
            <w:pPr>
              <w:autoSpaceDE w:val="0"/>
              <w:autoSpaceDN w:val="0"/>
              <w:adjustRightInd w:val="0"/>
              <w:jc w:val="center"/>
              <w:rPr>
                <w:rFonts w:ascii="Calibri" w:hAnsi="Calibri"/>
                <w:b/>
                <w:bCs/>
                <w:color w:val="000000" w:themeColor="text1"/>
                <w:sz w:val="24"/>
                <w:szCs w:val="24"/>
              </w:rPr>
            </w:pPr>
            <w:r w:rsidRPr="00B12612">
              <w:rPr>
                <w:rFonts w:ascii="Calibri" w:hAnsi="Calibri"/>
                <w:color w:val="000000" w:themeColor="text1"/>
                <w:sz w:val="24"/>
                <w:szCs w:val="24"/>
              </w:rPr>
              <w:t>osoby</w:t>
            </w:r>
          </w:p>
        </w:tc>
      </w:tr>
      <w:tr w:rsidR="00C44617" w:rsidRPr="0016104A" w:rsidTr="003B6669">
        <w:trPr>
          <w:trHeight w:val="614"/>
        </w:trPr>
        <w:tc>
          <w:tcPr>
            <w:tcW w:w="9332" w:type="dxa"/>
            <w:gridSpan w:val="2"/>
            <w:vAlign w:val="center"/>
          </w:tcPr>
          <w:p w:rsidR="00C44617" w:rsidRPr="00B12612" w:rsidRDefault="00C44617" w:rsidP="00C44617">
            <w:pPr>
              <w:autoSpaceDE w:val="0"/>
              <w:autoSpaceDN w:val="0"/>
              <w:adjustRightInd w:val="0"/>
              <w:jc w:val="center"/>
              <w:rPr>
                <w:rFonts w:ascii="Calibri" w:hAnsi="Calibri" w:cs="Helvetica"/>
                <w:color w:val="000000" w:themeColor="text1"/>
                <w:sz w:val="24"/>
                <w:szCs w:val="24"/>
              </w:rPr>
            </w:pPr>
            <w:r w:rsidRPr="00B12612">
              <w:rPr>
                <w:rFonts w:ascii="Calibri" w:hAnsi="Calibri"/>
                <w:b/>
                <w:color w:val="000000" w:themeColor="text1"/>
                <w:sz w:val="24"/>
                <w:szCs w:val="24"/>
              </w:rPr>
              <w:t>Definicja wskaźnika:</w:t>
            </w:r>
          </w:p>
        </w:tc>
      </w:tr>
      <w:tr w:rsidR="00C44617" w:rsidRPr="0016104A" w:rsidTr="003B6669">
        <w:trPr>
          <w:trHeight w:val="614"/>
        </w:trPr>
        <w:tc>
          <w:tcPr>
            <w:tcW w:w="9332" w:type="dxa"/>
            <w:gridSpan w:val="2"/>
          </w:tcPr>
          <w:p w:rsidR="00FD3F64" w:rsidRDefault="00FD3F64" w:rsidP="00421EF7">
            <w:pPr>
              <w:autoSpaceDE w:val="0"/>
              <w:autoSpaceDN w:val="0"/>
              <w:adjustRightInd w:val="0"/>
              <w:jc w:val="both"/>
              <w:rPr>
                <w:rFonts w:cs="Calibri"/>
                <w:sz w:val="24"/>
                <w:szCs w:val="24"/>
              </w:rPr>
            </w:pPr>
            <w:r>
              <w:rPr>
                <w:rFonts w:cs="Calibri"/>
                <w:sz w:val="24"/>
                <w:szCs w:val="24"/>
              </w:rPr>
              <w:t xml:space="preserve">Wskaźnik mierzy liczbę osób, które podjęły pracę lub kontynuowały zatrudnienie </w:t>
            </w:r>
            <w:r>
              <w:rPr>
                <w:rFonts w:cs="Calibri"/>
                <w:sz w:val="24"/>
                <w:szCs w:val="24"/>
              </w:rPr>
              <w:br/>
              <w:t xml:space="preserve">w dotychczasowym lub nowym miejscu pracy objętych działaniami i programami typu outplacement. </w:t>
            </w:r>
          </w:p>
          <w:p w:rsidR="00FD3F64" w:rsidRDefault="007325E8" w:rsidP="00421EF7">
            <w:pPr>
              <w:autoSpaceDE w:val="0"/>
              <w:autoSpaceDN w:val="0"/>
              <w:adjustRightInd w:val="0"/>
              <w:jc w:val="both"/>
              <w:rPr>
                <w:rFonts w:cs="Calibri"/>
                <w:i/>
                <w:sz w:val="24"/>
                <w:szCs w:val="24"/>
              </w:rPr>
            </w:pPr>
            <w:r w:rsidRPr="00E13B81">
              <w:rPr>
                <w:rFonts w:cs="Calibri"/>
                <w:i/>
                <w:sz w:val="24"/>
                <w:szCs w:val="24"/>
                <w:u w:val="single"/>
              </w:rPr>
              <w:t>Outplacement</w:t>
            </w:r>
            <w:r w:rsidR="00FD3F64">
              <w:rPr>
                <w:rFonts w:cs="Calibri"/>
                <w:sz w:val="24"/>
                <w:szCs w:val="24"/>
              </w:rPr>
              <w:t xml:space="preserve"> </w:t>
            </w:r>
            <w:r>
              <w:rPr>
                <w:rFonts w:cs="Calibri"/>
                <w:sz w:val="24"/>
                <w:szCs w:val="24"/>
              </w:rPr>
              <w:t xml:space="preserve">– zaplanowane, kompleksowe działania, mające na celu skuteczną organizację procesu zwolnień poprzez zaprojektowanie i udzielenie pomocy zwalnianym pracownikom </w:t>
            </w:r>
            <w:r w:rsidR="00645E7D">
              <w:rPr>
                <w:rFonts w:cs="Calibri"/>
                <w:sz w:val="24"/>
                <w:szCs w:val="24"/>
              </w:rPr>
              <w:br/>
            </w:r>
            <w:r>
              <w:rPr>
                <w:rFonts w:cs="Calibri"/>
                <w:sz w:val="24"/>
                <w:szCs w:val="24"/>
              </w:rPr>
              <w:t xml:space="preserve">w odnalezieniu się w nowej sytuacji życiowej, w tym przede wszystkim prowadzące do utrzymania lub podjęcia i utrzymania zatrudnienia, a także wsparcie osób odchodzących </w:t>
            </w:r>
            <w:r w:rsidR="00645E7D">
              <w:rPr>
                <w:rFonts w:cs="Calibri"/>
                <w:sz w:val="24"/>
                <w:szCs w:val="24"/>
              </w:rPr>
              <w:br/>
            </w:r>
            <w:r>
              <w:rPr>
                <w:rFonts w:cs="Calibri"/>
                <w:sz w:val="24"/>
                <w:szCs w:val="24"/>
              </w:rPr>
              <w:t>z rolnictwa, posiadających gospodarstwo rolne o powierzchni powyżej 2 ha przeliczeniowych lub członków ich rodzin ubezpieczonych w Kasie Rolniczego Ubezpieczenia Społecznego, ukie</w:t>
            </w:r>
            <w:r w:rsidR="00645E7D">
              <w:rPr>
                <w:rFonts w:cs="Calibri"/>
                <w:sz w:val="24"/>
                <w:szCs w:val="24"/>
              </w:rPr>
              <w:t xml:space="preserve">runkowane na podjęcie zatrudnienia poza rolnictwie. </w:t>
            </w:r>
            <w:r w:rsidR="008C425D" w:rsidRPr="008C425D">
              <w:rPr>
                <w:rFonts w:cs="Calibri"/>
                <w:sz w:val="24"/>
                <w:szCs w:val="24"/>
              </w:rPr>
              <w:t>Wskaźnik dotyczy osób, które zostały zdefiniowane we wskaźniku produktu</w:t>
            </w:r>
            <w:r w:rsidR="005C243B">
              <w:rPr>
                <w:rFonts w:cs="Calibri"/>
                <w:sz w:val="24"/>
                <w:szCs w:val="24"/>
              </w:rPr>
              <w:t xml:space="preserve">: </w:t>
            </w:r>
            <w:r w:rsidR="005C243B" w:rsidRPr="005C243B">
              <w:rPr>
                <w:rFonts w:cs="Calibri"/>
                <w:i/>
                <w:sz w:val="24"/>
                <w:szCs w:val="24"/>
              </w:rPr>
              <w:t xml:space="preserve">Liczba pracowników zagrożonych zwolnieniem z pracy oraz osób zwolnionych z przyczyn dotyczących zakładu pracy objętych wsparciem </w:t>
            </w:r>
            <w:r w:rsidR="00E41C64">
              <w:rPr>
                <w:rFonts w:cs="Calibri"/>
                <w:i/>
                <w:sz w:val="24"/>
                <w:szCs w:val="24"/>
              </w:rPr>
              <w:br/>
            </w:r>
            <w:r w:rsidR="005C243B" w:rsidRPr="005C243B">
              <w:rPr>
                <w:rFonts w:cs="Calibri"/>
                <w:i/>
                <w:sz w:val="24"/>
                <w:szCs w:val="24"/>
              </w:rPr>
              <w:t>w programie.</w:t>
            </w:r>
          </w:p>
          <w:p w:rsidR="00E41C64" w:rsidRDefault="00E41C64" w:rsidP="00421EF7">
            <w:pPr>
              <w:autoSpaceDE w:val="0"/>
              <w:autoSpaceDN w:val="0"/>
              <w:adjustRightInd w:val="0"/>
              <w:jc w:val="both"/>
              <w:rPr>
                <w:rFonts w:cs="Calibri"/>
                <w:sz w:val="24"/>
                <w:szCs w:val="24"/>
              </w:rPr>
            </w:pPr>
            <w:r w:rsidRPr="00E13B81">
              <w:rPr>
                <w:rFonts w:cs="Calibri"/>
                <w:i/>
                <w:sz w:val="24"/>
                <w:szCs w:val="24"/>
                <w:u w:val="single"/>
              </w:rPr>
              <w:t>Osoby, które podjęły pracę</w:t>
            </w:r>
            <w:r>
              <w:rPr>
                <w:rFonts w:cs="Calibri"/>
                <w:i/>
                <w:sz w:val="24"/>
                <w:szCs w:val="24"/>
              </w:rPr>
              <w:t xml:space="preserve"> – </w:t>
            </w:r>
            <w:r>
              <w:rPr>
                <w:rFonts w:cs="Calibri"/>
                <w:sz w:val="24"/>
                <w:szCs w:val="24"/>
              </w:rPr>
              <w:t xml:space="preserve">liczone są we wskaźniku w odniesieniu do osób bezrobotnych </w:t>
            </w:r>
            <w:r>
              <w:rPr>
                <w:rFonts w:cs="Calibri"/>
                <w:sz w:val="24"/>
                <w:szCs w:val="24"/>
              </w:rPr>
              <w:br/>
            </w:r>
            <w:r>
              <w:rPr>
                <w:rFonts w:cs="Calibri"/>
                <w:sz w:val="24"/>
                <w:szCs w:val="24"/>
              </w:rPr>
              <w:lastRenderedPageBreak/>
              <w:t xml:space="preserve">i biernych zawodowo, natomiast w przypadku </w:t>
            </w:r>
            <w:r w:rsidRPr="00E41C64">
              <w:rPr>
                <w:rFonts w:cs="Calibri"/>
                <w:i/>
                <w:sz w:val="24"/>
                <w:szCs w:val="24"/>
              </w:rPr>
              <w:t>osób kontynuujących zatrudnienie</w:t>
            </w:r>
            <w:r>
              <w:rPr>
                <w:rFonts w:cs="Calibri"/>
                <w:i/>
                <w:sz w:val="24"/>
                <w:szCs w:val="24"/>
              </w:rPr>
              <w:t xml:space="preserve"> – </w:t>
            </w:r>
            <w:r>
              <w:rPr>
                <w:rFonts w:cs="Calibri"/>
                <w:i/>
                <w:sz w:val="24"/>
                <w:szCs w:val="24"/>
              </w:rPr>
              <w:br/>
            </w:r>
            <w:r>
              <w:rPr>
                <w:rFonts w:cs="Calibri"/>
                <w:sz w:val="24"/>
                <w:szCs w:val="24"/>
              </w:rPr>
              <w:t xml:space="preserve">w odniesieniu do pracujących zagrożonych utratą pracy lub przewidzianych do zwolnienia </w:t>
            </w:r>
            <w:r>
              <w:rPr>
                <w:rFonts w:cs="Calibri"/>
                <w:sz w:val="24"/>
                <w:szCs w:val="24"/>
              </w:rPr>
              <w:br/>
              <w:t>w momencie przystąpienia do projektu.</w:t>
            </w:r>
          </w:p>
          <w:p w:rsidR="00E41C64" w:rsidRDefault="00E41C64" w:rsidP="00421EF7">
            <w:pPr>
              <w:autoSpaceDE w:val="0"/>
              <w:autoSpaceDN w:val="0"/>
              <w:adjustRightInd w:val="0"/>
              <w:jc w:val="both"/>
              <w:rPr>
                <w:rFonts w:cs="Calibri"/>
                <w:sz w:val="24"/>
                <w:szCs w:val="24"/>
              </w:rPr>
            </w:pPr>
            <w:r w:rsidRPr="00E13B81">
              <w:rPr>
                <w:rFonts w:cs="Calibri"/>
                <w:i/>
                <w:sz w:val="24"/>
                <w:szCs w:val="24"/>
                <w:u w:val="single"/>
              </w:rPr>
              <w:t>Osoby bezrobotne</w:t>
            </w:r>
            <w:r w:rsidRPr="00E41C64">
              <w:rPr>
                <w:rFonts w:cs="Calibri"/>
                <w:i/>
                <w:sz w:val="24"/>
                <w:szCs w:val="24"/>
              </w:rPr>
              <w:t xml:space="preserve"> </w:t>
            </w:r>
            <w:r w:rsidR="006371A6">
              <w:rPr>
                <w:rFonts w:cs="Calibri"/>
                <w:i/>
                <w:sz w:val="24"/>
                <w:szCs w:val="24"/>
              </w:rPr>
              <w:t>–</w:t>
            </w:r>
            <w:r w:rsidRPr="00E41C64">
              <w:rPr>
                <w:rFonts w:cs="Calibri"/>
                <w:i/>
                <w:sz w:val="24"/>
                <w:szCs w:val="24"/>
              </w:rPr>
              <w:t xml:space="preserve"> </w:t>
            </w:r>
            <w:r w:rsidR="006371A6">
              <w:rPr>
                <w:rFonts w:cs="Calibri"/>
                <w:sz w:val="24"/>
                <w:szCs w:val="24"/>
              </w:rPr>
              <w:t>osoby pozostające bez pracy, gotowe do podjęcia pracy i aktywnie poszukujące zatrudnienia. Definicja uwzględnia osoby zarejestrowane jako bezrobotne zgodnie z krajowymi deficytami, nawet jeśli nie spełniają one wszystkich trzech kryteriów.</w:t>
            </w:r>
          </w:p>
          <w:p w:rsidR="006371A6" w:rsidRPr="00BA1E8D" w:rsidRDefault="006371A6" w:rsidP="00421EF7">
            <w:pPr>
              <w:autoSpaceDE w:val="0"/>
              <w:autoSpaceDN w:val="0"/>
              <w:adjustRightInd w:val="0"/>
              <w:jc w:val="both"/>
              <w:rPr>
                <w:rFonts w:cs="Calibri"/>
                <w:sz w:val="24"/>
                <w:szCs w:val="24"/>
              </w:rPr>
            </w:pPr>
            <w:r w:rsidRPr="00E13B81">
              <w:rPr>
                <w:rFonts w:cs="Calibri"/>
                <w:i/>
                <w:sz w:val="24"/>
                <w:szCs w:val="24"/>
                <w:u w:val="single"/>
              </w:rPr>
              <w:t>Osoby bierne zawodowo</w:t>
            </w:r>
            <w:r w:rsidRPr="006371A6">
              <w:rPr>
                <w:rFonts w:cs="Calibri"/>
                <w:i/>
                <w:sz w:val="24"/>
                <w:szCs w:val="24"/>
              </w:rPr>
              <w:t xml:space="preserve"> </w:t>
            </w:r>
            <w:r>
              <w:rPr>
                <w:rFonts w:cs="Calibri"/>
                <w:i/>
                <w:sz w:val="24"/>
                <w:szCs w:val="24"/>
              </w:rPr>
              <w:t>–</w:t>
            </w:r>
            <w:r w:rsidRPr="006371A6">
              <w:rPr>
                <w:rFonts w:cs="Calibri"/>
                <w:i/>
                <w:sz w:val="24"/>
                <w:szCs w:val="24"/>
              </w:rPr>
              <w:t xml:space="preserve"> </w:t>
            </w:r>
            <w:r w:rsidR="00BA1E8D">
              <w:rPr>
                <w:rFonts w:cs="Calibri"/>
                <w:sz w:val="24"/>
                <w:szCs w:val="24"/>
              </w:rPr>
              <w:t>to osoby, które w danej chwili nie tworzą zasobów siły roboczej (tzn. nie pracują i nie są bezrobotne). Studenci studiów stacjonarnych, osoby będące na urlopach wychowawczych,</w:t>
            </w:r>
            <w:r w:rsidR="00B404FC">
              <w:rPr>
                <w:rFonts w:cs="Calibri"/>
                <w:sz w:val="24"/>
                <w:szCs w:val="24"/>
              </w:rPr>
              <w:t xml:space="preserve"> uznawane są za bierne zawodowo,</w:t>
            </w:r>
            <w:r w:rsidR="00BA1E8D">
              <w:rPr>
                <w:rFonts w:cs="Calibri"/>
                <w:sz w:val="24"/>
                <w:szCs w:val="24"/>
              </w:rPr>
              <w:t xml:space="preserve"> chyba że są zarejestrowan</w:t>
            </w:r>
            <w:r w:rsidR="00B404FC">
              <w:rPr>
                <w:rFonts w:cs="Calibri"/>
                <w:sz w:val="24"/>
                <w:szCs w:val="24"/>
              </w:rPr>
              <w:t xml:space="preserve">e już jako bezrobotne. Status na rynku pracy jest określany w dniu rozpoczęcia uczestnictwa </w:t>
            </w:r>
            <w:r w:rsidR="00B404FC">
              <w:rPr>
                <w:rFonts w:cs="Calibri"/>
                <w:sz w:val="24"/>
                <w:szCs w:val="24"/>
              </w:rPr>
              <w:br/>
              <w:t>w projekcie.</w:t>
            </w:r>
          </w:p>
          <w:p w:rsidR="006371A6" w:rsidRPr="006371A6" w:rsidRDefault="006371A6" w:rsidP="00421EF7">
            <w:pPr>
              <w:autoSpaceDE w:val="0"/>
              <w:autoSpaceDN w:val="0"/>
              <w:adjustRightInd w:val="0"/>
              <w:jc w:val="both"/>
              <w:rPr>
                <w:rFonts w:cs="Calibri"/>
                <w:sz w:val="24"/>
                <w:szCs w:val="24"/>
              </w:rPr>
            </w:pPr>
            <w:r>
              <w:rPr>
                <w:rFonts w:cs="Calibri"/>
                <w:sz w:val="24"/>
                <w:szCs w:val="24"/>
              </w:rPr>
              <w:t xml:space="preserve">Wskaźnik mierzony jest do czterech tygodni od zakończenia przez uczestnika udziału </w:t>
            </w:r>
            <w:r>
              <w:rPr>
                <w:rFonts w:cs="Calibri"/>
                <w:sz w:val="24"/>
                <w:szCs w:val="24"/>
              </w:rPr>
              <w:br/>
              <w:t>w projekcie.</w:t>
            </w:r>
          </w:p>
          <w:p w:rsidR="00C44617" w:rsidRPr="00B404FC" w:rsidRDefault="00421EF7" w:rsidP="00C44617">
            <w:pPr>
              <w:autoSpaceDE w:val="0"/>
              <w:autoSpaceDN w:val="0"/>
              <w:adjustRightInd w:val="0"/>
              <w:jc w:val="both"/>
              <w:rPr>
                <w:rFonts w:cs="Arial"/>
                <w:sz w:val="24"/>
                <w:szCs w:val="24"/>
              </w:rPr>
            </w:pPr>
            <w:r>
              <w:rPr>
                <w:rFonts w:cs="Calibri"/>
                <w:sz w:val="24"/>
                <w:szCs w:val="24"/>
              </w:rPr>
              <w:t xml:space="preserve">Zgodnie z </w:t>
            </w:r>
            <w:r w:rsidRPr="00C9079B">
              <w:rPr>
                <w:rFonts w:cs="Calibri"/>
                <w:i/>
                <w:sz w:val="24"/>
                <w:szCs w:val="24"/>
              </w:rPr>
              <w:t xml:space="preserve">Wytyczny w zakresie realizacji przedsięwzięć z udziałem </w:t>
            </w:r>
            <w:r w:rsidR="00FD3F64">
              <w:rPr>
                <w:rFonts w:cs="Calibri"/>
                <w:i/>
                <w:sz w:val="24"/>
                <w:szCs w:val="24"/>
              </w:rPr>
              <w:t>środków</w:t>
            </w:r>
            <w:r w:rsidRPr="00C9079B">
              <w:rPr>
                <w:rFonts w:cs="Calibri"/>
                <w:i/>
                <w:sz w:val="24"/>
                <w:szCs w:val="24"/>
              </w:rPr>
              <w:t xml:space="preserve"> Europejskiego Funduszu Społecznego w obszarze przystosowania przedsiębiorców i pracowników do zmian</w:t>
            </w:r>
            <w:r>
              <w:rPr>
                <w:rFonts w:cs="Calibri"/>
                <w:i/>
                <w:sz w:val="24"/>
                <w:szCs w:val="24"/>
              </w:rPr>
              <w:t xml:space="preserve"> na lata 2014-2020</w:t>
            </w:r>
            <w:r>
              <w:rPr>
                <w:rFonts w:cs="Calibri"/>
                <w:sz w:val="24"/>
                <w:szCs w:val="24"/>
              </w:rPr>
              <w:t xml:space="preserve"> efektywność zatrudnieniowa w projektach outplacementowych jest mierzona za pomocą ww. wskaźnika. </w:t>
            </w:r>
          </w:p>
        </w:tc>
      </w:tr>
    </w:tbl>
    <w:p w:rsidR="00A360CA" w:rsidRPr="00B404FC" w:rsidRDefault="00A360CA" w:rsidP="00AE5319">
      <w:pPr>
        <w:pStyle w:val="Default"/>
        <w:spacing w:before="200" w:after="200" w:line="320" w:lineRule="atLeast"/>
        <w:jc w:val="center"/>
        <w:rPr>
          <w:rFonts w:ascii="Calibri" w:hAnsi="Calibri"/>
          <w:b/>
          <w:color w:val="auto"/>
        </w:rPr>
      </w:pPr>
      <w:r w:rsidRPr="00B404FC">
        <w:rPr>
          <w:rFonts w:ascii="Calibri" w:hAnsi="Calibri"/>
          <w:b/>
          <w:color w:val="auto"/>
        </w:rPr>
        <w:lastRenderedPageBreak/>
        <w:t xml:space="preserve">Wskaźniki </w:t>
      </w:r>
      <w:r w:rsidR="00104B8D" w:rsidRPr="00B404FC">
        <w:rPr>
          <w:rFonts w:ascii="Calibri" w:hAnsi="Calibri"/>
          <w:b/>
          <w:color w:val="auto"/>
        </w:rPr>
        <w:t>produktu</w:t>
      </w:r>
      <w:r w:rsidRPr="00B404FC">
        <w:rPr>
          <w:rFonts w:ascii="Calibri" w:hAnsi="Calibri"/>
          <w:b/>
          <w:color w:val="auto"/>
        </w:rPr>
        <w:t>:</w:t>
      </w:r>
    </w:p>
    <w:tbl>
      <w:tblPr>
        <w:tblStyle w:val="Tabela-Siatka3"/>
        <w:tblW w:w="9322" w:type="dxa"/>
        <w:tblLook w:val="04A0" w:firstRow="1" w:lastRow="0" w:firstColumn="1" w:lastColumn="0" w:noHBand="0" w:noVBand="1"/>
      </w:tblPr>
      <w:tblGrid>
        <w:gridCol w:w="6345"/>
        <w:gridCol w:w="2977"/>
      </w:tblGrid>
      <w:tr w:rsidR="00145CB5" w:rsidRPr="0016104A" w:rsidTr="00E937BD">
        <w:trPr>
          <w:trHeight w:val="389"/>
        </w:trPr>
        <w:tc>
          <w:tcPr>
            <w:tcW w:w="6345" w:type="dxa"/>
            <w:vAlign w:val="center"/>
          </w:tcPr>
          <w:p w:rsidR="00145CB5" w:rsidRPr="00B404FC" w:rsidRDefault="00145CB5" w:rsidP="00E937BD">
            <w:pPr>
              <w:autoSpaceDE w:val="0"/>
              <w:autoSpaceDN w:val="0"/>
              <w:adjustRightInd w:val="0"/>
              <w:spacing w:line="320" w:lineRule="atLeast"/>
              <w:jc w:val="center"/>
              <w:rPr>
                <w:rFonts w:ascii="Calibri" w:hAnsi="Calibri" w:cs="Arial"/>
                <w:b/>
                <w:sz w:val="24"/>
                <w:szCs w:val="24"/>
                <w:lang w:eastAsia="en-US"/>
              </w:rPr>
            </w:pPr>
            <w:r w:rsidRPr="00B404FC">
              <w:rPr>
                <w:rFonts w:ascii="Calibri" w:hAnsi="Calibri" w:cs="Arial"/>
                <w:b/>
                <w:sz w:val="24"/>
                <w:szCs w:val="24"/>
                <w:lang w:eastAsia="en-US"/>
              </w:rPr>
              <w:t>Nazwa wskaźnika:</w:t>
            </w:r>
          </w:p>
        </w:tc>
        <w:tc>
          <w:tcPr>
            <w:tcW w:w="2977" w:type="dxa"/>
            <w:vAlign w:val="center"/>
          </w:tcPr>
          <w:p w:rsidR="00145CB5" w:rsidRPr="00B404FC" w:rsidRDefault="00145CB5" w:rsidP="00E937BD">
            <w:pPr>
              <w:autoSpaceDE w:val="0"/>
              <w:autoSpaceDN w:val="0"/>
              <w:adjustRightInd w:val="0"/>
              <w:spacing w:line="320" w:lineRule="atLeast"/>
              <w:jc w:val="center"/>
              <w:rPr>
                <w:rFonts w:ascii="Calibri" w:hAnsi="Calibri" w:cs="Arial"/>
                <w:b/>
                <w:sz w:val="24"/>
                <w:szCs w:val="24"/>
                <w:lang w:eastAsia="en-US"/>
              </w:rPr>
            </w:pPr>
            <w:r w:rsidRPr="00B404FC">
              <w:rPr>
                <w:rFonts w:ascii="Calibri" w:hAnsi="Calibri" w:cs="Arial"/>
                <w:b/>
                <w:bCs/>
                <w:sz w:val="24"/>
                <w:szCs w:val="24"/>
              </w:rPr>
              <w:t>Jednostka miary</w:t>
            </w:r>
            <w:r w:rsidRPr="00B404FC">
              <w:rPr>
                <w:rFonts w:ascii="Calibri" w:hAnsi="Calibri" w:cs="Arial"/>
                <w:sz w:val="24"/>
                <w:szCs w:val="24"/>
              </w:rPr>
              <w:t>:</w:t>
            </w:r>
          </w:p>
        </w:tc>
      </w:tr>
      <w:tr w:rsidR="00145CB5" w:rsidRPr="0016104A" w:rsidTr="00E937BD">
        <w:trPr>
          <w:trHeight w:val="539"/>
        </w:trPr>
        <w:tc>
          <w:tcPr>
            <w:tcW w:w="6345" w:type="dxa"/>
            <w:vAlign w:val="center"/>
          </w:tcPr>
          <w:p w:rsidR="00145CB5" w:rsidRPr="00B404FC" w:rsidRDefault="00B404FC" w:rsidP="00E937BD">
            <w:pPr>
              <w:autoSpaceDE w:val="0"/>
              <w:autoSpaceDN w:val="0"/>
              <w:adjustRightInd w:val="0"/>
              <w:spacing w:line="320" w:lineRule="atLeast"/>
              <w:jc w:val="center"/>
              <w:rPr>
                <w:rFonts w:ascii="Calibri" w:hAnsi="Calibri" w:cs="Arial"/>
                <w:b/>
                <w:sz w:val="24"/>
                <w:szCs w:val="24"/>
                <w:lang w:eastAsia="en-US"/>
              </w:rPr>
            </w:pPr>
            <w:r w:rsidRPr="00B404FC">
              <w:rPr>
                <w:rFonts w:ascii="Calibri" w:hAnsi="Calibri" w:cs="Arial"/>
                <w:sz w:val="24"/>
                <w:szCs w:val="24"/>
                <w:lang w:eastAsia="en-US"/>
              </w:rPr>
              <w:t>Liczba pracowników zagrożonych zwolnieniem z pracy oraz osób zwolnionych z przyczyn dotyczących zakładu pracy objętych wsparciem w programie.</w:t>
            </w:r>
          </w:p>
        </w:tc>
        <w:tc>
          <w:tcPr>
            <w:tcW w:w="2977" w:type="dxa"/>
            <w:vAlign w:val="center"/>
          </w:tcPr>
          <w:p w:rsidR="00145CB5" w:rsidRPr="00B404FC" w:rsidRDefault="00145CB5" w:rsidP="00E937BD">
            <w:pPr>
              <w:autoSpaceDE w:val="0"/>
              <w:autoSpaceDN w:val="0"/>
              <w:adjustRightInd w:val="0"/>
              <w:spacing w:line="320" w:lineRule="atLeast"/>
              <w:jc w:val="center"/>
              <w:rPr>
                <w:rFonts w:ascii="Calibri" w:hAnsi="Calibri" w:cs="Arial"/>
                <w:b/>
                <w:bCs/>
                <w:sz w:val="24"/>
                <w:szCs w:val="24"/>
              </w:rPr>
            </w:pPr>
            <w:r w:rsidRPr="00B404FC">
              <w:rPr>
                <w:rFonts w:ascii="Calibri" w:hAnsi="Calibri" w:cs="Arial"/>
                <w:bCs/>
                <w:sz w:val="24"/>
                <w:szCs w:val="24"/>
              </w:rPr>
              <w:t>osoby</w:t>
            </w:r>
          </w:p>
        </w:tc>
      </w:tr>
      <w:tr w:rsidR="00145CB5" w:rsidRPr="0016104A" w:rsidTr="00E937BD">
        <w:trPr>
          <w:trHeight w:val="275"/>
        </w:trPr>
        <w:tc>
          <w:tcPr>
            <w:tcW w:w="9322" w:type="dxa"/>
            <w:gridSpan w:val="2"/>
            <w:vAlign w:val="center"/>
          </w:tcPr>
          <w:p w:rsidR="00145CB5" w:rsidRPr="0016104A" w:rsidRDefault="00145CB5" w:rsidP="00BA5108">
            <w:pPr>
              <w:autoSpaceDE w:val="0"/>
              <w:autoSpaceDN w:val="0"/>
              <w:adjustRightInd w:val="0"/>
              <w:spacing w:after="200" w:line="276" w:lineRule="auto"/>
              <w:jc w:val="center"/>
              <w:rPr>
                <w:rFonts w:ascii="Calibri" w:hAnsi="Calibri" w:cs="Helvetica"/>
                <w:color w:val="FF0000"/>
                <w:sz w:val="24"/>
                <w:szCs w:val="24"/>
              </w:rPr>
            </w:pPr>
            <w:r w:rsidRPr="00BB7A3D">
              <w:rPr>
                <w:rFonts w:ascii="Calibri" w:hAnsi="Calibri"/>
                <w:b/>
                <w:sz w:val="24"/>
                <w:szCs w:val="24"/>
              </w:rPr>
              <w:t>Definicja wskaźnika:</w:t>
            </w:r>
          </w:p>
        </w:tc>
      </w:tr>
      <w:tr w:rsidR="00145CB5" w:rsidRPr="0016104A" w:rsidTr="007E5724">
        <w:trPr>
          <w:trHeight w:val="57"/>
        </w:trPr>
        <w:tc>
          <w:tcPr>
            <w:tcW w:w="9322" w:type="dxa"/>
            <w:gridSpan w:val="2"/>
            <w:vAlign w:val="center"/>
          </w:tcPr>
          <w:p w:rsidR="007E6B7E" w:rsidRDefault="00BB7A3D" w:rsidP="00B65CCA">
            <w:pPr>
              <w:autoSpaceDE w:val="0"/>
              <w:autoSpaceDN w:val="0"/>
              <w:adjustRightInd w:val="0"/>
              <w:spacing w:after="200"/>
              <w:jc w:val="both"/>
              <w:rPr>
                <w:rFonts w:ascii="Calibri" w:hAnsi="Calibri" w:cs="Helvetica"/>
                <w:sz w:val="24"/>
                <w:szCs w:val="24"/>
              </w:rPr>
            </w:pPr>
            <w:r w:rsidRPr="00BB7A3D">
              <w:rPr>
                <w:rFonts w:ascii="Calibri" w:hAnsi="Calibri" w:cs="Helvetica"/>
                <w:sz w:val="24"/>
                <w:szCs w:val="24"/>
              </w:rPr>
              <w:t xml:space="preserve">Wskaźnik mierzy liczbę pracowników przewidzianych do zwolnienia lub zagrożonych </w:t>
            </w:r>
            <w:r w:rsidR="00154E1C">
              <w:rPr>
                <w:rFonts w:ascii="Calibri" w:hAnsi="Calibri" w:cs="Helvetica"/>
                <w:sz w:val="24"/>
                <w:szCs w:val="24"/>
              </w:rPr>
              <w:t>zwolnieniem z pracy i osób zwolnionych z przyczyn dotyczących zakładu pracy objętych działaniami i programami typu outplacement.</w:t>
            </w:r>
          </w:p>
          <w:p w:rsidR="00154E1C" w:rsidRDefault="00154E1C" w:rsidP="00B65CCA">
            <w:pPr>
              <w:autoSpaceDE w:val="0"/>
              <w:autoSpaceDN w:val="0"/>
              <w:adjustRightInd w:val="0"/>
              <w:spacing w:after="200"/>
              <w:jc w:val="both"/>
              <w:rPr>
                <w:rFonts w:ascii="Calibri" w:hAnsi="Calibri" w:cs="Helvetica"/>
                <w:sz w:val="24"/>
                <w:szCs w:val="24"/>
              </w:rPr>
            </w:pPr>
            <w:r>
              <w:rPr>
                <w:rFonts w:ascii="Calibri" w:hAnsi="Calibri" w:cs="Helvetica"/>
                <w:sz w:val="24"/>
                <w:szCs w:val="24"/>
              </w:rPr>
              <w:t>Status na rynku pracy jest mierzony w dniu rozpoczęcia uczestnictwa w projekcie.</w:t>
            </w:r>
          </w:p>
          <w:p w:rsidR="00645E7D" w:rsidRDefault="007E6B7E" w:rsidP="00B65CCA">
            <w:pPr>
              <w:autoSpaceDE w:val="0"/>
              <w:autoSpaceDN w:val="0"/>
              <w:adjustRightInd w:val="0"/>
              <w:spacing w:after="200"/>
              <w:jc w:val="both"/>
              <w:rPr>
                <w:rFonts w:ascii="Calibri" w:hAnsi="Calibri" w:cs="Helvetica"/>
                <w:sz w:val="24"/>
                <w:szCs w:val="24"/>
              </w:rPr>
            </w:pPr>
            <w:r w:rsidRPr="00E13B81">
              <w:rPr>
                <w:rFonts w:ascii="Calibri" w:hAnsi="Calibri" w:cs="Helvetica"/>
                <w:i/>
                <w:sz w:val="24"/>
                <w:szCs w:val="24"/>
                <w:u w:val="single"/>
              </w:rPr>
              <w:t>P</w:t>
            </w:r>
            <w:r w:rsidR="00154E1C" w:rsidRPr="00E13B81">
              <w:rPr>
                <w:rFonts w:ascii="Calibri" w:hAnsi="Calibri" w:cs="Helvetica"/>
                <w:i/>
                <w:sz w:val="24"/>
                <w:szCs w:val="24"/>
                <w:u w:val="single"/>
              </w:rPr>
              <w:t>ra</w:t>
            </w:r>
            <w:r w:rsidR="00645E7D" w:rsidRPr="00E13B81">
              <w:rPr>
                <w:rFonts w:ascii="Calibri" w:hAnsi="Calibri" w:cs="Helvetica"/>
                <w:i/>
                <w:sz w:val="24"/>
                <w:szCs w:val="24"/>
                <w:u w:val="single"/>
              </w:rPr>
              <w:t>cownik przewidziany</w:t>
            </w:r>
            <w:r w:rsidRPr="00E13B81">
              <w:rPr>
                <w:rFonts w:ascii="Calibri" w:hAnsi="Calibri" w:cs="Helvetica"/>
                <w:i/>
                <w:sz w:val="24"/>
                <w:szCs w:val="24"/>
                <w:u w:val="single"/>
              </w:rPr>
              <w:t xml:space="preserve"> do zwolnienia</w:t>
            </w:r>
            <w:r>
              <w:rPr>
                <w:rFonts w:ascii="Calibri" w:hAnsi="Calibri" w:cs="Helvetica"/>
                <w:sz w:val="24"/>
                <w:szCs w:val="24"/>
              </w:rPr>
              <w:t xml:space="preserve"> – pracownik, który znajduje się w okresie wypowiedzenia stosunku pracy lub stosunku służbowego z przyczyn niedotyczących pracownika lub który został poinformowany przez pracodawcę o zamiarze nieprzedłużenia przez niego stosunku pracy lub stosunku służbowego.</w:t>
            </w:r>
          </w:p>
          <w:p w:rsidR="00154E1C" w:rsidRDefault="007E6B7E" w:rsidP="00B65CCA">
            <w:pPr>
              <w:autoSpaceDE w:val="0"/>
              <w:autoSpaceDN w:val="0"/>
              <w:adjustRightInd w:val="0"/>
              <w:spacing w:after="200"/>
              <w:jc w:val="both"/>
              <w:rPr>
                <w:rFonts w:ascii="Calibri" w:hAnsi="Calibri" w:cs="Helvetica"/>
                <w:sz w:val="24"/>
                <w:szCs w:val="24"/>
              </w:rPr>
            </w:pPr>
            <w:r w:rsidRPr="007E5724">
              <w:rPr>
                <w:rFonts w:ascii="Calibri" w:hAnsi="Calibri" w:cs="Helvetica"/>
                <w:i/>
                <w:sz w:val="24"/>
                <w:szCs w:val="24"/>
                <w:u w:val="single"/>
              </w:rPr>
              <w:t>Pracownik</w:t>
            </w:r>
            <w:r w:rsidR="00154E1C" w:rsidRPr="007E5724">
              <w:rPr>
                <w:rFonts w:ascii="Calibri" w:hAnsi="Calibri" w:cs="Helvetica"/>
                <w:i/>
                <w:sz w:val="24"/>
                <w:szCs w:val="24"/>
                <w:u w:val="single"/>
              </w:rPr>
              <w:t xml:space="preserve"> </w:t>
            </w:r>
            <w:r w:rsidR="00645E7D" w:rsidRPr="007E5724">
              <w:rPr>
                <w:rFonts w:ascii="Calibri" w:hAnsi="Calibri" w:cs="Helvetica"/>
                <w:i/>
                <w:sz w:val="24"/>
                <w:szCs w:val="24"/>
                <w:u w:val="single"/>
              </w:rPr>
              <w:t>zagrożony</w:t>
            </w:r>
            <w:r w:rsidR="00154E1C" w:rsidRPr="007E5724">
              <w:rPr>
                <w:rFonts w:ascii="Calibri" w:hAnsi="Calibri" w:cs="Helvetica"/>
                <w:i/>
                <w:sz w:val="24"/>
                <w:szCs w:val="24"/>
                <w:u w:val="single"/>
              </w:rPr>
              <w:t xml:space="preserve"> zwolnieniem</w:t>
            </w:r>
            <w:r w:rsidR="00154E1C">
              <w:rPr>
                <w:rFonts w:ascii="Calibri" w:hAnsi="Calibri" w:cs="Helvetica"/>
                <w:sz w:val="24"/>
                <w:szCs w:val="24"/>
              </w:rPr>
              <w:t xml:space="preserve"> </w:t>
            </w:r>
            <w:r>
              <w:rPr>
                <w:rFonts w:ascii="Calibri" w:hAnsi="Calibri" w:cs="Helvetica"/>
                <w:sz w:val="24"/>
                <w:szCs w:val="24"/>
              </w:rPr>
              <w:t xml:space="preserve">– pracownik zatrudniony u pracodawcy, który w okresie 12 miesięcy poprzedzających przystąpienie tego pracownika do projektu dokonał rozwiązania stosunku pracy lub stosunku </w:t>
            </w:r>
            <w:r w:rsidR="0085640B">
              <w:rPr>
                <w:rFonts w:ascii="Calibri" w:hAnsi="Calibri" w:cs="Helvetica"/>
                <w:sz w:val="24"/>
                <w:szCs w:val="24"/>
              </w:rPr>
              <w:t xml:space="preserve">służbowego z przyczyn niedotyczących pracowników, zgodnie </w:t>
            </w:r>
            <w:r w:rsidR="0085640B">
              <w:rPr>
                <w:rFonts w:ascii="Calibri" w:hAnsi="Calibri" w:cs="Helvetica"/>
                <w:sz w:val="24"/>
                <w:szCs w:val="24"/>
              </w:rPr>
              <w:br/>
              <w:t xml:space="preserve">z przepisami ustawy z dnia 13 marca 2003 r. o szczególnych zasadach rozwiązywania </w:t>
            </w:r>
            <w:r w:rsidR="0085640B">
              <w:rPr>
                <w:rFonts w:ascii="Calibri" w:hAnsi="Calibri" w:cs="Helvetica"/>
                <w:sz w:val="24"/>
                <w:szCs w:val="24"/>
              </w:rPr>
              <w:br/>
              <w:t>z pracownikami stosunków pracy z przyczyn niedotycz</w:t>
            </w:r>
            <w:r w:rsidR="00F35971">
              <w:rPr>
                <w:rFonts w:ascii="Calibri" w:hAnsi="Calibri" w:cs="Helvetica"/>
                <w:sz w:val="24"/>
                <w:szCs w:val="24"/>
              </w:rPr>
              <w:t>ących pracowników, t.j.</w:t>
            </w:r>
            <w:r w:rsidR="00867DF6">
              <w:rPr>
                <w:rFonts w:ascii="Calibri" w:hAnsi="Calibri" w:cs="Helvetica"/>
                <w:sz w:val="24"/>
                <w:szCs w:val="24"/>
              </w:rPr>
              <w:t xml:space="preserve"> 2016 r. </w:t>
            </w:r>
            <w:r w:rsidR="00FF3B14">
              <w:rPr>
                <w:rFonts w:ascii="Calibri" w:hAnsi="Calibri" w:cs="Helvetica"/>
                <w:sz w:val="24"/>
                <w:szCs w:val="24"/>
              </w:rPr>
              <w:t xml:space="preserve">poz. </w:t>
            </w:r>
            <w:r w:rsidR="00867DF6">
              <w:rPr>
                <w:rFonts w:ascii="Calibri" w:hAnsi="Calibri" w:cs="Helvetica"/>
                <w:sz w:val="24"/>
                <w:szCs w:val="24"/>
              </w:rPr>
              <w:t>1474</w:t>
            </w:r>
            <w:r w:rsidR="0085640B">
              <w:rPr>
                <w:rFonts w:ascii="Calibri" w:hAnsi="Calibri" w:cs="Helvetica"/>
                <w:sz w:val="24"/>
                <w:szCs w:val="24"/>
              </w:rPr>
              <w:t xml:space="preserve">, </w:t>
            </w:r>
            <w:r w:rsidR="00D21426">
              <w:rPr>
                <w:rFonts w:ascii="Calibri" w:hAnsi="Calibri" w:cs="Helvetica"/>
                <w:sz w:val="24"/>
                <w:szCs w:val="24"/>
              </w:rPr>
              <w:t>lub zgodnie z przepisami ustawy z dnia 26</w:t>
            </w:r>
            <w:r w:rsidR="00AE2CEB">
              <w:rPr>
                <w:rFonts w:ascii="Calibri" w:hAnsi="Calibri" w:cs="Helvetica"/>
                <w:sz w:val="24"/>
                <w:szCs w:val="24"/>
              </w:rPr>
              <w:t xml:space="preserve"> czerwca 1974 r. – Kodeks pracy, t.j. </w:t>
            </w:r>
            <w:r w:rsidR="00867DF6">
              <w:rPr>
                <w:rFonts w:ascii="Calibri" w:hAnsi="Calibri" w:cs="Helvetica"/>
                <w:sz w:val="24"/>
                <w:szCs w:val="24"/>
              </w:rPr>
              <w:t>2016</w:t>
            </w:r>
            <w:r w:rsidR="00E13B81">
              <w:rPr>
                <w:rFonts w:ascii="Calibri" w:hAnsi="Calibri" w:cs="Helvetica"/>
                <w:sz w:val="24"/>
                <w:szCs w:val="24"/>
              </w:rPr>
              <w:t xml:space="preserve"> r. </w:t>
            </w:r>
            <w:r w:rsidR="00FF3B14">
              <w:rPr>
                <w:rFonts w:ascii="Calibri" w:hAnsi="Calibri" w:cs="Helvetica"/>
                <w:sz w:val="24"/>
                <w:szCs w:val="24"/>
              </w:rPr>
              <w:t xml:space="preserve">poz. </w:t>
            </w:r>
            <w:r w:rsidR="00867DF6">
              <w:rPr>
                <w:rFonts w:ascii="Calibri" w:hAnsi="Calibri" w:cs="Helvetica"/>
                <w:sz w:val="24"/>
                <w:szCs w:val="24"/>
              </w:rPr>
              <w:t>1666</w:t>
            </w:r>
            <w:r w:rsidR="00E13B81">
              <w:rPr>
                <w:rFonts w:ascii="Calibri" w:hAnsi="Calibri" w:cs="Helvetica"/>
                <w:sz w:val="24"/>
                <w:szCs w:val="24"/>
              </w:rPr>
              <w:t xml:space="preserve"> w przypadku rozwiązania stosunku pracy lub stosunku służbowego z tych przyczyn </w:t>
            </w:r>
            <w:r w:rsidR="00295E56">
              <w:rPr>
                <w:rFonts w:ascii="Calibri" w:hAnsi="Calibri" w:cs="Helvetica"/>
                <w:sz w:val="24"/>
                <w:szCs w:val="24"/>
              </w:rPr>
              <w:br/>
            </w:r>
            <w:r w:rsidR="00E13B81">
              <w:rPr>
                <w:rFonts w:ascii="Calibri" w:hAnsi="Calibri" w:cs="Helvetica"/>
                <w:sz w:val="24"/>
                <w:szCs w:val="24"/>
              </w:rPr>
              <w:t>u pracodawcy zatrudniającego mniej niż 20 pracowników albo dokonał likwidacji stanowisk pracy z przyczyn ekonomicznych, organizacyjnych, produkcyjnych lub technologicznych.</w:t>
            </w:r>
          </w:p>
          <w:p w:rsidR="0086661F" w:rsidRPr="007E5724" w:rsidRDefault="00E13B81" w:rsidP="007E5724">
            <w:pPr>
              <w:autoSpaceDE w:val="0"/>
              <w:autoSpaceDN w:val="0"/>
              <w:adjustRightInd w:val="0"/>
              <w:spacing w:after="200"/>
              <w:jc w:val="both"/>
              <w:rPr>
                <w:rFonts w:ascii="Calibri" w:hAnsi="Calibri" w:cs="Helvetica"/>
                <w:sz w:val="24"/>
                <w:szCs w:val="24"/>
              </w:rPr>
            </w:pPr>
            <w:r w:rsidRPr="007E5724">
              <w:rPr>
                <w:rFonts w:ascii="Calibri" w:hAnsi="Calibri" w:cs="Helvetica"/>
                <w:i/>
                <w:sz w:val="24"/>
                <w:szCs w:val="24"/>
                <w:u w:val="single"/>
              </w:rPr>
              <w:t>O</w:t>
            </w:r>
            <w:r w:rsidR="00645E7D" w:rsidRPr="007E5724">
              <w:rPr>
                <w:rFonts w:ascii="Calibri" w:hAnsi="Calibri" w:cs="Helvetica"/>
                <w:i/>
                <w:sz w:val="24"/>
                <w:szCs w:val="24"/>
                <w:u w:val="single"/>
              </w:rPr>
              <w:t>soba zwolniona</w:t>
            </w:r>
            <w:r>
              <w:rPr>
                <w:rFonts w:ascii="Calibri" w:hAnsi="Calibri" w:cs="Helvetica"/>
                <w:sz w:val="24"/>
                <w:szCs w:val="24"/>
              </w:rPr>
              <w:t xml:space="preserve"> – osoba pozostająca bez zatrudnienia, która utraciła pracę z przyczyn niedotyczących pracownika w okresie nie dłuższym niż 6 miesięcy przed dniem przystąpienia do projektu.</w:t>
            </w:r>
          </w:p>
        </w:tc>
      </w:tr>
    </w:tbl>
    <w:p w:rsidR="00982BF8" w:rsidRPr="0016104A" w:rsidRDefault="00982BF8" w:rsidP="00EB2FFE">
      <w:pPr>
        <w:spacing w:after="0" w:line="240" w:lineRule="auto"/>
        <w:jc w:val="both"/>
        <w:rPr>
          <w:rFonts w:ascii="Calibri" w:hAnsi="Calibri" w:cs="Arial"/>
          <w:color w:val="FF0000"/>
          <w:sz w:val="20"/>
          <w:szCs w:val="20"/>
        </w:rPr>
      </w:pPr>
    </w:p>
    <w:p w:rsidR="0041140D" w:rsidRDefault="0041140D" w:rsidP="00EB2FFE">
      <w:pPr>
        <w:spacing w:after="0" w:line="240" w:lineRule="auto"/>
        <w:jc w:val="both"/>
        <w:rPr>
          <w:rFonts w:ascii="Calibri" w:hAnsi="Calibri" w:cs="Arial"/>
          <w:i/>
          <w:sz w:val="24"/>
          <w:szCs w:val="24"/>
        </w:rPr>
      </w:pPr>
      <w:r w:rsidRPr="0041140D">
        <w:rPr>
          <w:rFonts w:ascii="Calibri" w:hAnsi="Calibri" w:cs="Arial"/>
          <w:b/>
          <w:sz w:val="24"/>
          <w:szCs w:val="24"/>
        </w:rPr>
        <w:t xml:space="preserve">UWAGA! </w:t>
      </w:r>
      <w:r w:rsidRPr="0041140D">
        <w:rPr>
          <w:rFonts w:ascii="Calibri" w:hAnsi="Calibri" w:cs="Arial"/>
          <w:sz w:val="24"/>
          <w:szCs w:val="24"/>
        </w:rPr>
        <w:t>Podstawowe informacje</w:t>
      </w:r>
      <w:r>
        <w:rPr>
          <w:rFonts w:ascii="Calibri" w:hAnsi="Calibri" w:cs="Arial"/>
          <w:sz w:val="24"/>
          <w:szCs w:val="24"/>
        </w:rPr>
        <w:t xml:space="preserve"> dotyczące uzyskiwania kwalifikacji w ramach projektów wspófinansowanych z Europejskiego Funduszu Społecznego </w:t>
      </w:r>
      <w:r w:rsidRPr="00930944">
        <w:rPr>
          <w:rFonts w:ascii="Calibri" w:hAnsi="Calibri" w:cs="Arial"/>
          <w:sz w:val="24"/>
          <w:szCs w:val="24"/>
        </w:rPr>
        <w:t xml:space="preserve">określa Załącznik nr 9 </w:t>
      </w:r>
      <w:r w:rsidR="006815C1" w:rsidRPr="00930944">
        <w:rPr>
          <w:rFonts w:ascii="Calibri" w:hAnsi="Calibri" w:cs="Arial"/>
          <w:sz w:val="24"/>
          <w:szCs w:val="24"/>
        </w:rPr>
        <w:t xml:space="preserve">do </w:t>
      </w:r>
      <w:r w:rsidR="006815C1">
        <w:rPr>
          <w:rFonts w:ascii="Calibri" w:hAnsi="Calibri" w:cs="Arial"/>
          <w:sz w:val="24"/>
          <w:szCs w:val="24"/>
        </w:rPr>
        <w:t xml:space="preserve">Regulaminu konkursu </w:t>
      </w:r>
      <w:r w:rsidR="006815C1" w:rsidRPr="006815C1">
        <w:rPr>
          <w:rFonts w:ascii="Calibri" w:hAnsi="Calibri" w:cs="Arial"/>
          <w:i/>
          <w:sz w:val="24"/>
          <w:szCs w:val="24"/>
        </w:rPr>
        <w:t>Informacje nt. nabywania kwalifikacji i kompetencji.</w:t>
      </w:r>
    </w:p>
    <w:p w:rsidR="00C9079B" w:rsidRPr="0041140D" w:rsidRDefault="00C9079B" w:rsidP="00EB2FFE">
      <w:pPr>
        <w:spacing w:after="0" w:line="240" w:lineRule="auto"/>
        <w:jc w:val="both"/>
        <w:rPr>
          <w:rFonts w:ascii="Calibri" w:hAnsi="Calibri" w:cs="Arial"/>
          <w:b/>
          <w:sz w:val="24"/>
          <w:szCs w:val="24"/>
        </w:rPr>
      </w:pPr>
    </w:p>
    <w:p w:rsidR="00EB1E8C" w:rsidRPr="00C9079B" w:rsidRDefault="00EB1E8C" w:rsidP="00EB2FFE">
      <w:pPr>
        <w:spacing w:after="0" w:line="240" w:lineRule="auto"/>
        <w:jc w:val="both"/>
        <w:rPr>
          <w:rFonts w:ascii="Calibri" w:hAnsi="Calibri" w:cs="Arial"/>
          <w:sz w:val="24"/>
          <w:szCs w:val="24"/>
        </w:rPr>
      </w:pPr>
      <w:r w:rsidRPr="00C9079B">
        <w:rPr>
          <w:rFonts w:ascii="Calibri" w:hAnsi="Calibri" w:cs="Arial"/>
          <w:sz w:val="24"/>
          <w:szCs w:val="24"/>
        </w:rPr>
        <w:t xml:space="preserve">Określając wskaźniki i ich wartości docelowe w projekcie należy mieć na uwadze ich definicje i sposób pomiaru określone w </w:t>
      </w:r>
      <w:r w:rsidRPr="00C9079B">
        <w:rPr>
          <w:rFonts w:ascii="Calibri" w:hAnsi="Calibri" w:cs="Arial"/>
          <w:i/>
          <w:sz w:val="24"/>
          <w:szCs w:val="24"/>
        </w:rPr>
        <w:t xml:space="preserve">Załączniku 2 do SZOOP RPOWP </w:t>
      </w:r>
      <w:r w:rsidRPr="00C9079B">
        <w:rPr>
          <w:rFonts w:ascii="Calibri" w:hAnsi="Calibri" w:cs="Arial"/>
          <w:sz w:val="24"/>
          <w:szCs w:val="24"/>
        </w:rPr>
        <w:t xml:space="preserve">oraz w </w:t>
      </w:r>
      <w:r w:rsidRPr="00C9079B">
        <w:rPr>
          <w:rFonts w:ascii="Calibri" w:hAnsi="Calibri" w:cs="Arial"/>
          <w:i/>
          <w:sz w:val="24"/>
          <w:szCs w:val="24"/>
        </w:rPr>
        <w:t>Wytycznych w zakresie monitorowania postępu rzeczowego realizacji programów operacyjnych na lata 2014-2020</w:t>
      </w:r>
      <w:r w:rsidRPr="00C9079B">
        <w:rPr>
          <w:rFonts w:ascii="Calibri" w:hAnsi="Calibri" w:cs="Arial"/>
          <w:sz w:val="24"/>
          <w:szCs w:val="24"/>
        </w:rPr>
        <w:t>.</w:t>
      </w:r>
    </w:p>
    <w:p w:rsidR="00EB1E8C" w:rsidRPr="0016104A" w:rsidRDefault="00EB1E8C" w:rsidP="00EB2FFE">
      <w:pPr>
        <w:spacing w:after="0" w:line="240" w:lineRule="auto"/>
        <w:jc w:val="both"/>
        <w:rPr>
          <w:rFonts w:ascii="Calibri" w:hAnsi="Calibri" w:cs="Arial"/>
          <w:color w:val="FF0000"/>
          <w:sz w:val="20"/>
          <w:szCs w:val="20"/>
        </w:rPr>
      </w:pPr>
    </w:p>
    <w:p w:rsidR="008B3882" w:rsidRPr="00C9079B" w:rsidRDefault="00EB1E8C" w:rsidP="00EB2FFE">
      <w:pPr>
        <w:spacing w:after="0" w:line="240" w:lineRule="auto"/>
        <w:jc w:val="both"/>
        <w:rPr>
          <w:rFonts w:cs="Arial"/>
          <w:sz w:val="24"/>
          <w:szCs w:val="24"/>
        </w:rPr>
      </w:pPr>
      <w:r w:rsidRPr="00C9079B">
        <w:rPr>
          <w:rFonts w:ascii="Calibri" w:hAnsi="Calibri" w:cs="Arial"/>
          <w:sz w:val="24"/>
          <w:szCs w:val="24"/>
        </w:rPr>
        <w:t>Wnioskodawca może również wskazać inne wskaźniki, dodatkowe w stosunku do tych wskazanych powyżej, które będzie monitorował w projekcie zgodnie z jego specyfiką.</w:t>
      </w:r>
      <w:r w:rsidRPr="00C9079B">
        <w:rPr>
          <w:rFonts w:cs="Arial"/>
          <w:sz w:val="24"/>
          <w:szCs w:val="24"/>
        </w:rPr>
        <w:t xml:space="preserve"> </w:t>
      </w:r>
    </w:p>
    <w:p w:rsidR="008B3882" w:rsidRPr="0016104A" w:rsidRDefault="008B3882" w:rsidP="00EB2FFE">
      <w:pPr>
        <w:spacing w:after="0" w:line="240" w:lineRule="auto"/>
        <w:jc w:val="both"/>
        <w:rPr>
          <w:rFonts w:cs="Arial"/>
          <w:color w:val="FF0000"/>
        </w:rPr>
      </w:pPr>
    </w:p>
    <w:p w:rsidR="0041140D" w:rsidRDefault="002C3F13" w:rsidP="00EB2FFE">
      <w:pPr>
        <w:autoSpaceDE w:val="0"/>
        <w:autoSpaceDN w:val="0"/>
        <w:adjustRightInd w:val="0"/>
        <w:spacing w:after="0" w:line="240" w:lineRule="auto"/>
        <w:jc w:val="both"/>
        <w:rPr>
          <w:rFonts w:cs="Calibri"/>
          <w:sz w:val="24"/>
          <w:szCs w:val="24"/>
        </w:rPr>
      </w:pPr>
      <w:r w:rsidRPr="0041140D">
        <w:rPr>
          <w:rFonts w:cs="Calibri"/>
          <w:sz w:val="24"/>
          <w:szCs w:val="24"/>
        </w:rPr>
        <w:t>Poza monitorowaniem ws</w:t>
      </w:r>
      <w:r w:rsidR="00984663" w:rsidRPr="0041140D">
        <w:rPr>
          <w:rFonts w:cs="Calibri"/>
          <w:sz w:val="24"/>
          <w:szCs w:val="24"/>
        </w:rPr>
        <w:t>kaźników określonych we wniosku</w:t>
      </w:r>
      <w:r w:rsidRPr="0041140D">
        <w:rPr>
          <w:rFonts w:cs="Calibri"/>
          <w:sz w:val="24"/>
          <w:szCs w:val="24"/>
        </w:rPr>
        <w:t xml:space="preserve">, realizacja projektów, wiąże się z obowiązkiem monitorowania wspólnych wskaźników produktu i rezultatu wskazanych </w:t>
      </w:r>
      <w:r w:rsidR="00984663" w:rsidRPr="0041140D">
        <w:rPr>
          <w:rFonts w:cs="Calibri"/>
          <w:sz w:val="24"/>
          <w:szCs w:val="24"/>
        </w:rPr>
        <w:br/>
      </w:r>
      <w:r w:rsidRPr="0041140D">
        <w:rPr>
          <w:rFonts w:cs="Calibri"/>
          <w:sz w:val="24"/>
          <w:szCs w:val="24"/>
        </w:rPr>
        <w:t xml:space="preserve">w załączniku I rozporządzenia Parlamentu Europejskiego i Rady (UE) nr 1304/2013 z dnia </w:t>
      </w:r>
      <w:r w:rsidR="00984663" w:rsidRPr="0041140D">
        <w:rPr>
          <w:rFonts w:cs="Calibri"/>
          <w:sz w:val="24"/>
          <w:szCs w:val="24"/>
        </w:rPr>
        <w:br/>
      </w:r>
      <w:r w:rsidRPr="0041140D">
        <w:rPr>
          <w:rFonts w:cs="Calibri"/>
          <w:sz w:val="24"/>
          <w:szCs w:val="24"/>
        </w:rPr>
        <w:t xml:space="preserve">17 grudnia 2013 r. w sprawie Europejskiego Funduszu Społecznego i uchylającego rozporządzenie Rady (WE) nr 1081/2006 (Dz. Urz. UE L 347 z 20.12.2013, str. 470) oraz zdefiniowanych w </w:t>
      </w:r>
      <w:r w:rsidRPr="0041140D">
        <w:rPr>
          <w:rFonts w:cs="Calibri,Italic"/>
          <w:i/>
          <w:iCs/>
          <w:sz w:val="24"/>
          <w:szCs w:val="24"/>
        </w:rPr>
        <w:t>Wytycznych KE dotyczących monitorowania</w:t>
      </w:r>
      <w:r w:rsidR="00984663" w:rsidRPr="0041140D">
        <w:rPr>
          <w:rFonts w:cs="Calibri,Italic"/>
          <w:i/>
          <w:iCs/>
          <w:sz w:val="24"/>
          <w:szCs w:val="24"/>
        </w:rPr>
        <w:t xml:space="preserve"> </w:t>
      </w:r>
      <w:r w:rsidRPr="0041140D">
        <w:rPr>
          <w:rFonts w:cs="Calibri,Italic"/>
          <w:i/>
          <w:iCs/>
          <w:sz w:val="24"/>
          <w:szCs w:val="24"/>
        </w:rPr>
        <w:t xml:space="preserve">i ewaluacji EFS 2014-2020 </w:t>
      </w:r>
      <w:r w:rsidR="00984663" w:rsidRPr="0041140D">
        <w:rPr>
          <w:rFonts w:cs="Calibri,Italic"/>
          <w:i/>
          <w:iCs/>
          <w:sz w:val="24"/>
          <w:szCs w:val="24"/>
        </w:rPr>
        <w:br/>
      </w:r>
      <w:r w:rsidRPr="0041140D">
        <w:rPr>
          <w:rFonts w:cs="Calibri"/>
          <w:sz w:val="24"/>
          <w:szCs w:val="24"/>
        </w:rPr>
        <w:t xml:space="preserve">i </w:t>
      </w:r>
      <w:r w:rsidRPr="0041140D">
        <w:rPr>
          <w:rFonts w:cs="Calibri,Italic"/>
          <w:i/>
          <w:iCs/>
          <w:sz w:val="24"/>
          <w:szCs w:val="24"/>
        </w:rPr>
        <w:t>Wytycznych w zakresie monitorowania postępu rzeczowego</w:t>
      </w:r>
      <w:r w:rsidR="00984663" w:rsidRPr="0041140D">
        <w:rPr>
          <w:rFonts w:cs="Calibri,Italic"/>
          <w:i/>
          <w:iCs/>
          <w:sz w:val="24"/>
          <w:szCs w:val="24"/>
        </w:rPr>
        <w:t xml:space="preserve"> </w:t>
      </w:r>
      <w:r w:rsidRPr="0041140D">
        <w:rPr>
          <w:rFonts w:cs="Calibri,Italic"/>
          <w:i/>
          <w:iCs/>
          <w:sz w:val="24"/>
          <w:szCs w:val="24"/>
        </w:rPr>
        <w:t>realizacji programów operacyjnych na lata 2014-2020</w:t>
      </w:r>
      <w:r w:rsidRPr="0041140D">
        <w:rPr>
          <w:rFonts w:cs="Calibri"/>
          <w:sz w:val="24"/>
          <w:szCs w:val="24"/>
        </w:rPr>
        <w:t>. Realizacja ww. wymaga również</w:t>
      </w:r>
      <w:r w:rsidR="00984663" w:rsidRPr="0041140D">
        <w:rPr>
          <w:rFonts w:cs="Calibri"/>
          <w:sz w:val="24"/>
          <w:szCs w:val="24"/>
        </w:rPr>
        <w:t xml:space="preserve"> </w:t>
      </w:r>
      <w:r w:rsidRPr="0041140D">
        <w:rPr>
          <w:rFonts w:cs="Calibri"/>
          <w:sz w:val="24"/>
          <w:szCs w:val="24"/>
        </w:rPr>
        <w:t>monitorowania dodatkowych wskaźników rezultatu zdefiniowanych w załączniku II do ww.</w:t>
      </w:r>
      <w:r w:rsidR="00984663" w:rsidRPr="0041140D">
        <w:rPr>
          <w:rFonts w:cs="Calibri"/>
          <w:sz w:val="24"/>
          <w:szCs w:val="24"/>
        </w:rPr>
        <w:t xml:space="preserve"> </w:t>
      </w:r>
      <w:r w:rsidRPr="0041140D">
        <w:rPr>
          <w:rFonts w:cs="Calibri"/>
          <w:sz w:val="24"/>
          <w:szCs w:val="24"/>
        </w:rPr>
        <w:t>rozporządzenia</w:t>
      </w:r>
      <w:r w:rsidR="009745B2" w:rsidRPr="0041140D">
        <w:rPr>
          <w:rStyle w:val="Odwoanieprzypisudolnego"/>
          <w:rFonts w:cs="Calibri"/>
          <w:sz w:val="24"/>
          <w:szCs w:val="24"/>
        </w:rPr>
        <w:footnoteReference w:id="13"/>
      </w:r>
      <w:r w:rsidRPr="0041140D">
        <w:rPr>
          <w:rFonts w:cs="Calibri"/>
          <w:sz w:val="24"/>
          <w:szCs w:val="24"/>
        </w:rPr>
        <w:t>.</w:t>
      </w:r>
    </w:p>
    <w:p w:rsidR="007E5724" w:rsidRPr="007E5724" w:rsidRDefault="007E5724" w:rsidP="00EB2FFE">
      <w:pPr>
        <w:autoSpaceDE w:val="0"/>
        <w:autoSpaceDN w:val="0"/>
        <w:adjustRightInd w:val="0"/>
        <w:spacing w:after="0" w:line="240" w:lineRule="auto"/>
        <w:jc w:val="both"/>
        <w:rPr>
          <w:rFonts w:cs="Calibri"/>
          <w:sz w:val="24"/>
          <w:szCs w:val="24"/>
        </w:rPr>
      </w:pPr>
    </w:p>
    <w:p w:rsidR="00EB2FFE" w:rsidRPr="0041140D" w:rsidRDefault="00D060B1" w:rsidP="00EB2FFE">
      <w:pPr>
        <w:autoSpaceDE w:val="0"/>
        <w:autoSpaceDN w:val="0"/>
        <w:adjustRightInd w:val="0"/>
        <w:spacing w:after="0" w:line="240" w:lineRule="auto"/>
        <w:jc w:val="both"/>
        <w:rPr>
          <w:rFonts w:cs="Arial"/>
          <w:sz w:val="24"/>
          <w:szCs w:val="24"/>
        </w:rPr>
      </w:pPr>
      <w:r w:rsidRPr="0041140D">
        <w:rPr>
          <w:rFonts w:cs="Arial"/>
          <w:b/>
          <w:sz w:val="24"/>
          <w:szCs w:val="24"/>
        </w:rPr>
        <w:t>UWAGA!</w:t>
      </w:r>
      <w:r w:rsidRPr="0041140D">
        <w:rPr>
          <w:rFonts w:cs="Arial"/>
          <w:sz w:val="24"/>
          <w:szCs w:val="24"/>
        </w:rPr>
        <w:t xml:space="preserve"> </w:t>
      </w:r>
      <w:r w:rsidR="00EB2FFE" w:rsidRPr="0041140D">
        <w:rPr>
          <w:rFonts w:cs="Arial"/>
          <w:sz w:val="24"/>
          <w:szCs w:val="24"/>
        </w:rPr>
        <w:t>W przypadku</w:t>
      </w:r>
      <w:r w:rsidR="007B1580" w:rsidRPr="0041140D">
        <w:rPr>
          <w:rFonts w:cs="Arial"/>
          <w:sz w:val="24"/>
          <w:szCs w:val="24"/>
        </w:rPr>
        <w:t>,</w:t>
      </w:r>
      <w:r w:rsidR="00EB2FFE" w:rsidRPr="0041140D">
        <w:rPr>
          <w:rFonts w:cs="Arial"/>
          <w:sz w:val="24"/>
          <w:szCs w:val="24"/>
        </w:rPr>
        <w:t xml:space="preserve">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16104A" w:rsidRDefault="00EB2FFE" w:rsidP="00EB2FFE">
      <w:pPr>
        <w:autoSpaceDE w:val="0"/>
        <w:autoSpaceDN w:val="0"/>
        <w:adjustRightInd w:val="0"/>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8476F" w:rsidRPr="006B7C75" w:rsidTr="0038476F">
        <w:trPr>
          <w:trHeight w:val="388"/>
        </w:trPr>
        <w:tc>
          <w:tcPr>
            <w:tcW w:w="9320" w:type="dxa"/>
            <w:shd w:val="pct25" w:color="auto" w:fill="auto"/>
            <w:vAlign w:val="center"/>
          </w:tcPr>
          <w:p w:rsidR="00AE57DC" w:rsidRPr="006B7C75" w:rsidRDefault="00AE57DC" w:rsidP="0038476F">
            <w:pPr>
              <w:spacing w:after="0"/>
              <w:rPr>
                <w:rFonts w:cs="Arial,Bold"/>
                <w:b/>
                <w:bCs/>
                <w:sz w:val="24"/>
                <w:szCs w:val="24"/>
              </w:rPr>
            </w:pPr>
            <w:r w:rsidRPr="006B7C75">
              <w:rPr>
                <w:rFonts w:cs="Arial,Bold"/>
                <w:b/>
                <w:bCs/>
                <w:sz w:val="24"/>
                <w:szCs w:val="24"/>
              </w:rPr>
              <w:t>3.6 Wkład własny</w:t>
            </w:r>
          </w:p>
        </w:tc>
      </w:tr>
    </w:tbl>
    <w:p w:rsidR="00374EC0" w:rsidRPr="0016104A" w:rsidRDefault="00374EC0" w:rsidP="00185EC9">
      <w:pPr>
        <w:spacing w:after="0" w:line="240" w:lineRule="auto"/>
        <w:jc w:val="both"/>
        <w:rPr>
          <w:rFonts w:ascii="Calibri" w:hAnsi="Calibri" w:cs="Arial"/>
          <w:color w:val="FF0000"/>
          <w:sz w:val="24"/>
          <w:szCs w:val="24"/>
        </w:rPr>
      </w:pPr>
    </w:p>
    <w:p w:rsidR="00240BAE" w:rsidRPr="006B7C75"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6B7C75">
        <w:rPr>
          <w:rFonts w:ascii="Calibri" w:hAnsi="Calibri" w:cs="Arial"/>
          <w:sz w:val="24"/>
          <w:szCs w:val="24"/>
        </w:rPr>
        <w:t xml:space="preserve">Każdy podmiot ubiegający się o dofinansowanie w ramach konkursu zobowiązany jest do wniesienia </w:t>
      </w:r>
      <w:r w:rsidRPr="006B7C75">
        <w:rPr>
          <w:rFonts w:ascii="Calibri" w:hAnsi="Calibri" w:cs="Arial"/>
          <w:b/>
          <w:sz w:val="24"/>
          <w:szCs w:val="24"/>
        </w:rPr>
        <w:t>wkładu własnego</w:t>
      </w:r>
      <w:r w:rsidRPr="006B7C75">
        <w:rPr>
          <w:rFonts w:ascii="Calibri" w:hAnsi="Calibri" w:cs="Arial"/>
          <w:sz w:val="24"/>
          <w:szCs w:val="24"/>
        </w:rPr>
        <w:t xml:space="preserve"> w wysokości stanowiącej </w:t>
      </w:r>
      <w:r w:rsidRPr="006B7C75">
        <w:rPr>
          <w:rFonts w:ascii="Calibri" w:hAnsi="Calibri" w:cs="Arial"/>
          <w:b/>
          <w:sz w:val="24"/>
          <w:szCs w:val="24"/>
        </w:rPr>
        <w:t>nie mniej niż</w:t>
      </w:r>
      <w:r w:rsidRPr="006B7C75">
        <w:rPr>
          <w:rFonts w:ascii="Calibri" w:hAnsi="Calibri" w:cs="Arial"/>
          <w:sz w:val="24"/>
          <w:szCs w:val="24"/>
        </w:rPr>
        <w:t xml:space="preserve"> </w:t>
      </w:r>
      <w:r w:rsidRPr="006B7C75">
        <w:rPr>
          <w:rFonts w:ascii="Calibri" w:hAnsi="Calibri" w:cs="Arial"/>
          <w:b/>
          <w:sz w:val="24"/>
          <w:szCs w:val="24"/>
        </w:rPr>
        <w:t>5%</w:t>
      </w:r>
      <w:r w:rsidRPr="006B7C75">
        <w:rPr>
          <w:rFonts w:ascii="Calibri" w:hAnsi="Calibri" w:cs="Arial"/>
          <w:sz w:val="24"/>
          <w:szCs w:val="24"/>
        </w:rPr>
        <w:t xml:space="preserve"> wartości projektu ogółem.</w:t>
      </w:r>
      <w:r w:rsidR="00240BAE" w:rsidRPr="006B7C75">
        <w:rPr>
          <w:rFonts w:ascii="Calibri" w:eastAsia="Times New Roman" w:hAnsi="Calibri" w:cs="Times New Roman"/>
          <w:sz w:val="24"/>
          <w:szCs w:val="24"/>
          <w:lang w:eastAsia="zh-CN"/>
        </w:rPr>
        <w:t xml:space="preserve"> </w:t>
      </w:r>
    </w:p>
    <w:p w:rsidR="00575E13" w:rsidRPr="006B7C75" w:rsidRDefault="00575E13" w:rsidP="00240BAE">
      <w:pPr>
        <w:autoSpaceDE w:val="0"/>
        <w:autoSpaceDN w:val="0"/>
        <w:adjustRightInd w:val="0"/>
        <w:spacing w:after="0" w:line="240" w:lineRule="auto"/>
        <w:jc w:val="both"/>
        <w:rPr>
          <w:rFonts w:ascii="Calibri" w:hAnsi="Calibri" w:cs="Arial"/>
          <w:bCs/>
          <w:sz w:val="24"/>
          <w:szCs w:val="24"/>
        </w:rPr>
      </w:pPr>
    </w:p>
    <w:p w:rsidR="0038476F" w:rsidRPr="006B7C75" w:rsidRDefault="0038476F" w:rsidP="00185EC9">
      <w:pPr>
        <w:spacing w:after="0" w:line="240" w:lineRule="auto"/>
        <w:jc w:val="both"/>
        <w:rPr>
          <w:rFonts w:ascii="Calibri" w:hAnsi="Calibri" w:cs="Arial"/>
          <w:sz w:val="24"/>
          <w:szCs w:val="24"/>
        </w:rPr>
      </w:pPr>
      <w:r w:rsidRPr="006B7C75">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6B7C75" w:rsidRDefault="00013AD7" w:rsidP="00185EC9">
      <w:pPr>
        <w:spacing w:after="0" w:line="240" w:lineRule="auto"/>
        <w:jc w:val="both"/>
        <w:rPr>
          <w:rFonts w:ascii="Calibri" w:hAnsi="Calibri" w:cs="Arial"/>
          <w:sz w:val="24"/>
          <w:szCs w:val="24"/>
        </w:rPr>
      </w:pPr>
    </w:p>
    <w:p w:rsidR="0038476F" w:rsidRPr="006B7C75" w:rsidRDefault="0038476F" w:rsidP="00374EC0">
      <w:pPr>
        <w:spacing w:after="0" w:line="240" w:lineRule="auto"/>
        <w:jc w:val="both"/>
        <w:rPr>
          <w:rFonts w:ascii="Calibri" w:hAnsi="Calibri" w:cs="Arial"/>
          <w:sz w:val="24"/>
          <w:szCs w:val="24"/>
        </w:rPr>
      </w:pPr>
      <w:r w:rsidRPr="006B7C75">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6B7C75">
        <w:rPr>
          <w:rFonts w:ascii="Calibri" w:hAnsi="Calibri" w:cs="Arial"/>
          <w:sz w:val="24"/>
          <w:szCs w:val="24"/>
        </w:rPr>
        <w:t>tało to uwzględnione we wniosku</w:t>
      </w:r>
      <w:r w:rsidRPr="006B7C75">
        <w:rPr>
          <w:rFonts w:ascii="Calibri" w:hAnsi="Calibri" w:cs="Arial"/>
          <w:sz w:val="24"/>
          <w:szCs w:val="24"/>
        </w:rPr>
        <w:t>.</w:t>
      </w:r>
      <w:r w:rsidR="00374EC0" w:rsidRPr="006B7C75">
        <w:rPr>
          <w:rFonts w:ascii="Calibri" w:hAnsi="Calibri" w:cs="Arial"/>
          <w:sz w:val="24"/>
          <w:szCs w:val="24"/>
        </w:rPr>
        <w:t xml:space="preserve"> Dopuszcza się również wniesienie wkładu własnego wnioskodawcy przez pomniejszenie puli kosztów pośrednich założonych </w:t>
      </w:r>
      <w:r w:rsidR="008E69D8" w:rsidRPr="006B7C75">
        <w:rPr>
          <w:rFonts w:ascii="Calibri" w:hAnsi="Calibri" w:cs="Arial"/>
          <w:sz w:val="24"/>
          <w:szCs w:val="24"/>
        </w:rPr>
        <w:br/>
      </w:r>
      <w:r w:rsidR="00374EC0" w:rsidRPr="006B7C75">
        <w:rPr>
          <w:rFonts w:ascii="Calibri" w:hAnsi="Calibri" w:cs="Arial"/>
          <w:sz w:val="24"/>
          <w:szCs w:val="24"/>
        </w:rPr>
        <w:t>w ramach projektu o wartość wymaganego w projekcie wkładu własnego.</w:t>
      </w:r>
    </w:p>
    <w:p w:rsidR="0038476F" w:rsidRPr="006B7C75" w:rsidRDefault="0038476F" w:rsidP="00185EC9">
      <w:pPr>
        <w:spacing w:after="0" w:line="240" w:lineRule="auto"/>
        <w:jc w:val="both"/>
        <w:rPr>
          <w:rFonts w:ascii="Calibri" w:hAnsi="Calibri" w:cs="Arial"/>
          <w:sz w:val="24"/>
          <w:szCs w:val="24"/>
        </w:rPr>
      </w:pPr>
    </w:p>
    <w:p w:rsidR="0038476F" w:rsidRPr="006B7C75" w:rsidRDefault="0038476F" w:rsidP="00185EC9">
      <w:pPr>
        <w:spacing w:after="0" w:line="240" w:lineRule="auto"/>
        <w:jc w:val="both"/>
        <w:rPr>
          <w:rFonts w:ascii="Calibri" w:hAnsi="Calibri" w:cs="Arial"/>
          <w:sz w:val="24"/>
          <w:szCs w:val="24"/>
        </w:rPr>
      </w:pPr>
      <w:r w:rsidRPr="006B7C75">
        <w:rPr>
          <w:rFonts w:ascii="Calibri" w:hAnsi="Calibri" w:cs="Arial"/>
          <w:sz w:val="24"/>
          <w:szCs w:val="24"/>
        </w:rPr>
        <w:lastRenderedPageBreak/>
        <w:t xml:space="preserve">W przypadku niewniesienia przez wnioskodawcę wkładu własnego w kwocie określonej </w:t>
      </w:r>
      <w:r w:rsidRPr="006B7C75">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6B7C75">
        <w:rPr>
          <w:rFonts w:ascii="Calibri" w:hAnsi="Calibri" w:cs="Arial"/>
          <w:sz w:val="24"/>
          <w:szCs w:val="24"/>
        </w:rPr>
        <w:t>,</w:t>
      </w:r>
      <w:r w:rsidRPr="006B7C75">
        <w:rPr>
          <w:rFonts w:ascii="Calibri" w:hAnsi="Calibri" w:cs="Arial"/>
          <w:sz w:val="24"/>
          <w:szCs w:val="24"/>
        </w:rPr>
        <w:t xml:space="preserve"> może zostać uznany za niekwalifikowalny.</w:t>
      </w:r>
    </w:p>
    <w:p w:rsidR="0038476F" w:rsidRPr="006B7C75" w:rsidRDefault="0038476F" w:rsidP="00185EC9">
      <w:pPr>
        <w:spacing w:after="0" w:line="240" w:lineRule="auto"/>
        <w:jc w:val="both"/>
        <w:rPr>
          <w:rFonts w:ascii="Calibri" w:hAnsi="Calibri" w:cs="Arial"/>
          <w:sz w:val="24"/>
          <w:szCs w:val="24"/>
        </w:rPr>
      </w:pPr>
    </w:p>
    <w:p w:rsidR="0038476F" w:rsidRPr="006B7C75" w:rsidRDefault="0038476F" w:rsidP="00185EC9">
      <w:pPr>
        <w:spacing w:after="0" w:line="240" w:lineRule="auto"/>
        <w:jc w:val="both"/>
        <w:rPr>
          <w:rFonts w:ascii="Calibri" w:hAnsi="Calibri" w:cs="Arial"/>
          <w:sz w:val="24"/>
          <w:szCs w:val="24"/>
        </w:rPr>
      </w:pPr>
      <w:r w:rsidRPr="006B7C75">
        <w:rPr>
          <w:rFonts w:ascii="Calibri" w:hAnsi="Calibri" w:cs="Arial"/>
          <w:sz w:val="24"/>
          <w:szCs w:val="24"/>
        </w:rPr>
        <w:t xml:space="preserve">Wkład własny lub jego część może być wniesiony w </w:t>
      </w:r>
      <w:r w:rsidR="00204DC5" w:rsidRPr="006B7C75">
        <w:rPr>
          <w:rFonts w:ascii="Calibri" w:hAnsi="Calibri" w:cs="Arial"/>
          <w:sz w:val="24"/>
          <w:szCs w:val="24"/>
        </w:rPr>
        <w:t xml:space="preserve">ramach kosztów pośrednich jak </w:t>
      </w:r>
      <w:r w:rsidR="00204DC5" w:rsidRPr="006B7C75">
        <w:rPr>
          <w:rFonts w:ascii="Calibri" w:hAnsi="Calibri" w:cs="Arial"/>
          <w:sz w:val="24"/>
          <w:szCs w:val="24"/>
        </w:rPr>
        <w:br/>
        <w:t xml:space="preserve">i kosztów </w:t>
      </w:r>
      <w:r w:rsidRPr="006B7C75">
        <w:rPr>
          <w:rFonts w:ascii="Calibri" w:hAnsi="Calibri" w:cs="Arial"/>
          <w:sz w:val="24"/>
          <w:szCs w:val="24"/>
        </w:rPr>
        <w:t>bezpośrednich.</w:t>
      </w:r>
    </w:p>
    <w:p w:rsidR="00302D0B" w:rsidRPr="006B7C75" w:rsidRDefault="00302D0B" w:rsidP="00185EC9">
      <w:pPr>
        <w:spacing w:after="0" w:line="240" w:lineRule="auto"/>
        <w:jc w:val="both"/>
        <w:rPr>
          <w:rFonts w:ascii="Calibri" w:hAnsi="Calibri" w:cs="Arial"/>
          <w:sz w:val="24"/>
          <w:szCs w:val="24"/>
        </w:rPr>
      </w:pPr>
    </w:p>
    <w:p w:rsidR="0038476F" w:rsidRPr="006B7C75" w:rsidRDefault="0038476F" w:rsidP="00185EC9">
      <w:pPr>
        <w:spacing w:after="0" w:line="240" w:lineRule="auto"/>
        <w:jc w:val="both"/>
        <w:rPr>
          <w:rFonts w:ascii="Calibri" w:hAnsi="Calibri" w:cs="Arial"/>
          <w:sz w:val="24"/>
          <w:szCs w:val="24"/>
        </w:rPr>
      </w:pPr>
      <w:r w:rsidRPr="006B7C75">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72C23" w:rsidRDefault="0038476F" w:rsidP="0062470A">
      <w:pPr>
        <w:pStyle w:val="Akapitzlist"/>
        <w:numPr>
          <w:ilvl w:val="0"/>
          <w:numId w:val="50"/>
        </w:numPr>
        <w:spacing w:after="0" w:line="240" w:lineRule="auto"/>
        <w:jc w:val="both"/>
        <w:rPr>
          <w:rFonts w:ascii="Calibri" w:hAnsi="Calibri" w:cs="Arial"/>
          <w:sz w:val="24"/>
          <w:szCs w:val="24"/>
        </w:rPr>
      </w:pPr>
      <w:r w:rsidRPr="00372C23">
        <w:rPr>
          <w:rFonts w:ascii="Calibri" w:hAnsi="Calibri" w:cs="Arial"/>
          <w:sz w:val="24"/>
          <w:szCs w:val="24"/>
        </w:rPr>
        <w:t>budżetu JST (szczebla gminnego, powiatowego i wojewódzkiego),</w:t>
      </w:r>
    </w:p>
    <w:p w:rsidR="00372C23" w:rsidRDefault="0038476F" w:rsidP="0062470A">
      <w:pPr>
        <w:pStyle w:val="Akapitzlist"/>
        <w:numPr>
          <w:ilvl w:val="0"/>
          <w:numId w:val="50"/>
        </w:numPr>
        <w:spacing w:after="0" w:line="240" w:lineRule="auto"/>
        <w:jc w:val="both"/>
        <w:rPr>
          <w:rFonts w:ascii="Calibri" w:hAnsi="Calibri" w:cs="Arial"/>
          <w:sz w:val="24"/>
          <w:szCs w:val="24"/>
        </w:rPr>
      </w:pPr>
      <w:r w:rsidRPr="00372C23">
        <w:rPr>
          <w:rFonts w:ascii="Calibri" w:hAnsi="Calibri" w:cs="Arial"/>
          <w:sz w:val="24"/>
          <w:szCs w:val="24"/>
        </w:rPr>
        <w:t>Funduszu Pracy,</w:t>
      </w:r>
    </w:p>
    <w:p w:rsidR="00372C23" w:rsidRDefault="0038476F" w:rsidP="0062470A">
      <w:pPr>
        <w:pStyle w:val="Akapitzlist"/>
        <w:numPr>
          <w:ilvl w:val="0"/>
          <w:numId w:val="50"/>
        </w:numPr>
        <w:spacing w:after="0" w:line="240" w:lineRule="auto"/>
        <w:jc w:val="both"/>
        <w:rPr>
          <w:rFonts w:ascii="Calibri" w:hAnsi="Calibri" w:cs="Arial"/>
          <w:sz w:val="24"/>
          <w:szCs w:val="24"/>
        </w:rPr>
      </w:pPr>
      <w:r w:rsidRPr="00372C23">
        <w:rPr>
          <w:rFonts w:ascii="Calibri" w:hAnsi="Calibri" w:cs="Arial"/>
          <w:sz w:val="24"/>
          <w:szCs w:val="24"/>
        </w:rPr>
        <w:t>Państwowego Funduszu Rehabilitacji Osób Niepełnosprawnych,</w:t>
      </w:r>
    </w:p>
    <w:p w:rsidR="0038476F" w:rsidRPr="00372C23" w:rsidRDefault="0038476F" w:rsidP="0062470A">
      <w:pPr>
        <w:pStyle w:val="Akapitzlist"/>
        <w:numPr>
          <w:ilvl w:val="0"/>
          <w:numId w:val="50"/>
        </w:numPr>
        <w:spacing w:after="0" w:line="240" w:lineRule="auto"/>
        <w:jc w:val="both"/>
        <w:rPr>
          <w:rFonts w:ascii="Calibri" w:hAnsi="Calibri" w:cs="Arial"/>
          <w:sz w:val="24"/>
          <w:szCs w:val="24"/>
        </w:rPr>
      </w:pPr>
      <w:r w:rsidRPr="00372C23">
        <w:rPr>
          <w:rFonts w:ascii="Calibri" w:hAnsi="Calibri" w:cs="Arial"/>
          <w:sz w:val="24"/>
          <w:szCs w:val="24"/>
        </w:rPr>
        <w:t>prywatnych.</w:t>
      </w:r>
    </w:p>
    <w:p w:rsidR="0038476F" w:rsidRPr="006B7C75" w:rsidRDefault="0038476F" w:rsidP="00185EC9">
      <w:pPr>
        <w:spacing w:after="0" w:line="240" w:lineRule="auto"/>
        <w:jc w:val="both"/>
        <w:rPr>
          <w:rFonts w:ascii="Calibri" w:hAnsi="Calibri" w:cs="Arial"/>
          <w:sz w:val="24"/>
          <w:szCs w:val="24"/>
        </w:rPr>
      </w:pPr>
    </w:p>
    <w:p w:rsidR="0038476F" w:rsidRPr="006B7C75" w:rsidRDefault="0038476F" w:rsidP="00185EC9">
      <w:pPr>
        <w:spacing w:after="0" w:line="240" w:lineRule="auto"/>
        <w:jc w:val="both"/>
        <w:rPr>
          <w:rFonts w:ascii="Calibri" w:hAnsi="Calibri" w:cs="Arial"/>
          <w:sz w:val="24"/>
          <w:szCs w:val="24"/>
        </w:rPr>
      </w:pPr>
      <w:r w:rsidRPr="006B7C75">
        <w:rPr>
          <w:rFonts w:ascii="Calibri" w:hAnsi="Calibri" w:cs="Arial"/>
          <w:sz w:val="24"/>
          <w:szCs w:val="24"/>
        </w:rPr>
        <w:t>Wkład niepieniężny stanowiący część lub całość wkładu własnego, wniesiony na rzecz projektu, stanowi wydatek kwalifikowalny. Wkład niepieniężny powinien być wnoszony przez wnioskodawcę ze składników jego majątku lub z majątku innych podmiotów, jeżeli możliwość taka wynika z przepisów prawa oraz zostanie to ujęte w zatwierdzonym wniosku, lub w postaci świadczeń wykonywanych przez wolontariuszy.</w:t>
      </w:r>
    </w:p>
    <w:p w:rsidR="00302D0B" w:rsidRPr="006B7C75" w:rsidRDefault="00302D0B" w:rsidP="00185EC9">
      <w:pPr>
        <w:spacing w:after="0" w:line="240" w:lineRule="auto"/>
        <w:jc w:val="both"/>
        <w:rPr>
          <w:rFonts w:ascii="Calibri" w:hAnsi="Calibri" w:cs="Arial"/>
          <w:sz w:val="24"/>
          <w:szCs w:val="24"/>
        </w:rPr>
      </w:pPr>
    </w:p>
    <w:p w:rsidR="0005560C" w:rsidRPr="00724E5F" w:rsidRDefault="0005560C" w:rsidP="0005560C">
      <w:pPr>
        <w:spacing w:after="0" w:line="240" w:lineRule="auto"/>
        <w:jc w:val="both"/>
        <w:rPr>
          <w:rFonts w:ascii="Calibri" w:hAnsi="Calibri" w:cs="Arial"/>
          <w:color w:val="000000" w:themeColor="text1"/>
          <w:sz w:val="24"/>
          <w:szCs w:val="24"/>
        </w:rPr>
      </w:pPr>
      <w:r w:rsidRPr="00724E5F">
        <w:rPr>
          <w:rFonts w:ascii="Calibri" w:hAnsi="Calibri" w:cs="Arial"/>
          <w:color w:val="000000" w:themeColor="text1"/>
          <w:sz w:val="24"/>
          <w:szCs w:val="24"/>
        </w:rPr>
        <w:t>Wkład niepieniężny, który w ciągu 7 poprzednich lat (10 lat dla nieruchomości)</w:t>
      </w:r>
      <w:r w:rsidRPr="00724E5F">
        <w:rPr>
          <w:rStyle w:val="Odwoanieprzypisudolnego"/>
          <w:rFonts w:ascii="Calibri" w:hAnsi="Calibri" w:cs="Arial"/>
          <w:color w:val="000000" w:themeColor="text1"/>
          <w:sz w:val="24"/>
          <w:szCs w:val="24"/>
        </w:rPr>
        <w:footnoteReference w:id="14"/>
      </w:r>
      <w:r w:rsidRPr="00724E5F">
        <w:rPr>
          <w:rFonts w:ascii="Calibri" w:hAnsi="Calibri" w:cs="Arial"/>
          <w:color w:val="000000" w:themeColor="text1"/>
          <w:sz w:val="24"/>
          <w:szCs w:val="24"/>
        </w:rPr>
        <w:br/>
        <w:t>był współfinansowany ze środków unijnych lub/oraz dotacji z krajowych środków publicznych, jest niekwalifikowalny (podwójne finansowanie).</w:t>
      </w:r>
    </w:p>
    <w:p w:rsidR="0005560C" w:rsidRPr="00C27A43" w:rsidRDefault="0005560C" w:rsidP="0005560C">
      <w:pPr>
        <w:spacing w:after="0" w:line="240" w:lineRule="auto"/>
        <w:jc w:val="both"/>
        <w:rPr>
          <w:rFonts w:ascii="Calibri" w:hAnsi="Calibri" w:cs="Arial"/>
          <w:color w:val="FF0000"/>
          <w:sz w:val="24"/>
          <w:szCs w:val="24"/>
        </w:rPr>
      </w:pPr>
    </w:p>
    <w:p w:rsidR="0005560C" w:rsidRPr="00BF0B48" w:rsidRDefault="0005560C" w:rsidP="0005560C">
      <w:pPr>
        <w:spacing w:after="0" w:line="240" w:lineRule="auto"/>
        <w:jc w:val="both"/>
        <w:rPr>
          <w:rFonts w:ascii="Calibri" w:hAnsi="Calibri" w:cs="Arial"/>
          <w:b/>
          <w:color w:val="000000" w:themeColor="text1"/>
          <w:sz w:val="24"/>
          <w:szCs w:val="24"/>
        </w:rPr>
      </w:pPr>
      <w:r w:rsidRPr="00BF0B48">
        <w:rPr>
          <w:rFonts w:ascii="Calibri" w:hAnsi="Calibri" w:cs="Arial"/>
          <w:b/>
          <w:color w:val="000000" w:themeColor="text1"/>
          <w:sz w:val="24"/>
          <w:szCs w:val="24"/>
        </w:rPr>
        <w:t>Warunki kwalifikowalności wkładu niepieniężnego są następujące:</w:t>
      </w:r>
    </w:p>
    <w:p w:rsidR="00DE4DD0"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DE4DD0">
        <w:rPr>
          <w:rFonts w:ascii="Calibri" w:hAnsi="Calibri" w:cs="Arial"/>
          <w:color w:val="000000" w:themeColor="text1"/>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295E56">
        <w:rPr>
          <w:rFonts w:ascii="Calibri" w:hAnsi="Calibri" w:cs="Arial"/>
          <w:color w:val="000000" w:themeColor="text1"/>
          <w:sz w:val="24"/>
          <w:szCs w:val="24"/>
        </w:rPr>
        <w:t>, t.j.</w:t>
      </w:r>
      <w:r w:rsidRPr="00DE4DD0">
        <w:rPr>
          <w:rFonts w:ascii="Calibri" w:hAnsi="Calibri" w:cs="Arial"/>
          <w:color w:val="000000" w:themeColor="text1"/>
          <w:sz w:val="24"/>
          <w:szCs w:val="24"/>
        </w:rPr>
        <w:t xml:space="preserve"> 2016 r. </w:t>
      </w:r>
      <w:r w:rsidR="006B0843">
        <w:rPr>
          <w:rFonts w:ascii="Calibri" w:hAnsi="Calibri" w:cs="Arial"/>
          <w:color w:val="000000" w:themeColor="text1"/>
          <w:sz w:val="24"/>
          <w:szCs w:val="24"/>
        </w:rPr>
        <w:t xml:space="preserve">poz. </w:t>
      </w:r>
      <w:r w:rsidR="00295E56">
        <w:rPr>
          <w:rFonts w:ascii="Calibri" w:hAnsi="Calibri" w:cs="Arial"/>
          <w:color w:val="000000" w:themeColor="text1"/>
          <w:sz w:val="24"/>
          <w:szCs w:val="24"/>
        </w:rPr>
        <w:t>1817</w:t>
      </w:r>
      <w:r w:rsidRPr="00DE4DD0">
        <w:rPr>
          <w:rFonts w:ascii="Calibri" w:hAnsi="Calibri" w:cs="Arial"/>
          <w:color w:val="000000" w:themeColor="text1"/>
          <w:sz w:val="24"/>
          <w:szCs w:val="24"/>
        </w:rPr>
        <w:t>,</w:t>
      </w:r>
    </w:p>
    <w:p w:rsidR="00DE4DD0"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DE4DD0">
        <w:rPr>
          <w:rFonts w:ascii="Calibri" w:hAnsi="Calibri" w:cs="Arial"/>
          <w:color w:val="000000" w:themeColor="text1"/>
          <w:sz w:val="24"/>
          <w:szCs w:val="24"/>
        </w:rPr>
        <w:t xml:space="preserve">wartość wkładu niepieniężnego została należycie potwierdzona dokumentami </w:t>
      </w:r>
      <w:r w:rsidR="00DE4DD0">
        <w:rPr>
          <w:rFonts w:ascii="Calibri" w:hAnsi="Calibri" w:cs="Arial"/>
          <w:color w:val="000000" w:themeColor="text1"/>
          <w:sz w:val="24"/>
          <w:szCs w:val="24"/>
        </w:rPr>
        <w:br/>
      </w:r>
      <w:r w:rsidRPr="00DE4DD0">
        <w:rPr>
          <w:rFonts w:ascii="Calibri" w:hAnsi="Calibri" w:cs="Arial"/>
          <w:color w:val="000000" w:themeColor="text1"/>
          <w:sz w:val="24"/>
          <w:szCs w:val="24"/>
        </w:rPr>
        <w:t xml:space="preserve">o wartości dowodowej równoważnej fakturom lub innymi dokumentami pod </w:t>
      </w:r>
      <w:r w:rsidR="00DE4DD0">
        <w:rPr>
          <w:rFonts w:ascii="Calibri" w:hAnsi="Calibri" w:cs="Arial"/>
          <w:color w:val="000000" w:themeColor="text1"/>
          <w:sz w:val="24"/>
          <w:szCs w:val="24"/>
        </w:rPr>
        <w:t xml:space="preserve">warunkiem, </w:t>
      </w:r>
      <w:r w:rsidRPr="00DE4DD0">
        <w:rPr>
          <w:rFonts w:ascii="Calibri" w:hAnsi="Calibri" w:cs="Arial"/>
          <w:color w:val="000000" w:themeColor="text1"/>
          <w:sz w:val="24"/>
          <w:szCs w:val="24"/>
        </w:rPr>
        <w:t xml:space="preserve">że przewidują to zasady programu operacyjnego oraz z zastrzeżeniem spełnienia wszystkich warunków wymienionych w podrozdziale 6.10 </w:t>
      </w:r>
      <w:r w:rsidRPr="00DE4DD0">
        <w:rPr>
          <w:rFonts w:ascii="Calibri" w:hAnsi="Calibri" w:cs="Arial"/>
          <w:i/>
          <w:color w:val="000000" w:themeColor="text1"/>
          <w:sz w:val="24"/>
          <w:szCs w:val="24"/>
        </w:rPr>
        <w:t xml:space="preserve">Wytycznych </w:t>
      </w:r>
      <w:r w:rsidR="00DE4DD0">
        <w:rPr>
          <w:rFonts w:ascii="Calibri" w:hAnsi="Calibri" w:cs="Arial"/>
          <w:i/>
          <w:color w:val="000000" w:themeColor="text1"/>
          <w:sz w:val="24"/>
          <w:szCs w:val="24"/>
        </w:rPr>
        <w:br/>
      </w:r>
      <w:r w:rsidRPr="00DE4DD0">
        <w:rPr>
          <w:rFonts w:ascii="Calibri" w:hAnsi="Calibri" w:cs="Arial"/>
          <w:i/>
          <w:color w:val="000000" w:themeColor="text1"/>
          <w:sz w:val="24"/>
          <w:szCs w:val="24"/>
        </w:rPr>
        <w:t>w zakresie kwalifikowalności wydatków w ramach Europejskiego Funduszu Rozwoju Regionalnego, Europejskiego Funduszu Społecznego oraz Funduszu Spójności na lata 2014-2020</w:t>
      </w:r>
      <w:r w:rsidRPr="00DE4DD0">
        <w:rPr>
          <w:rFonts w:ascii="Calibri" w:hAnsi="Calibri" w:cs="Arial"/>
          <w:color w:val="000000" w:themeColor="text1"/>
          <w:sz w:val="24"/>
          <w:szCs w:val="24"/>
        </w:rPr>
        <w:t>,</w:t>
      </w:r>
    </w:p>
    <w:p w:rsidR="00DE4DD0"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DE4DD0">
        <w:rPr>
          <w:rFonts w:ascii="Calibri" w:hAnsi="Calibri" w:cs="Arial"/>
          <w:color w:val="000000" w:themeColor="text1"/>
          <w:sz w:val="24"/>
          <w:szCs w:val="24"/>
        </w:rPr>
        <w:t>wartość przypisana wkładowi niepieniężnemu nie przekracza stawek rynkowych,</w:t>
      </w:r>
    </w:p>
    <w:p w:rsidR="001D0883"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DE4DD0">
        <w:rPr>
          <w:rFonts w:ascii="Calibri" w:hAnsi="Calibri" w:cs="Arial"/>
          <w:color w:val="000000" w:themeColor="text1"/>
          <w:sz w:val="24"/>
          <w:szCs w:val="24"/>
        </w:rPr>
        <w:t>wartość i dostarczenie wkładu niepieniężnego mogą być poddane niezależnej ocenie i weryfikacji,</w:t>
      </w:r>
    </w:p>
    <w:p w:rsidR="001D0883" w:rsidRPr="001D0883"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1D0883">
        <w:rPr>
          <w:rFonts w:cs="Arial"/>
          <w:color w:val="000000" w:themeColor="text1"/>
          <w:sz w:val="24"/>
          <w:szCs w:val="24"/>
        </w:rPr>
        <w:t xml:space="preserve">w przypadku wykorzystania środków trwałych na rzecz projektu, ich wartość określana jest proporcjonalnie do zakresu ich wykorzystania w projekcie, </w:t>
      </w:r>
      <w:r w:rsidR="001D0883">
        <w:rPr>
          <w:rFonts w:cs="Arial"/>
          <w:color w:val="000000" w:themeColor="text1"/>
          <w:sz w:val="24"/>
          <w:szCs w:val="24"/>
        </w:rPr>
        <w:br/>
      </w:r>
      <w:r w:rsidRPr="001D0883">
        <w:rPr>
          <w:rFonts w:cs="Arial"/>
          <w:color w:val="000000" w:themeColor="text1"/>
          <w:sz w:val="24"/>
          <w:szCs w:val="24"/>
        </w:rPr>
        <w:t>z uwzględnieniem zapisów podrozdziału 6.12</w:t>
      </w:r>
      <w:r w:rsidRPr="001D0883">
        <w:rPr>
          <w:rFonts w:ascii="Calibri" w:hAnsi="Calibri" w:cs="Arial"/>
          <w:i/>
          <w:color w:val="FF0000"/>
          <w:sz w:val="24"/>
          <w:szCs w:val="24"/>
        </w:rPr>
        <w:t xml:space="preserve"> </w:t>
      </w:r>
      <w:r w:rsidRPr="001D0883">
        <w:rPr>
          <w:rFonts w:cs="Arial"/>
          <w:i/>
          <w:color w:val="000000" w:themeColor="text1"/>
          <w:sz w:val="24"/>
          <w:szCs w:val="24"/>
        </w:rPr>
        <w:t xml:space="preserve">Wytycznych w zakresie kwalifikowalności wydatków w ramach Europejskiego Funduszu Rozwoju </w:t>
      </w:r>
      <w:r w:rsidRPr="001D0883">
        <w:rPr>
          <w:rFonts w:cs="Arial"/>
          <w:i/>
          <w:color w:val="000000" w:themeColor="text1"/>
          <w:sz w:val="24"/>
          <w:szCs w:val="24"/>
        </w:rPr>
        <w:lastRenderedPageBreak/>
        <w:t>Regionalnego, Europejskiego Funduszu Społecznego</w:t>
      </w:r>
      <w:r w:rsidR="001D0883">
        <w:rPr>
          <w:rFonts w:cs="Arial"/>
          <w:i/>
          <w:color w:val="000000" w:themeColor="text1"/>
          <w:sz w:val="24"/>
          <w:szCs w:val="24"/>
        </w:rPr>
        <w:t xml:space="preserve"> </w:t>
      </w:r>
      <w:r w:rsidRPr="001D0883">
        <w:rPr>
          <w:rFonts w:cs="Arial"/>
          <w:i/>
          <w:color w:val="000000" w:themeColor="text1"/>
          <w:sz w:val="24"/>
          <w:szCs w:val="24"/>
        </w:rPr>
        <w:t>oraz Funduszu Spójności na lata 2014-2020</w:t>
      </w:r>
      <w:r w:rsidRPr="001D0883">
        <w:rPr>
          <w:rFonts w:cs="Arial"/>
          <w:color w:val="000000" w:themeColor="text1"/>
          <w:sz w:val="24"/>
          <w:szCs w:val="24"/>
        </w:rPr>
        <w:t>,</w:t>
      </w:r>
    </w:p>
    <w:p w:rsidR="001D0883"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1D0883">
        <w:rPr>
          <w:rFonts w:ascii="Calibri" w:hAnsi="Calibri" w:cs="Arial"/>
          <w:color w:val="000000" w:themeColor="text1"/>
          <w:sz w:val="24"/>
          <w:szCs w:val="24"/>
        </w:rPr>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(Dz. U. z 2015</w:t>
      </w:r>
      <w:r w:rsidR="001D0883">
        <w:rPr>
          <w:rFonts w:ascii="Calibri" w:hAnsi="Calibri" w:cs="Arial"/>
          <w:color w:val="000000" w:themeColor="text1"/>
          <w:sz w:val="24"/>
          <w:szCs w:val="24"/>
        </w:rPr>
        <w:t xml:space="preserve"> r. </w:t>
      </w:r>
      <w:r w:rsidRPr="001D0883">
        <w:rPr>
          <w:rFonts w:ascii="Calibri" w:hAnsi="Calibri" w:cs="Arial"/>
          <w:color w:val="000000" w:themeColor="text1"/>
          <w:sz w:val="24"/>
          <w:szCs w:val="24"/>
        </w:rPr>
        <w:t>poz. 1774, z późn. zm.) – aktualnym</w:t>
      </w:r>
      <w:r w:rsidRPr="00BF0B48">
        <w:rPr>
          <w:vertAlign w:val="superscript"/>
        </w:rPr>
        <w:footnoteReference w:id="15"/>
      </w:r>
      <w:r w:rsidRPr="001D0883">
        <w:rPr>
          <w:rFonts w:ascii="Calibri" w:hAnsi="Calibri" w:cs="Arial"/>
          <w:color w:val="000000" w:themeColor="text1"/>
          <w:sz w:val="24"/>
          <w:szCs w:val="24"/>
        </w:rPr>
        <w:t xml:space="preserve"> w momencie złoż</w:t>
      </w:r>
      <w:r w:rsidR="001D0883">
        <w:rPr>
          <w:rFonts w:ascii="Calibri" w:hAnsi="Calibri" w:cs="Arial"/>
          <w:color w:val="000000" w:themeColor="text1"/>
          <w:sz w:val="24"/>
          <w:szCs w:val="24"/>
        </w:rPr>
        <w:t xml:space="preserve">enia rozliczającego go wniosku </w:t>
      </w:r>
      <w:r w:rsidRPr="001D0883">
        <w:rPr>
          <w:rFonts w:ascii="Calibri" w:hAnsi="Calibri" w:cs="Arial"/>
          <w:color w:val="000000" w:themeColor="text1"/>
          <w:sz w:val="24"/>
          <w:szCs w:val="24"/>
        </w:rPr>
        <w:t>o płatność,</w:t>
      </w:r>
    </w:p>
    <w:p w:rsidR="001D0883"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1D0883">
        <w:rPr>
          <w:rFonts w:ascii="Calibri" w:hAnsi="Calibri" w:cs="Arial"/>
          <w:color w:val="000000" w:themeColor="text1"/>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05560C" w:rsidRPr="001D0883" w:rsidRDefault="0005560C" w:rsidP="0062470A">
      <w:pPr>
        <w:pStyle w:val="Akapitzlist"/>
        <w:numPr>
          <w:ilvl w:val="0"/>
          <w:numId w:val="55"/>
        </w:numPr>
        <w:spacing w:after="0" w:line="240" w:lineRule="auto"/>
        <w:jc w:val="both"/>
        <w:rPr>
          <w:rFonts w:ascii="Calibri" w:hAnsi="Calibri" w:cs="Arial"/>
          <w:color w:val="000000" w:themeColor="text1"/>
          <w:sz w:val="24"/>
          <w:szCs w:val="24"/>
        </w:rPr>
      </w:pPr>
      <w:r w:rsidRPr="001D0883">
        <w:rPr>
          <w:rFonts w:ascii="Calibri" w:hAnsi="Calibri" w:cs="Arial"/>
          <w:color w:val="000000" w:themeColor="text1"/>
          <w:sz w:val="24"/>
          <w:szCs w:val="24"/>
        </w:rPr>
        <w:t xml:space="preserve">w przypadku wniesienia nieodpłatnej pracy spełnione są warunki, o których mowa w podrozdziale 6.10, pkt 7 </w:t>
      </w:r>
      <w:r w:rsidRPr="001D0883">
        <w:rPr>
          <w:rFonts w:ascii="Calibri" w:hAnsi="Calibri" w:cs="Arial"/>
          <w:i/>
          <w:color w:val="000000" w:themeColor="text1"/>
          <w:sz w:val="24"/>
          <w:szCs w:val="24"/>
        </w:rPr>
        <w:t xml:space="preserve">Wytycznych w zakresie kwalifikowalności wydatków </w:t>
      </w:r>
      <w:r w:rsidR="001D0883">
        <w:rPr>
          <w:rFonts w:ascii="Calibri" w:hAnsi="Calibri" w:cs="Arial"/>
          <w:i/>
          <w:color w:val="000000" w:themeColor="text1"/>
          <w:sz w:val="24"/>
          <w:szCs w:val="24"/>
        </w:rPr>
        <w:br/>
      </w:r>
      <w:r w:rsidRPr="001D0883">
        <w:rPr>
          <w:rFonts w:ascii="Calibri" w:hAnsi="Calibri" w:cs="Arial"/>
          <w:i/>
          <w:color w:val="000000" w:themeColor="text1"/>
          <w:sz w:val="24"/>
          <w:szCs w:val="24"/>
        </w:rPr>
        <w:t>w ramach Europejskiego Funduszu Rozwoju Regionalnego, Europejskiego Funduszu Społecznego oraz Funduszu Spójności na lata 2014-2020.</w:t>
      </w:r>
    </w:p>
    <w:p w:rsidR="00185EC9" w:rsidRPr="006B7C75" w:rsidRDefault="00185EC9" w:rsidP="00185EC9">
      <w:pPr>
        <w:spacing w:after="0" w:line="240" w:lineRule="auto"/>
        <w:jc w:val="both"/>
        <w:rPr>
          <w:rFonts w:ascii="Calibri" w:hAnsi="Calibri" w:cs="Arial"/>
          <w:sz w:val="24"/>
          <w:szCs w:val="24"/>
        </w:rPr>
      </w:pPr>
    </w:p>
    <w:p w:rsidR="001F7C74" w:rsidRDefault="00185EC9" w:rsidP="001F7C74">
      <w:pPr>
        <w:spacing w:after="0" w:line="240" w:lineRule="auto"/>
        <w:jc w:val="both"/>
        <w:rPr>
          <w:rFonts w:ascii="Calibri" w:hAnsi="Calibri" w:cs="Arial"/>
          <w:b/>
          <w:sz w:val="24"/>
          <w:szCs w:val="24"/>
        </w:rPr>
      </w:pPr>
      <w:r w:rsidRPr="006B7C75">
        <w:rPr>
          <w:rFonts w:ascii="Calibri" w:hAnsi="Calibri" w:cs="Arial"/>
          <w:sz w:val="24"/>
          <w:szCs w:val="24"/>
        </w:rPr>
        <w:t xml:space="preserve">Wydatki poniesione na wycenę wkładu niepieniężnego są kwalifikowalne. </w:t>
      </w:r>
      <w:r w:rsidRPr="006B7C75">
        <w:rPr>
          <w:rFonts w:ascii="Calibri" w:hAnsi="Calibri" w:cs="Arial"/>
          <w:b/>
          <w:sz w:val="24"/>
          <w:szCs w:val="24"/>
        </w:rPr>
        <w:t>W przypadku nieodpłatnej pracy wykonywanej przez wolontariuszy, powinny zostać spełnio</w:t>
      </w:r>
      <w:r w:rsidR="001F7C74">
        <w:rPr>
          <w:rFonts w:ascii="Calibri" w:hAnsi="Calibri" w:cs="Arial"/>
          <w:b/>
          <w:sz w:val="24"/>
          <w:szCs w:val="24"/>
        </w:rPr>
        <w:t>ne łącznie następujące warunki:</w:t>
      </w:r>
    </w:p>
    <w:p w:rsidR="001F7C74" w:rsidRPr="001F7C74" w:rsidRDefault="00185EC9" w:rsidP="0062470A">
      <w:pPr>
        <w:pStyle w:val="Akapitzlist"/>
        <w:numPr>
          <w:ilvl w:val="0"/>
          <w:numId w:val="56"/>
        </w:numPr>
        <w:spacing w:after="0" w:line="240" w:lineRule="auto"/>
        <w:jc w:val="both"/>
        <w:rPr>
          <w:rFonts w:ascii="Calibri" w:hAnsi="Calibri" w:cs="Arial"/>
          <w:b/>
          <w:sz w:val="24"/>
          <w:szCs w:val="24"/>
        </w:rPr>
      </w:pPr>
      <w:r w:rsidRPr="001F7C74">
        <w:rPr>
          <w:rFonts w:ascii="Calibri" w:hAnsi="Calibri" w:cs="Arial"/>
          <w:sz w:val="24"/>
          <w:szCs w:val="24"/>
        </w:rPr>
        <w:t>wolontariusz musi być świadomy charakteru swojego udziału w realizacji projektu (tzn. świadomy nieodpłatnego udziału),</w:t>
      </w:r>
    </w:p>
    <w:p w:rsidR="001F7C74" w:rsidRPr="001F7C74" w:rsidRDefault="00185EC9" w:rsidP="0062470A">
      <w:pPr>
        <w:pStyle w:val="Akapitzlist"/>
        <w:numPr>
          <w:ilvl w:val="0"/>
          <w:numId w:val="56"/>
        </w:numPr>
        <w:spacing w:after="0" w:line="240" w:lineRule="auto"/>
        <w:jc w:val="both"/>
        <w:rPr>
          <w:rFonts w:ascii="Calibri" w:hAnsi="Calibri" w:cs="Arial"/>
          <w:b/>
          <w:sz w:val="24"/>
          <w:szCs w:val="24"/>
        </w:rPr>
      </w:pPr>
      <w:r w:rsidRPr="001F7C74">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F7C74" w:rsidRPr="001F7C74" w:rsidRDefault="00185EC9" w:rsidP="0062470A">
      <w:pPr>
        <w:pStyle w:val="Akapitzlist"/>
        <w:numPr>
          <w:ilvl w:val="0"/>
          <w:numId w:val="56"/>
        </w:numPr>
        <w:spacing w:after="0" w:line="240" w:lineRule="auto"/>
        <w:jc w:val="both"/>
        <w:rPr>
          <w:rFonts w:ascii="Calibri" w:hAnsi="Calibri" w:cs="Arial"/>
          <w:b/>
          <w:sz w:val="24"/>
          <w:szCs w:val="24"/>
        </w:rPr>
      </w:pPr>
      <w:r w:rsidRPr="001F7C74">
        <w:rPr>
          <w:rFonts w:ascii="Calibri" w:hAnsi="Calibri"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rsidR="00185EC9" w:rsidRPr="001F7C74" w:rsidRDefault="00185EC9" w:rsidP="0062470A">
      <w:pPr>
        <w:pStyle w:val="Akapitzlist"/>
        <w:numPr>
          <w:ilvl w:val="0"/>
          <w:numId w:val="56"/>
        </w:numPr>
        <w:spacing w:after="0" w:line="240" w:lineRule="auto"/>
        <w:jc w:val="both"/>
        <w:rPr>
          <w:rFonts w:ascii="Calibri" w:hAnsi="Calibri" w:cs="Arial"/>
          <w:b/>
          <w:sz w:val="24"/>
          <w:szCs w:val="24"/>
        </w:rPr>
      </w:pPr>
      <w:r w:rsidRPr="001F7C74">
        <w:rPr>
          <w:rFonts w:ascii="Calibri" w:hAnsi="Calibr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wycena wykonywanego świadczenia przez wolontariusza może być przedmiotem odrębnej kontroli i oceny.</w:t>
      </w:r>
    </w:p>
    <w:p w:rsidR="00185EC9" w:rsidRPr="006B7C75" w:rsidRDefault="00185EC9" w:rsidP="00185EC9">
      <w:pPr>
        <w:spacing w:after="0" w:line="240" w:lineRule="auto"/>
        <w:jc w:val="both"/>
        <w:rPr>
          <w:rFonts w:ascii="Calibri" w:hAnsi="Calibri" w:cs="Arial"/>
          <w:sz w:val="24"/>
          <w:szCs w:val="24"/>
        </w:rPr>
      </w:pPr>
    </w:p>
    <w:p w:rsidR="00185EC9" w:rsidRDefault="00185EC9" w:rsidP="00185EC9">
      <w:pPr>
        <w:spacing w:after="0" w:line="240" w:lineRule="auto"/>
        <w:jc w:val="both"/>
        <w:rPr>
          <w:rFonts w:ascii="Calibri" w:hAnsi="Calibri" w:cs="Arial"/>
          <w:sz w:val="24"/>
          <w:szCs w:val="24"/>
        </w:rPr>
      </w:pPr>
      <w:r w:rsidRPr="006B7C75">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635D46" w:rsidRPr="006B7C75" w:rsidRDefault="00635D46" w:rsidP="00185EC9">
      <w:pPr>
        <w:spacing w:after="0" w:line="240" w:lineRule="auto"/>
        <w:jc w:val="both"/>
        <w:rPr>
          <w:rFonts w:ascii="Calibri" w:hAnsi="Calibri" w:cs="Arial"/>
          <w:sz w:val="24"/>
          <w:szCs w:val="24"/>
        </w:rPr>
      </w:pPr>
    </w:p>
    <w:p w:rsidR="00240BAE" w:rsidRPr="0016104A" w:rsidRDefault="00240BAE" w:rsidP="00240BAE">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185EC9" w:rsidRPr="0040083B" w:rsidTr="00240BAE">
        <w:trPr>
          <w:trHeight w:val="388"/>
        </w:trPr>
        <w:tc>
          <w:tcPr>
            <w:tcW w:w="9320" w:type="dxa"/>
            <w:shd w:val="pct25" w:color="auto" w:fill="auto"/>
            <w:vAlign w:val="center"/>
          </w:tcPr>
          <w:p w:rsidR="00AE57DC" w:rsidRPr="0040083B" w:rsidRDefault="00AE57DC" w:rsidP="00185EC9">
            <w:pPr>
              <w:spacing w:after="0"/>
              <w:rPr>
                <w:rFonts w:cs="Arial,Bold"/>
                <w:b/>
                <w:bCs/>
                <w:sz w:val="24"/>
                <w:szCs w:val="24"/>
              </w:rPr>
            </w:pPr>
            <w:r w:rsidRPr="0040083B">
              <w:rPr>
                <w:rFonts w:cs="Arial,Bold"/>
                <w:b/>
                <w:bCs/>
                <w:sz w:val="24"/>
                <w:szCs w:val="24"/>
              </w:rPr>
              <w:t>3.7 Pomoc publiczna/de minimis</w:t>
            </w:r>
          </w:p>
        </w:tc>
      </w:tr>
    </w:tbl>
    <w:p w:rsidR="00AE57DC" w:rsidRPr="0016104A" w:rsidRDefault="00AE57DC" w:rsidP="00185EC9">
      <w:pPr>
        <w:autoSpaceDE w:val="0"/>
        <w:autoSpaceDN w:val="0"/>
        <w:adjustRightInd w:val="0"/>
        <w:spacing w:after="0" w:line="240" w:lineRule="auto"/>
        <w:jc w:val="both"/>
        <w:rPr>
          <w:rFonts w:cs="Arial"/>
          <w:color w:val="FF0000"/>
          <w:sz w:val="24"/>
          <w:szCs w:val="24"/>
        </w:rPr>
      </w:pPr>
    </w:p>
    <w:p w:rsidR="00765C12" w:rsidRPr="0047146D" w:rsidRDefault="00765C12" w:rsidP="00765C12">
      <w:pPr>
        <w:spacing w:after="0" w:line="240" w:lineRule="auto"/>
        <w:ind w:right="-141" w:firstLine="284"/>
        <w:jc w:val="both"/>
        <w:rPr>
          <w:i/>
          <w:sz w:val="24"/>
          <w:szCs w:val="24"/>
        </w:rPr>
      </w:pPr>
      <w:r w:rsidRPr="0047146D">
        <w:rPr>
          <w:rFonts w:cs="Arial"/>
          <w:sz w:val="24"/>
          <w:szCs w:val="24"/>
        </w:rPr>
        <w:t xml:space="preserve">Zgodnie ze </w:t>
      </w:r>
      <w:r w:rsidRPr="0047146D">
        <w:rPr>
          <w:rFonts w:cs="Arial"/>
          <w:i/>
          <w:iCs/>
          <w:sz w:val="24"/>
          <w:szCs w:val="24"/>
        </w:rPr>
        <w:t>Szczegółowym Opisem Osi Priorytetowych Regionalnego Programu Operacyjnego Województwa</w:t>
      </w:r>
      <w:r>
        <w:rPr>
          <w:rFonts w:cs="Arial"/>
          <w:i/>
          <w:iCs/>
          <w:sz w:val="24"/>
          <w:szCs w:val="24"/>
        </w:rPr>
        <w:t xml:space="preserve"> Podlaskiego na lata 2014-2020</w:t>
      </w:r>
      <w:r w:rsidRPr="0047146D">
        <w:rPr>
          <w:rFonts w:cs="Arial"/>
          <w:i/>
          <w:iCs/>
          <w:sz w:val="24"/>
          <w:szCs w:val="24"/>
        </w:rPr>
        <w:t xml:space="preserve"> </w:t>
      </w:r>
      <w:r w:rsidRPr="0047146D">
        <w:rPr>
          <w:rFonts w:cs="Arial"/>
          <w:sz w:val="24"/>
          <w:szCs w:val="24"/>
        </w:rPr>
        <w:t xml:space="preserve">w projektach realizowanych </w:t>
      </w:r>
      <w:r>
        <w:rPr>
          <w:rFonts w:cs="Arial"/>
          <w:sz w:val="24"/>
          <w:szCs w:val="24"/>
        </w:rPr>
        <w:br/>
      </w:r>
      <w:r w:rsidRPr="0047146D">
        <w:rPr>
          <w:rFonts w:cs="Arial"/>
          <w:sz w:val="24"/>
          <w:szCs w:val="24"/>
        </w:rPr>
        <w:lastRenderedPageBreak/>
        <w:t xml:space="preserve">w ramach Działania 2.4 </w:t>
      </w:r>
      <w:r w:rsidRPr="0047146D">
        <w:rPr>
          <w:i/>
          <w:sz w:val="24"/>
          <w:szCs w:val="24"/>
        </w:rPr>
        <w:t>Adaptacja pracowników, przedsiębiorstw i przedsiębiorców do zmian</w:t>
      </w:r>
      <w:r w:rsidRPr="0047146D">
        <w:rPr>
          <w:b/>
          <w:i/>
          <w:sz w:val="28"/>
          <w:szCs w:val="28"/>
        </w:rPr>
        <w:t xml:space="preserve"> </w:t>
      </w:r>
      <w:r w:rsidRPr="0047146D">
        <w:rPr>
          <w:rFonts w:cs="Arial"/>
          <w:sz w:val="24"/>
          <w:szCs w:val="24"/>
        </w:rPr>
        <w:t xml:space="preserve">może wystąpić </w:t>
      </w:r>
      <w:r w:rsidRPr="0047146D">
        <w:rPr>
          <w:rFonts w:cs="Arial"/>
          <w:b/>
          <w:bCs/>
          <w:sz w:val="24"/>
          <w:szCs w:val="24"/>
        </w:rPr>
        <w:t xml:space="preserve">pomoc de minimis </w:t>
      </w:r>
      <w:r w:rsidRPr="0047146D">
        <w:rPr>
          <w:rFonts w:cs="Arial"/>
          <w:sz w:val="24"/>
          <w:szCs w:val="24"/>
        </w:rPr>
        <w:t xml:space="preserve">oraz </w:t>
      </w:r>
      <w:r w:rsidRPr="0047146D">
        <w:rPr>
          <w:rFonts w:cs="Arial"/>
          <w:b/>
          <w:bCs/>
          <w:sz w:val="24"/>
          <w:szCs w:val="24"/>
        </w:rPr>
        <w:t>pomoc publiczna.</w:t>
      </w:r>
    </w:p>
    <w:p w:rsidR="00C81478" w:rsidRPr="0047146D" w:rsidRDefault="00C81478" w:rsidP="00C81478">
      <w:pPr>
        <w:spacing w:after="0" w:line="240" w:lineRule="auto"/>
        <w:ind w:right="-141" w:firstLine="284"/>
        <w:jc w:val="both"/>
        <w:rPr>
          <w:i/>
          <w:sz w:val="24"/>
          <w:szCs w:val="24"/>
        </w:rPr>
      </w:pPr>
    </w:p>
    <w:p w:rsidR="00512970" w:rsidRPr="00C81478" w:rsidRDefault="00512970" w:rsidP="00240BAE">
      <w:pPr>
        <w:spacing w:after="0" w:line="240" w:lineRule="auto"/>
        <w:ind w:right="-141"/>
        <w:jc w:val="both"/>
        <w:rPr>
          <w:rFonts w:ascii="Calibri" w:hAnsi="Calibri" w:cs="Arial"/>
          <w:b/>
          <w:bCs/>
          <w:sz w:val="24"/>
          <w:szCs w:val="24"/>
        </w:rPr>
      </w:pPr>
      <w:r w:rsidRPr="00C81478">
        <w:rPr>
          <w:rFonts w:eastAsia="TimesNewRoman" w:cs="Arial"/>
          <w:b/>
          <w:sz w:val="24"/>
          <w:szCs w:val="24"/>
        </w:rPr>
        <w:t>Zasady dotyczące pomocy publicznej</w:t>
      </w:r>
      <w:r w:rsidR="00DC6953" w:rsidRPr="00C81478">
        <w:rPr>
          <w:rFonts w:eastAsia="TimesNewRoman" w:cs="Arial"/>
          <w:b/>
          <w:sz w:val="24"/>
          <w:szCs w:val="24"/>
        </w:rPr>
        <w:t>/pomocy de minimis</w:t>
      </w:r>
      <w:r w:rsidRPr="00C81478">
        <w:rPr>
          <w:rFonts w:eastAsia="TimesNewRoman" w:cs="Arial"/>
          <w:b/>
          <w:sz w:val="24"/>
          <w:szCs w:val="24"/>
        </w:rPr>
        <w:t xml:space="preserve"> określają przepisy:</w:t>
      </w:r>
    </w:p>
    <w:p w:rsidR="00635D46" w:rsidRDefault="00512970" w:rsidP="0062470A">
      <w:pPr>
        <w:pStyle w:val="Akapitzlist"/>
        <w:numPr>
          <w:ilvl w:val="0"/>
          <w:numId w:val="57"/>
        </w:numPr>
        <w:autoSpaceDE w:val="0"/>
        <w:autoSpaceDN w:val="0"/>
        <w:adjustRightInd w:val="0"/>
        <w:spacing w:after="0" w:line="240" w:lineRule="auto"/>
        <w:jc w:val="both"/>
        <w:rPr>
          <w:rFonts w:eastAsia="TimesNewRoman" w:cs="Arial"/>
          <w:sz w:val="24"/>
          <w:szCs w:val="24"/>
        </w:rPr>
      </w:pPr>
      <w:r w:rsidRPr="00635D46">
        <w:rPr>
          <w:rFonts w:eastAsia="TimesNewRoman" w:cs="Arial"/>
          <w:sz w:val="24"/>
          <w:szCs w:val="24"/>
        </w:rPr>
        <w:t>Rozporządzenia Komisji (UE) nr 651/2014 z dnia 17 czerwca 2014 r. uznające niektóre rodzaje pomocy za zgodne z rynkiem wewnętrznym w zastosowaniu art. 107 i 108 Traktatu,</w:t>
      </w:r>
    </w:p>
    <w:p w:rsidR="00635D46" w:rsidRDefault="00512970" w:rsidP="0062470A">
      <w:pPr>
        <w:pStyle w:val="Akapitzlist"/>
        <w:numPr>
          <w:ilvl w:val="0"/>
          <w:numId w:val="57"/>
        </w:numPr>
        <w:autoSpaceDE w:val="0"/>
        <w:autoSpaceDN w:val="0"/>
        <w:adjustRightInd w:val="0"/>
        <w:spacing w:after="0" w:line="240" w:lineRule="auto"/>
        <w:jc w:val="both"/>
        <w:rPr>
          <w:rFonts w:eastAsia="TimesNewRoman" w:cs="Arial"/>
          <w:sz w:val="24"/>
          <w:szCs w:val="24"/>
        </w:rPr>
      </w:pPr>
      <w:r w:rsidRPr="00635D46">
        <w:rPr>
          <w:rFonts w:eastAsia="TimesNewRoman" w:cs="Arial"/>
          <w:sz w:val="24"/>
          <w:szCs w:val="24"/>
        </w:rPr>
        <w:t>Rozporządzenia Komisji (UE) nr 1407/2013 z dnia 18 grudnia 2013 r. w sprawie stosowania art. 107 i 108 Traktatu o funkcjonowaniu Unii Europejskiej do pomocy de minimis,</w:t>
      </w:r>
    </w:p>
    <w:p w:rsidR="00635D46" w:rsidRDefault="00512970" w:rsidP="0062470A">
      <w:pPr>
        <w:pStyle w:val="Akapitzlist"/>
        <w:numPr>
          <w:ilvl w:val="0"/>
          <w:numId w:val="57"/>
        </w:numPr>
        <w:autoSpaceDE w:val="0"/>
        <w:autoSpaceDN w:val="0"/>
        <w:adjustRightInd w:val="0"/>
        <w:spacing w:after="0" w:line="240" w:lineRule="auto"/>
        <w:jc w:val="both"/>
        <w:rPr>
          <w:rFonts w:eastAsia="TimesNewRoman" w:cs="Arial"/>
          <w:sz w:val="24"/>
          <w:szCs w:val="24"/>
        </w:rPr>
      </w:pPr>
      <w:r w:rsidRPr="00635D46">
        <w:rPr>
          <w:rFonts w:eastAsia="TimesNewRoman" w:cs="Arial"/>
          <w:sz w:val="24"/>
          <w:szCs w:val="24"/>
        </w:rPr>
        <w:t xml:space="preserve">Rozporządzenie Ministra Infrastruktury i Rozwoju z dnia 19 marca 2015 r. w sprawie udzielania pomocy de minimis w ramach regionalnych programów operacyjnych na lata 2014-2020, </w:t>
      </w:r>
    </w:p>
    <w:p w:rsidR="00512970" w:rsidRPr="00635D46" w:rsidRDefault="00512970" w:rsidP="0062470A">
      <w:pPr>
        <w:pStyle w:val="Akapitzlist"/>
        <w:numPr>
          <w:ilvl w:val="0"/>
          <w:numId w:val="57"/>
        </w:numPr>
        <w:autoSpaceDE w:val="0"/>
        <w:autoSpaceDN w:val="0"/>
        <w:adjustRightInd w:val="0"/>
        <w:spacing w:after="0" w:line="240" w:lineRule="auto"/>
        <w:jc w:val="both"/>
        <w:rPr>
          <w:rFonts w:eastAsia="TimesNewRoman" w:cs="Arial"/>
          <w:sz w:val="24"/>
          <w:szCs w:val="24"/>
        </w:rPr>
      </w:pPr>
      <w:r w:rsidRPr="00635D46">
        <w:rPr>
          <w:rFonts w:cs="Arial"/>
          <w:sz w:val="24"/>
          <w:szCs w:val="24"/>
        </w:rPr>
        <w:t xml:space="preserve">Rozporządzenie Ministra Infrastruktury i Rozwoju w sprawie udzielania pomocy de minimis oraz pomocy publicznej w ramach programów operacyjnych finansowanych </w:t>
      </w:r>
      <w:r w:rsidRPr="00635D46">
        <w:rPr>
          <w:rFonts w:cs="Arial"/>
          <w:sz w:val="24"/>
          <w:szCs w:val="24"/>
        </w:rPr>
        <w:br/>
        <w:t>z Europejskiego Funduszu Społecznego na lata 2014-2020 z dnia 2 lipca 2015 r.</w:t>
      </w:r>
    </w:p>
    <w:p w:rsidR="002C77CD" w:rsidRDefault="002C77CD" w:rsidP="002C77CD">
      <w:pPr>
        <w:autoSpaceDE w:val="0"/>
        <w:autoSpaceDN w:val="0"/>
        <w:adjustRightInd w:val="0"/>
        <w:spacing w:after="0" w:line="240" w:lineRule="auto"/>
        <w:jc w:val="both"/>
        <w:rPr>
          <w:rFonts w:ascii="Calibri" w:hAnsi="Calibri" w:cs="Arial"/>
          <w:color w:val="000000" w:themeColor="text1"/>
          <w:sz w:val="24"/>
          <w:szCs w:val="24"/>
        </w:rPr>
      </w:pPr>
    </w:p>
    <w:p w:rsidR="002C77CD" w:rsidRPr="002C77CD" w:rsidRDefault="002C77CD" w:rsidP="002C77CD">
      <w:pPr>
        <w:autoSpaceDE w:val="0"/>
        <w:autoSpaceDN w:val="0"/>
        <w:adjustRightInd w:val="0"/>
        <w:spacing w:after="0" w:line="240" w:lineRule="auto"/>
        <w:jc w:val="both"/>
        <w:rPr>
          <w:rFonts w:eastAsia="TimesNewRoman" w:cs="Arial"/>
          <w:color w:val="000000" w:themeColor="text1"/>
          <w:sz w:val="24"/>
          <w:szCs w:val="24"/>
        </w:rPr>
      </w:pPr>
      <w:r w:rsidRPr="002C77CD">
        <w:rPr>
          <w:rFonts w:ascii="Calibri" w:hAnsi="Calibri" w:cs="Arial"/>
          <w:color w:val="000000" w:themeColor="text1"/>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0E6E09" w:rsidRDefault="000E6E09" w:rsidP="000E6E09">
      <w:pPr>
        <w:autoSpaceDE w:val="0"/>
        <w:autoSpaceDN w:val="0"/>
        <w:adjustRightInd w:val="0"/>
        <w:spacing w:after="0" w:line="240" w:lineRule="auto"/>
        <w:jc w:val="both"/>
        <w:rPr>
          <w:rFonts w:ascii="Calibri" w:hAnsi="Calibri" w:cs="Arial"/>
          <w:color w:val="000000" w:themeColor="text1"/>
          <w:sz w:val="24"/>
          <w:szCs w:val="24"/>
        </w:rPr>
      </w:pPr>
    </w:p>
    <w:p w:rsidR="000E6E09" w:rsidRPr="009534CF" w:rsidRDefault="000E6E09" w:rsidP="000E6E09">
      <w:pPr>
        <w:autoSpaceDE w:val="0"/>
        <w:autoSpaceDN w:val="0"/>
        <w:adjustRightInd w:val="0"/>
        <w:spacing w:after="0" w:line="240" w:lineRule="auto"/>
        <w:jc w:val="both"/>
        <w:rPr>
          <w:rFonts w:eastAsia="TimesNewRoman" w:cs="Arial"/>
          <w:color w:val="000000" w:themeColor="text1"/>
          <w:sz w:val="24"/>
          <w:szCs w:val="24"/>
        </w:rPr>
      </w:pPr>
      <w:r w:rsidRPr="009534CF">
        <w:rPr>
          <w:rFonts w:ascii="Calibri" w:hAnsi="Calibri" w:cs="Arial"/>
          <w:color w:val="000000" w:themeColor="text1"/>
          <w:sz w:val="24"/>
          <w:szCs w:val="24"/>
        </w:rPr>
        <w:t>Wykorzystanie środków trwałych zakupionych w ramach projektu do działalności</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komercyjnej w okresie realizacji projektu nakłada obowiązek objęcia powyższych wydatków pomocą publiczną/pomocą </w:t>
      </w:r>
      <w:r w:rsidRPr="009534CF">
        <w:rPr>
          <w:rFonts w:ascii="Calibri" w:hAnsi="Calibri" w:cs="Arial"/>
          <w:i/>
          <w:iCs/>
          <w:color w:val="000000" w:themeColor="text1"/>
          <w:sz w:val="24"/>
          <w:szCs w:val="24"/>
        </w:rPr>
        <w:t xml:space="preserve">de minimis </w:t>
      </w:r>
      <w:r w:rsidRPr="009534CF">
        <w:rPr>
          <w:rFonts w:ascii="Calibri" w:hAnsi="Calibri" w:cs="Arial"/>
          <w:color w:val="000000" w:themeColor="text1"/>
          <w:sz w:val="24"/>
          <w:szCs w:val="24"/>
        </w:rPr>
        <w:t>proporcjonalnie do czasu, w jakim zakupiony sprzęt był wykorzystywany do celów komercyjnych w okresie realizacji projektu. Z kolei,</w:t>
      </w:r>
      <w:r w:rsidRPr="009534CF">
        <w:rPr>
          <w:rFonts w:ascii="Calibri" w:hAnsi="Calibri" w:cs="Arial"/>
          <w:color w:val="000000" w:themeColor="text1"/>
          <w:sz w:val="24"/>
          <w:szCs w:val="24"/>
        </w:rPr>
        <w:br/>
        <w:t>w przypadku gdy beneficjent planuje wykorzystanie środków trwałych lub infrastruktury zakupionej w ramach projektu</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do działalności komercyjnej po zakończeniu realizacji projektu (w całości lub częściowo) wówczas</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 xml:space="preserve">wydatek ten powinien zostać objęty regułami pomocy publicznej/pomocy </w:t>
      </w:r>
      <w:r w:rsidRPr="009534CF">
        <w:rPr>
          <w:rFonts w:ascii="Calibri" w:hAnsi="Calibri" w:cs="Arial"/>
          <w:i/>
          <w:iCs/>
          <w:color w:val="000000" w:themeColor="text1"/>
          <w:sz w:val="24"/>
          <w:szCs w:val="24"/>
        </w:rPr>
        <w:t>de minimis.</w:t>
      </w:r>
    </w:p>
    <w:p w:rsidR="000E6E09" w:rsidRDefault="000E6E09" w:rsidP="000E6E09">
      <w:pPr>
        <w:autoSpaceDE w:val="0"/>
        <w:autoSpaceDN w:val="0"/>
        <w:adjustRightInd w:val="0"/>
        <w:spacing w:after="0" w:line="240" w:lineRule="auto"/>
        <w:jc w:val="both"/>
        <w:rPr>
          <w:rFonts w:ascii="Calibri" w:hAnsi="Calibri" w:cs="Arial"/>
          <w:color w:val="000000" w:themeColor="text1"/>
          <w:sz w:val="24"/>
          <w:szCs w:val="24"/>
        </w:rPr>
      </w:pPr>
    </w:p>
    <w:p w:rsidR="00512970" w:rsidRDefault="000E6E09" w:rsidP="00512970">
      <w:pPr>
        <w:autoSpaceDE w:val="0"/>
        <w:autoSpaceDN w:val="0"/>
        <w:adjustRightInd w:val="0"/>
        <w:spacing w:after="0" w:line="240" w:lineRule="auto"/>
        <w:jc w:val="both"/>
        <w:rPr>
          <w:rFonts w:ascii="Calibri" w:hAnsi="Calibri" w:cs="Arial"/>
          <w:i/>
          <w:iCs/>
          <w:color w:val="000000" w:themeColor="text1"/>
          <w:sz w:val="24"/>
          <w:szCs w:val="24"/>
        </w:rPr>
      </w:pPr>
      <w:r w:rsidRPr="009534CF">
        <w:rPr>
          <w:rFonts w:ascii="Calibri" w:hAnsi="Calibri" w:cs="Arial"/>
          <w:color w:val="000000" w:themeColor="text1"/>
          <w:sz w:val="24"/>
          <w:szCs w:val="24"/>
        </w:rPr>
        <w:t>W przypadku, gdy środki trwałe zakupione w ramach projektu będą wykorzystywane</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po jego zakończeniu wyłącznie w celu świadczenia usług finansowanych ze środków publicznych</w:t>
      </w:r>
      <w:r w:rsidRPr="009534CF">
        <w:rPr>
          <w:rFonts w:eastAsia="TimesNewRoman" w:cs="Arial"/>
          <w:color w:val="000000" w:themeColor="text1"/>
          <w:sz w:val="24"/>
          <w:szCs w:val="24"/>
        </w:rPr>
        <w:t xml:space="preserve"> </w:t>
      </w:r>
      <w:r w:rsidRPr="009534CF">
        <w:rPr>
          <w:rFonts w:ascii="Calibri" w:hAnsi="Calibri" w:cs="Arial"/>
          <w:color w:val="000000" w:themeColor="text1"/>
          <w:sz w:val="24"/>
          <w:szCs w:val="24"/>
        </w:rPr>
        <w:t>można przyjąć, że powyższe wsparcie będzie wyłączone spod reguł pomocy publicznej/pomocy</w:t>
      </w:r>
      <w:r w:rsidRPr="009534CF">
        <w:rPr>
          <w:rFonts w:eastAsia="TimesNewRoman" w:cs="Arial"/>
          <w:color w:val="000000" w:themeColor="text1"/>
          <w:sz w:val="24"/>
          <w:szCs w:val="24"/>
        </w:rPr>
        <w:t xml:space="preserve"> </w:t>
      </w:r>
      <w:r w:rsidRPr="009534CF">
        <w:rPr>
          <w:rFonts w:ascii="Calibri" w:hAnsi="Calibri" w:cs="Arial"/>
          <w:i/>
          <w:iCs/>
          <w:color w:val="000000" w:themeColor="text1"/>
          <w:sz w:val="24"/>
          <w:szCs w:val="24"/>
        </w:rPr>
        <w:t>de minimis.</w:t>
      </w:r>
    </w:p>
    <w:p w:rsidR="005E7D33" w:rsidRPr="000E6E09" w:rsidRDefault="005E7D33" w:rsidP="00512970">
      <w:pPr>
        <w:autoSpaceDE w:val="0"/>
        <w:autoSpaceDN w:val="0"/>
        <w:adjustRightInd w:val="0"/>
        <w:spacing w:after="0" w:line="240" w:lineRule="auto"/>
        <w:jc w:val="both"/>
        <w:rPr>
          <w:rFonts w:ascii="Calibri" w:hAnsi="Calibri" w:cs="Arial"/>
          <w:i/>
          <w:iCs/>
          <w:color w:val="000000" w:themeColor="text1"/>
          <w:sz w:val="24"/>
          <w:szCs w:val="24"/>
        </w:rPr>
      </w:pPr>
    </w:p>
    <w:p w:rsidR="005E7D33" w:rsidRPr="0032301F" w:rsidRDefault="005E7D33" w:rsidP="005E7D33">
      <w:pPr>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Zgodnie z § 10 ust. 1 Rozporządzenia Ministra Infrastruktury i Rozwoju w sprawie udzielania pomocy de minimis oraz pomocy publicznej w ramach programów operacyjnych finansowanych  z Europejskiego Funduszu Społecznego na lata 2014-2020 z dnia 2 lipca 2015 r., pomoc de minimis może być przeznaczona w szczególności na: </w:t>
      </w:r>
    </w:p>
    <w:p w:rsidR="00635D46" w:rsidRDefault="005E7D33" w:rsidP="0062470A">
      <w:pPr>
        <w:pStyle w:val="Akapitzlist"/>
        <w:numPr>
          <w:ilvl w:val="0"/>
          <w:numId w:val="58"/>
        </w:numPr>
        <w:autoSpaceDE w:val="0"/>
        <w:autoSpaceDN w:val="0"/>
        <w:adjustRightInd w:val="0"/>
        <w:spacing w:after="0" w:line="240" w:lineRule="auto"/>
        <w:jc w:val="both"/>
        <w:rPr>
          <w:rFonts w:ascii="Calibri" w:eastAsia="TimesNewRoman" w:hAnsi="Calibri" w:cs="Arial"/>
          <w:sz w:val="24"/>
          <w:szCs w:val="24"/>
        </w:rPr>
      </w:pPr>
      <w:r w:rsidRPr="00635D46">
        <w:rPr>
          <w:rFonts w:ascii="Calibri" w:eastAsia="TimesNewRoman" w:hAnsi="Calibri" w:cs="Arial"/>
          <w:sz w:val="24"/>
          <w:szCs w:val="24"/>
        </w:rPr>
        <w:t xml:space="preserve">pokrycie kosztów uczestnictwa w szkoleniu przedsiębiorcy lub personelu przedsiębiorstwa delegowanego na szkolenie, zgodnie z zakresem określonym w art. 31 ust. 3 rozporządzenia Komisji (UE) nr 651/2014, z wyłączeniem szkoleń, których obowiązek przeprowadzenia wynika  z przepisów prawa; </w:t>
      </w:r>
    </w:p>
    <w:p w:rsidR="00635D46" w:rsidRDefault="005E7D33" w:rsidP="0062470A">
      <w:pPr>
        <w:pStyle w:val="Akapitzlist"/>
        <w:numPr>
          <w:ilvl w:val="0"/>
          <w:numId w:val="58"/>
        </w:numPr>
        <w:autoSpaceDE w:val="0"/>
        <w:autoSpaceDN w:val="0"/>
        <w:adjustRightInd w:val="0"/>
        <w:spacing w:after="0" w:line="240" w:lineRule="auto"/>
        <w:jc w:val="both"/>
        <w:rPr>
          <w:rFonts w:ascii="Calibri" w:eastAsia="TimesNewRoman" w:hAnsi="Calibri" w:cs="Arial"/>
          <w:sz w:val="24"/>
          <w:szCs w:val="24"/>
        </w:rPr>
      </w:pPr>
      <w:r w:rsidRPr="00635D46">
        <w:rPr>
          <w:rFonts w:ascii="Calibri" w:eastAsia="TimesNewRoman" w:hAnsi="Calibri" w:cs="Arial"/>
          <w:sz w:val="24"/>
          <w:szCs w:val="24"/>
        </w:rPr>
        <w:t xml:space="preserve"> pokrycie kosztów doradztwa lub innych usług o charakterze doradczym lub szkoleniowym wspierających rozwój przedsiębiorcy; </w:t>
      </w:r>
    </w:p>
    <w:p w:rsidR="005E7D33" w:rsidRPr="00635D46" w:rsidRDefault="005E7D33" w:rsidP="0062470A">
      <w:pPr>
        <w:pStyle w:val="Akapitzlist"/>
        <w:numPr>
          <w:ilvl w:val="0"/>
          <w:numId w:val="58"/>
        </w:numPr>
        <w:autoSpaceDE w:val="0"/>
        <w:autoSpaceDN w:val="0"/>
        <w:adjustRightInd w:val="0"/>
        <w:spacing w:after="0" w:line="240" w:lineRule="auto"/>
        <w:jc w:val="both"/>
        <w:rPr>
          <w:rFonts w:ascii="Calibri" w:eastAsia="TimesNewRoman" w:hAnsi="Calibri" w:cs="Arial"/>
          <w:sz w:val="24"/>
          <w:szCs w:val="24"/>
        </w:rPr>
      </w:pPr>
      <w:r w:rsidRPr="00635D46">
        <w:rPr>
          <w:rFonts w:ascii="Calibri" w:eastAsia="TimesNewRoman" w:hAnsi="Calibri" w:cs="Arial"/>
          <w:sz w:val="24"/>
          <w:szCs w:val="24"/>
        </w:rPr>
        <w:t xml:space="preserve">subsydiowanie zatrudnienia pracowników znajdujących się w szczególnie niekorzystnej sytuacji, pracowników znajdujących się w bardzo niekorzystnej sytuacji, pracowników niepełnosprawnych lub innych kategorii pracowników, pod warunkiem że: </w:t>
      </w:r>
    </w:p>
    <w:p w:rsidR="005E7D33" w:rsidRPr="0032301F" w:rsidRDefault="005E7D33" w:rsidP="005E7D33">
      <w:pPr>
        <w:autoSpaceDE w:val="0"/>
        <w:autoSpaceDN w:val="0"/>
        <w:adjustRightInd w:val="0"/>
        <w:spacing w:after="0" w:line="240" w:lineRule="auto"/>
        <w:ind w:left="709" w:hanging="425"/>
        <w:jc w:val="both"/>
        <w:rPr>
          <w:rFonts w:ascii="Calibri" w:eastAsia="TimesNewRoman" w:hAnsi="Calibri" w:cs="Arial"/>
          <w:sz w:val="24"/>
          <w:szCs w:val="24"/>
        </w:rPr>
      </w:pPr>
      <w:r w:rsidRPr="0032301F">
        <w:rPr>
          <w:rFonts w:ascii="Calibri" w:eastAsia="TimesNewRoman" w:hAnsi="Calibri" w:cs="Arial"/>
          <w:sz w:val="24"/>
          <w:szCs w:val="24"/>
        </w:rPr>
        <w:lastRenderedPageBreak/>
        <w:t xml:space="preserve"> a) utworzone miejsce pracy stanowi wzrost netto liczby pracowników u danego przedsiębiorcy w porównaniu ze średnią z ostatnich 12 miesięcy, a w przypadku gdy utworzone miejsce pracy nie stanowi wzrostu netto liczby pracowników zatrudnionych  u danego przedsiębiorcy, utworzone miejsce pracy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rsidR="005E7D33" w:rsidRPr="0032301F" w:rsidRDefault="005E7D33" w:rsidP="005E7D33">
      <w:pPr>
        <w:tabs>
          <w:tab w:val="left" w:pos="709"/>
        </w:tabs>
        <w:autoSpaceDE w:val="0"/>
        <w:autoSpaceDN w:val="0"/>
        <w:adjustRightInd w:val="0"/>
        <w:spacing w:after="0" w:line="240" w:lineRule="auto"/>
        <w:ind w:left="709" w:hanging="283"/>
        <w:jc w:val="both"/>
        <w:rPr>
          <w:rFonts w:ascii="Calibri" w:eastAsia="TimesNewRoman" w:hAnsi="Calibri" w:cs="Arial"/>
          <w:sz w:val="24"/>
          <w:szCs w:val="24"/>
        </w:rPr>
      </w:pPr>
      <w:r w:rsidRPr="0032301F">
        <w:rPr>
          <w:rFonts w:ascii="Calibri" w:eastAsia="TimesNewRoman" w:hAnsi="Calibri" w:cs="Arial"/>
          <w:sz w:val="24"/>
          <w:szCs w:val="24"/>
        </w:rPr>
        <w:t xml:space="preserve">b) pracownik jest uprawniony do nieprzerwanego zatrudnienia przez okres co najmniej: </w:t>
      </w:r>
    </w:p>
    <w:p w:rsidR="0032301F" w:rsidRPr="0032301F" w:rsidRDefault="005E7D33" w:rsidP="0032301F">
      <w:pPr>
        <w:autoSpaceDE w:val="0"/>
        <w:autoSpaceDN w:val="0"/>
        <w:adjustRightInd w:val="0"/>
        <w:spacing w:after="0" w:line="240" w:lineRule="auto"/>
        <w:ind w:left="709"/>
        <w:jc w:val="both"/>
        <w:rPr>
          <w:rFonts w:ascii="Calibri" w:eastAsia="TimesNewRoman" w:hAnsi="Calibri" w:cs="Arial"/>
          <w:sz w:val="24"/>
          <w:szCs w:val="24"/>
        </w:rPr>
      </w:pPr>
      <w:r w:rsidRPr="0032301F">
        <w:rPr>
          <w:rFonts w:ascii="Calibri" w:eastAsia="TimesNewRoman" w:hAnsi="Calibri" w:cs="Arial"/>
          <w:sz w:val="24"/>
          <w:szCs w:val="24"/>
        </w:rPr>
        <w:t xml:space="preserve">– odpowiadający minimalnemu okresowi czasu wynikającemu z odrębnych przepisów lub ze zbiorowych układów pracy – w przypadku pracownika znajdującego się </w:t>
      </w:r>
      <w:r w:rsidR="0032301F" w:rsidRPr="0032301F">
        <w:rPr>
          <w:rFonts w:ascii="Calibri" w:eastAsia="TimesNewRoman" w:hAnsi="Calibri" w:cs="Arial"/>
          <w:sz w:val="24"/>
          <w:szCs w:val="24"/>
        </w:rPr>
        <w:br/>
      </w:r>
      <w:r w:rsidRPr="0032301F">
        <w:rPr>
          <w:rFonts w:ascii="Calibri" w:eastAsia="TimesNewRoman" w:hAnsi="Calibri" w:cs="Arial"/>
          <w:sz w:val="24"/>
          <w:szCs w:val="24"/>
        </w:rPr>
        <w:t xml:space="preserve">w szczególnie niekorzystnej sytuacji, pracownika znajdującego się w bardzo niekorzystnej sytuacji  i pracownika niepełnosprawnego, </w:t>
      </w:r>
    </w:p>
    <w:p w:rsidR="0032301F" w:rsidRPr="0032301F" w:rsidRDefault="005E7D33" w:rsidP="0032301F">
      <w:pPr>
        <w:autoSpaceDE w:val="0"/>
        <w:autoSpaceDN w:val="0"/>
        <w:adjustRightInd w:val="0"/>
        <w:spacing w:after="0" w:line="240" w:lineRule="auto"/>
        <w:ind w:left="709"/>
        <w:jc w:val="both"/>
        <w:rPr>
          <w:rFonts w:ascii="Calibri" w:eastAsia="TimesNewRoman" w:hAnsi="Calibri" w:cs="Arial"/>
          <w:sz w:val="24"/>
          <w:szCs w:val="24"/>
        </w:rPr>
      </w:pPr>
      <w:r w:rsidRPr="0032301F">
        <w:rPr>
          <w:rFonts w:ascii="Calibri" w:eastAsia="TimesNewRoman" w:hAnsi="Calibri" w:cs="Arial"/>
          <w:sz w:val="24"/>
          <w:szCs w:val="24"/>
        </w:rPr>
        <w:t>– wskazany w umowie zawartej z pracodawcą – w przypadku innych kategorii praco</w:t>
      </w:r>
      <w:r w:rsidR="0032301F" w:rsidRPr="0032301F">
        <w:rPr>
          <w:rFonts w:ascii="Calibri" w:eastAsia="TimesNewRoman" w:hAnsi="Calibri" w:cs="Arial"/>
          <w:sz w:val="24"/>
          <w:szCs w:val="24"/>
        </w:rPr>
        <w:t xml:space="preserve">wników,  </w:t>
      </w:r>
    </w:p>
    <w:p w:rsidR="0032301F" w:rsidRDefault="005E7D33" w:rsidP="0032301F">
      <w:pPr>
        <w:autoSpaceDE w:val="0"/>
        <w:autoSpaceDN w:val="0"/>
        <w:adjustRightInd w:val="0"/>
        <w:spacing w:after="0" w:line="240" w:lineRule="auto"/>
        <w:ind w:left="709"/>
        <w:jc w:val="both"/>
        <w:rPr>
          <w:rFonts w:ascii="Calibri" w:eastAsia="TimesNewRoman" w:hAnsi="Calibri" w:cs="Arial"/>
          <w:sz w:val="24"/>
          <w:szCs w:val="24"/>
        </w:rPr>
      </w:pPr>
      <w:r w:rsidRPr="0032301F">
        <w:rPr>
          <w:rFonts w:ascii="Calibri" w:eastAsia="TimesNewRoman" w:hAnsi="Calibri" w:cs="Arial"/>
          <w:sz w:val="24"/>
          <w:szCs w:val="24"/>
        </w:rPr>
        <w:t xml:space="preserve">– a stosunek pracy zawarty z pracownikiem może zostać rozwiązany tylko </w:t>
      </w:r>
      <w:r w:rsidR="0032301F">
        <w:rPr>
          <w:rFonts w:ascii="Calibri" w:eastAsia="TimesNewRoman" w:hAnsi="Calibri" w:cs="Arial"/>
          <w:sz w:val="24"/>
          <w:szCs w:val="24"/>
        </w:rPr>
        <w:br/>
      </w:r>
      <w:r w:rsidRPr="0032301F">
        <w:rPr>
          <w:rFonts w:ascii="Calibri" w:eastAsia="TimesNewRoman" w:hAnsi="Calibri" w:cs="Arial"/>
          <w:sz w:val="24"/>
          <w:szCs w:val="24"/>
        </w:rPr>
        <w:t xml:space="preserve">w przypadku naruszenia przez pracownika obowiązków pracowniczych, </w:t>
      </w:r>
    </w:p>
    <w:p w:rsidR="0032301F" w:rsidRPr="0032301F" w:rsidRDefault="005E7D33" w:rsidP="0032301F">
      <w:pPr>
        <w:pStyle w:val="Akapitzlist"/>
        <w:numPr>
          <w:ilvl w:val="0"/>
          <w:numId w:val="16"/>
        </w:numPr>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kosztem kwalifikowalnym są koszty wynagrodzenia pracownika, na które składają się wynagrodzenie brutto oraz opłacane od wynagrodzeń obowiązkowe składki na ubezpieczenia społeczne, ponoszone w okresie: </w:t>
      </w:r>
    </w:p>
    <w:p w:rsidR="0032301F" w:rsidRDefault="005E7D33" w:rsidP="0032301F">
      <w:pPr>
        <w:pStyle w:val="Akapitzlist"/>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 12 miesięcy – w przypadku pracownika znajdującego się w szczególnie niekorzystnej sytuacji, </w:t>
      </w:r>
    </w:p>
    <w:p w:rsidR="0032301F" w:rsidRDefault="005E7D33" w:rsidP="0032301F">
      <w:pPr>
        <w:pStyle w:val="Akapitzlist"/>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 24 miesięcy – w przypadku pracownika znajdującego się w bardzo niekorzystnej sytuacji, </w:t>
      </w:r>
    </w:p>
    <w:p w:rsidR="0032301F" w:rsidRDefault="005E7D33" w:rsidP="0032301F">
      <w:pPr>
        <w:pStyle w:val="Akapitzlist"/>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 odpowiadającym minimalnemu okresowi czasu wynikającemu z odrębnych przepisów lub ze zbiorowych układów pracy – w przypadku pracownika niepełnosprawnego, </w:t>
      </w:r>
    </w:p>
    <w:p w:rsidR="005E7D33" w:rsidRPr="0032301F" w:rsidRDefault="005E7D33" w:rsidP="00BA0368">
      <w:pPr>
        <w:pStyle w:val="Akapitzlist"/>
        <w:autoSpaceDE w:val="0"/>
        <w:autoSpaceDN w:val="0"/>
        <w:adjustRightInd w:val="0"/>
        <w:spacing w:after="0" w:line="240" w:lineRule="auto"/>
        <w:jc w:val="both"/>
        <w:rPr>
          <w:rFonts w:ascii="Calibri" w:eastAsia="TimesNewRoman" w:hAnsi="Calibri" w:cs="Arial"/>
          <w:sz w:val="24"/>
          <w:szCs w:val="24"/>
        </w:rPr>
      </w:pPr>
      <w:r w:rsidRPr="0032301F">
        <w:rPr>
          <w:rFonts w:ascii="Calibri" w:eastAsia="TimesNewRoman" w:hAnsi="Calibri" w:cs="Arial"/>
          <w:sz w:val="24"/>
          <w:szCs w:val="24"/>
        </w:rPr>
        <w:t xml:space="preserve">– 6 miesięcy – w przypadku innych kategorii pracowników; </w:t>
      </w:r>
    </w:p>
    <w:p w:rsidR="00635D46" w:rsidRDefault="005E7D33" w:rsidP="0062470A">
      <w:pPr>
        <w:pStyle w:val="Akapitzlist"/>
        <w:numPr>
          <w:ilvl w:val="0"/>
          <w:numId w:val="59"/>
        </w:numPr>
        <w:autoSpaceDE w:val="0"/>
        <w:autoSpaceDN w:val="0"/>
        <w:adjustRightInd w:val="0"/>
        <w:spacing w:after="0" w:line="240" w:lineRule="auto"/>
        <w:ind w:left="709" w:hanging="283"/>
        <w:jc w:val="both"/>
        <w:rPr>
          <w:rFonts w:ascii="Calibri" w:eastAsia="TimesNewRoman" w:hAnsi="Calibri" w:cs="Arial"/>
          <w:sz w:val="24"/>
          <w:szCs w:val="24"/>
        </w:rPr>
      </w:pPr>
      <w:r w:rsidRPr="0032301F">
        <w:rPr>
          <w:rFonts w:ascii="Calibri" w:eastAsia="TimesNewRoman" w:hAnsi="Calibri" w:cs="Arial"/>
          <w:sz w:val="24"/>
          <w:szCs w:val="24"/>
        </w:rPr>
        <w:t xml:space="preserve">doposażenie lub wyposażenie stanowiska pracy; </w:t>
      </w:r>
    </w:p>
    <w:p w:rsidR="00635D46" w:rsidRDefault="005E7D33" w:rsidP="0062470A">
      <w:pPr>
        <w:pStyle w:val="Akapitzlist"/>
        <w:numPr>
          <w:ilvl w:val="0"/>
          <w:numId w:val="59"/>
        </w:numPr>
        <w:autoSpaceDE w:val="0"/>
        <w:autoSpaceDN w:val="0"/>
        <w:adjustRightInd w:val="0"/>
        <w:spacing w:after="0" w:line="240" w:lineRule="auto"/>
        <w:ind w:left="709" w:hanging="283"/>
        <w:jc w:val="both"/>
        <w:rPr>
          <w:rFonts w:ascii="Calibri" w:eastAsia="TimesNewRoman" w:hAnsi="Calibri" w:cs="Arial"/>
          <w:sz w:val="24"/>
          <w:szCs w:val="24"/>
        </w:rPr>
      </w:pPr>
      <w:r w:rsidRPr="00635D46">
        <w:rPr>
          <w:rFonts w:ascii="Calibri" w:eastAsia="TimesNewRoman" w:hAnsi="Calibri" w:cs="Arial"/>
          <w:sz w:val="24"/>
          <w:szCs w:val="24"/>
        </w:rPr>
        <w:t xml:space="preserve"> refundację dodatkowych kosztów związanych z zatrudnieniem pracowników niepełnosprawnych wskazanych w art. 34 ust. 2 lit. a–e rozporządzenia Komisji (UE)  nr 651/2014; </w:t>
      </w:r>
    </w:p>
    <w:p w:rsidR="00635D46" w:rsidRDefault="005E7D33" w:rsidP="0062470A">
      <w:pPr>
        <w:pStyle w:val="Akapitzlist"/>
        <w:numPr>
          <w:ilvl w:val="0"/>
          <w:numId w:val="59"/>
        </w:numPr>
        <w:autoSpaceDE w:val="0"/>
        <w:autoSpaceDN w:val="0"/>
        <w:adjustRightInd w:val="0"/>
        <w:spacing w:after="0" w:line="240" w:lineRule="auto"/>
        <w:ind w:left="709" w:hanging="283"/>
        <w:jc w:val="both"/>
        <w:rPr>
          <w:rFonts w:ascii="Calibri" w:eastAsia="TimesNewRoman" w:hAnsi="Calibri" w:cs="Arial"/>
          <w:sz w:val="24"/>
          <w:szCs w:val="24"/>
        </w:rPr>
      </w:pPr>
      <w:r w:rsidRPr="00635D46">
        <w:rPr>
          <w:rFonts w:ascii="Calibri" w:eastAsia="TimesNewRoman" w:hAnsi="Calibri" w:cs="Arial"/>
          <w:sz w:val="24"/>
          <w:szCs w:val="24"/>
        </w:rPr>
        <w:t xml:space="preserve"> zakup środków trwałych w ramach projektu; </w:t>
      </w:r>
    </w:p>
    <w:p w:rsidR="00635D46" w:rsidRDefault="005E7D33" w:rsidP="0062470A">
      <w:pPr>
        <w:pStyle w:val="Akapitzlist"/>
        <w:numPr>
          <w:ilvl w:val="0"/>
          <w:numId w:val="59"/>
        </w:numPr>
        <w:autoSpaceDE w:val="0"/>
        <w:autoSpaceDN w:val="0"/>
        <w:adjustRightInd w:val="0"/>
        <w:spacing w:after="0" w:line="240" w:lineRule="auto"/>
        <w:ind w:left="709" w:hanging="283"/>
        <w:jc w:val="both"/>
        <w:rPr>
          <w:rFonts w:ascii="Calibri" w:eastAsia="TimesNewRoman" w:hAnsi="Calibri" w:cs="Arial"/>
          <w:sz w:val="24"/>
          <w:szCs w:val="24"/>
        </w:rPr>
      </w:pPr>
      <w:r w:rsidRPr="00635D46">
        <w:rPr>
          <w:rFonts w:ascii="Calibri" w:eastAsia="TimesNewRoman" w:hAnsi="Calibri" w:cs="Arial"/>
          <w:sz w:val="24"/>
          <w:szCs w:val="24"/>
        </w:rPr>
        <w:t xml:space="preserve"> bezzwrotną pomoc finansową na rozpoczęcie działalności gospodarczej; </w:t>
      </w:r>
    </w:p>
    <w:p w:rsidR="000E6E09" w:rsidRPr="00A8004C" w:rsidRDefault="005E7D33" w:rsidP="005E7D33">
      <w:pPr>
        <w:pStyle w:val="Akapitzlist"/>
        <w:numPr>
          <w:ilvl w:val="0"/>
          <w:numId w:val="59"/>
        </w:numPr>
        <w:autoSpaceDE w:val="0"/>
        <w:autoSpaceDN w:val="0"/>
        <w:adjustRightInd w:val="0"/>
        <w:spacing w:after="0" w:line="240" w:lineRule="auto"/>
        <w:ind w:left="709" w:hanging="283"/>
        <w:jc w:val="both"/>
        <w:rPr>
          <w:rFonts w:ascii="Calibri" w:eastAsia="TimesNewRoman" w:hAnsi="Calibri" w:cs="Arial"/>
          <w:sz w:val="24"/>
          <w:szCs w:val="24"/>
        </w:rPr>
      </w:pPr>
      <w:r w:rsidRPr="00635D46">
        <w:rPr>
          <w:rFonts w:ascii="Calibri" w:eastAsia="TimesNewRoman" w:hAnsi="Calibri" w:cs="Arial"/>
          <w:sz w:val="24"/>
          <w:szCs w:val="24"/>
        </w:rPr>
        <w:t xml:space="preserve">tworzenie korzystnych warunków dla rozwoju przedsiębiorczości przy wykorzystaniu instrumentów finansowych, o których mowa w art. 37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635D46">
        <w:rPr>
          <w:rFonts w:ascii="Calibri" w:eastAsia="TimesNewRoman" w:hAnsi="Calibri" w:cs="Arial"/>
          <w:sz w:val="24"/>
          <w:szCs w:val="24"/>
        </w:rPr>
        <w:br/>
      </w:r>
      <w:r w:rsidRPr="00635D46">
        <w:rPr>
          <w:rFonts w:ascii="Calibri" w:eastAsia="TimesNewRoman" w:hAnsi="Calibri" w:cs="Arial"/>
          <w:sz w:val="24"/>
          <w:szCs w:val="24"/>
        </w:rPr>
        <w:t xml:space="preserve">z 20.12.2013, str. 320, z późn. zm.). </w:t>
      </w:r>
      <w:r w:rsidR="001C009E">
        <w:rPr>
          <w:rFonts w:ascii="Calibri" w:eastAsia="TimesNewRoman" w:hAnsi="Calibri" w:cs="Arial"/>
          <w:sz w:val="24"/>
          <w:szCs w:val="24"/>
        </w:rPr>
        <w:t>0</w:t>
      </w:r>
      <w:r w:rsidRPr="00A8004C">
        <w:rPr>
          <w:rFonts w:ascii="Calibri" w:eastAsia="TimesNewRoman" w:hAnsi="Calibri" w:cs="Arial"/>
          <w:sz w:val="24"/>
          <w:szCs w:val="24"/>
        </w:rPr>
        <w:t>Pomoc, o której mowa w ust. 1, może być udzielona na pokrycie do 100% kosztów kwalifikowalnych.</w:t>
      </w:r>
    </w:p>
    <w:p w:rsidR="005E7D33" w:rsidRPr="0032301F" w:rsidRDefault="005E7D33" w:rsidP="00512970">
      <w:pPr>
        <w:autoSpaceDE w:val="0"/>
        <w:autoSpaceDN w:val="0"/>
        <w:adjustRightInd w:val="0"/>
        <w:spacing w:after="0" w:line="240" w:lineRule="auto"/>
        <w:jc w:val="both"/>
        <w:rPr>
          <w:rFonts w:ascii="Calibri" w:eastAsia="TimesNewRoman" w:hAnsi="Calibri" w:cs="Arial"/>
          <w:sz w:val="24"/>
          <w:szCs w:val="24"/>
        </w:rPr>
      </w:pPr>
    </w:p>
    <w:p w:rsidR="00AE57DC" w:rsidRPr="0032301F" w:rsidRDefault="00AE57DC" w:rsidP="00667B8B">
      <w:pPr>
        <w:autoSpaceDE w:val="0"/>
        <w:autoSpaceDN w:val="0"/>
        <w:adjustRightInd w:val="0"/>
        <w:spacing w:after="0" w:line="240" w:lineRule="auto"/>
        <w:jc w:val="both"/>
        <w:rPr>
          <w:rFonts w:eastAsia="TimesNewRoman" w:cs="Arial"/>
          <w:sz w:val="24"/>
          <w:szCs w:val="24"/>
        </w:rPr>
      </w:pPr>
      <w:r w:rsidRPr="0032301F">
        <w:rPr>
          <w:rFonts w:eastAsia="TimesNewRoman" w:cs="Arial"/>
          <w:sz w:val="24"/>
          <w:szCs w:val="24"/>
        </w:rPr>
        <w:t>W przypadku wystąpienia w projekcie form wsparcia objętych zasadami pomocy publicznej</w:t>
      </w:r>
      <w:r w:rsidR="00DC6953" w:rsidRPr="0032301F">
        <w:rPr>
          <w:rFonts w:eastAsia="TimesNewRoman" w:cs="Arial"/>
          <w:sz w:val="24"/>
          <w:szCs w:val="24"/>
        </w:rPr>
        <w:t>/pomocy de minimis</w:t>
      </w:r>
      <w:r w:rsidRPr="0032301F">
        <w:rPr>
          <w:rFonts w:eastAsia="TimesNewRoman" w:cs="Arial"/>
          <w:sz w:val="24"/>
          <w:szCs w:val="24"/>
        </w:rPr>
        <w:t xml:space="preserve"> projektodawca zobowiązany jest każdorazowo wskazać </w:t>
      </w:r>
      <w:r w:rsidR="00E508F9" w:rsidRPr="0032301F">
        <w:rPr>
          <w:rFonts w:eastAsia="TimesNewRoman" w:cs="Arial"/>
          <w:sz w:val="24"/>
          <w:szCs w:val="24"/>
        </w:rPr>
        <w:br/>
      </w:r>
      <w:r w:rsidRPr="0032301F">
        <w:rPr>
          <w:rFonts w:eastAsia="TimesNewRoman" w:cs="Arial"/>
          <w:sz w:val="24"/>
          <w:szCs w:val="24"/>
        </w:rPr>
        <w:lastRenderedPageBreak/>
        <w:t xml:space="preserve">w części VII wniosku </w:t>
      </w:r>
      <w:r w:rsidRPr="0032301F">
        <w:rPr>
          <w:rFonts w:eastAsia="TimesNewRoman" w:cs="Arial"/>
          <w:i/>
          <w:sz w:val="24"/>
          <w:szCs w:val="24"/>
        </w:rPr>
        <w:t>Budżet projektu</w:t>
      </w:r>
      <w:r w:rsidRPr="0032301F">
        <w:rPr>
          <w:rFonts w:eastAsia="TimesNewRoman" w:cs="Arial"/>
          <w:sz w:val="24"/>
          <w:szCs w:val="24"/>
        </w:rPr>
        <w:t xml:space="preserve"> wszystkie wydatki objęte pomocą publiczną lub pomocą de minimis.</w:t>
      </w:r>
    </w:p>
    <w:p w:rsidR="00AE57DC" w:rsidRPr="00C81478" w:rsidRDefault="00AE57DC" w:rsidP="00667B8B">
      <w:pPr>
        <w:spacing w:after="0" w:line="240" w:lineRule="auto"/>
        <w:jc w:val="both"/>
        <w:rPr>
          <w:rFonts w:cs="Arial"/>
          <w:color w:val="FF0000"/>
          <w:sz w:val="24"/>
          <w:szCs w:val="24"/>
        </w:rPr>
      </w:pPr>
    </w:p>
    <w:p w:rsidR="00F35774" w:rsidRPr="000E6E09" w:rsidRDefault="00F35774" w:rsidP="00F35774">
      <w:pPr>
        <w:spacing w:after="0" w:line="240" w:lineRule="auto"/>
        <w:jc w:val="both"/>
        <w:rPr>
          <w:rFonts w:ascii="Calibri" w:hAnsi="Calibri" w:cs="Arial"/>
          <w:sz w:val="24"/>
          <w:szCs w:val="24"/>
        </w:rPr>
      </w:pPr>
      <w:r w:rsidRPr="000E6E09">
        <w:rPr>
          <w:rFonts w:ascii="Calibri" w:hAnsi="Calibri" w:cs="Arial"/>
          <w:sz w:val="24"/>
          <w:szCs w:val="24"/>
        </w:rPr>
        <w:t xml:space="preserve">Wnioskodawca zobowiązany jest do przedstawienia </w:t>
      </w:r>
      <w:r w:rsidR="00803012" w:rsidRPr="000E6E09">
        <w:rPr>
          <w:rFonts w:ascii="Calibri" w:hAnsi="Calibri" w:cs="Arial"/>
          <w:sz w:val="24"/>
          <w:szCs w:val="24"/>
        </w:rPr>
        <w:t xml:space="preserve">w części VII.6 </w:t>
      </w:r>
      <w:r w:rsidR="00236C59" w:rsidRPr="000E6E09">
        <w:rPr>
          <w:rFonts w:ascii="Calibri" w:hAnsi="Calibri" w:cs="Arial"/>
          <w:i/>
          <w:sz w:val="24"/>
          <w:szCs w:val="24"/>
        </w:rPr>
        <w:t>Uzasadnienie kosztów</w:t>
      </w:r>
      <w:r w:rsidR="00803012" w:rsidRPr="000E6E09">
        <w:rPr>
          <w:rFonts w:ascii="Calibri" w:hAnsi="Calibri" w:cs="Arial"/>
          <w:sz w:val="24"/>
          <w:szCs w:val="24"/>
        </w:rPr>
        <w:t xml:space="preserve"> </w:t>
      </w:r>
      <w:r w:rsidRPr="000E6E09">
        <w:rPr>
          <w:rFonts w:ascii="Calibri" w:hAnsi="Calibri" w:cs="Arial"/>
          <w:sz w:val="24"/>
          <w:szCs w:val="24"/>
        </w:rPr>
        <w:t>wniosku</w:t>
      </w:r>
      <w:r w:rsidR="00803012" w:rsidRPr="000E6E09">
        <w:rPr>
          <w:rFonts w:ascii="Calibri" w:hAnsi="Calibri" w:cs="Arial"/>
          <w:sz w:val="24"/>
          <w:szCs w:val="24"/>
        </w:rPr>
        <w:t>,</w:t>
      </w:r>
      <w:r w:rsidRPr="000E6E09">
        <w:rPr>
          <w:rFonts w:ascii="Calibri" w:hAnsi="Calibri" w:cs="Arial"/>
          <w:sz w:val="24"/>
          <w:szCs w:val="24"/>
        </w:rPr>
        <w:t xml:space="preserve"> sposobu wyliczenia intensywności pomocy oraz wymaganego wkładu własnego </w:t>
      </w:r>
      <w:r w:rsidR="00C53192" w:rsidRPr="000E6E09">
        <w:rPr>
          <w:rFonts w:ascii="Calibri" w:hAnsi="Calibri" w:cs="Arial"/>
          <w:sz w:val="24"/>
          <w:szCs w:val="24"/>
        </w:rPr>
        <w:br/>
      </w:r>
      <w:r w:rsidRPr="000E6E09">
        <w:rPr>
          <w:rFonts w:ascii="Calibri" w:hAnsi="Calibri" w:cs="Arial"/>
          <w:sz w:val="24"/>
          <w:szCs w:val="24"/>
        </w:rPr>
        <w:t>w odniesieniu do wszystkich wydatków objętych pomocą publiczną i/lub pomocą de</w:t>
      </w:r>
      <w:r w:rsidRPr="000E6E09">
        <w:rPr>
          <w:rFonts w:ascii="Calibri" w:hAnsi="Calibri" w:cs="Arial"/>
          <w:i/>
          <w:sz w:val="24"/>
          <w:szCs w:val="24"/>
        </w:rPr>
        <w:t xml:space="preserve"> </w:t>
      </w:r>
      <w:r w:rsidRPr="000E6E09">
        <w:rPr>
          <w:rFonts w:ascii="Calibri" w:hAnsi="Calibri" w:cs="Arial"/>
          <w:sz w:val="24"/>
          <w:szCs w:val="24"/>
        </w:rPr>
        <w:t xml:space="preserve">minimis, w zależności od typu pomocy oraz podmiotu, na rzecz którego zostanie udzielona pomoc, </w:t>
      </w:r>
      <w:r w:rsidR="00C53192" w:rsidRPr="000E6E09">
        <w:rPr>
          <w:rFonts w:ascii="Calibri" w:hAnsi="Calibri" w:cs="Arial"/>
          <w:sz w:val="24"/>
          <w:szCs w:val="24"/>
        </w:rPr>
        <w:br/>
      </w:r>
      <w:r w:rsidRPr="000E6E09">
        <w:rPr>
          <w:rFonts w:ascii="Calibri" w:hAnsi="Calibri" w:cs="Arial"/>
          <w:sz w:val="24"/>
          <w:szCs w:val="24"/>
        </w:rPr>
        <w:t>w tym zwłaszcza informacji na temat:</w:t>
      </w:r>
    </w:p>
    <w:p w:rsidR="00635D46" w:rsidRDefault="00F35774" w:rsidP="0062470A">
      <w:pPr>
        <w:pStyle w:val="Akapitzlist"/>
        <w:numPr>
          <w:ilvl w:val="0"/>
          <w:numId w:val="60"/>
        </w:numPr>
        <w:spacing w:after="0" w:line="240" w:lineRule="auto"/>
        <w:jc w:val="both"/>
        <w:rPr>
          <w:rFonts w:ascii="Calibri" w:hAnsi="Calibri" w:cs="Arial"/>
          <w:sz w:val="24"/>
          <w:szCs w:val="24"/>
        </w:rPr>
      </w:pPr>
      <w:r w:rsidRPr="00635D46">
        <w:rPr>
          <w:rFonts w:ascii="Calibri" w:hAnsi="Calibri" w:cs="Arial"/>
          <w:sz w:val="24"/>
          <w:szCs w:val="24"/>
        </w:rPr>
        <w:t>rodzaju wydatków objętych pomocą publiczną/pomocą de minimis</w:t>
      </w:r>
      <w:r w:rsidR="00C53192" w:rsidRPr="00635D46">
        <w:rPr>
          <w:rFonts w:ascii="Calibri" w:hAnsi="Calibri" w:cs="Arial"/>
          <w:sz w:val="24"/>
          <w:szCs w:val="24"/>
        </w:rPr>
        <w:t>,</w:t>
      </w:r>
    </w:p>
    <w:p w:rsidR="00F35774" w:rsidRPr="00635D46" w:rsidRDefault="00F35774" w:rsidP="0062470A">
      <w:pPr>
        <w:pStyle w:val="Akapitzlist"/>
        <w:numPr>
          <w:ilvl w:val="0"/>
          <w:numId w:val="60"/>
        </w:numPr>
        <w:spacing w:after="0" w:line="240" w:lineRule="auto"/>
        <w:jc w:val="both"/>
        <w:rPr>
          <w:rFonts w:ascii="Calibri" w:hAnsi="Calibri" w:cs="Arial"/>
          <w:sz w:val="24"/>
          <w:szCs w:val="24"/>
        </w:rPr>
      </w:pPr>
      <w:r w:rsidRPr="00635D46">
        <w:rPr>
          <w:rFonts w:ascii="Calibri" w:hAnsi="Calibri" w:cs="Arial"/>
          <w:sz w:val="24"/>
          <w:szCs w:val="24"/>
        </w:rPr>
        <w:t>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i 108 Traktatu) oraz szacunkowej wartości wydatków objętych pomocą de minimis (zgodnie z limitami określonymi w rozporządzeniu Komisji (UE) nr 1407/2013 z dnia 18 grudnia 2013 r. w sprawie stosowania art. 107 i 108 Traktatu o funkcjonowaniu Unii Europejskiej do pomocy de minimis).</w:t>
      </w:r>
    </w:p>
    <w:p w:rsidR="000E6E09" w:rsidRDefault="000E6E09" w:rsidP="00F35774">
      <w:pPr>
        <w:spacing w:after="0" w:line="240" w:lineRule="auto"/>
        <w:jc w:val="both"/>
        <w:rPr>
          <w:rFonts w:ascii="Calibri" w:hAnsi="Calibri" w:cs="Arial"/>
          <w:color w:val="FF0000"/>
          <w:sz w:val="24"/>
          <w:szCs w:val="24"/>
        </w:rPr>
      </w:pPr>
    </w:p>
    <w:p w:rsidR="00F35774" w:rsidRPr="000E6E09" w:rsidRDefault="00F35774" w:rsidP="00F35774">
      <w:pPr>
        <w:spacing w:after="0" w:line="240" w:lineRule="auto"/>
        <w:jc w:val="both"/>
        <w:rPr>
          <w:rFonts w:ascii="Calibri" w:hAnsi="Calibri" w:cs="Arial"/>
          <w:sz w:val="24"/>
          <w:szCs w:val="24"/>
        </w:rPr>
      </w:pPr>
      <w:r w:rsidRPr="000E6E09">
        <w:rPr>
          <w:rFonts w:ascii="Calibri" w:hAnsi="Calibri" w:cs="Arial"/>
          <w:sz w:val="24"/>
          <w:szCs w:val="24"/>
        </w:rPr>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rsidR="00F35774" w:rsidRPr="000E6E09" w:rsidRDefault="00F35774" w:rsidP="00F35774">
      <w:pPr>
        <w:spacing w:after="0" w:line="240" w:lineRule="auto"/>
        <w:jc w:val="both"/>
        <w:rPr>
          <w:rFonts w:ascii="Calibri" w:hAnsi="Calibri" w:cs="Arial"/>
          <w:sz w:val="24"/>
          <w:szCs w:val="24"/>
        </w:rPr>
      </w:pPr>
    </w:p>
    <w:p w:rsidR="00F35774" w:rsidRPr="000E6E09" w:rsidRDefault="00F35774" w:rsidP="00F35774">
      <w:pPr>
        <w:spacing w:after="0" w:line="240" w:lineRule="auto"/>
        <w:jc w:val="both"/>
        <w:rPr>
          <w:rFonts w:ascii="Calibri" w:eastAsia="Times New Roman" w:hAnsi="Calibri" w:cs="Times New Roman"/>
          <w:sz w:val="24"/>
          <w:szCs w:val="24"/>
          <w:lang w:eastAsia="zh-CN"/>
        </w:rPr>
      </w:pPr>
      <w:r w:rsidRPr="000E6E09">
        <w:rPr>
          <w:rFonts w:ascii="Calibri" w:hAnsi="Calibri" w:cs="Arial"/>
          <w:b/>
          <w:sz w:val="24"/>
          <w:szCs w:val="24"/>
        </w:rPr>
        <w:t>Uwaga!</w:t>
      </w:r>
      <w:r w:rsidRPr="000E6E09">
        <w:rPr>
          <w:rFonts w:ascii="Calibri" w:hAnsi="Calibri" w:cs="Arial"/>
          <w:sz w:val="24"/>
          <w:szCs w:val="24"/>
        </w:rPr>
        <w:t xml:space="preserve"> Szczegółowe przeznaczenie, warunki i tryb udzielania pomocy publicznej oraz pomocy de minimis określa </w:t>
      </w:r>
      <w:r w:rsidRPr="000E6E09">
        <w:rPr>
          <w:rFonts w:ascii="Calibri" w:hAnsi="Calibri" w:cs="Arial"/>
          <w:i/>
          <w:sz w:val="24"/>
          <w:szCs w:val="24"/>
        </w:rPr>
        <w:t>Rozporządzenie Ministra Infrastruktury i Rozwoju w sprawie udzielania pomocy de minimis oraz pomocy publicznej w ramach programów operacyjnych finansowanych z Europejskiego Funduszu Społecznego na lata 2014-2020</w:t>
      </w:r>
      <w:r w:rsidRPr="000E6E09">
        <w:rPr>
          <w:rFonts w:ascii="Calibri" w:hAnsi="Calibri" w:cs="Arial"/>
          <w:sz w:val="24"/>
          <w:szCs w:val="24"/>
        </w:rPr>
        <w:t>.</w:t>
      </w:r>
      <w:r w:rsidR="00240BAE" w:rsidRPr="000E6E09">
        <w:rPr>
          <w:rFonts w:ascii="Calibri" w:eastAsia="Times New Roman" w:hAnsi="Calibri" w:cs="Times New Roman"/>
          <w:sz w:val="24"/>
          <w:szCs w:val="24"/>
          <w:lang w:eastAsia="zh-CN"/>
        </w:rPr>
        <w:t xml:space="preserve"> </w:t>
      </w:r>
    </w:p>
    <w:p w:rsidR="008C53CF" w:rsidRPr="0016104A" w:rsidRDefault="008C53CF" w:rsidP="00F35774">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C81478" w:rsidTr="000670A6">
        <w:trPr>
          <w:trHeight w:val="388"/>
        </w:trPr>
        <w:tc>
          <w:tcPr>
            <w:tcW w:w="9320" w:type="dxa"/>
            <w:shd w:val="pct25" w:color="auto" w:fill="auto"/>
            <w:vAlign w:val="center"/>
          </w:tcPr>
          <w:p w:rsidR="00AE57DC" w:rsidRPr="00C81478" w:rsidRDefault="00AE57DC" w:rsidP="000670A6">
            <w:pPr>
              <w:spacing w:after="0"/>
              <w:rPr>
                <w:rFonts w:cs="Arial,Bold"/>
                <w:b/>
                <w:bCs/>
                <w:sz w:val="24"/>
                <w:szCs w:val="24"/>
              </w:rPr>
            </w:pPr>
            <w:r w:rsidRPr="00C81478">
              <w:rPr>
                <w:rFonts w:cs="Arial,Bold"/>
                <w:b/>
                <w:bCs/>
                <w:sz w:val="24"/>
                <w:szCs w:val="24"/>
              </w:rPr>
              <w:t>3.8. Budżet projektu i kwalifikowalność wydatków</w:t>
            </w:r>
          </w:p>
        </w:tc>
      </w:tr>
    </w:tbl>
    <w:p w:rsidR="00B4660C" w:rsidRPr="0016104A" w:rsidRDefault="00B4660C" w:rsidP="00245E58">
      <w:pPr>
        <w:autoSpaceDE w:val="0"/>
        <w:autoSpaceDN w:val="0"/>
        <w:adjustRightInd w:val="0"/>
        <w:spacing w:after="0" w:line="240" w:lineRule="auto"/>
        <w:jc w:val="both"/>
        <w:rPr>
          <w:rFonts w:ascii="Calibri" w:hAnsi="Calibri" w:cs="Arial"/>
          <w:color w:val="FF0000"/>
          <w:sz w:val="24"/>
          <w:szCs w:val="24"/>
        </w:rPr>
      </w:pPr>
    </w:p>
    <w:p w:rsidR="00245E58" w:rsidRPr="00F44E9B" w:rsidRDefault="00245E58" w:rsidP="00245E58">
      <w:pPr>
        <w:autoSpaceDE w:val="0"/>
        <w:autoSpaceDN w:val="0"/>
        <w:adjustRightInd w:val="0"/>
        <w:spacing w:after="0" w:line="240" w:lineRule="auto"/>
        <w:jc w:val="both"/>
        <w:rPr>
          <w:rFonts w:ascii="Calibri" w:hAnsi="Calibri" w:cs="Arial"/>
          <w:sz w:val="24"/>
          <w:szCs w:val="24"/>
        </w:rPr>
      </w:pPr>
      <w:r w:rsidRPr="00F44E9B">
        <w:rPr>
          <w:rFonts w:ascii="Calibri" w:hAnsi="Calibri" w:cs="Arial"/>
          <w:sz w:val="24"/>
          <w:szCs w:val="24"/>
        </w:rPr>
        <w:t xml:space="preserve">Koszty projektu są przedstawiane we wniosku w formie </w:t>
      </w:r>
      <w:r w:rsidRPr="00F44E9B">
        <w:rPr>
          <w:rFonts w:ascii="Calibri" w:hAnsi="Calibri" w:cs="Arial"/>
          <w:b/>
          <w:sz w:val="24"/>
          <w:szCs w:val="24"/>
        </w:rPr>
        <w:t>budżetu zadaniowego</w:t>
      </w:r>
      <w:r w:rsidRPr="00F44E9B">
        <w:rPr>
          <w:rFonts w:ascii="Calibri" w:hAnsi="Calibri" w:cs="Arial"/>
          <w:sz w:val="24"/>
          <w:szCs w:val="24"/>
        </w:rPr>
        <w:t xml:space="preserve">. Dodatkowo we wniosku </w:t>
      </w:r>
      <w:r w:rsidR="00806C30" w:rsidRPr="00F44E9B">
        <w:rPr>
          <w:rFonts w:ascii="Calibri" w:hAnsi="Calibri" w:cs="Arial"/>
          <w:sz w:val="24"/>
          <w:szCs w:val="24"/>
        </w:rPr>
        <w:t xml:space="preserve">o dofinansowanie </w:t>
      </w:r>
      <w:r w:rsidRPr="00F44E9B">
        <w:rPr>
          <w:rFonts w:ascii="Calibri" w:hAnsi="Calibri" w:cs="Arial"/>
          <w:sz w:val="24"/>
          <w:szCs w:val="24"/>
        </w:rPr>
        <w:t xml:space="preserve">wykazywany jest </w:t>
      </w:r>
      <w:r w:rsidRPr="00F44E9B">
        <w:rPr>
          <w:rFonts w:ascii="Calibri" w:hAnsi="Calibri" w:cs="Arial"/>
          <w:b/>
          <w:sz w:val="24"/>
          <w:szCs w:val="24"/>
        </w:rPr>
        <w:t>szczegółowy budżet ze wskazaniem kosztów jednostkowych,</w:t>
      </w:r>
      <w:r w:rsidRPr="00F44E9B">
        <w:rPr>
          <w:rFonts w:ascii="Calibri" w:hAnsi="Calibri" w:cs="Arial"/>
          <w:sz w:val="24"/>
          <w:szCs w:val="24"/>
        </w:rPr>
        <w:t xml:space="preserve"> który jest podstawą do oceny kwalifikowalności wydatków projektu na etapie oceny wniosku</w:t>
      </w:r>
      <w:r w:rsidR="00806C30" w:rsidRPr="00F44E9B">
        <w:rPr>
          <w:rFonts w:ascii="Calibri" w:hAnsi="Calibri" w:cs="Arial"/>
          <w:sz w:val="24"/>
          <w:szCs w:val="24"/>
        </w:rPr>
        <w:t xml:space="preserve"> o dofinansowanie</w:t>
      </w:r>
      <w:r w:rsidRPr="00F44E9B">
        <w:rPr>
          <w:rFonts w:ascii="Calibri" w:hAnsi="Calibri" w:cs="Arial"/>
          <w:sz w:val="24"/>
          <w:szCs w:val="24"/>
        </w:rPr>
        <w:t>.</w:t>
      </w:r>
    </w:p>
    <w:p w:rsidR="00245E58" w:rsidRPr="00F44E9B" w:rsidRDefault="00245E58" w:rsidP="00245E58">
      <w:pPr>
        <w:autoSpaceDE w:val="0"/>
        <w:autoSpaceDN w:val="0"/>
        <w:adjustRightInd w:val="0"/>
        <w:spacing w:after="0" w:line="240" w:lineRule="auto"/>
        <w:jc w:val="both"/>
        <w:rPr>
          <w:rFonts w:ascii="Calibri" w:hAnsi="Calibri" w:cs="Arial"/>
          <w:sz w:val="24"/>
          <w:szCs w:val="24"/>
        </w:rPr>
      </w:pPr>
    </w:p>
    <w:p w:rsidR="00245E58" w:rsidRPr="00F44E9B" w:rsidRDefault="00245E58" w:rsidP="00245E58">
      <w:pPr>
        <w:autoSpaceDE w:val="0"/>
        <w:autoSpaceDN w:val="0"/>
        <w:adjustRightInd w:val="0"/>
        <w:spacing w:after="0" w:line="240" w:lineRule="auto"/>
        <w:jc w:val="both"/>
        <w:rPr>
          <w:rFonts w:ascii="Calibri" w:eastAsia="Calibri" w:hAnsi="Calibri" w:cs="Arial"/>
          <w:sz w:val="24"/>
          <w:szCs w:val="24"/>
        </w:rPr>
      </w:pPr>
      <w:r w:rsidRPr="00F44E9B">
        <w:rPr>
          <w:rFonts w:ascii="Calibri" w:hAnsi="Calibri" w:cs="Arial"/>
          <w:sz w:val="24"/>
          <w:szCs w:val="24"/>
        </w:rPr>
        <w:t>Budżet zadaniowy oznacza przedstawienie kosztów kwalifik</w:t>
      </w:r>
      <w:r w:rsidR="00A4721E" w:rsidRPr="00F44E9B">
        <w:rPr>
          <w:rFonts w:ascii="Calibri" w:hAnsi="Calibri" w:cs="Arial"/>
          <w:sz w:val="24"/>
          <w:szCs w:val="24"/>
        </w:rPr>
        <w:t xml:space="preserve">owalnych projektu w podziale na </w:t>
      </w:r>
      <w:r w:rsidR="00C53192" w:rsidRPr="00F44E9B">
        <w:rPr>
          <w:rFonts w:ascii="Calibri" w:hAnsi="Calibri" w:cs="Arial"/>
          <w:sz w:val="24"/>
          <w:szCs w:val="24"/>
        </w:rPr>
        <w:t>zadania merytoryczne</w:t>
      </w:r>
      <w:r w:rsidRPr="00F44E9B">
        <w:rPr>
          <w:rStyle w:val="Odwoanieprzypisudolnego"/>
          <w:rFonts w:ascii="Calibri" w:hAnsi="Calibri" w:cs="Arial"/>
          <w:sz w:val="24"/>
          <w:szCs w:val="24"/>
        </w:rPr>
        <w:footnoteReference w:id="16"/>
      </w:r>
      <w:r w:rsidRPr="00F44E9B">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F44E9B">
        <w:rPr>
          <w:rFonts w:ascii="Calibri" w:hAnsi="Calibri" w:cs="Arial"/>
          <w:sz w:val="24"/>
          <w:szCs w:val="24"/>
        </w:rPr>
        <w:t xml:space="preserve"> </w:t>
      </w:r>
      <w:r w:rsidRPr="00F44E9B">
        <w:rPr>
          <w:rFonts w:ascii="Calibri" w:hAnsi="Calibri" w:cs="Arial"/>
          <w:sz w:val="24"/>
          <w:szCs w:val="24"/>
        </w:rPr>
        <w:t xml:space="preserve">W budżecie projektu wnioskodawca wskazuje i uzasadnia źródła finansowania, wykazując racjonalność </w:t>
      </w:r>
      <w:r w:rsidR="00204DC5" w:rsidRPr="00F44E9B">
        <w:rPr>
          <w:rFonts w:ascii="Calibri" w:hAnsi="Calibri" w:cs="Arial"/>
          <w:sz w:val="24"/>
          <w:szCs w:val="24"/>
        </w:rPr>
        <w:br/>
      </w:r>
      <w:r w:rsidRPr="00F44E9B">
        <w:rPr>
          <w:rFonts w:ascii="Calibri" w:hAnsi="Calibri" w:cs="Arial"/>
          <w:sz w:val="24"/>
          <w:szCs w:val="24"/>
        </w:rPr>
        <w:t>i efektywność wydatków oraz brak podwójnego finansowania.</w:t>
      </w:r>
      <w:r w:rsidR="00D57529" w:rsidRPr="00F44E9B">
        <w:rPr>
          <w:rFonts w:ascii="Calibri" w:hAnsi="Calibri" w:cs="Arial"/>
          <w:sz w:val="24"/>
          <w:szCs w:val="24"/>
        </w:rPr>
        <w:t xml:space="preserve"> </w:t>
      </w:r>
      <w:r w:rsidRPr="00F44E9B">
        <w:rPr>
          <w:rFonts w:ascii="Calibri" w:eastAsia="Calibri" w:hAnsi="Calibri" w:cs="Arial"/>
          <w:sz w:val="24"/>
          <w:szCs w:val="24"/>
        </w:rPr>
        <w:t xml:space="preserve">We wniosku </w:t>
      </w:r>
      <w:r w:rsidR="00C53192" w:rsidRPr="00F44E9B">
        <w:rPr>
          <w:rFonts w:ascii="Calibri" w:eastAsia="Calibri" w:hAnsi="Calibri" w:cs="Arial"/>
          <w:sz w:val="24"/>
          <w:szCs w:val="24"/>
        </w:rPr>
        <w:t>projekt</w:t>
      </w:r>
      <w:r w:rsidRPr="00F44E9B">
        <w:rPr>
          <w:rFonts w:ascii="Calibri" w:eastAsia="Calibri" w:hAnsi="Calibri" w:cs="Arial"/>
          <w:sz w:val="24"/>
          <w:szCs w:val="24"/>
        </w:rPr>
        <w:t>odawca wskazuje formę zaangażowania i szacunkowy wymiar czasu pracy personelu projektu niezbędnego do realiz</w:t>
      </w:r>
      <w:r w:rsidR="00B4660C" w:rsidRPr="00F44E9B">
        <w:rPr>
          <w:rFonts w:ascii="Calibri" w:eastAsia="Calibri" w:hAnsi="Calibri" w:cs="Arial"/>
          <w:sz w:val="24"/>
          <w:szCs w:val="24"/>
        </w:rPr>
        <w:t xml:space="preserve">acji zadań </w:t>
      </w:r>
      <w:r w:rsidR="00F44E9B">
        <w:rPr>
          <w:rFonts w:ascii="Calibri" w:eastAsia="Calibri" w:hAnsi="Calibri" w:cs="Arial"/>
          <w:sz w:val="24"/>
          <w:szCs w:val="24"/>
        </w:rPr>
        <w:t xml:space="preserve"> </w:t>
      </w:r>
      <w:r w:rsidR="00B4660C" w:rsidRPr="00F44E9B">
        <w:rPr>
          <w:rFonts w:ascii="Calibri" w:eastAsia="Calibri" w:hAnsi="Calibri" w:cs="Arial"/>
          <w:sz w:val="24"/>
          <w:szCs w:val="24"/>
        </w:rPr>
        <w:t>merytorycznych (etat/</w:t>
      </w:r>
      <w:r w:rsidRPr="00F44E9B">
        <w:rPr>
          <w:rFonts w:ascii="Calibri" w:eastAsia="Calibri" w:hAnsi="Calibri" w:cs="Arial"/>
          <w:sz w:val="24"/>
          <w:szCs w:val="24"/>
        </w:rPr>
        <w:t>liczba godzin</w:t>
      </w:r>
      <w:r w:rsidRPr="00F44E9B">
        <w:rPr>
          <w:rStyle w:val="Odwoanieprzypisudolnego"/>
          <w:rFonts w:ascii="Calibri" w:eastAsia="Calibri" w:hAnsi="Calibri" w:cs="Arial"/>
          <w:sz w:val="24"/>
          <w:szCs w:val="24"/>
        </w:rPr>
        <w:footnoteReference w:id="17"/>
      </w:r>
      <w:r w:rsidRPr="00F44E9B">
        <w:rPr>
          <w:rFonts w:ascii="Calibri" w:eastAsia="Calibri" w:hAnsi="Calibri" w:cs="Arial"/>
          <w:sz w:val="24"/>
          <w:szCs w:val="24"/>
        </w:rPr>
        <w:t xml:space="preserve"> ), co stanowi podstawę do oceny kwalifikowalności wydatków personelu projektu na etapie wyboru projektu oraz w trakcie jego realizacji.</w:t>
      </w:r>
    </w:p>
    <w:p w:rsidR="00245E58" w:rsidRPr="00F44E9B" w:rsidRDefault="00245E58" w:rsidP="00245E58">
      <w:pPr>
        <w:spacing w:after="0" w:line="240" w:lineRule="auto"/>
        <w:jc w:val="both"/>
        <w:rPr>
          <w:rFonts w:ascii="Calibri" w:hAnsi="Calibri" w:cs="Arial"/>
          <w:sz w:val="24"/>
          <w:szCs w:val="24"/>
        </w:rPr>
      </w:pPr>
    </w:p>
    <w:p w:rsidR="00245E58" w:rsidRPr="00F44E9B" w:rsidRDefault="00245E58" w:rsidP="00245E58">
      <w:pPr>
        <w:spacing w:after="0" w:line="240" w:lineRule="auto"/>
        <w:jc w:val="both"/>
        <w:rPr>
          <w:rFonts w:ascii="Calibri" w:hAnsi="Calibri" w:cs="Arial"/>
          <w:sz w:val="24"/>
          <w:szCs w:val="24"/>
        </w:rPr>
      </w:pPr>
      <w:r w:rsidRPr="00F44E9B">
        <w:rPr>
          <w:rFonts w:ascii="Calibri" w:hAnsi="Calibri" w:cs="Arial"/>
          <w:sz w:val="24"/>
          <w:szCs w:val="24"/>
        </w:rPr>
        <w:t>Przy rozliczaniu poniesionych wydatków nie jest możliwe przekroczenie łącznej kwoty wydatków kwalifikowalnych w ramach projektu, wynikającej z zatwierdzonego wniosku</w:t>
      </w:r>
      <w:r w:rsidR="00806C30" w:rsidRPr="00F44E9B">
        <w:rPr>
          <w:rFonts w:ascii="Calibri" w:hAnsi="Calibri" w:cs="Arial"/>
          <w:sz w:val="24"/>
          <w:szCs w:val="24"/>
        </w:rPr>
        <w:t xml:space="preserve"> </w:t>
      </w:r>
      <w:r w:rsidR="00806C30" w:rsidRPr="00F44E9B">
        <w:rPr>
          <w:rFonts w:ascii="Calibri" w:hAnsi="Calibri" w:cs="Arial"/>
          <w:sz w:val="24"/>
          <w:szCs w:val="24"/>
        </w:rPr>
        <w:br/>
        <w:t>o dofinansowanie</w:t>
      </w:r>
      <w:r w:rsidRPr="00F44E9B">
        <w:rPr>
          <w:rFonts w:ascii="Calibri" w:hAnsi="Calibri" w:cs="Arial"/>
          <w:sz w:val="24"/>
          <w:szCs w:val="24"/>
        </w:rPr>
        <w:t>. Ponadto wnioskodawcę obowiązują limity wydatków wskazane w odniesieniu do każdego zadania w budżecie projektu w zatwierdzonym wniosku</w:t>
      </w:r>
      <w:r w:rsidR="00806C30" w:rsidRPr="00F44E9B">
        <w:rPr>
          <w:rFonts w:ascii="Calibri" w:hAnsi="Calibri" w:cs="Arial"/>
          <w:sz w:val="24"/>
          <w:szCs w:val="24"/>
        </w:rPr>
        <w:t xml:space="preserve"> </w:t>
      </w:r>
      <w:r w:rsidR="00806C30" w:rsidRPr="00F44E9B">
        <w:rPr>
          <w:rFonts w:ascii="Calibri" w:hAnsi="Calibri" w:cs="Arial"/>
          <w:sz w:val="24"/>
          <w:szCs w:val="24"/>
        </w:rPr>
        <w:br/>
        <w:t>o dofinansowanie</w:t>
      </w:r>
      <w:r w:rsidRPr="00F44E9B">
        <w:rPr>
          <w:rFonts w:ascii="Calibri" w:hAnsi="Calibri" w:cs="Arial"/>
          <w:sz w:val="24"/>
          <w:szCs w:val="24"/>
        </w:rPr>
        <w:t xml:space="preserve">, przy czym poniesione </w:t>
      </w:r>
      <w:r w:rsidR="00842F2D" w:rsidRPr="00F44E9B">
        <w:rPr>
          <w:rFonts w:ascii="Calibri" w:hAnsi="Calibri" w:cs="Arial"/>
          <w:sz w:val="24"/>
          <w:szCs w:val="24"/>
        </w:rPr>
        <w:t>wydatki nie muszą być zgodne z</w:t>
      </w:r>
      <w:r w:rsidRPr="00F44E9B">
        <w:rPr>
          <w:rFonts w:ascii="Calibri" w:hAnsi="Calibri" w:cs="Arial"/>
          <w:sz w:val="24"/>
          <w:szCs w:val="24"/>
        </w:rPr>
        <w:t xml:space="preserve"> budżetem projektu zawartym w zatwierdzonym wniosku</w:t>
      </w:r>
      <w:r w:rsidR="00806C30" w:rsidRPr="00F44E9B">
        <w:rPr>
          <w:rFonts w:ascii="Calibri" w:hAnsi="Calibri" w:cs="Arial"/>
          <w:sz w:val="24"/>
          <w:szCs w:val="24"/>
        </w:rPr>
        <w:t xml:space="preserve"> o dofinansowanie</w:t>
      </w:r>
      <w:r w:rsidRPr="00F44E9B">
        <w:rPr>
          <w:rFonts w:ascii="Calibri" w:hAnsi="Calibri" w:cs="Arial"/>
          <w:sz w:val="24"/>
          <w:szCs w:val="24"/>
        </w:rPr>
        <w:t>. IOK rozlicza wnioskodawcę ze zrealizowanych zadań w ramach projektu.</w:t>
      </w:r>
    </w:p>
    <w:p w:rsidR="00236C59" w:rsidRPr="0016104A" w:rsidRDefault="00236C59" w:rsidP="00245E58">
      <w:pPr>
        <w:spacing w:after="0" w:line="240" w:lineRule="auto"/>
        <w:jc w:val="both"/>
        <w:rPr>
          <w:rFonts w:ascii="Calibri" w:hAnsi="Calibri" w:cs="Arial"/>
          <w:color w:val="FF0000"/>
          <w:sz w:val="24"/>
          <w:szCs w:val="24"/>
        </w:rPr>
      </w:pPr>
    </w:p>
    <w:p w:rsidR="00245E58" w:rsidRPr="008F39B4" w:rsidRDefault="00245E58" w:rsidP="00E34F91">
      <w:pPr>
        <w:spacing w:after="0" w:line="240" w:lineRule="auto"/>
        <w:jc w:val="both"/>
        <w:rPr>
          <w:rFonts w:ascii="Calibri" w:hAnsi="Calibri" w:cs="Arial"/>
          <w:sz w:val="24"/>
          <w:szCs w:val="24"/>
        </w:rPr>
      </w:pPr>
      <w:r w:rsidRPr="008F39B4">
        <w:rPr>
          <w:rFonts w:ascii="Calibri" w:hAnsi="Calibri" w:cs="Arial"/>
          <w:sz w:val="24"/>
          <w:szCs w:val="24"/>
        </w:rPr>
        <w:t xml:space="preserve">Dopuszczalne jest dokonywanie przesunięć </w:t>
      </w:r>
      <w:r w:rsidR="00C53192" w:rsidRPr="008F39B4">
        <w:rPr>
          <w:rFonts w:ascii="Calibri" w:hAnsi="Calibri" w:cs="Arial"/>
          <w:sz w:val="24"/>
          <w:szCs w:val="24"/>
        </w:rPr>
        <w:t xml:space="preserve">w zatwierdzonym na etapie podpisania umowy </w:t>
      </w:r>
      <w:r w:rsidR="001969B5" w:rsidRPr="008F39B4">
        <w:rPr>
          <w:rFonts w:ascii="Calibri" w:hAnsi="Calibri" w:cs="Arial"/>
          <w:sz w:val="24"/>
          <w:szCs w:val="24"/>
        </w:rPr>
        <w:br/>
      </w:r>
      <w:r w:rsidR="00C53192" w:rsidRPr="008F39B4">
        <w:rPr>
          <w:rFonts w:ascii="Calibri" w:hAnsi="Calibri" w:cs="Arial"/>
          <w:sz w:val="24"/>
          <w:szCs w:val="24"/>
        </w:rPr>
        <w:t>o dofinansowanie budżecie projektu</w:t>
      </w:r>
      <w:r w:rsidRPr="008F39B4">
        <w:rPr>
          <w:rFonts w:ascii="Calibri" w:hAnsi="Calibri" w:cs="Arial"/>
          <w:sz w:val="24"/>
          <w:szCs w:val="24"/>
        </w:rPr>
        <w:t xml:space="preserve">, w oparciu o zasady określone w </w:t>
      </w:r>
      <w:r w:rsidR="00E34F91" w:rsidRPr="008F39B4">
        <w:rPr>
          <w:rFonts w:ascii="Calibri" w:hAnsi="Calibri" w:cs="Arial"/>
          <w:sz w:val="24"/>
          <w:szCs w:val="24"/>
        </w:rPr>
        <w:t>umow</w:t>
      </w:r>
      <w:r w:rsidR="00D57529" w:rsidRPr="008F39B4">
        <w:rPr>
          <w:rFonts w:ascii="Calibri" w:hAnsi="Calibri" w:cs="Arial"/>
          <w:sz w:val="24"/>
          <w:szCs w:val="24"/>
        </w:rPr>
        <w:t>ie</w:t>
      </w:r>
      <w:r w:rsidR="00E34F91" w:rsidRPr="008F39B4">
        <w:rPr>
          <w:rFonts w:ascii="Calibri" w:hAnsi="Calibri" w:cs="Arial"/>
          <w:sz w:val="24"/>
          <w:szCs w:val="24"/>
        </w:rPr>
        <w:t xml:space="preserve"> </w:t>
      </w:r>
      <w:r w:rsidR="001969B5" w:rsidRPr="008F39B4">
        <w:rPr>
          <w:rFonts w:ascii="Calibri" w:hAnsi="Calibri" w:cs="Arial"/>
          <w:sz w:val="24"/>
          <w:szCs w:val="24"/>
        </w:rPr>
        <w:br/>
      </w:r>
      <w:r w:rsidR="00E34F91" w:rsidRPr="008F39B4">
        <w:rPr>
          <w:rFonts w:ascii="Calibri" w:hAnsi="Calibri" w:cs="Arial"/>
          <w:sz w:val="24"/>
          <w:szCs w:val="24"/>
        </w:rPr>
        <w:t>o dofinansowanie projektu.</w:t>
      </w:r>
    </w:p>
    <w:p w:rsidR="00A84FE7" w:rsidRPr="0016104A" w:rsidRDefault="00A84FE7" w:rsidP="00E34F91">
      <w:pPr>
        <w:spacing w:after="0" w:line="240" w:lineRule="auto"/>
        <w:jc w:val="both"/>
        <w:rPr>
          <w:rFonts w:ascii="Calibri"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F39B4" w:rsidRPr="008F39B4" w:rsidTr="00B4660C">
        <w:trPr>
          <w:trHeight w:val="388"/>
        </w:trPr>
        <w:tc>
          <w:tcPr>
            <w:tcW w:w="9320" w:type="dxa"/>
            <w:shd w:val="pct25" w:color="auto" w:fill="auto"/>
            <w:vAlign w:val="center"/>
          </w:tcPr>
          <w:p w:rsidR="00AE57DC" w:rsidRPr="008F39B4" w:rsidRDefault="00AE57DC" w:rsidP="00E34F91">
            <w:pPr>
              <w:spacing w:after="0"/>
              <w:rPr>
                <w:rFonts w:cs="Arial,Bold"/>
                <w:b/>
                <w:bCs/>
                <w:sz w:val="24"/>
                <w:szCs w:val="24"/>
              </w:rPr>
            </w:pPr>
            <w:r w:rsidRPr="008F39B4">
              <w:rPr>
                <w:rFonts w:cs="Arial,Bold"/>
                <w:b/>
                <w:bCs/>
                <w:sz w:val="24"/>
                <w:szCs w:val="24"/>
              </w:rPr>
              <w:t>3.8.1 Koszty pośrednie i bezpośrednie</w:t>
            </w:r>
          </w:p>
        </w:tc>
      </w:tr>
    </w:tbl>
    <w:p w:rsidR="00E34F91" w:rsidRPr="0016104A" w:rsidRDefault="00E34F91" w:rsidP="00842F2D">
      <w:pPr>
        <w:autoSpaceDE w:val="0"/>
        <w:autoSpaceDN w:val="0"/>
        <w:adjustRightInd w:val="0"/>
        <w:spacing w:after="0" w:line="240" w:lineRule="auto"/>
        <w:jc w:val="both"/>
        <w:rPr>
          <w:rFonts w:cs="Arial"/>
          <w:b/>
          <w:color w:val="FF0000"/>
          <w:sz w:val="24"/>
          <w:szCs w:val="24"/>
        </w:rPr>
      </w:pPr>
    </w:p>
    <w:p w:rsidR="008C53CF" w:rsidRPr="008F39B4"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310972">
        <w:rPr>
          <w:rFonts w:ascii="Calibri" w:hAnsi="Calibri" w:cs="Arial"/>
          <w:sz w:val="24"/>
          <w:szCs w:val="24"/>
        </w:rPr>
        <w:t xml:space="preserve">Wnioskodawca przedstawia w budżecie planowane koszty projektu </w:t>
      </w:r>
      <w:r w:rsidR="00204DC5" w:rsidRPr="00310972">
        <w:rPr>
          <w:rFonts w:ascii="Calibri" w:hAnsi="Calibri" w:cs="Arial"/>
          <w:sz w:val="24"/>
          <w:szCs w:val="24"/>
        </w:rPr>
        <w:t>w</w:t>
      </w:r>
      <w:r w:rsidRPr="00310972">
        <w:rPr>
          <w:rFonts w:ascii="Calibri" w:hAnsi="Calibri" w:cs="Arial"/>
          <w:sz w:val="24"/>
          <w:szCs w:val="24"/>
        </w:rPr>
        <w:t xml:space="preserve"> podzia</w:t>
      </w:r>
      <w:r w:rsidR="00204DC5" w:rsidRPr="00310972">
        <w:rPr>
          <w:rFonts w:ascii="Calibri" w:hAnsi="Calibri" w:cs="Arial"/>
          <w:sz w:val="24"/>
          <w:szCs w:val="24"/>
        </w:rPr>
        <w:t>le</w:t>
      </w:r>
      <w:r w:rsidRPr="00310972">
        <w:rPr>
          <w:rFonts w:ascii="Calibri" w:hAnsi="Calibri" w:cs="Arial"/>
          <w:sz w:val="24"/>
          <w:szCs w:val="24"/>
        </w:rPr>
        <w:t xml:space="preserve"> na koszty bezpośrednie</w:t>
      </w:r>
      <w:r w:rsidR="008110FF" w:rsidRPr="00310972">
        <w:rPr>
          <w:rFonts w:ascii="Calibri" w:hAnsi="Calibri" w:cs="Arial"/>
          <w:sz w:val="24"/>
          <w:szCs w:val="24"/>
        </w:rPr>
        <w:t>, tj.</w:t>
      </w:r>
      <w:r w:rsidRPr="00310972">
        <w:rPr>
          <w:rFonts w:ascii="Calibri" w:hAnsi="Calibri" w:cs="Arial"/>
          <w:sz w:val="24"/>
          <w:szCs w:val="24"/>
        </w:rPr>
        <w:t xml:space="preserve"> koszty dotyczące </w:t>
      </w:r>
      <w:r w:rsidRPr="008F39B4">
        <w:rPr>
          <w:rFonts w:ascii="Calibri" w:hAnsi="Calibri" w:cs="Arial"/>
          <w:sz w:val="24"/>
          <w:szCs w:val="24"/>
        </w:rPr>
        <w:t>realizacji poszczególnych zadań merytorycznych w projekcie oraz koszty pośrednie</w:t>
      </w:r>
      <w:r w:rsidR="008110FF" w:rsidRPr="008F39B4">
        <w:rPr>
          <w:rFonts w:ascii="Calibri" w:hAnsi="Calibri" w:cs="Arial"/>
          <w:sz w:val="24"/>
          <w:szCs w:val="24"/>
        </w:rPr>
        <w:t>, tj.</w:t>
      </w:r>
      <w:r w:rsidRPr="008F39B4">
        <w:rPr>
          <w:rFonts w:ascii="Calibri" w:hAnsi="Calibri" w:cs="Arial"/>
          <w:sz w:val="24"/>
          <w:szCs w:val="24"/>
        </w:rPr>
        <w:t xml:space="preserve"> koszty administracyjne związane z funkcjonowaniem wnioskodawcy.</w:t>
      </w:r>
      <w:r w:rsidR="008C53CF" w:rsidRPr="008F39B4">
        <w:rPr>
          <w:rFonts w:ascii="Calibri" w:eastAsia="Times New Roman" w:hAnsi="Calibri" w:cs="Times New Roman"/>
          <w:sz w:val="24"/>
          <w:szCs w:val="24"/>
          <w:lang w:eastAsia="zh-CN"/>
        </w:rPr>
        <w:t xml:space="preserve"> </w:t>
      </w:r>
    </w:p>
    <w:p w:rsidR="00575E13" w:rsidRPr="008F39B4" w:rsidRDefault="00575E13" w:rsidP="008C53CF">
      <w:pPr>
        <w:autoSpaceDE w:val="0"/>
        <w:autoSpaceDN w:val="0"/>
        <w:adjustRightInd w:val="0"/>
        <w:spacing w:after="0" w:line="240" w:lineRule="auto"/>
        <w:jc w:val="both"/>
        <w:rPr>
          <w:rFonts w:ascii="Calibri" w:hAnsi="Calibri" w:cs="Arial"/>
          <w:bCs/>
          <w:sz w:val="24"/>
          <w:szCs w:val="24"/>
        </w:rPr>
      </w:pPr>
    </w:p>
    <w:p w:rsidR="00F30090" w:rsidRPr="008F39B4" w:rsidRDefault="00F30090" w:rsidP="00842F2D">
      <w:pPr>
        <w:autoSpaceDE w:val="0"/>
        <w:autoSpaceDN w:val="0"/>
        <w:adjustRightInd w:val="0"/>
        <w:spacing w:after="0" w:line="240" w:lineRule="auto"/>
        <w:jc w:val="both"/>
        <w:rPr>
          <w:rFonts w:ascii="Calibri" w:hAnsi="Calibri" w:cs="Arial"/>
          <w:b/>
          <w:sz w:val="24"/>
          <w:szCs w:val="24"/>
        </w:rPr>
      </w:pPr>
      <w:r w:rsidRPr="008F39B4">
        <w:rPr>
          <w:rFonts w:ascii="Calibri" w:hAnsi="Calibri" w:cs="Arial"/>
          <w:b/>
          <w:sz w:val="24"/>
          <w:szCs w:val="24"/>
        </w:rPr>
        <w:t>Koszty bezpośrednie w projekcie są rozliczane na dwa sposoby:</w:t>
      </w:r>
    </w:p>
    <w:p w:rsidR="007168A9" w:rsidRDefault="00F30090" w:rsidP="0062470A">
      <w:pPr>
        <w:pStyle w:val="Akapitzlist"/>
        <w:numPr>
          <w:ilvl w:val="0"/>
          <w:numId w:val="61"/>
        </w:numPr>
        <w:autoSpaceDE w:val="0"/>
        <w:autoSpaceDN w:val="0"/>
        <w:adjustRightInd w:val="0"/>
        <w:spacing w:after="0" w:line="240" w:lineRule="auto"/>
        <w:jc w:val="both"/>
        <w:rPr>
          <w:rFonts w:ascii="Calibri" w:hAnsi="Calibri" w:cs="Arial"/>
          <w:sz w:val="24"/>
          <w:szCs w:val="24"/>
        </w:rPr>
      </w:pPr>
      <w:r w:rsidRPr="007168A9">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8F39B4">
        <w:rPr>
          <w:rStyle w:val="Odwoanieprzypisudolnego"/>
          <w:rFonts w:ascii="Calibri" w:hAnsi="Calibri" w:cs="Arial"/>
          <w:sz w:val="24"/>
          <w:szCs w:val="24"/>
        </w:rPr>
        <w:footnoteReference w:id="18"/>
      </w:r>
      <w:r w:rsidRPr="007168A9">
        <w:rPr>
          <w:rFonts w:ascii="Calibri" w:hAnsi="Calibri" w:cs="Arial"/>
          <w:sz w:val="24"/>
          <w:szCs w:val="24"/>
        </w:rPr>
        <w:t xml:space="preserve"> aktualnego na dzień ogłoszenia konkursu w przypadku projektów konkursowych;</w:t>
      </w:r>
    </w:p>
    <w:p w:rsidR="00F30090" w:rsidRPr="007168A9" w:rsidRDefault="00F30090" w:rsidP="0062470A">
      <w:pPr>
        <w:pStyle w:val="Akapitzlist"/>
        <w:numPr>
          <w:ilvl w:val="0"/>
          <w:numId w:val="61"/>
        </w:numPr>
        <w:autoSpaceDE w:val="0"/>
        <w:autoSpaceDN w:val="0"/>
        <w:adjustRightInd w:val="0"/>
        <w:spacing w:after="0" w:line="240" w:lineRule="auto"/>
        <w:jc w:val="both"/>
        <w:rPr>
          <w:rFonts w:ascii="Calibri" w:hAnsi="Calibri" w:cs="Arial"/>
          <w:sz w:val="24"/>
          <w:szCs w:val="24"/>
        </w:rPr>
      </w:pPr>
      <w:r w:rsidRPr="007168A9">
        <w:rPr>
          <w:rFonts w:ascii="Calibri" w:hAnsi="Calibri" w:cs="Arial"/>
          <w:sz w:val="24"/>
          <w:szCs w:val="24"/>
        </w:rPr>
        <w:t>na podstawie rzeczywiście poniesionych wydatków – w przypadku pozostałych projektów.</w:t>
      </w:r>
    </w:p>
    <w:p w:rsidR="00F30090" w:rsidRPr="008F39B4"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8F39B4" w:rsidRDefault="00F30090" w:rsidP="00842F2D">
      <w:pPr>
        <w:autoSpaceDE w:val="0"/>
        <w:autoSpaceDN w:val="0"/>
        <w:adjustRightInd w:val="0"/>
        <w:spacing w:after="0" w:line="240" w:lineRule="auto"/>
        <w:jc w:val="both"/>
        <w:rPr>
          <w:rFonts w:ascii="Calibri" w:hAnsi="Calibri" w:cs="Arial"/>
          <w:sz w:val="24"/>
          <w:szCs w:val="24"/>
        </w:rPr>
      </w:pPr>
      <w:r w:rsidRPr="008F39B4">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8F39B4">
        <w:rPr>
          <w:rFonts w:ascii="Calibri" w:hAnsi="Calibri" w:cs="Arial"/>
          <w:sz w:val="24"/>
          <w:szCs w:val="24"/>
        </w:rPr>
        <w:t>w części VII</w:t>
      </w:r>
      <w:r w:rsidRPr="008F39B4">
        <w:rPr>
          <w:rFonts w:ascii="Calibri" w:hAnsi="Calibri" w:cs="Arial"/>
          <w:sz w:val="24"/>
          <w:szCs w:val="24"/>
        </w:rPr>
        <w:t xml:space="preserve">. </w:t>
      </w:r>
      <w:r w:rsidR="00842F2D" w:rsidRPr="008F39B4">
        <w:rPr>
          <w:rFonts w:ascii="Calibri" w:hAnsi="Calibri" w:cs="Arial"/>
          <w:sz w:val="24"/>
          <w:szCs w:val="24"/>
        </w:rPr>
        <w:t>B</w:t>
      </w:r>
      <w:r w:rsidRPr="008F39B4">
        <w:rPr>
          <w:rFonts w:ascii="Calibri" w:hAnsi="Calibri" w:cs="Arial"/>
          <w:sz w:val="24"/>
          <w:szCs w:val="24"/>
        </w:rPr>
        <w:t>udże</w:t>
      </w:r>
      <w:r w:rsidR="00842F2D" w:rsidRPr="008F39B4">
        <w:rPr>
          <w:rFonts w:ascii="Calibri" w:hAnsi="Calibri" w:cs="Arial"/>
          <w:sz w:val="24"/>
          <w:szCs w:val="24"/>
        </w:rPr>
        <w:t>t</w:t>
      </w:r>
      <w:r w:rsidRPr="008F39B4">
        <w:rPr>
          <w:rFonts w:ascii="Calibri" w:hAnsi="Calibri" w:cs="Arial"/>
          <w:sz w:val="24"/>
          <w:szCs w:val="24"/>
        </w:rPr>
        <w:t xml:space="preserve"> projektu.</w:t>
      </w:r>
    </w:p>
    <w:p w:rsidR="00F30090" w:rsidRPr="008F39B4"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8F39B4" w:rsidRDefault="00F30090" w:rsidP="00842F2D">
      <w:pPr>
        <w:autoSpaceDE w:val="0"/>
        <w:autoSpaceDN w:val="0"/>
        <w:adjustRightInd w:val="0"/>
        <w:spacing w:after="0" w:line="240" w:lineRule="auto"/>
        <w:jc w:val="both"/>
        <w:rPr>
          <w:rFonts w:ascii="Calibri" w:hAnsi="Calibri" w:cs="Arial"/>
          <w:i/>
          <w:sz w:val="24"/>
          <w:szCs w:val="24"/>
        </w:rPr>
      </w:pPr>
      <w:r w:rsidRPr="008F39B4">
        <w:rPr>
          <w:rFonts w:ascii="Calibri" w:hAnsi="Calibri" w:cs="Arial"/>
          <w:sz w:val="24"/>
          <w:szCs w:val="24"/>
        </w:rPr>
        <w:t xml:space="preserve">Koszty bezpośrednie w ramach projektu powinny zostać oszacowane należycie z zastosowaniem warunków i procedur kwalifikowalności określonych w </w:t>
      </w:r>
      <w:r w:rsidRPr="008F39B4">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8F39B4" w:rsidRDefault="00A92B5E" w:rsidP="00842F2D">
      <w:pPr>
        <w:autoSpaceDE w:val="0"/>
        <w:autoSpaceDN w:val="0"/>
        <w:adjustRightInd w:val="0"/>
        <w:spacing w:after="0" w:line="240" w:lineRule="auto"/>
        <w:jc w:val="both"/>
        <w:rPr>
          <w:rFonts w:ascii="Calibri" w:hAnsi="Calibri" w:cs="Arial"/>
          <w:sz w:val="24"/>
          <w:szCs w:val="24"/>
        </w:rPr>
      </w:pPr>
    </w:p>
    <w:p w:rsidR="00F30090" w:rsidRPr="008F39B4" w:rsidRDefault="00F30090" w:rsidP="00F30090">
      <w:pPr>
        <w:spacing w:after="0" w:line="240" w:lineRule="auto"/>
        <w:jc w:val="both"/>
        <w:rPr>
          <w:rFonts w:ascii="Calibri" w:hAnsi="Calibri" w:cs="Arial"/>
          <w:b/>
          <w:sz w:val="24"/>
          <w:szCs w:val="24"/>
        </w:rPr>
      </w:pPr>
      <w:r w:rsidRPr="008F39B4">
        <w:rPr>
          <w:rFonts w:ascii="Calibri" w:hAnsi="Calibri" w:cs="Arial"/>
          <w:b/>
          <w:sz w:val="24"/>
          <w:szCs w:val="24"/>
        </w:rPr>
        <w:t>Koszty pośrednie stanowią koszty administracyjne związane z obsługą projektu, w szczególności:</w:t>
      </w:r>
    </w:p>
    <w:p w:rsidR="00F30090" w:rsidRPr="008F39B4" w:rsidRDefault="00F30090" w:rsidP="00080A63">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w:t>
      </w:r>
      <w:r w:rsidR="00080A63" w:rsidRPr="008F39B4">
        <w:rPr>
          <w:rFonts w:ascii="Calibri" w:hAnsi="Calibri" w:cs="Arial"/>
          <w:sz w:val="24"/>
          <w:szCs w:val="24"/>
        </w:rPr>
        <w:t>ki równych szans przez te osoby,</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lastRenderedPageBreak/>
        <w:t>koszty zarządu (koszty wynagrodzenia osób uprawnionych do reprezentowania jednostki, których zakresy czynności nie są przypisane wyłącznie do projektu, np. kierownik jednostki),</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personelu obsługowego (obsługa kadrowa, finansowa, administracyjna, sekretariat, kancelaria, obsługa prawna) na potrzeby funkcjonowania jednostki,</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 xml:space="preserve">koszty obsługi księgowej (koszty wynagrodzenia osób księgujących wydatki w projekcie, </w:t>
      </w:r>
      <w:r w:rsidR="008A6578">
        <w:rPr>
          <w:rFonts w:ascii="Calibri" w:hAnsi="Calibri" w:cs="Arial"/>
          <w:sz w:val="24"/>
          <w:szCs w:val="24"/>
        </w:rPr>
        <w:br/>
      </w:r>
      <w:r w:rsidRPr="008F39B4">
        <w:rPr>
          <w:rFonts w:ascii="Calibri" w:hAnsi="Calibri" w:cs="Arial"/>
          <w:sz w:val="24"/>
          <w:szCs w:val="24"/>
        </w:rPr>
        <w:t>w tym koszty zlecenia prowadzenia obsługi księgowej projektu biuru rachunkowemu),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utrzymania powierzchni biurowych (czynsz, najem, opłaty administracyjne) związanych z obsługą administracyjną projektu,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wydatki związane z otworzeniem lub prowadzeniem wyodrębnionego na rzecz projektu subkonta na rachunku bankowym lub odrębnego rachunku bankowego,</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działania informacyjno-promocyjne projektu (np. zakup materiałów promocyjnych i informacyjnych, zakup ogłoszeń prasowych),</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 xml:space="preserve">amortyzacja, najem lub zakup aktywów (środków trwałych i wartości niematerialnych </w:t>
      </w:r>
      <w:r w:rsidRPr="008F39B4">
        <w:rPr>
          <w:rFonts w:ascii="Calibri" w:hAnsi="Calibri" w:cs="Arial"/>
          <w:sz w:val="24"/>
          <w:szCs w:val="24"/>
        </w:rPr>
        <w:br/>
        <w:t>i prawnych) używanych na potrzeby personelu, o którym mowa w lit. a - d,</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opłaty za energię elektryczną, cieplną, gazową i wodę, opłaty przesyłowe, opłaty za odprowadzanie ścieków w zakresie związanym z obsługą administracyjną projektu,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usług pocztowych, telefonicznych, internetowych, kurierskich związanych z obsługą administracyjną projektu,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usług powielania dokumentów związanych z obsługą administracyjną projektu,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materiałów biurowych i artykułów piśmienniczych związanych z obsługą administracyjną projektu,</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ubezpieczeń majątkowych,</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ochrony,</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sprzątania pomieszczeń związanych z obsługą administracyjną projektu, w tym środki do utrzymania ich czystości oraz dezynsekcję, dezynfekcję, deratyzację tych pomieszczeń,</w:t>
      </w:r>
    </w:p>
    <w:p w:rsidR="00F30090" w:rsidRPr="008F39B4" w:rsidRDefault="00F30090" w:rsidP="00C33F05">
      <w:pPr>
        <w:pStyle w:val="Akapitzlist"/>
        <w:numPr>
          <w:ilvl w:val="0"/>
          <w:numId w:val="18"/>
        </w:numPr>
        <w:tabs>
          <w:tab w:val="left" w:pos="0"/>
        </w:tabs>
        <w:spacing w:after="0" w:line="240" w:lineRule="auto"/>
        <w:ind w:left="284" w:hanging="284"/>
        <w:jc w:val="both"/>
        <w:rPr>
          <w:rFonts w:ascii="Calibri" w:hAnsi="Calibri" w:cs="Arial"/>
          <w:b/>
          <w:sz w:val="24"/>
          <w:szCs w:val="24"/>
        </w:rPr>
      </w:pPr>
      <w:r w:rsidRPr="008F39B4">
        <w:rPr>
          <w:rFonts w:ascii="Calibri" w:hAnsi="Calibri" w:cs="Arial"/>
          <w:sz w:val="24"/>
          <w:szCs w:val="24"/>
        </w:rPr>
        <w:t>koszty zabezpieczenia prawidłowej realizacji umowy.</w:t>
      </w:r>
    </w:p>
    <w:p w:rsidR="00F30090" w:rsidRPr="008F39B4" w:rsidRDefault="00F30090" w:rsidP="00A92B5E">
      <w:pPr>
        <w:autoSpaceDE w:val="0"/>
        <w:autoSpaceDN w:val="0"/>
        <w:adjustRightInd w:val="0"/>
        <w:spacing w:after="0" w:line="240" w:lineRule="auto"/>
        <w:jc w:val="both"/>
        <w:rPr>
          <w:rFonts w:ascii="Calibri" w:hAnsi="Calibri" w:cs="Arial"/>
          <w:sz w:val="24"/>
          <w:szCs w:val="24"/>
        </w:rPr>
      </w:pPr>
    </w:p>
    <w:p w:rsidR="00F30090" w:rsidRPr="008F39B4" w:rsidRDefault="00F30090" w:rsidP="00A92B5E">
      <w:pPr>
        <w:autoSpaceDE w:val="0"/>
        <w:autoSpaceDN w:val="0"/>
        <w:adjustRightInd w:val="0"/>
        <w:spacing w:after="0" w:line="240" w:lineRule="auto"/>
        <w:jc w:val="both"/>
        <w:rPr>
          <w:rFonts w:ascii="Calibri" w:hAnsi="Calibri" w:cs="Arial"/>
          <w:sz w:val="24"/>
          <w:szCs w:val="24"/>
        </w:rPr>
      </w:pPr>
      <w:r w:rsidRPr="008F39B4">
        <w:rPr>
          <w:rFonts w:ascii="Calibri" w:hAnsi="Calibri" w:cs="Arial"/>
          <w:sz w:val="24"/>
          <w:szCs w:val="24"/>
        </w:rPr>
        <w:t>W ramach</w:t>
      </w:r>
      <w:r w:rsidRPr="008F39B4">
        <w:rPr>
          <w:rFonts w:ascii="Calibri" w:hAnsi="Calibri" w:cs="Calibri"/>
          <w:sz w:val="24"/>
          <w:szCs w:val="24"/>
        </w:rPr>
        <w:t xml:space="preserve"> </w:t>
      </w:r>
      <w:r w:rsidRPr="008F39B4">
        <w:rPr>
          <w:rFonts w:ascii="Calibri" w:hAnsi="Calibri" w:cs="Arial"/>
          <w:sz w:val="24"/>
          <w:szCs w:val="24"/>
        </w:rPr>
        <w:t xml:space="preserve">kosztów pośrednich nie są wykazywane wydatki objęte cross-financingiem, o których mowa w Podrozdziale 3.8.4 Regulaminu konkursu. </w:t>
      </w:r>
    </w:p>
    <w:p w:rsidR="00F30090" w:rsidRPr="008F39B4" w:rsidRDefault="00F30090" w:rsidP="00A92B5E">
      <w:pPr>
        <w:autoSpaceDE w:val="0"/>
        <w:autoSpaceDN w:val="0"/>
        <w:adjustRightInd w:val="0"/>
        <w:spacing w:after="0" w:line="240" w:lineRule="auto"/>
        <w:jc w:val="both"/>
        <w:rPr>
          <w:rFonts w:ascii="Calibri" w:hAnsi="Calibri" w:cs="Arial"/>
          <w:sz w:val="24"/>
          <w:szCs w:val="24"/>
        </w:rPr>
      </w:pPr>
    </w:p>
    <w:p w:rsidR="00F30090" w:rsidRPr="008F39B4" w:rsidRDefault="00F30090" w:rsidP="00A92B5E">
      <w:pPr>
        <w:autoSpaceDE w:val="0"/>
        <w:autoSpaceDN w:val="0"/>
        <w:adjustRightInd w:val="0"/>
        <w:spacing w:after="0" w:line="240" w:lineRule="auto"/>
        <w:jc w:val="both"/>
        <w:rPr>
          <w:rFonts w:ascii="Calibri" w:hAnsi="Calibri" w:cs="Arial"/>
          <w:sz w:val="24"/>
          <w:szCs w:val="24"/>
        </w:rPr>
      </w:pPr>
      <w:r w:rsidRPr="008F39B4">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8F39B4" w:rsidRDefault="00AE57DC" w:rsidP="00A92B5E">
      <w:pPr>
        <w:autoSpaceDE w:val="0"/>
        <w:autoSpaceDN w:val="0"/>
        <w:adjustRightInd w:val="0"/>
        <w:spacing w:after="0" w:line="240" w:lineRule="auto"/>
        <w:jc w:val="both"/>
        <w:rPr>
          <w:rFonts w:cs="Arial"/>
          <w:b/>
          <w:sz w:val="24"/>
          <w:szCs w:val="24"/>
        </w:rPr>
      </w:pPr>
    </w:p>
    <w:p w:rsidR="008A6578" w:rsidRDefault="008A6578" w:rsidP="009D7B09">
      <w:pPr>
        <w:autoSpaceDE w:val="0"/>
        <w:autoSpaceDN w:val="0"/>
        <w:adjustRightInd w:val="0"/>
        <w:spacing w:after="0" w:line="240" w:lineRule="auto"/>
        <w:jc w:val="both"/>
        <w:rPr>
          <w:rFonts w:cs="Arial"/>
          <w:b/>
          <w:color w:val="000000" w:themeColor="text1"/>
          <w:sz w:val="24"/>
          <w:szCs w:val="24"/>
        </w:rPr>
      </w:pPr>
    </w:p>
    <w:p w:rsidR="008A6578" w:rsidRDefault="008A6578" w:rsidP="009D7B09">
      <w:pPr>
        <w:autoSpaceDE w:val="0"/>
        <w:autoSpaceDN w:val="0"/>
        <w:adjustRightInd w:val="0"/>
        <w:spacing w:after="0" w:line="240" w:lineRule="auto"/>
        <w:jc w:val="both"/>
        <w:rPr>
          <w:rFonts w:cs="Arial"/>
          <w:b/>
          <w:color w:val="000000" w:themeColor="text1"/>
          <w:sz w:val="24"/>
          <w:szCs w:val="24"/>
        </w:rPr>
      </w:pPr>
    </w:p>
    <w:p w:rsidR="009D7B09" w:rsidRPr="003C367F" w:rsidRDefault="009D7B09" w:rsidP="009D7B09">
      <w:pPr>
        <w:autoSpaceDE w:val="0"/>
        <w:autoSpaceDN w:val="0"/>
        <w:adjustRightInd w:val="0"/>
        <w:spacing w:after="0" w:line="240" w:lineRule="auto"/>
        <w:jc w:val="both"/>
        <w:rPr>
          <w:rFonts w:cs="Arial"/>
          <w:b/>
          <w:color w:val="000000" w:themeColor="text1"/>
          <w:sz w:val="24"/>
          <w:szCs w:val="24"/>
        </w:rPr>
      </w:pPr>
      <w:r w:rsidRPr="003C367F">
        <w:rPr>
          <w:rFonts w:cs="Arial"/>
          <w:b/>
          <w:color w:val="000000" w:themeColor="text1"/>
          <w:sz w:val="24"/>
          <w:szCs w:val="24"/>
        </w:rPr>
        <w:t>Koszty pośrednie rozliczane są wyłącznie z wykorzystaniem następujących stawek</w:t>
      </w:r>
      <w:r>
        <w:rPr>
          <w:rFonts w:cs="Arial"/>
          <w:b/>
          <w:color w:val="000000" w:themeColor="text1"/>
          <w:sz w:val="24"/>
          <w:szCs w:val="24"/>
        </w:rPr>
        <w:t xml:space="preserve"> </w:t>
      </w:r>
      <w:r w:rsidRPr="003C367F">
        <w:rPr>
          <w:rFonts w:cs="Arial"/>
          <w:b/>
          <w:color w:val="000000" w:themeColor="text1"/>
          <w:sz w:val="24"/>
          <w:szCs w:val="24"/>
        </w:rPr>
        <w:t>ryczałtowych:</w:t>
      </w:r>
    </w:p>
    <w:p w:rsidR="009D7B09" w:rsidRPr="003C367F" w:rsidRDefault="009D7B09" w:rsidP="009D7B09">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w:t>
      </w:r>
      <w:r w:rsidRPr="003C367F">
        <w:rPr>
          <w:rFonts w:cs="Arial"/>
          <w:color w:val="000000" w:themeColor="text1"/>
          <w:sz w:val="24"/>
          <w:szCs w:val="24"/>
        </w:rPr>
        <w:t xml:space="preserve"> 25%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19"/>
      </w:r>
      <w:r w:rsidRPr="003C367F">
        <w:rPr>
          <w:rFonts w:cs="Arial"/>
          <w:color w:val="000000" w:themeColor="text1"/>
          <w:sz w:val="24"/>
          <w:szCs w:val="24"/>
        </w:rPr>
        <w:t xml:space="preserve"> do 830 tys. PLN włącznie,</w:t>
      </w:r>
    </w:p>
    <w:p w:rsidR="009D7B09" w:rsidRPr="003C367F" w:rsidRDefault="009D7B09" w:rsidP="009D7B09">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lastRenderedPageBreak/>
        <w:t xml:space="preserve">- </w:t>
      </w:r>
      <w:r w:rsidRPr="003C367F">
        <w:rPr>
          <w:rFonts w:cs="Arial"/>
          <w:color w:val="000000" w:themeColor="text1"/>
          <w:sz w:val="24"/>
          <w:szCs w:val="24"/>
        </w:rPr>
        <w:t>20% kosztów bezpośrednich – w przypadku projektów o wartości kosztów</w:t>
      </w:r>
      <w:r w:rsidRPr="003C367F">
        <w:rPr>
          <w:rFonts w:ascii="Arial" w:hAnsi="Arial" w:cs="Arial"/>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20"/>
      </w:r>
      <w:r>
        <w:rPr>
          <w:rFonts w:cs="Arial"/>
          <w:color w:val="000000" w:themeColor="text1"/>
          <w:sz w:val="24"/>
          <w:szCs w:val="24"/>
        </w:rPr>
        <w:t xml:space="preserve"> </w:t>
      </w:r>
      <w:r w:rsidRPr="003C367F">
        <w:rPr>
          <w:rFonts w:cs="Arial"/>
          <w:color w:val="000000" w:themeColor="text1"/>
          <w:sz w:val="24"/>
          <w:szCs w:val="24"/>
        </w:rPr>
        <w:t>powyżej 830 tys. PLN do 1 740 tys. PLN włącznie,</w:t>
      </w:r>
    </w:p>
    <w:p w:rsidR="009D7B09" w:rsidRPr="003C367F" w:rsidRDefault="009D7B09" w:rsidP="009D7B09">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15%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21"/>
      </w:r>
      <w:r w:rsidRPr="003C367F">
        <w:rPr>
          <w:rFonts w:cs="Arial"/>
          <w:color w:val="000000" w:themeColor="text1"/>
          <w:sz w:val="24"/>
          <w:szCs w:val="24"/>
        </w:rPr>
        <w:t xml:space="preserve"> powyżej 1 740 tys. PLN do 4 550 tys. PLN włącznie,</w:t>
      </w:r>
    </w:p>
    <w:p w:rsidR="009D7B09" w:rsidRPr="003C367F" w:rsidRDefault="009D7B09" w:rsidP="009D7B09">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 xml:space="preserve">- </w:t>
      </w:r>
      <w:r w:rsidRPr="003C367F">
        <w:rPr>
          <w:rFonts w:cs="Arial"/>
          <w:color w:val="000000" w:themeColor="text1"/>
          <w:sz w:val="24"/>
          <w:szCs w:val="24"/>
        </w:rPr>
        <w:t>10% kosztów bezpośrednich – w przypadku projektów o wartości kosztów</w:t>
      </w:r>
      <w:r>
        <w:rPr>
          <w:rFonts w:cs="Arial"/>
          <w:color w:val="000000" w:themeColor="text1"/>
          <w:sz w:val="24"/>
          <w:szCs w:val="24"/>
        </w:rPr>
        <w:t xml:space="preserve"> </w:t>
      </w:r>
      <w:r w:rsidRPr="003C367F">
        <w:rPr>
          <w:rFonts w:cs="Arial"/>
          <w:color w:val="000000" w:themeColor="text1"/>
          <w:sz w:val="24"/>
          <w:szCs w:val="24"/>
        </w:rPr>
        <w:t>bezpośrednich</w:t>
      </w:r>
      <w:r>
        <w:rPr>
          <w:rStyle w:val="Odwoanieprzypisudolnego"/>
          <w:rFonts w:cs="Arial"/>
          <w:color w:val="000000" w:themeColor="text1"/>
          <w:sz w:val="24"/>
          <w:szCs w:val="24"/>
        </w:rPr>
        <w:footnoteReference w:id="22"/>
      </w:r>
      <w:r w:rsidRPr="003C367F">
        <w:rPr>
          <w:rFonts w:cs="Arial"/>
          <w:color w:val="000000" w:themeColor="text1"/>
          <w:sz w:val="24"/>
          <w:szCs w:val="24"/>
        </w:rPr>
        <w:t xml:space="preserve"> przekraczającej 4 550 tys. PLN</w:t>
      </w:r>
      <w:r>
        <w:rPr>
          <w:rFonts w:cs="Arial"/>
          <w:color w:val="000000" w:themeColor="text1"/>
          <w:sz w:val="24"/>
          <w:szCs w:val="24"/>
        </w:rPr>
        <w:t>.</w:t>
      </w:r>
    </w:p>
    <w:p w:rsidR="001969B5" w:rsidRPr="008F39B4" w:rsidRDefault="001969B5" w:rsidP="001969B5">
      <w:pPr>
        <w:spacing w:after="0" w:line="240" w:lineRule="auto"/>
        <w:jc w:val="both"/>
        <w:rPr>
          <w:rFonts w:cs="Arial"/>
          <w:sz w:val="24"/>
          <w:szCs w:val="24"/>
        </w:rPr>
      </w:pPr>
    </w:p>
    <w:p w:rsidR="00CF48FE" w:rsidRPr="00094F31" w:rsidRDefault="00AE57DC" w:rsidP="00094F31">
      <w:pPr>
        <w:spacing w:after="0" w:line="240" w:lineRule="auto"/>
        <w:jc w:val="both"/>
        <w:rPr>
          <w:rFonts w:cs="Arial"/>
          <w:sz w:val="24"/>
          <w:szCs w:val="24"/>
        </w:rPr>
      </w:pPr>
      <w:r w:rsidRPr="008F39B4">
        <w:rPr>
          <w:rFonts w:cs="Arial"/>
          <w:sz w:val="24"/>
          <w:szCs w:val="24"/>
        </w:rPr>
        <w:t>Pozostałe szczegółowe zasady dotyczące rozliczenia kosztów są uregulowane w </w:t>
      </w:r>
      <w:r w:rsidRPr="008F39B4">
        <w:rPr>
          <w:rFonts w:cs="Arial"/>
          <w:i/>
          <w:sz w:val="24"/>
          <w:szCs w:val="24"/>
        </w:rPr>
        <w:t>Wytycznych w zakresie kwalifikowalności wydatków w zakresie Europejskiego Funduszu Rozwoju Regionalnego, Europejskiego Funduszu Społecznego oraz Funduszu Spójności na lata 2014-2020</w:t>
      </w:r>
      <w:r w:rsidRPr="008F39B4">
        <w:rPr>
          <w:rFonts w:cs="Arial"/>
          <w:sz w:val="24"/>
          <w:szCs w:val="24"/>
        </w:rPr>
        <w:t>.</w:t>
      </w:r>
    </w:p>
    <w:p w:rsidR="00CF48FE" w:rsidRPr="008F39B4" w:rsidRDefault="00CF48FE" w:rsidP="00575E13">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F39B4" w:rsidRPr="008F39B4" w:rsidTr="005078A0">
        <w:trPr>
          <w:trHeight w:val="388"/>
        </w:trPr>
        <w:tc>
          <w:tcPr>
            <w:tcW w:w="9320" w:type="dxa"/>
            <w:shd w:val="pct25" w:color="auto" w:fill="auto"/>
            <w:vAlign w:val="center"/>
          </w:tcPr>
          <w:p w:rsidR="00892FB8" w:rsidRPr="008F39B4" w:rsidRDefault="00892FB8" w:rsidP="005078A0">
            <w:pPr>
              <w:spacing w:after="0"/>
              <w:rPr>
                <w:rFonts w:cs="Arial"/>
                <w:b/>
                <w:sz w:val="24"/>
                <w:szCs w:val="24"/>
              </w:rPr>
            </w:pPr>
            <w:r w:rsidRPr="008F39B4">
              <w:rPr>
                <w:rFonts w:cs="Arial,Bold"/>
                <w:b/>
                <w:bCs/>
                <w:sz w:val="24"/>
                <w:szCs w:val="24"/>
              </w:rPr>
              <w:t xml:space="preserve">3.8.2 </w:t>
            </w:r>
            <w:r w:rsidRPr="008F39B4">
              <w:rPr>
                <w:rFonts w:cs="Arial"/>
                <w:b/>
                <w:sz w:val="24"/>
                <w:szCs w:val="24"/>
              </w:rPr>
              <w:t>Kategorie kosztów dla konkursu</w:t>
            </w:r>
          </w:p>
        </w:tc>
      </w:tr>
    </w:tbl>
    <w:p w:rsidR="00892FB8" w:rsidRPr="0016104A" w:rsidRDefault="00892FB8" w:rsidP="005078A0">
      <w:pPr>
        <w:spacing w:after="0" w:line="240" w:lineRule="auto"/>
        <w:jc w:val="both"/>
        <w:rPr>
          <w:color w:val="FF0000"/>
          <w:sz w:val="24"/>
          <w:szCs w:val="24"/>
        </w:rPr>
      </w:pPr>
    </w:p>
    <w:p w:rsidR="001252CE" w:rsidRPr="00CF48FE" w:rsidRDefault="001252CE" w:rsidP="00A92B5E">
      <w:pPr>
        <w:spacing w:after="0" w:line="240" w:lineRule="auto"/>
        <w:jc w:val="both"/>
        <w:rPr>
          <w:b/>
          <w:sz w:val="24"/>
          <w:szCs w:val="24"/>
        </w:rPr>
      </w:pPr>
      <w:r w:rsidRPr="00CF48FE">
        <w:rPr>
          <w:b/>
          <w:sz w:val="24"/>
          <w:szCs w:val="24"/>
        </w:rPr>
        <w:t>Kategorie kosztów dla konkursu:</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doradztwo zawodowe</w:t>
      </w:r>
      <w:r w:rsidRPr="001D71C5">
        <w:rPr>
          <w:rFonts w:ascii="Calibri" w:hAnsi="Calibri" w:cs="Arial"/>
          <w:sz w:val="24"/>
          <w:szCs w:val="24"/>
        </w:rPr>
        <w:t xml:space="preserve">, w tym m.in. koszty wynajmu sal, koszty przejazdu, koszty związane z przerwą kawową i obiadową przy grupowym doradztwie zawodowym; </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sz w:val="24"/>
          <w:szCs w:val="24"/>
        </w:rPr>
        <w:t xml:space="preserve"> </w:t>
      </w:r>
      <w:r w:rsidRPr="008A498D">
        <w:rPr>
          <w:rFonts w:ascii="Calibri" w:hAnsi="Calibri" w:cs="Arial"/>
          <w:b/>
          <w:sz w:val="24"/>
          <w:szCs w:val="24"/>
        </w:rPr>
        <w:t>poradnictwo psychologiczne,</w:t>
      </w:r>
      <w:r w:rsidRPr="008A498D">
        <w:rPr>
          <w:rFonts w:ascii="Calibri" w:hAnsi="Calibri" w:cs="Arial"/>
          <w:sz w:val="24"/>
          <w:szCs w:val="24"/>
        </w:rPr>
        <w:t xml:space="preserve"> w tym m.in. koszty wynajmu sal, koszty przejazdu; </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 xml:space="preserve"> pośrednictwo pracy</w:t>
      </w:r>
      <w:r w:rsidR="00A13A95">
        <w:rPr>
          <w:rFonts w:ascii="Calibri" w:hAnsi="Calibri" w:cs="Arial"/>
          <w:sz w:val="24"/>
          <w:szCs w:val="24"/>
        </w:rPr>
        <w:t xml:space="preserve">, </w:t>
      </w:r>
      <w:r w:rsidRPr="008A498D">
        <w:rPr>
          <w:rFonts w:ascii="Calibri" w:hAnsi="Calibri" w:cs="Arial"/>
          <w:sz w:val="24"/>
          <w:szCs w:val="24"/>
        </w:rPr>
        <w:t>w tym m.in.: koszty wynajmu sal, koszt</w:t>
      </w:r>
      <w:r w:rsidR="00530D06">
        <w:rPr>
          <w:rFonts w:ascii="Calibri" w:hAnsi="Calibri" w:cs="Arial"/>
          <w:sz w:val="24"/>
          <w:szCs w:val="24"/>
        </w:rPr>
        <w:t xml:space="preserve">y przejazdu, koszty związane z </w:t>
      </w:r>
      <w:r w:rsidRPr="008A498D">
        <w:rPr>
          <w:rFonts w:ascii="Calibri" w:hAnsi="Calibri" w:cs="Arial"/>
          <w:sz w:val="24"/>
          <w:szCs w:val="24"/>
        </w:rPr>
        <w:t>przerwą kawową i obiadową przy grupowym pośrednic</w:t>
      </w:r>
      <w:r w:rsidR="00530D06">
        <w:rPr>
          <w:rFonts w:ascii="Calibri" w:hAnsi="Calibri" w:cs="Arial"/>
          <w:sz w:val="24"/>
          <w:szCs w:val="24"/>
        </w:rPr>
        <w:t xml:space="preserve">twie pracy, koszty kontaktów </w:t>
      </w:r>
      <w:r w:rsidR="00A13A95">
        <w:rPr>
          <w:rFonts w:ascii="Calibri" w:hAnsi="Calibri" w:cs="Arial"/>
          <w:sz w:val="24"/>
          <w:szCs w:val="24"/>
        </w:rPr>
        <w:t>z</w:t>
      </w:r>
      <w:r w:rsidR="00530D06">
        <w:rPr>
          <w:rFonts w:ascii="Calibri" w:hAnsi="Calibri" w:cs="Arial"/>
          <w:sz w:val="24"/>
          <w:szCs w:val="24"/>
        </w:rPr>
        <w:t xml:space="preserve"> </w:t>
      </w:r>
      <w:r w:rsidRPr="008A498D">
        <w:rPr>
          <w:rFonts w:ascii="Calibri" w:hAnsi="Calibri" w:cs="Arial"/>
          <w:sz w:val="24"/>
          <w:szCs w:val="24"/>
        </w:rPr>
        <w:t xml:space="preserve">pracodawcami i uczestnikami projektu; </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szkolenia/kursy/studia podyplomowe,</w:t>
      </w:r>
      <w:r w:rsidRPr="008A498D">
        <w:rPr>
          <w:rFonts w:ascii="Calibri" w:hAnsi="Calibri" w:cs="Arial"/>
          <w:sz w:val="24"/>
          <w:szCs w:val="24"/>
        </w:rPr>
        <w:t xml:space="preserve"> w tym m.in.: koszty zlecenia szkolenia/kursu, stypendium szkoleniowe, koszty studiów podyplomowych, koszty badań lekarskich, koszty ubezpieczenia od następstw nieszczęśliwych wypadków, koszty przejazdu, zakwaterowania w miejscu szkolenia/kursu, koszty egzaminów potwierdzających uzyskanie określonych uprawnień zawodowych lub tytułów zawodowych oraz koszty uzyskania licencji niezbędnych do wykonywania danego zawodu, koszty opieki nad dziećmi lub osobą zależną, koszty wynajmu sal, koszty związane z przerwą kawową </w:t>
      </w:r>
      <w:r w:rsidR="00DD3AE5">
        <w:rPr>
          <w:rFonts w:ascii="Calibri" w:hAnsi="Calibri" w:cs="Arial"/>
          <w:sz w:val="24"/>
          <w:szCs w:val="24"/>
        </w:rPr>
        <w:br/>
      </w:r>
      <w:r w:rsidRPr="008A498D">
        <w:rPr>
          <w:rFonts w:ascii="Calibri" w:hAnsi="Calibri" w:cs="Arial"/>
          <w:sz w:val="24"/>
          <w:szCs w:val="24"/>
        </w:rPr>
        <w:t xml:space="preserve">i obiadową, koszty materiałów szkoleniowych; </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staże</w:t>
      </w:r>
      <w:r w:rsidR="00530D06">
        <w:rPr>
          <w:rFonts w:ascii="Calibri" w:hAnsi="Calibri" w:cs="Arial"/>
          <w:b/>
          <w:sz w:val="24"/>
          <w:szCs w:val="24"/>
        </w:rPr>
        <w:t xml:space="preserve">, </w:t>
      </w:r>
      <w:r w:rsidR="00530D06" w:rsidRPr="00530D06">
        <w:rPr>
          <w:rFonts w:ascii="Calibri" w:hAnsi="Calibri" w:cs="Arial"/>
          <w:sz w:val="24"/>
          <w:szCs w:val="24"/>
        </w:rPr>
        <w:t>w tym praktyki zawodowe m. in</w:t>
      </w:r>
      <w:r w:rsidRPr="00530D06">
        <w:rPr>
          <w:rFonts w:ascii="Calibri" w:hAnsi="Calibri" w:cs="Arial"/>
          <w:sz w:val="24"/>
          <w:szCs w:val="24"/>
        </w:rPr>
        <w:t>.:</w:t>
      </w:r>
      <w:r w:rsidRPr="008A498D">
        <w:rPr>
          <w:rFonts w:ascii="Calibri" w:hAnsi="Calibri" w:cs="Arial"/>
          <w:sz w:val="24"/>
          <w:szCs w:val="24"/>
        </w:rPr>
        <w:t xml:space="preserve"> koszty badań lekarskich</w:t>
      </w:r>
      <w:r w:rsidR="00530D06">
        <w:rPr>
          <w:rFonts w:ascii="Calibri" w:hAnsi="Calibri" w:cs="Arial"/>
          <w:sz w:val="24"/>
          <w:szCs w:val="24"/>
        </w:rPr>
        <w:t xml:space="preserve">, stypendium, koszty przejazdu </w:t>
      </w:r>
      <w:r w:rsidRPr="008A498D">
        <w:rPr>
          <w:rFonts w:ascii="Calibri" w:hAnsi="Calibri" w:cs="Arial"/>
          <w:sz w:val="24"/>
          <w:szCs w:val="24"/>
        </w:rPr>
        <w:t xml:space="preserve">i zakwaterowania w miejscu pracy, koszty opieki nad dziećmi lub osobą zależną; </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subsydiowanie zatrudnienia</w:t>
      </w:r>
      <w:r w:rsidRPr="008A498D">
        <w:rPr>
          <w:rFonts w:ascii="Calibri" w:hAnsi="Calibri" w:cs="Arial"/>
          <w:sz w:val="24"/>
          <w:szCs w:val="24"/>
        </w:rPr>
        <w:t xml:space="preserve">, w tym m.in.: refundacja części kosztów poniesionych przez pracodawcę z tytułu zatrudnienia osób objętych tą formą wsparcia, koszty opieki nad dziećmi lub osobą zależną; </w:t>
      </w:r>
    </w:p>
    <w:p w:rsidR="008A498D" w:rsidRPr="00020600"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020600">
        <w:rPr>
          <w:rFonts w:ascii="Calibri" w:hAnsi="Calibri" w:cs="Arial"/>
          <w:b/>
          <w:sz w:val="24"/>
          <w:szCs w:val="24"/>
        </w:rPr>
        <w:t>dodatek relokacyjny</w:t>
      </w:r>
      <w:r w:rsidRPr="00020600">
        <w:rPr>
          <w:rFonts w:ascii="Calibri" w:hAnsi="Calibri" w:cs="Arial"/>
          <w:sz w:val="24"/>
          <w:szCs w:val="24"/>
        </w:rPr>
        <w:t xml:space="preserve">, w tym: koszty zamieszkania (związane z podjęciem zatrudnienia poza miejscem stałego zamieszkania); </w:t>
      </w:r>
    </w:p>
    <w:p w:rsidR="008334A8" w:rsidRPr="000759A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334A8">
        <w:rPr>
          <w:rFonts w:ascii="Calibri" w:hAnsi="Calibri" w:cs="Arial"/>
          <w:b/>
          <w:sz w:val="24"/>
          <w:szCs w:val="24"/>
        </w:rPr>
        <w:t>wsparcie finansowe na rozpoczęcie własnej działalności gospodarczej</w:t>
      </w:r>
      <w:r w:rsidRPr="008334A8">
        <w:rPr>
          <w:rFonts w:ascii="Calibri" w:hAnsi="Calibri" w:cs="Arial"/>
          <w:sz w:val="24"/>
          <w:szCs w:val="24"/>
        </w:rPr>
        <w:t>, w tym m.in.: koszty wynajmu sal, koszty przejazdu, koszty związane z przerwą kawową i obiadową przy grupowych us</w:t>
      </w:r>
      <w:r w:rsidR="000759AD">
        <w:rPr>
          <w:rFonts w:ascii="Calibri" w:hAnsi="Calibri" w:cs="Arial"/>
          <w:sz w:val="24"/>
          <w:szCs w:val="24"/>
        </w:rPr>
        <w:t>ługach doradczo-szkoleniowych</w:t>
      </w:r>
      <w:r w:rsidR="00DC6C0B">
        <w:rPr>
          <w:rFonts w:ascii="Calibri" w:hAnsi="Calibri" w:cs="Arial"/>
          <w:sz w:val="24"/>
          <w:szCs w:val="24"/>
        </w:rPr>
        <w:t>, dotacja inwestycyjna</w:t>
      </w:r>
      <w:r w:rsidR="000759AD">
        <w:rPr>
          <w:rFonts w:ascii="Calibri" w:hAnsi="Calibri" w:cs="Arial"/>
          <w:sz w:val="24"/>
          <w:szCs w:val="24"/>
        </w:rPr>
        <w:t xml:space="preserve"> oraz </w:t>
      </w:r>
      <w:r w:rsidR="008334A8" w:rsidRPr="000759AD">
        <w:rPr>
          <w:rFonts w:ascii="Calibri" w:hAnsi="Calibri" w:cs="Arial"/>
          <w:b/>
          <w:sz w:val="24"/>
          <w:szCs w:val="24"/>
        </w:rPr>
        <w:t xml:space="preserve">wsparcie </w:t>
      </w:r>
      <w:r w:rsidR="00DC6C0B">
        <w:rPr>
          <w:rFonts w:ascii="Calibri" w:hAnsi="Calibri" w:cs="Arial"/>
          <w:b/>
          <w:sz w:val="24"/>
          <w:szCs w:val="24"/>
        </w:rPr>
        <w:lastRenderedPageBreak/>
        <w:t xml:space="preserve">pomostowe </w:t>
      </w:r>
      <w:r w:rsidR="007276FB" w:rsidRPr="000759AD">
        <w:rPr>
          <w:rFonts w:ascii="Calibri" w:hAnsi="Calibri" w:cs="Arial"/>
          <w:sz w:val="24"/>
          <w:szCs w:val="24"/>
        </w:rPr>
        <w:t xml:space="preserve">przez pierwsze 6 miesięcy </w:t>
      </w:r>
      <w:r w:rsidR="00DC6C0B">
        <w:rPr>
          <w:rFonts w:ascii="Calibri" w:hAnsi="Calibri" w:cs="Arial"/>
          <w:sz w:val="24"/>
          <w:szCs w:val="24"/>
        </w:rPr>
        <w:t>do wysokości minimalnego wynagrodzenia obowiązującego w danym roku ogłoszenia konkursu, wydatki związane z opłatami</w:t>
      </w:r>
      <w:r w:rsidR="005B15FD" w:rsidRPr="000759AD">
        <w:rPr>
          <w:rFonts w:ascii="Calibri" w:hAnsi="Calibri" w:cs="Arial"/>
          <w:sz w:val="24"/>
          <w:szCs w:val="24"/>
        </w:rPr>
        <w:t xml:space="preserve"> publiczno </w:t>
      </w:r>
      <w:r w:rsidR="007276FB" w:rsidRPr="000759AD">
        <w:rPr>
          <w:rFonts w:ascii="Calibri" w:hAnsi="Calibri" w:cs="Arial"/>
          <w:sz w:val="24"/>
          <w:szCs w:val="24"/>
        </w:rPr>
        <w:t>–</w:t>
      </w:r>
      <w:r w:rsidR="00DC6C0B">
        <w:rPr>
          <w:rFonts w:ascii="Calibri" w:hAnsi="Calibri" w:cs="Arial"/>
          <w:sz w:val="24"/>
          <w:szCs w:val="24"/>
        </w:rPr>
        <w:t xml:space="preserve"> prawnymi - ZUS</w:t>
      </w:r>
      <w:r w:rsidR="007276FB" w:rsidRPr="000759AD">
        <w:rPr>
          <w:rFonts w:ascii="Calibri" w:hAnsi="Calibri" w:cs="Arial"/>
          <w:sz w:val="24"/>
          <w:szCs w:val="24"/>
        </w:rPr>
        <w:t xml:space="preserve"> oraz inne niezbędne do prowadzenie działalności gospodarczej opłaty (m.in. czynsz, prąd, telefon, usługi księgowe), natomiast przez kolejne 6 miesięcy tylko opłaty publiczno – prawne – ZUS. Środki pieniężne otrzymywane w ramach wsparcia pomostowego nie mogą być przeznaczone na zakup środków trwałych, materiałów do produkcji oraz towarów z przeznaczeniem na sprzedaż.</w:t>
      </w:r>
    </w:p>
    <w:p w:rsid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334A8">
        <w:rPr>
          <w:rFonts w:ascii="Calibri" w:hAnsi="Calibri" w:cs="Arial"/>
          <w:b/>
          <w:sz w:val="24"/>
          <w:szCs w:val="24"/>
        </w:rPr>
        <w:t>personel do realizacji zadań merytorycznych,</w:t>
      </w:r>
      <w:r w:rsidRPr="008334A8">
        <w:rPr>
          <w:rFonts w:ascii="Calibri" w:hAnsi="Calibri" w:cs="Arial"/>
          <w:sz w:val="24"/>
          <w:szCs w:val="24"/>
        </w:rPr>
        <w:t xml:space="preserve"> w tym m.in.: koszty związane </w:t>
      </w:r>
      <w:r w:rsidR="00DD3AE5" w:rsidRPr="008334A8">
        <w:rPr>
          <w:rFonts w:ascii="Calibri" w:hAnsi="Calibri" w:cs="Arial"/>
          <w:sz w:val="24"/>
          <w:szCs w:val="24"/>
        </w:rPr>
        <w:br/>
      </w:r>
      <w:r w:rsidRPr="008334A8">
        <w:rPr>
          <w:rFonts w:ascii="Calibri" w:hAnsi="Calibri" w:cs="Arial"/>
          <w:sz w:val="24"/>
          <w:szCs w:val="24"/>
        </w:rPr>
        <w:t xml:space="preserve">z zatrudnieniem </w:t>
      </w:r>
      <w:r w:rsidRPr="008A498D">
        <w:rPr>
          <w:rFonts w:ascii="Calibri" w:hAnsi="Calibri" w:cs="Arial"/>
          <w:sz w:val="24"/>
          <w:szCs w:val="24"/>
        </w:rPr>
        <w:t xml:space="preserve">asystenta osoby niepełnosprawnej, psychologa, doradcy zawodowego, pośrednika pracy, trenerów; </w:t>
      </w:r>
    </w:p>
    <w:p w:rsidR="00FF633E" w:rsidRPr="008A498D" w:rsidRDefault="000152CB" w:rsidP="0062470A">
      <w:pPr>
        <w:pStyle w:val="Akapitzlist"/>
        <w:numPr>
          <w:ilvl w:val="0"/>
          <w:numId w:val="49"/>
        </w:numPr>
        <w:spacing w:after="0" w:line="240" w:lineRule="auto"/>
        <w:ind w:left="426" w:hanging="426"/>
        <w:jc w:val="both"/>
        <w:rPr>
          <w:rFonts w:ascii="Calibri" w:hAnsi="Calibri" w:cs="Arial"/>
          <w:sz w:val="24"/>
          <w:szCs w:val="24"/>
        </w:rPr>
      </w:pPr>
      <w:r w:rsidRPr="008A498D">
        <w:rPr>
          <w:rFonts w:ascii="Calibri" w:hAnsi="Calibri" w:cs="Arial"/>
          <w:b/>
          <w:sz w:val="24"/>
          <w:szCs w:val="24"/>
        </w:rPr>
        <w:t>inne wydatki, niekwalifikujące się do żadnej z powyższych kategorii</w:t>
      </w:r>
      <w:r w:rsidRPr="008A498D">
        <w:rPr>
          <w:rFonts w:ascii="Calibri" w:hAnsi="Calibri" w:cs="Arial"/>
          <w:sz w:val="24"/>
          <w:szCs w:val="24"/>
        </w:rPr>
        <w:t xml:space="preserve"> – należy się kierować podstawowymi zasadami kwalifikowalności, określonymi w Wytycznych </w:t>
      </w:r>
      <w:r w:rsidR="008A498D">
        <w:rPr>
          <w:rFonts w:ascii="Calibri" w:hAnsi="Calibri" w:cs="Arial"/>
          <w:sz w:val="24"/>
          <w:szCs w:val="24"/>
        </w:rPr>
        <w:br/>
      </w:r>
      <w:r w:rsidRPr="008A498D">
        <w:rPr>
          <w:rFonts w:ascii="Calibri" w:hAnsi="Calibri" w:cs="Arial"/>
          <w:sz w:val="24"/>
          <w:szCs w:val="24"/>
        </w:rPr>
        <w:t xml:space="preserve">w zakresie kwalifikowalności wydatków w ramach Europejskiego Funduszu Rozwoju Regionalnego, Europejskiego Funduszu Społecznego oraz Funduszu Spójności na lata 2014-2020,  w szczególności racjonalnością i efektywnością wydatków wykazywanych </w:t>
      </w:r>
      <w:r w:rsidR="008A498D">
        <w:rPr>
          <w:rFonts w:ascii="Calibri" w:hAnsi="Calibri" w:cs="Arial"/>
          <w:sz w:val="24"/>
          <w:szCs w:val="24"/>
        </w:rPr>
        <w:br/>
      </w:r>
      <w:r w:rsidRPr="008A498D">
        <w:rPr>
          <w:rFonts w:ascii="Calibri" w:hAnsi="Calibri" w:cs="Arial"/>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1D71C5" w:rsidRPr="000152CB" w:rsidRDefault="001D71C5" w:rsidP="000152CB">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F50387" w:rsidTr="00D70FBC">
        <w:trPr>
          <w:trHeight w:val="388"/>
        </w:trPr>
        <w:tc>
          <w:tcPr>
            <w:tcW w:w="9320" w:type="dxa"/>
            <w:shd w:val="pct25" w:color="auto" w:fill="auto"/>
            <w:vAlign w:val="center"/>
          </w:tcPr>
          <w:p w:rsidR="00AE57DC" w:rsidRPr="00F50387" w:rsidRDefault="00AE57DC" w:rsidP="00D70FBC">
            <w:pPr>
              <w:spacing w:after="0"/>
              <w:rPr>
                <w:rFonts w:cs="Arial,Bold"/>
                <w:b/>
                <w:bCs/>
                <w:sz w:val="24"/>
                <w:szCs w:val="24"/>
              </w:rPr>
            </w:pPr>
            <w:r w:rsidRPr="00F50387">
              <w:rPr>
                <w:rFonts w:cs="Arial,Bold"/>
                <w:b/>
                <w:bCs/>
                <w:sz w:val="24"/>
                <w:szCs w:val="24"/>
              </w:rPr>
              <w:t>3.8.</w:t>
            </w:r>
            <w:r w:rsidR="00892FB8" w:rsidRPr="00F50387">
              <w:rPr>
                <w:rFonts w:cs="Arial,Bold"/>
                <w:b/>
                <w:bCs/>
                <w:sz w:val="24"/>
                <w:szCs w:val="24"/>
              </w:rPr>
              <w:t>3</w:t>
            </w:r>
            <w:r w:rsidRPr="00F50387">
              <w:rPr>
                <w:rFonts w:cs="Arial,Bold"/>
                <w:b/>
                <w:bCs/>
                <w:sz w:val="24"/>
                <w:szCs w:val="24"/>
              </w:rPr>
              <w:t xml:space="preserve"> </w:t>
            </w:r>
            <w:r w:rsidRPr="00F50387">
              <w:rPr>
                <w:b/>
                <w:sz w:val="24"/>
                <w:szCs w:val="24"/>
              </w:rPr>
              <w:t>Podatek od towarów i usług (VAT)</w:t>
            </w:r>
          </w:p>
        </w:tc>
      </w:tr>
    </w:tbl>
    <w:p w:rsidR="00D70FBC" w:rsidRPr="0016104A" w:rsidRDefault="00D70FBC" w:rsidP="00D70FBC">
      <w:pPr>
        <w:autoSpaceDE w:val="0"/>
        <w:autoSpaceDN w:val="0"/>
        <w:adjustRightInd w:val="0"/>
        <w:spacing w:after="0" w:line="240" w:lineRule="auto"/>
        <w:jc w:val="both"/>
        <w:rPr>
          <w:rFonts w:ascii="Calibri" w:hAnsi="Calibri" w:cs="Arial"/>
          <w:color w:val="FF0000"/>
          <w:sz w:val="24"/>
          <w:szCs w:val="24"/>
        </w:rPr>
      </w:pP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r w:rsidRPr="00F50387">
        <w:rPr>
          <w:rFonts w:ascii="Calibri" w:hAnsi="Calibri" w:cs="Arial"/>
          <w:sz w:val="24"/>
          <w:szCs w:val="24"/>
        </w:rPr>
        <w:t>Wnioskodawca (oraz każdy z partnerów) zobowiązany jest ponosić wydatki zgodnie z </w:t>
      </w:r>
      <w:r w:rsidRPr="00F50387">
        <w:rPr>
          <w:i/>
          <w:sz w:val="24"/>
          <w:szCs w:val="24"/>
        </w:rPr>
        <w:t>Wytycznymi w zakresie kwalifikowalności wydatków w ramach Europejskiego Funduszu Rozwoju Regionalnego, Europejskiego Funduszu Społecznego oraz Funduszu Spójności na lata 2014-2020</w:t>
      </w:r>
      <w:r w:rsidRPr="00F50387">
        <w:rPr>
          <w:rFonts w:ascii="Calibri" w:hAnsi="Calibri" w:cs="Arial"/>
          <w:i/>
          <w:iCs/>
          <w:sz w:val="24"/>
          <w:szCs w:val="24"/>
        </w:rPr>
        <w:t xml:space="preserve">. </w:t>
      </w:r>
      <w:r w:rsidRPr="00F50387">
        <w:rPr>
          <w:rFonts w:ascii="Calibri" w:hAnsi="Calibri" w:cs="Arial"/>
          <w:sz w:val="24"/>
          <w:szCs w:val="24"/>
        </w:rPr>
        <w:t>Dotyczy to również kwalifikowalności podatku VAT.</w:t>
      </w: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r w:rsidRPr="00F50387">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p>
    <w:p w:rsidR="00D70FBC" w:rsidRPr="00F50387" w:rsidRDefault="00D70FBC" w:rsidP="00D70FBC">
      <w:pPr>
        <w:autoSpaceDE w:val="0"/>
        <w:autoSpaceDN w:val="0"/>
        <w:adjustRightInd w:val="0"/>
        <w:spacing w:after="0" w:line="240" w:lineRule="auto"/>
        <w:jc w:val="both"/>
        <w:rPr>
          <w:rFonts w:ascii="Calibri" w:hAnsi="Calibri" w:cs="Arial"/>
          <w:bCs/>
          <w:sz w:val="24"/>
          <w:szCs w:val="24"/>
        </w:rPr>
      </w:pPr>
      <w:r w:rsidRPr="00F50387">
        <w:rPr>
          <w:rFonts w:ascii="Calibri" w:hAnsi="Calibri" w:cs="Arial"/>
          <w:sz w:val="24"/>
          <w:szCs w:val="24"/>
        </w:rPr>
        <w:t xml:space="preserve">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w:t>
      </w:r>
      <w:r w:rsidRPr="00F50387">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r w:rsidRPr="00F50387">
        <w:rPr>
          <w:rFonts w:ascii="Calibri" w:hAnsi="Calibri" w:cs="Arial"/>
          <w:sz w:val="24"/>
          <w:szCs w:val="24"/>
        </w:rPr>
        <w:t>Wnioskodawca, który uzna VAT za wydatek kwalifikowalny, jest zobowiązany do</w:t>
      </w:r>
      <w:r w:rsidR="00FB415B" w:rsidRPr="00F50387">
        <w:rPr>
          <w:rFonts w:ascii="Calibri" w:hAnsi="Calibri" w:cs="Arial"/>
          <w:sz w:val="24"/>
          <w:szCs w:val="24"/>
        </w:rPr>
        <w:t xml:space="preserve"> </w:t>
      </w:r>
      <w:r w:rsidRPr="00F50387">
        <w:rPr>
          <w:rFonts w:ascii="Calibri" w:hAnsi="Calibri" w:cs="Arial"/>
          <w:bCs/>
          <w:sz w:val="24"/>
          <w:szCs w:val="24"/>
        </w:rPr>
        <w:t xml:space="preserve">przedstawienia w </w:t>
      </w:r>
      <w:r w:rsidR="00803012" w:rsidRPr="00F50387">
        <w:rPr>
          <w:rFonts w:ascii="Calibri" w:hAnsi="Calibri" w:cs="Arial"/>
          <w:bCs/>
          <w:sz w:val="24"/>
          <w:szCs w:val="24"/>
        </w:rPr>
        <w:t xml:space="preserve">części VII.6 </w:t>
      </w:r>
      <w:r w:rsidR="001969B5" w:rsidRPr="00F50387">
        <w:rPr>
          <w:rFonts w:ascii="Calibri" w:hAnsi="Calibri" w:cs="Arial"/>
          <w:bCs/>
          <w:sz w:val="24"/>
          <w:szCs w:val="24"/>
        </w:rPr>
        <w:t>wniosku</w:t>
      </w:r>
      <w:r w:rsidR="001969B5" w:rsidRPr="00F50387">
        <w:rPr>
          <w:rFonts w:ascii="Calibri" w:hAnsi="Calibri" w:cs="Arial"/>
          <w:bCs/>
          <w:i/>
          <w:sz w:val="24"/>
          <w:szCs w:val="24"/>
        </w:rPr>
        <w:t xml:space="preserve"> </w:t>
      </w:r>
      <w:r w:rsidR="00236C59" w:rsidRPr="00F50387">
        <w:rPr>
          <w:rFonts w:ascii="Calibri" w:hAnsi="Calibri" w:cs="Arial"/>
          <w:bCs/>
          <w:i/>
          <w:sz w:val="24"/>
          <w:szCs w:val="24"/>
        </w:rPr>
        <w:t>Uzasadnienie kosztów</w:t>
      </w:r>
      <w:r w:rsidR="00FB415B" w:rsidRPr="00F50387">
        <w:rPr>
          <w:rFonts w:ascii="Calibri" w:hAnsi="Calibri" w:cs="Arial"/>
          <w:bCs/>
          <w:sz w:val="24"/>
          <w:szCs w:val="24"/>
        </w:rPr>
        <w:t>,</w:t>
      </w:r>
      <w:r w:rsidRPr="00F50387">
        <w:rPr>
          <w:rFonts w:ascii="Calibri" w:hAnsi="Calibri" w:cs="Arial"/>
          <w:bCs/>
          <w:sz w:val="24"/>
          <w:szCs w:val="24"/>
        </w:rPr>
        <w:t xml:space="preserve"> szczegółowego uzasadnienia zawierającego podstawę prawną wskazującą na brak możliwości obniżenia VAT należnego o VAT </w:t>
      </w:r>
      <w:r w:rsidRPr="00F50387">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p>
    <w:p w:rsidR="00D70FBC" w:rsidRPr="00F50387" w:rsidRDefault="00D70FBC" w:rsidP="00D70FBC">
      <w:pPr>
        <w:autoSpaceDE w:val="0"/>
        <w:autoSpaceDN w:val="0"/>
        <w:adjustRightInd w:val="0"/>
        <w:spacing w:after="0" w:line="240" w:lineRule="auto"/>
        <w:jc w:val="both"/>
        <w:rPr>
          <w:rFonts w:ascii="Calibri" w:hAnsi="Calibri" w:cs="Arial"/>
          <w:sz w:val="24"/>
          <w:szCs w:val="24"/>
        </w:rPr>
      </w:pPr>
      <w:r w:rsidRPr="00F50387">
        <w:rPr>
          <w:rFonts w:ascii="Calibri" w:hAnsi="Calibri" w:cs="Arial"/>
          <w:sz w:val="24"/>
          <w:szCs w:val="24"/>
        </w:rPr>
        <w:t xml:space="preserve">Na etapie podpisywania umowy o dofinansowanie projektu wnioskodawca (oraz każdy z partnerów) składa oświadczenie o kwalifikowalności podatku VAT w ramach realizowanego </w:t>
      </w:r>
      <w:r w:rsidRPr="00F50387">
        <w:rPr>
          <w:rFonts w:ascii="Calibri" w:hAnsi="Calibri" w:cs="Arial"/>
          <w:sz w:val="24"/>
          <w:szCs w:val="24"/>
        </w:rPr>
        <w:lastRenderedPageBreak/>
        <w:t>projektu oraz zobowiązuje się do zwrotu zrefundowanej części poniesionego podatku VAT, jeżeli zaistnieją przesłanki umożliwiające odzyskanie tego podatku przez wnioskodawcę.</w:t>
      </w:r>
    </w:p>
    <w:p w:rsidR="00450F17" w:rsidRPr="0016104A" w:rsidRDefault="00450F17" w:rsidP="00D70FBC">
      <w:pPr>
        <w:spacing w:after="0" w:line="240" w:lineRule="auto"/>
        <w:jc w:val="both"/>
        <w:rPr>
          <w:rFonts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70FBC" w:rsidRPr="00F50387" w:rsidTr="00D70FBC">
        <w:trPr>
          <w:trHeight w:val="388"/>
        </w:trPr>
        <w:tc>
          <w:tcPr>
            <w:tcW w:w="9322" w:type="dxa"/>
            <w:shd w:val="pct25" w:color="auto" w:fill="auto"/>
            <w:vAlign w:val="center"/>
          </w:tcPr>
          <w:p w:rsidR="005C0009" w:rsidRPr="00F50387" w:rsidRDefault="005C0009" w:rsidP="00D70FBC">
            <w:pPr>
              <w:spacing w:after="0"/>
              <w:rPr>
                <w:rFonts w:cs="Arial"/>
                <w:b/>
                <w:sz w:val="24"/>
                <w:szCs w:val="24"/>
              </w:rPr>
            </w:pPr>
            <w:r w:rsidRPr="00F50387">
              <w:rPr>
                <w:rFonts w:cs="Arial,Bold"/>
                <w:b/>
                <w:bCs/>
                <w:sz w:val="24"/>
                <w:szCs w:val="24"/>
              </w:rPr>
              <w:t>3.8.</w:t>
            </w:r>
            <w:r w:rsidR="00892FB8" w:rsidRPr="00F50387">
              <w:rPr>
                <w:rFonts w:cs="Arial,Bold"/>
                <w:b/>
                <w:bCs/>
                <w:sz w:val="24"/>
                <w:szCs w:val="24"/>
              </w:rPr>
              <w:t>4</w:t>
            </w:r>
            <w:r w:rsidRPr="00F50387">
              <w:rPr>
                <w:rFonts w:cs="Arial,Bold"/>
                <w:b/>
                <w:bCs/>
                <w:sz w:val="24"/>
                <w:szCs w:val="24"/>
              </w:rPr>
              <w:t xml:space="preserve"> </w:t>
            </w:r>
            <w:r w:rsidRPr="00F50387">
              <w:rPr>
                <w:rFonts w:cs="Arial"/>
                <w:b/>
                <w:sz w:val="24"/>
                <w:szCs w:val="24"/>
              </w:rPr>
              <w:t>Cross-financing i środki trwałe w projekcie</w:t>
            </w:r>
          </w:p>
        </w:tc>
      </w:tr>
    </w:tbl>
    <w:p w:rsidR="005C0009" w:rsidRPr="0016104A" w:rsidRDefault="005C0009" w:rsidP="00236C59">
      <w:pPr>
        <w:spacing w:after="0" w:line="240" w:lineRule="auto"/>
        <w:jc w:val="both"/>
        <w:rPr>
          <w:rFonts w:cs="Arial,Bold"/>
          <w:bCs/>
          <w:color w:val="FF0000"/>
          <w:sz w:val="24"/>
          <w:szCs w:val="24"/>
        </w:rPr>
      </w:pPr>
    </w:p>
    <w:p w:rsidR="00F50387" w:rsidRPr="00F50387" w:rsidRDefault="00F50387" w:rsidP="00F50387">
      <w:pPr>
        <w:spacing w:after="0" w:line="240" w:lineRule="auto"/>
        <w:jc w:val="both"/>
        <w:rPr>
          <w:color w:val="000000" w:themeColor="text1"/>
          <w:sz w:val="24"/>
          <w:szCs w:val="24"/>
        </w:rPr>
      </w:pPr>
      <w:r w:rsidRPr="00F50387">
        <w:rPr>
          <w:color w:val="000000" w:themeColor="text1"/>
          <w:sz w:val="24"/>
          <w:szCs w:val="24"/>
        </w:rPr>
        <w:t>Wydatki w ramach projektu nie mogą stanowić wydatków objętych cross – financingiem.</w:t>
      </w:r>
    </w:p>
    <w:p w:rsidR="00F50387" w:rsidRPr="00F50387" w:rsidRDefault="00F50387" w:rsidP="00F50387">
      <w:pPr>
        <w:spacing w:after="0" w:line="240" w:lineRule="auto"/>
        <w:jc w:val="both"/>
        <w:rPr>
          <w:color w:val="FF0000"/>
          <w:sz w:val="24"/>
          <w:szCs w:val="24"/>
        </w:rPr>
      </w:pPr>
    </w:p>
    <w:p w:rsidR="00F50387" w:rsidRPr="00F50387" w:rsidRDefault="00F50387" w:rsidP="00F50387">
      <w:pPr>
        <w:spacing w:after="0" w:line="240" w:lineRule="auto"/>
        <w:jc w:val="both"/>
        <w:rPr>
          <w:color w:val="000000" w:themeColor="text1"/>
          <w:sz w:val="24"/>
          <w:szCs w:val="24"/>
        </w:rPr>
      </w:pPr>
      <w:r w:rsidRPr="00F50387">
        <w:rPr>
          <w:color w:val="000000" w:themeColor="text1"/>
          <w:sz w:val="24"/>
          <w:szCs w:val="24"/>
        </w:rPr>
        <w:t>Wnioskodawca jest zobowiązany już na etapie przygotowania wniosku przewidzieć kategorie wydatków kwalifikujące się do finansowania w ramach środków trwałych.</w:t>
      </w:r>
    </w:p>
    <w:p w:rsidR="00276BCF" w:rsidRPr="0016104A" w:rsidRDefault="00276BCF" w:rsidP="00276BCF">
      <w:pPr>
        <w:autoSpaceDE w:val="0"/>
        <w:autoSpaceDN w:val="0"/>
        <w:adjustRightInd w:val="0"/>
        <w:spacing w:after="0" w:line="240" w:lineRule="auto"/>
        <w:jc w:val="both"/>
        <w:rPr>
          <w:rFonts w:ascii="Calibri" w:hAnsi="Calibri" w:cs="Arial"/>
          <w:color w:val="FF0000"/>
          <w:sz w:val="24"/>
          <w:szCs w:val="24"/>
        </w:rPr>
      </w:pPr>
    </w:p>
    <w:p w:rsidR="00276BCF" w:rsidRPr="00F50387" w:rsidRDefault="00276BCF" w:rsidP="00276BCF">
      <w:pPr>
        <w:autoSpaceDE w:val="0"/>
        <w:autoSpaceDN w:val="0"/>
        <w:adjustRightInd w:val="0"/>
        <w:spacing w:after="0" w:line="240" w:lineRule="auto"/>
        <w:jc w:val="both"/>
        <w:rPr>
          <w:rFonts w:ascii="Calibri" w:hAnsi="Calibri" w:cs="Arial"/>
          <w:sz w:val="24"/>
          <w:szCs w:val="24"/>
        </w:rPr>
      </w:pPr>
      <w:r w:rsidRPr="00F50387">
        <w:rPr>
          <w:rFonts w:ascii="Calibri" w:hAnsi="Calibri" w:cs="Arial"/>
          <w:sz w:val="24"/>
          <w:szCs w:val="24"/>
        </w:rPr>
        <w:t>Środki trwałe ze względu na sposób ich wykorzystania w ramach i na rzecz projektu dzielą się na:</w:t>
      </w:r>
    </w:p>
    <w:p w:rsidR="00276BCF" w:rsidRPr="00F50387" w:rsidRDefault="00276BCF" w:rsidP="0062470A">
      <w:pPr>
        <w:numPr>
          <w:ilvl w:val="0"/>
          <w:numId w:val="46"/>
        </w:numPr>
        <w:tabs>
          <w:tab w:val="num" w:pos="720"/>
        </w:tabs>
        <w:autoSpaceDE w:val="0"/>
        <w:autoSpaceDN w:val="0"/>
        <w:adjustRightInd w:val="0"/>
        <w:spacing w:after="0" w:line="240" w:lineRule="auto"/>
        <w:jc w:val="both"/>
        <w:rPr>
          <w:rFonts w:ascii="Calibri" w:hAnsi="Calibri" w:cs="Arial"/>
          <w:sz w:val="24"/>
          <w:szCs w:val="24"/>
        </w:rPr>
      </w:pPr>
      <w:r w:rsidRPr="00F50387">
        <w:rPr>
          <w:rFonts w:ascii="Calibri" w:hAnsi="Calibri" w:cs="Arial"/>
          <w:b/>
          <w:sz w:val="24"/>
          <w:szCs w:val="24"/>
        </w:rPr>
        <w:t>środki trwałe bezpośrednio powiązane z przedmiotem projektu</w:t>
      </w:r>
      <w:r w:rsidRPr="00F50387">
        <w:rPr>
          <w:rFonts w:ascii="Calibri" w:hAnsi="Calibri" w:cs="Arial"/>
          <w:sz w:val="24"/>
          <w:szCs w:val="24"/>
        </w:rPr>
        <w:t>,</w:t>
      </w:r>
    </w:p>
    <w:p w:rsidR="00276BCF" w:rsidRPr="00F50387" w:rsidRDefault="00276BCF" w:rsidP="0062470A">
      <w:pPr>
        <w:numPr>
          <w:ilvl w:val="0"/>
          <w:numId w:val="46"/>
        </w:numPr>
        <w:tabs>
          <w:tab w:val="num" w:pos="720"/>
        </w:tabs>
        <w:autoSpaceDE w:val="0"/>
        <w:autoSpaceDN w:val="0"/>
        <w:adjustRightInd w:val="0"/>
        <w:spacing w:after="0" w:line="240" w:lineRule="auto"/>
        <w:jc w:val="both"/>
        <w:rPr>
          <w:rFonts w:ascii="Calibri" w:hAnsi="Calibri" w:cs="Arial"/>
          <w:sz w:val="24"/>
          <w:szCs w:val="24"/>
        </w:rPr>
      </w:pPr>
      <w:r w:rsidRPr="00F50387">
        <w:rPr>
          <w:rFonts w:ascii="Calibri" w:hAnsi="Calibri" w:cs="Arial"/>
          <w:b/>
          <w:sz w:val="24"/>
          <w:szCs w:val="24"/>
        </w:rPr>
        <w:t>środki trwałe wykorzystywane w celu wspomagania procesu wdrażania projektu</w:t>
      </w:r>
      <w:r w:rsidRPr="00F50387">
        <w:rPr>
          <w:rFonts w:ascii="Calibri" w:hAnsi="Calibri" w:cs="Arial"/>
          <w:sz w:val="24"/>
          <w:szCs w:val="24"/>
        </w:rPr>
        <w:t>.</w:t>
      </w:r>
    </w:p>
    <w:p w:rsidR="00F50387" w:rsidRPr="0016104A" w:rsidRDefault="00F50387" w:rsidP="00F50387">
      <w:pPr>
        <w:tabs>
          <w:tab w:val="num" w:pos="720"/>
        </w:tabs>
        <w:autoSpaceDE w:val="0"/>
        <w:autoSpaceDN w:val="0"/>
        <w:adjustRightInd w:val="0"/>
        <w:spacing w:after="0" w:line="240" w:lineRule="auto"/>
        <w:ind w:left="390"/>
        <w:jc w:val="both"/>
        <w:rPr>
          <w:rFonts w:ascii="Calibri" w:hAnsi="Calibri" w:cs="Arial"/>
          <w:color w:val="FF0000"/>
          <w:sz w:val="24"/>
          <w:szCs w:val="24"/>
        </w:rPr>
      </w:pPr>
    </w:p>
    <w:p w:rsidR="00276BCF" w:rsidRPr="00F50387" w:rsidRDefault="00276BCF" w:rsidP="00276BCF">
      <w:pPr>
        <w:spacing w:after="0" w:line="240" w:lineRule="auto"/>
        <w:jc w:val="both"/>
        <w:rPr>
          <w:rFonts w:ascii="Calibri" w:hAnsi="Calibri" w:cs="Arial"/>
          <w:sz w:val="24"/>
          <w:szCs w:val="24"/>
        </w:rPr>
      </w:pPr>
      <w:r w:rsidRPr="00F50387">
        <w:rPr>
          <w:rFonts w:ascii="Calibri" w:hAnsi="Calibri" w:cs="Arial"/>
          <w:sz w:val="24"/>
          <w:szCs w:val="24"/>
        </w:rPr>
        <w:t>Wydatki na zakup środków trwałych mogą być uznane za kwalifikowalne pod warunkiem ich bezpośredniego wskazania we wniosku o dofinansowanie projektu wraz z uzasadnieniem dla konieczności ich zakupu.</w:t>
      </w:r>
    </w:p>
    <w:p w:rsidR="00276BCF" w:rsidRPr="0016104A" w:rsidRDefault="00276BCF" w:rsidP="00276BCF">
      <w:pPr>
        <w:spacing w:after="0" w:line="240" w:lineRule="auto"/>
        <w:jc w:val="both"/>
        <w:rPr>
          <w:rFonts w:ascii="Calibri" w:hAnsi="Calibri" w:cs="Arial"/>
          <w:color w:val="FF0000"/>
          <w:sz w:val="24"/>
          <w:szCs w:val="24"/>
        </w:rPr>
      </w:pPr>
    </w:p>
    <w:p w:rsidR="00F50387" w:rsidRPr="00F50387" w:rsidRDefault="00F50387" w:rsidP="00F50387">
      <w:pPr>
        <w:spacing w:after="0" w:line="240" w:lineRule="auto"/>
        <w:jc w:val="both"/>
        <w:rPr>
          <w:color w:val="000000" w:themeColor="text1"/>
          <w:sz w:val="24"/>
          <w:szCs w:val="24"/>
        </w:rPr>
      </w:pPr>
      <w:r w:rsidRPr="00F50387">
        <w:rPr>
          <w:b/>
          <w:color w:val="000000" w:themeColor="text1"/>
          <w:sz w:val="24"/>
          <w:szCs w:val="24"/>
        </w:rPr>
        <w:t>Zakup środków trwałych będzie kwalifikowany jedynie gdy ma na celu wspomaganie procesu wdrażania projektu.</w:t>
      </w:r>
      <w:r w:rsidRPr="00F50387">
        <w:rPr>
          <w:color w:val="000000" w:themeColor="text1"/>
          <w:sz w:val="24"/>
          <w:szCs w:val="24"/>
        </w:rPr>
        <w:t xml:space="preserve"> W ramach projektów współfinansowanych z EFS wartość wydatków poniesionych na zakup środków trwałych o wartości jednostkowej równej</w:t>
      </w:r>
      <w:r w:rsidRPr="00F50387">
        <w:rPr>
          <w:color w:val="000000" w:themeColor="text1"/>
          <w:sz w:val="24"/>
          <w:szCs w:val="24"/>
        </w:rPr>
        <w:br/>
        <w:t>i wyższej niż 3 500 zł netto w ramach kosztów bezpośrednich projektu nie może przekroczyć 10% wydatków kwalifikowalnych projektu.</w:t>
      </w:r>
    </w:p>
    <w:p w:rsidR="00276BCF" w:rsidRPr="0016104A" w:rsidRDefault="00276BCF" w:rsidP="00276BCF">
      <w:pPr>
        <w:autoSpaceDE w:val="0"/>
        <w:autoSpaceDN w:val="0"/>
        <w:adjustRightInd w:val="0"/>
        <w:spacing w:after="0" w:line="240" w:lineRule="auto"/>
        <w:jc w:val="both"/>
        <w:rPr>
          <w:rFonts w:ascii="Calibri" w:hAnsi="Calibri" w:cs="Arial"/>
          <w:color w:val="FF0000"/>
          <w:sz w:val="24"/>
          <w:szCs w:val="24"/>
        </w:rPr>
      </w:pPr>
    </w:p>
    <w:p w:rsidR="000648A2" w:rsidRPr="000648A2" w:rsidRDefault="000648A2" w:rsidP="000648A2">
      <w:pPr>
        <w:spacing w:after="0" w:line="240" w:lineRule="auto"/>
        <w:jc w:val="both"/>
        <w:rPr>
          <w:color w:val="000000" w:themeColor="text1"/>
          <w:sz w:val="24"/>
          <w:szCs w:val="24"/>
        </w:rPr>
      </w:pPr>
      <w:r w:rsidRPr="000648A2">
        <w:rPr>
          <w:color w:val="000000" w:themeColor="text1"/>
          <w:sz w:val="24"/>
          <w:szCs w:val="24"/>
        </w:rPr>
        <w:t>Zakup środków trwałych, za wyjątkiem zakupu nieruchomości, infrastruktury i środków trwałych przeznaczonych na dostosowanie lub adaptację budynków i pomieszczeń,</w:t>
      </w:r>
      <w:r w:rsidRPr="000648A2">
        <w:rPr>
          <w:color w:val="000000" w:themeColor="text1"/>
          <w:sz w:val="24"/>
          <w:szCs w:val="24"/>
        </w:rPr>
        <w:br/>
        <w:t>nie stanowi wydatku w ramach cross-financingu.</w:t>
      </w:r>
    </w:p>
    <w:p w:rsidR="00575E13" w:rsidRPr="0016104A"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0648A2" w:rsidTr="00575E13">
        <w:trPr>
          <w:trHeight w:val="388"/>
        </w:trPr>
        <w:tc>
          <w:tcPr>
            <w:tcW w:w="9320" w:type="dxa"/>
            <w:shd w:val="pct25" w:color="auto" w:fill="auto"/>
            <w:vAlign w:val="center"/>
          </w:tcPr>
          <w:p w:rsidR="00AE57DC" w:rsidRPr="000648A2" w:rsidRDefault="00AE57DC" w:rsidP="00236C59">
            <w:pPr>
              <w:spacing w:after="0"/>
              <w:rPr>
                <w:b/>
                <w:sz w:val="24"/>
                <w:szCs w:val="24"/>
              </w:rPr>
            </w:pPr>
            <w:r w:rsidRPr="000648A2">
              <w:rPr>
                <w:rFonts w:cs="Arial,Bold"/>
                <w:b/>
                <w:bCs/>
                <w:sz w:val="24"/>
                <w:szCs w:val="24"/>
              </w:rPr>
              <w:t xml:space="preserve">3.9. </w:t>
            </w:r>
            <w:r w:rsidRPr="000648A2">
              <w:rPr>
                <w:b/>
                <w:sz w:val="24"/>
                <w:szCs w:val="24"/>
              </w:rPr>
              <w:t>Reguła proporcjonalności</w:t>
            </w:r>
          </w:p>
        </w:tc>
      </w:tr>
    </w:tbl>
    <w:p w:rsidR="00236C59" w:rsidRPr="0016104A" w:rsidRDefault="00236C59" w:rsidP="00B26D19">
      <w:pPr>
        <w:spacing w:after="0" w:line="240" w:lineRule="auto"/>
        <w:jc w:val="both"/>
        <w:rPr>
          <w:rFonts w:cs="Arial"/>
          <w:color w:val="FF0000"/>
          <w:sz w:val="24"/>
          <w:szCs w:val="24"/>
        </w:rPr>
      </w:pPr>
    </w:p>
    <w:p w:rsidR="00236C59" w:rsidRPr="00AC07A4" w:rsidRDefault="00236C59" w:rsidP="00B26D19">
      <w:pPr>
        <w:autoSpaceDE w:val="0"/>
        <w:autoSpaceDN w:val="0"/>
        <w:adjustRightInd w:val="0"/>
        <w:spacing w:after="0" w:line="240" w:lineRule="auto"/>
        <w:jc w:val="both"/>
        <w:rPr>
          <w:rFonts w:ascii="Calibri" w:hAnsi="Calibri" w:cs="Times New Roman"/>
          <w:sz w:val="24"/>
          <w:szCs w:val="24"/>
        </w:rPr>
      </w:pPr>
      <w:r w:rsidRPr="00AC07A4">
        <w:rPr>
          <w:rFonts w:ascii="Calibri" w:hAnsi="Calibri" w:cs="Times New Roman"/>
          <w:sz w:val="24"/>
          <w:szCs w:val="24"/>
        </w:rPr>
        <w:t>Projekt pod względem finansowym rozliczany jest na etapie końcowego wniosku o płatność proporcjonalnie do stopnia osiągnięcia założeń meryto</w:t>
      </w:r>
      <w:r w:rsidR="00161DA6" w:rsidRPr="00AC07A4">
        <w:rPr>
          <w:rFonts w:ascii="Calibri" w:hAnsi="Calibri" w:cs="Times New Roman"/>
          <w:sz w:val="24"/>
          <w:szCs w:val="24"/>
        </w:rPr>
        <w:t>rycznych określonych we wniosku</w:t>
      </w:r>
      <w:r w:rsidRPr="00AC07A4">
        <w:rPr>
          <w:rFonts w:ascii="Calibri" w:hAnsi="Calibri" w:cs="Times New Roman"/>
          <w:sz w:val="24"/>
          <w:szCs w:val="24"/>
        </w:rPr>
        <w:t>, co jest określane jako „reguła proporcjonalności”.</w:t>
      </w:r>
    </w:p>
    <w:p w:rsidR="00236C59" w:rsidRPr="00F35F9C"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F35F9C" w:rsidRDefault="00236C59" w:rsidP="00B26D19">
      <w:pPr>
        <w:autoSpaceDE w:val="0"/>
        <w:autoSpaceDN w:val="0"/>
        <w:adjustRightInd w:val="0"/>
        <w:spacing w:after="0" w:line="240" w:lineRule="auto"/>
        <w:jc w:val="both"/>
        <w:rPr>
          <w:rFonts w:ascii="Calibri" w:hAnsi="Calibri" w:cs="Arial"/>
          <w:sz w:val="24"/>
          <w:szCs w:val="24"/>
        </w:rPr>
      </w:pPr>
      <w:r w:rsidRPr="00F35F9C">
        <w:rPr>
          <w:rFonts w:ascii="Calibri" w:hAnsi="Calibri" w:cs="Arial"/>
          <w:sz w:val="24"/>
          <w:szCs w:val="24"/>
        </w:rPr>
        <w:t xml:space="preserve">Zgodnie z </w:t>
      </w:r>
      <w:r w:rsidRPr="00F35F9C">
        <w:rPr>
          <w:rFonts w:ascii="Calibri" w:hAnsi="Calibri" w:cs="Arial"/>
          <w:i/>
          <w:iCs/>
          <w:sz w:val="24"/>
          <w:szCs w:val="24"/>
        </w:rPr>
        <w:t xml:space="preserve">Wytycznymi w zakresie kwalifikowalności wydatków </w:t>
      </w:r>
      <w:r w:rsidRPr="00F35F9C">
        <w:rPr>
          <w:rFonts w:ascii="Calibri" w:eastAsia="Calibri" w:hAnsi="Calibri" w:cs="Arial"/>
          <w:i/>
          <w:sz w:val="24"/>
          <w:szCs w:val="24"/>
        </w:rPr>
        <w:t>w ramach Europejskiego Funduszu Rozwoju Regionalnego, Europejskiego Funduszu Społecznego oraz Funduszu Spójności na lata 2014-2020</w:t>
      </w:r>
      <w:r w:rsidR="00A45259" w:rsidRPr="00F35F9C">
        <w:rPr>
          <w:rFonts w:ascii="Calibri" w:eastAsia="Calibri" w:hAnsi="Calibri" w:cs="Arial"/>
          <w:i/>
          <w:sz w:val="24"/>
          <w:szCs w:val="24"/>
        </w:rPr>
        <w:t>,</w:t>
      </w:r>
      <w:r w:rsidRPr="00F35F9C">
        <w:rPr>
          <w:rFonts w:ascii="Calibri" w:eastAsia="Calibri" w:hAnsi="Calibri" w:cs="Arial"/>
          <w:i/>
          <w:sz w:val="24"/>
          <w:szCs w:val="24"/>
        </w:rPr>
        <w:t xml:space="preserve"> </w:t>
      </w:r>
      <w:r w:rsidRPr="00F35F9C">
        <w:rPr>
          <w:rFonts w:ascii="Calibri" w:eastAsia="TimesNewRoman" w:hAnsi="Calibri" w:cs="Arial"/>
          <w:sz w:val="24"/>
          <w:szCs w:val="24"/>
        </w:rPr>
        <w:t>w przypadku niespełnienia kryterium zatwierdzonego przez KM RPOWP</w:t>
      </w:r>
      <w:r w:rsidR="00A45259" w:rsidRPr="00F35F9C">
        <w:rPr>
          <w:rFonts w:ascii="Calibri" w:hAnsi="Calibri" w:cs="Arial"/>
          <w:sz w:val="24"/>
          <w:szCs w:val="24"/>
        </w:rPr>
        <w:t>,</w:t>
      </w:r>
      <w:r w:rsidRPr="00F35F9C">
        <w:rPr>
          <w:rFonts w:ascii="Calibri" w:hAnsi="Calibri" w:cs="Arial"/>
          <w:sz w:val="24"/>
          <w:szCs w:val="24"/>
        </w:rPr>
        <w:t xml:space="preserve"> </w:t>
      </w:r>
      <w:r w:rsidRPr="00F35F9C">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F35F9C">
        <w:rPr>
          <w:rFonts w:ascii="Calibri" w:hAnsi="Calibri" w:cs="Arial"/>
          <w:sz w:val="24"/>
          <w:szCs w:val="24"/>
        </w:rPr>
        <w:t>wydatków dotychczas rozliczonych w ramach projektu za niekwalifikowane.</w:t>
      </w:r>
      <w:r w:rsidR="00943619" w:rsidRPr="00F35F9C">
        <w:rPr>
          <w:rFonts w:ascii="Calibri" w:hAnsi="Calibri" w:cs="Arial"/>
          <w:sz w:val="24"/>
          <w:szCs w:val="24"/>
        </w:rPr>
        <w:t xml:space="preserve"> </w:t>
      </w:r>
      <w:r w:rsidRPr="00F35F9C">
        <w:rPr>
          <w:rFonts w:ascii="Calibri" w:eastAsia="TimesNewRoman" w:hAnsi="Calibri" w:cs="Arial"/>
          <w:sz w:val="24"/>
          <w:szCs w:val="24"/>
        </w:rPr>
        <w:t xml:space="preserve">Wydatki niekwalifikowalne obejmują wydatki związane </w:t>
      </w:r>
      <w:r w:rsidRPr="00F35F9C">
        <w:rPr>
          <w:rFonts w:ascii="Calibri" w:hAnsi="Calibri" w:cs="Arial"/>
          <w:sz w:val="24"/>
          <w:szCs w:val="24"/>
        </w:rPr>
        <w:t>z tym zadaniem merytorycznym (zadaniami meryt</w:t>
      </w:r>
      <w:r w:rsidRPr="00F35F9C">
        <w:rPr>
          <w:rFonts w:ascii="Calibri" w:eastAsia="TimesNewRoman" w:hAnsi="Calibri" w:cs="Arial"/>
          <w:sz w:val="24"/>
          <w:szCs w:val="24"/>
        </w:rPr>
        <w:t xml:space="preserve">orycznymi), którego założenia nie zostały osiągnięte </w:t>
      </w:r>
      <w:r w:rsidR="00943619" w:rsidRPr="00F35F9C">
        <w:rPr>
          <w:rFonts w:ascii="Calibri" w:eastAsia="TimesNewRoman" w:hAnsi="Calibri" w:cs="Arial"/>
          <w:sz w:val="24"/>
          <w:szCs w:val="24"/>
        </w:rPr>
        <w:br/>
      </w:r>
      <w:r w:rsidRPr="00F35F9C">
        <w:rPr>
          <w:rFonts w:ascii="Calibri" w:eastAsia="TimesNewRoman" w:hAnsi="Calibri" w:cs="Arial"/>
          <w:sz w:val="24"/>
          <w:szCs w:val="24"/>
        </w:rPr>
        <w:t xml:space="preserve">i wydatki kosztów pośrednich, a ich wysokość uzależniona jest od stopnia niezrealizowania </w:t>
      </w:r>
      <w:r w:rsidRPr="00F35F9C">
        <w:rPr>
          <w:rFonts w:ascii="Calibri" w:hAnsi="Calibri" w:cs="Arial"/>
          <w:sz w:val="24"/>
          <w:szCs w:val="24"/>
        </w:rPr>
        <w:t>celu projektu.</w:t>
      </w:r>
    </w:p>
    <w:p w:rsidR="00236C59" w:rsidRPr="00F35F9C" w:rsidRDefault="00236C59" w:rsidP="00B26D19">
      <w:pPr>
        <w:autoSpaceDE w:val="0"/>
        <w:autoSpaceDN w:val="0"/>
        <w:adjustRightInd w:val="0"/>
        <w:spacing w:after="0" w:line="240" w:lineRule="auto"/>
        <w:rPr>
          <w:rFonts w:ascii="Calibri" w:hAnsi="Calibri" w:cs="Times New Roman"/>
          <w:sz w:val="24"/>
          <w:szCs w:val="24"/>
        </w:rPr>
      </w:pPr>
    </w:p>
    <w:p w:rsidR="00236C59" w:rsidRPr="00F35F9C" w:rsidRDefault="00236C59" w:rsidP="00B26D19">
      <w:pPr>
        <w:autoSpaceDE w:val="0"/>
        <w:autoSpaceDN w:val="0"/>
        <w:adjustRightInd w:val="0"/>
        <w:spacing w:after="0" w:line="240" w:lineRule="auto"/>
        <w:jc w:val="both"/>
        <w:rPr>
          <w:rFonts w:ascii="Calibri" w:hAnsi="Calibri" w:cs="Times New Roman"/>
          <w:sz w:val="24"/>
          <w:szCs w:val="24"/>
        </w:rPr>
      </w:pPr>
      <w:r w:rsidRPr="00F35F9C">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w:t>
      </w:r>
      <w:r w:rsidRPr="00F35F9C">
        <w:rPr>
          <w:rFonts w:ascii="Calibri" w:hAnsi="Calibri" w:cs="Times New Roman"/>
          <w:sz w:val="24"/>
          <w:szCs w:val="24"/>
        </w:rPr>
        <w:lastRenderedPageBreak/>
        <w:t xml:space="preserve">uzasadni przyczyny nieosiągnięcia założeń, w szczególności wykaże swoje starania zmierzające </w:t>
      </w:r>
      <w:r w:rsidR="00DF7719" w:rsidRPr="00F35F9C">
        <w:rPr>
          <w:rFonts w:ascii="Calibri" w:hAnsi="Calibri" w:cs="Times New Roman"/>
          <w:sz w:val="24"/>
          <w:szCs w:val="24"/>
        </w:rPr>
        <w:t>do osiągnięcia założeń projektu</w:t>
      </w:r>
      <w:r w:rsidRPr="00F35F9C">
        <w:rPr>
          <w:rFonts w:ascii="Calibri" w:hAnsi="Calibri" w:cs="Times New Roman"/>
          <w:sz w:val="24"/>
          <w:szCs w:val="24"/>
        </w:rPr>
        <w:t xml:space="preserve"> lub w przy</w:t>
      </w:r>
      <w:r w:rsidR="00DF7719" w:rsidRPr="00F35F9C">
        <w:rPr>
          <w:rFonts w:ascii="Calibri" w:hAnsi="Calibri" w:cs="Times New Roman"/>
          <w:sz w:val="24"/>
          <w:szCs w:val="24"/>
        </w:rPr>
        <w:t>padku wystąpienia siły wyższej.</w:t>
      </w:r>
    </w:p>
    <w:p w:rsidR="00080A63" w:rsidRPr="0016104A" w:rsidRDefault="00080A63" w:rsidP="00B26D19">
      <w:pPr>
        <w:autoSpaceDE w:val="0"/>
        <w:autoSpaceDN w:val="0"/>
        <w:adjustRightInd w:val="0"/>
        <w:spacing w:after="0" w:line="240" w:lineRule="auto"/>
        <w:jc w:val="both"/>
        <w:rPr>
          <w:rFonts w:ascii="Calibri" w:hAnsi="Calibri" w:cs="Times New Roman"/>
          <w:color w:val="FF0000"/>
          <w:sz w:val="24"/>
          <w:szCs w:val="24"/>
        </w:rPr>
      </w:pPr>
    </w:p>
    <w:p w:rsidR="00C85567" w:rsidRPr="0016104A" w:rsidRDefault="00C85567" w:rsidP="00B26D19">
      <w:pPr>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35F9C" w:rsidRPr="00F35F9C" w:rsidTr="00FD6004">
        <w:trPr>
          <w:trHeight w:val="693"/>
        </w:trPr>
        <w:tc>
          <w:tcPr>
            <w:tcW w:w="9973" w:type="dxa"/>
            <w:vAlign w:val="center"/>
          </w:tcPr>
          <w:p w:rsidR="00C85567" w:rsidRPr="00F35F9C" w:rsidRDefault="00C85567" w:rsidP="00C93CC4">
            <w:pPr>
              <w:pStyle w:val="Nagwek1"/>
              <w:numPr>
                <w:ilvl w:val="0"/>
                <w:numId w:val="0"/>
              </w:numPr>
              <w:spacing w:before="0"/>
            </w:pPr>
            <w:r w:rsidRPr="00F35F9C">
              <w:t>IV. PROCEDURA SKŁADANIA WNIOSKÓW O DOFINANSOWANIE</w:t>
            </w:r>
          </w:p>
        </w:tc>
      </w:tr>
    </w:tbl>
    <w:p w:rsidR="00C85567" w:rsidRPr="0016104A" w:rsidRDefault="00C85567"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35F9C" w:rsidRPr="00F35F9C" w:rsidTr="00C85567">
        <w:trPr>
          <w:trHeight w:val="388"/>
        </w:trPr>
        <w:tc>
          <w:tcPr>
            <w:tcW w:w="9320" w:type="dxa"/>
            <w:shd w:val="pct25" w:color="auto" w:fill="auto"/>
            <w:vAlign w:val="center"/>
          </w:tcPr>
          <w:p w:rsidR="00AE57DC" w:rsidRPr="00F35F9C" w:rsidRDefault="00AE57DC" w:rsidP="00C85567">
            <w:pPr>
              <w:spacing w:after="0"/>
              <w:rPr>
                <w:rFonts w:cs="Arial,Bold"/>
                <w:b/>
                <w:bCs/>
                <w:sz w:val="24"/>
                <w:szCs w:val="24"/>
              </w:rPr>
            </w:pPr>
            <w:r w:rsidRPr="00F35F9C">
              <w:rPr>
                <w:rFonts w:cs="Arial,Bold"/>
                <w:b/>
                <w:bCs/>
                <w:sz w:val="24"/>
                <w:szCs w:val="24"/>
              </w:rPr>
              <w:t>4.1 Miejsce i termin składania wniosków o dofinansowanie</w:t>
            </w:r>
          </w:p>
        </w:tc>
      </w:tr>
    </w:tbl>
    <w:p w:rsidR="00AE57DC" w:rsidRPr="0016104A" w:rsidRDefault="00AE57DC" w:rsidP="00B26D19">
      <w:pPr>
        <w:spacing w:after="0" w:line="240" w:lineRule="auto"/>
        <w:jc w:val="both"/>
        <w:rPr>
          <w:color w:val="FF0000"/>
          <w:sz w:val="24"/>
          <w:szCs w:val="24"/>
        </w:rPr>
      </w:pPr>
    </w:p>
    <w:p w:rsidR="00D96542" w:rsidRPr="0057550C" w:rsidRDefault="00D96542" w:rsidP="00B26D19">
      <w:pPr>
        <w:autoSpaceDE w:val="0"/>
        <w:autoSpaceDN w:val="0"/>
        <w:adjustRightInd w:val="0"/>
        <w:spacing w:after="0" w:line="240" w:lineRule="auto"/>
        <w:jc w:val="both"/>
        <w:rPr>
          <w:rFonts w:ascii="Calibri" w:hAnsi="Calibri" w:cs="Arial"/>
          <w:color w:val="000000" w:themeColor="text1"/>
          <w:sz w:val="24"/>
          <w:szCs w:val="24"/>
        </w:rPr>
      </w:pPr>
      <w:r w:rsidRPr="0057550C">
        <w:rPr>
          <w:rFonts w:ascii="Calibri" w:hAnsi="Calibri" w:cs="Arial"/>
          <w:color w:val="000000" w:themeColor="text1"/>
          <w:sz w:val="24"/>
          <w:szCs w:val="24"/>
        </w:rPr>
        <w:t xml:space="preserve">Wniosek składany jest w </w:t>
      </w:r>
      <w:r w:rsidRPr="0057550C">
        <w:rPr>
          <w:rFonts w:ascii="Calibri" w:eastAsia="Calibri" w:hAnsi="Calibri" w:cs="Arial"/>
          <w:color w:val="000000" w:themeColor="text1"/>
          <w:sz w:val="24"/>
          <w:szCs w:val="24"/>
        </w:rPr>
        <w:t xml:space="preserve">dwóch formach: </w:t>
      </w:r>
    </w:p>
    <w:p w:rsidR="00D96542" w:rsidRPr="003514AB" w:rsidRDefault="00D96542" w:rsidP="0062470A">
      <w:pPr>
        <w:pStyle w:val="Akapitzlist"/>
        <w:numPr>
          <w:ilvl w:val="0"/>
          <w:numId w:val="62"/>
        </w:numPr>
        <w:autoSpaceDE w:val="0"/>
        <w:autoSpaceDN w:val="0"/>
        <w:adjustRightInd w:val="0"/>
        <w:spacing w:after="0" w:line="240" w:lineRule="auto"/>
        <w:jc w:val="both"/>
        <w:rPr>
          <w:rFonts w:ascii="Calibri" w:hAnsi="Calibri" w:cs="Arial"/>
          <w:color w:val="000000" w:themeColor="text1"/>
          <w:sz w:val="24"/>
          <w:szCs w:val="24"/>
        </w:rPr>
      </w:pPr>
      <w:r w:rsidRPr="003514AB">
        <w:rPr>
          <w:rFonts w:ascii="Calibri" w:hAnsi="Calibri" w:cs="Arial"/>
          <w:b/>
          <w:color w:val="000000" w:themeColor="text1"/>
          <w:sz w:val="24"/>
          <w:szCs w:val="24"/>
        </w:rPr>
        <w:t xml:space="preserve">w formie </w:t>
      </w:r>
      <w:r w:rsidRPr="003514AB">
        <w:rPr>
          <w:rFonts w:ascii="Calibri" w:eastAsia="Calibri" w:hAnsi="Calibri" w:cs="Arial"/>
          <w:b/>
          <w:color w:val="000000" w:themeColor="text1"/>
          <w:sz w:val="24"/>
          <w:szCs w:val="24"/>
        </w:rPr>
        <w:t>dokumentu elektronicznego</w:t>
      </w:r>
      <w:r w:rsidRPr="003514AB">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3514AB">
        <w:rPr>
          <w:rFonts w:ascii="Calibri" w:eastAsia="Calibri" w:hAnsi="Calibri" w:cs="Arial"/>
          <w:color w:val="000000" w:themeColor="text1"/>
          <w:sz w:val="24"/>
          <w:szCs w:val="24"/>
        </w:rPr>
        <w:t xml:space="preserve">w ramach SOWA RPOWP). Aplikacja dostępna jest pod adresem: </w:t>
      </w:r>
      <w:hyperlink r:id="rId11" w:history="1">
        <w:r w:rsidR="00915DFF" w:rsidRPr="003514AB">
          <w:rPr>
            <w:rStyle w:val="Hipercze"/>
            <w:rFonts w:ascii="Calibri" w:eastAsia="Calibri" w:hAnsi="Calibri" w:cs="Arial"/>
            <w:color w:val="000000" w:themeColor="text1"/>
            <w:sz w:val="24"/>
            <w:szCs w:val="24"/>
          </w:rPr>
          <w:t>http://rpo.wrotapodlasia.pl/pl/jak_skorzystac_z_programu/pobierz_wzory_dokumentow/generator-wnioskow-aplikacyjnych-efs.html</w:t>
        </w:r>
      </w:hyperlink>
    </w:p>
    <w:p w:rsidR="00D96542" w:rsidRPr="00C623EC" w:rsidRDefault="00D96542" w:rsidP="00B26D19">
      <w:pPr>
        <w:pStyle w:val="Akapitzlist"/>
        <w:autoSpaceDE w:val="0"/>
        <w:autoSpaceDN w:val="0"/>
        <w:adjustRightInd w:val="0"/>
        <w:spacing w:after="0" w:line="240" w:lineRule="auto"/>
        <w:ind w:left="426" w:hanging="426"/>
        <w:jc w:val="both"/>
        <w:rPr>
          <w:rFonts w:ascii="Calibri" w:hAnsi="Calibri" w:cs="Arial"/>
          <w:color w:val="000000" w:themeColor="text1"/>
          <w:sz w:val="24"/>
          <w:szCs w:val="24"/>
        </w:rPr>
      </w:pPr>
      <w:r w:rsidRPr="00C623EC">
        <w:rPr>
          <w:rFonts w:ascii="Calibri" w:hAnsi="Calibri" w:cs="Arial"/>
          <w:b/>
          <w:color w:val="000000" w:themeColor="text1"/>
          <w:sz w:val="24"/>
          <w:szCs w:val="24"/>
        </w:rPr>
        <w:t>oraz</w:t>
      </w:r>
    </w:p>
    <w:p w:rsidR="00D96542" w:rsidRPr="003514AB" w:rsidRDefault="00D96542" w:rsidP="0062470A">
      <w:pPr>
        <w:pStyle w:val="Akapitzlist"/>
        <w:numPr>
          <w:ilvl w:val="0"/>
          <w:numId w:val="62"/>
        </w:numPr>
        <w:spacing w:after="0" w:line="240" w:lineRule="auto"/>
        <w:jc w:val="both"/>
        <w:rPr>
          <w:rFonts w:ascii="Calibri" w:hAnsi="Calibri" w:cs="Arial"/>
          <w:color w:val="000000" w:themeColor="text1"/>
          <w:sz w:val="24"/>
          <w:szCs w:val="24"/>
        </w:rPr>
      </w:pPr>
      <w:r w:rsidRPr="003514AB">
        <w:rPr>
          <w:rFonts w:ascii="Calibri" w:hAnsi="Calibri" w:cs="Arial"/>
          <w:b/>
          <w:color w:val="000000" w:themeColor="text1"/>
          <w:sz w:val="24"/>
          <w:szCs w:val="24"/>
        </w:rPr>
        <w:t>w formie papierowej</w:t>
      </w:r>
      <w:r w:rsidRPr="003514AB">
        <w:rPr>
          <w:rFonts w:ascii="Calibri" w:hAnsi="Calibri" w:cs="Arial"/>
          <w:color w:val="000000" w:themeColor="text1"/>
          <w:sz w:val="24"/>
          <w:szCs w:val="24"/>
        </w:rPr>
        <w:t xml:space="preserve"> wydrukowanej z systemu GWA EFS w ramach SOWA RPOWP, opatrzonej podpisem osoby uprawnionej/osób uprawionych do złożenia wniosku (w dwóch egzemplarzach) wraz z </w:t>
      </w:r>
      <w:r w:rsidRPr="003514AB">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p>
    <w:p w:rsidR="00D96542" w:rsidRPr="0016104A" w:rsidRDefault="00D96542" w:rsidP="00B26D19">
      <w:pPr>
        <w:tabs>
          <w:tab w:val="left" w:pos="0"/>
        </w:tabs>
        <w:autoSpaceDE w:val="0"/>
        <w:autoSpaceDN w:val="0"/>
        <w:adjustRightInd w:val="0"/>
        <w:spacing w:after="0" w:line="240" w:lineRule="auto"/>
        <w:jc w:val="both"/>
        <w:rPr>
          <w:rFonts w:ascii="Calibri" w:hAnsi="Calibri" w:cs="Arial"/>
          <w:color w:val="FF0000"/>
          <w:sz w:val="24"/>
          <w:szCs w:val="24"/>
        </w:rPr>
      </w:pPr>
    </w:p>
    <w:p w:rsidR="00D96542" w:rsidRPr="006A2431"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6A2431">
        <w:rPr>
          <w:rFonts w:ascii="Calibri" w:hAnsi="Calibri" w:cs="Arial"/>
          <w:b/>
          <w:color w:val="000000" w:themeColor="text1"/>
          <w:sz w:val="24"/>
          <w:szCs w:val="24"/>
        </w:rPr>
        <w:t>UWAGA!</w:t>
      </w:r>
      <w:r w:rsidRPr="006A2431">
        <w:rPr>
          <w:rFonts w:ascii="Calibri" w:hAnsi="Calibri" w:cs="Arial"/>
          <w:color w:val="000000" w:themeColor="text1"/>
          <w:sz w:val="24"/>
          <w:szCs w:val="24"/>
        </w:rPr>
        <w:t xml:space="preserve"> </w:t>
      </w:r>
      <w:r w:rsidRPr="006A2431">
        <w:rPr>
          <w:rFonts w:ascii="Calibri" w:eastAsia="Times New Roman" w:hAnsi="Calibri" w:cs="Arial"/>
          <w:color w:val="000000" w:themeColor="text1"/>
          <w:sz w:val="24"/>
          <w:szCs w:val="24"/>
          <w:lang w:eastAsia="zh-CN"/>
        </w:rPr>
        <w:t>Wniosek wypełniany jest w najbardziej aktualnej na dzień rozpoczęcia naboru wniosków wersji instalacyjnej GWA EFS w ramach SOWA RPOWP</w:t>
      </w:r>
      <w:r w:rsidR="00943619" w:rsidRPr="006A2431">
        <w:rPr>
          <w:rFonts w:ascii="Calibri" w:eastAsia="Times New Roman" w:hAnsi="Calibri" w:cs="Arial"/>
          <w:color w:val="000000" w:themeColor="text1"/>
          <w:sz w:val="24"/>
          <w:szCs w:val="24"/>
          <w:lang w:eastAsia="zh-CN"/>
        </w:rPr>
        <w:t>.</w:t>
      </w:r>
    </w:p>
    <w:p w:rsidR="00575E13" w:rsidRPr="0016104A" w:rsidRDefault="00FE0659" w:rsidP="00FE0659">
      <w:pPr>
        <w:tabs>
          <w:tab w:val="center" w:pos="4535"/>
        </w:tabs>
        <w:autoSpaceDE w:val="0"/>
        <w:autoSpaceDN w:val="0"/>
        <w:adjustRightInd w:val="0"/>
        <w:spacing w:after="0" w:line="240" w:lineRule="auto"/>
        <w:jc w:val="both"/>
        <w:rPr>
          <w:rFonts w:ascii="Calibri" w:hAnsi="Calibri" w:cs="Arial"/>
          <w:bCs/>
          <w:color w:val="FF0000"/>
          <w:sz w:val="24"/>
          <w:szCs w:val="24"/>
        </w:rPr>
      </w:pPr>
      <w:r w:rsidRPr="0016104A">
        <w:rPr>
          <w:rFonts w:ascii="Calibri" w:eastAsia="Times New Roman" w:hAnsi="Calibri" w:cs="Times New Roman"/>
          <w:color w:val="FF0000"/>
          <w:sz w:val="24"/>
          <w:szCs w:val="24"/>
          <w:lang w:eastAsia="zh-CN"/>
        </w:rPr>
        <w:tab/>
      </w:r>
    </w:p>
    <w:p w:rsidR="00D96542" w:rsidRPr="0068620D" w:rsidRDefault="00D96542" w:rsidP="00B26D19">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68620D">
        <w:rPr>
          <w:rFonts w:ascii="Calibri" w:hAnsi="Calibri" w:cs="Arial"/>
          <w:color w:val="000000" w:themeColor="text1"/>
          <w:sz w:val="24"/>
          <w:szCs w:val="24"/>
        </w:rPr>
        <w:t>Wniosek w formie papierowej można dostarczyć:</w:t>
      </w:r>
    </w:p>
    <w:p w:rsidR="003514AB" w:rsidRDefault="00D96542" w:rsidP="0062470A">
      <w:pPr>
        <w:pStyle w:val="Akapitzlist"/>
        <w:numPr>
          <w:ilvl w:val="0"/>
          <w:numId w:val="62"/>
        </w:numPr>
        <w:autoSpaceDE w:val="0"/>
        <w:autoSpaceDN w:val="0"/>
        <w:adjustRightInd w:val="0"/>
        <w:spacing w:after="0" w:line="240" w:lineRule="auto"/>
        <w:jc w:val="both"/>
        <w:rPr>
          <w:rFonts w:ascii="Calibri" w:hAnsi="Calibri" w:cs="Arial"/>
          <w:color w:val="000000" w:themeColor="text1"/>
          <w:sz w:val="24"/>
          <w:szCs w:val="24"/>
        </w:rPr>
      </w:pPr>
      <w:r w:rsidRPr="003514AB">
        <w:rPr>
          <w:rFonts w:ascii="Calibri" w:hAnsi="Calibri" w:cs="Arial"/>
          <w:color w:val="000000" w:themeColor="text1"/>
          <w:sz w:val="24"/>
          <w:szCs w:val="24"/>
        </w:rPr>
        <w:t xml:space="preserve">osobiście w siedzibie Wojewódzkiego Urzędu Pracy w Białymstoku, ul. Pogodna 22, </w:t>
      </w:r>
      <w:r w:rsidR="00427FF4" w:rsidRPr="003514AB">
        <w:rPr>
          <w:rFonts w:ascii="Calibri" w:hAnsi="Calibri" w:cs="Arial"/>
          <w:color w:val="000000" w:themeColor="text1"/>
          <w:sz w:val="24"/>
          <w:szCs w:val="24"/>
        </w:rPr>
        <w:br/>
      </w:r>
      <w:r w:rsidRPr="003514AB">
        <w:rPr>
          <w:rFonts w:ascii="Calibri" w:hAnsi="Calibri" w:cs="Arial"/>
          <w:color w:val="000000" w:themeColor="text1"/>
          <w:sz w:val="24"/>
          <w:szCs w:val="24"/>
        </w:rPr>
        <w:t>15-354 Białystok, Punkt Przyjęć Wniosków, pokój nr 02, w godzinach pracy Urzędu: poniedziałek: 8.00 – 16.00; wtorek – piątek: 7.30 – 15.30</w:t>
      </w:r>
      <w:r w:rsidR="003514AB">
        <w:rPr>
          <w:rFonts w:ascii="Calibri" w:hAnsi="Calibri" w:cs="Arial"/>
          <w:color w:val="000000" w:themeColor="text1"/>
          <w:sz w:val="24"/>
          <w:szCs w:val="24"/>
        </w:rPr>
        <w:t>;</w:t>
      </w:r>
    </w:p>
    <w:p w:rsidR="003514AB" w:rsidRDefault="003514AB" w:rsidP="0062470A">
      <w:pPr>
        <w:pStyle w:val="Akapitzlist"/>
        <w:numPr>
          <w:ilvl w:val="0"/>
          <w:numId w:val="62"/>
        </w:numPr>
        <w:autoSpaceDE w:val="0"/>
        <w:autoSpaceDN w:val="0"/>
        <w:adjustRightInd w:val="0"/>
        <w:spacing w:after="0" w:line="240" w:lineRule="auto"/>
        <w:jc w:val="both"/>
        <w:rPr>
          <w:rFonts w:ascii="Calibri" w:hAnsi="Calibri" w:cs="Arial"/>
          <w:color w:val="000000" w:themeColor="text1"/>
          <w:sz w:val="24"/>
          <w:szCs w:val="24"/>
        </w:rPr>
      </w:pPr>
      <w:r>
        <w:rPr>
          <w:rFonts w:ascii="Calibri" w:hAnsi="Calibri" w:cs="Arial"/>
          <w:color w:val="000000" w:themeColor="text1"/>
          <w:sz w:val="24"/>
          <w:szCs w:val="24"/>
        </w:rPr>
        <w:t>przesyłką kurierską;</w:t>
      </w:r>
    </w:p>
    <w:p w:rsidR="00D96542" w:rsidRPr="003514AB" w:rsidRDefault="00D96542" w:rsidP="0062470A">
      <w:pPr>
        <w:pStyle w:val="Akapitzlist"/>
        <w:numPr>
          <w:ilvl w:val="0"/>
          <w:numId w:val="62"/>
        </w:numPr>
        <w:autoSpaceDE w:val="0"/>
        <w:autoSpaceDN w:val="0"/>
        <w:adjustRightInd w:val="0"/>
        <w:spacing w:after="0" w:line="240" w:lineRule="auto"/>
        <w:jc w:val="both"/>
        <w:rPr>
          <w:rFonts w:ascii="Calibri" w:hAnsi="Calibri" w:cs="Arial"/>
          <w:color w:val="000000" w:themeColor="text1"/>
          <w:sz w:val="24"/>
          <w:szCs w:val="24"/>
        </w:rPr>
      </w:pPr>
      <w:r w:rsidRPr="003514AB">
        <w:rPr>
          <w:rFonts w:ascii="Calibri" w:hAnsi="Calibri" w:cs="Arial"/>
          <w:color w:val="000000" w:themeColor="text1"/>
          <w:sz w:val="24"/>
          <w:szCs w:val="24"/>
        </w:rPr>
        <w:t>pocztą.</w:t>
      </w:r>
    </w:p>
    <w:p w:rsidR="00943619" w:rsidRPr="0068620D" w:rsidRDefault="00943619"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p>
    <w:p w:rsidR="00D96542" w:rsidRDefault="00D96542"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r w:rsidRPr="0068620D">
        <w:rPr>
          <w:rFonts w:ascii="Calibri" w:eastAsia="Calibri" w:hAnsi="Calibri" w:cs="Arial"/>
          <w:color w:val="000000" w:themeColor="text1"/>
          <w:sz w:val="24"/>
          <w:szCs w:val="24"/>
        </w:rPr>
        <w:t>W przypadku wniosków składanych pocztą lub kurierem</w:t>
      </w:r>
      <w:r w:rsidR="00FD6004" w:rsidRPr="0068620D">
        <w:rPr>
          <w:rFonts w:ascii="Calibri" w:eastAsia="Calibri" w:hAnsi="Calibri" w:cs="Arial"/>
          <w:color w:val="000000" w:themeColor="text1"/>
          <w:sz w:val="24"/>
          <w:szCs w:val="24"/>
        </w:rPr>
        <w:t xml:space="preserve"> </w:t>
      </w:r>
      <w:r w:rsidRPr="0068620D">
        <w:rPr>
          <w:rFonts w:ascii="Calibri" w:eastAsia="Calibri" w:hAnsi="Calibri" w:cs="Arial"/>
          <w:color w:val="000000" w:themeColor="text1"/>
          <w:sz w:val="24"/>
          <w:szCs w:val="24"/>
        </w:rPr>
        <w:t>zamkniętą (zaklejoną) kopertę należy oznaczyć w następujący sposób:</w:t>
      </w:r>
    </w:p>
    <w:p w:rsidR="003514AB" w:rsidRPr="0068620D" w:rsidRDefault="003514AB"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p>
    <w:p w:rsidR="00575E13" w:rsidRPr="0068620D" w:rsidRDefault="00575E13" w:rsidP="00B26D19">
      <w:pPr>
        <w:tabs>
          <w:tab w:val="left" w:pos="0"/>
        </w:tabs>
        <w:autoSpaceDE w:val="0"/>
        <w:autoSpaceDN w:val="0"/>
        <w:adjustRightInd w:val="0"/>
        <w:spacing w:after="0" w:line="240" w:lineRule="auto"/>
        <w:jc w:val="both"/>
        <w:rPr>
          <w:rFonts w:ascii="Calibri" w:eastAsia="Calibri" w:hAnsi="Calibri" w:cs="Arial"/>
          <w:color w:val="000000" w:themeColor="text1"/>
          <w:sz w:val="24"/>
          <w:szCs w:val="24"/>
        </w:rPr>
      </w:pPr>
    </w:p>
    <w:p w:rsidR="00AE57DC" w:rsidRPr="0068620D"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68620D">
        <w:rPr>
          <w:color w:val="000000" w:themeColor="text1"/>
        </w:rPr>
        <w:t>Pełna nazwa Projektodawcy</w:t>
      </w:r>
    </w:p>
    <w:p w:rsidR="00AE57DC" w:rsidRPr="0068620D" w:rsidRDefault="00AE57DC" w:rsidP="00FD6004">
      <w:pPr>
        <w:pBdr>
          <w:top w:val="single" w:sz="4" w:space="1" w:color="000000"/>
          <w:left w:val="single" w:sz="4" w:space="0" w:color="000000"/>
          <w:bottom w:val="single" w:sz="4" w:space="0" w:color="000000"/>
          <w:right w:val="single" w:sz="4" w:space="4" w:color="000000"/>
        </w:pBdr>
        <w:spacing w:after="0" w:line="240" w:lineRule="auto"/>
        <w:rPr>
          <w:color w:val="000000" w:themeColor="text1"/>
        </w:rPr>
      </w:pPr>
      <w:r w:rsidRPr="0068620D">
        <w:rPr>
          <w:color w:val="000000" w:themeColor="text1"/>
        </w:rPr>
        <w:t>Adres Projektodawcy*</w:t>
      </w:r>
    </w:p>
    <w:p w:rsidR="00AE57DC" w:rsidRPr="0068620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p>
    <w:p w:rsidR="00AE57DC" w:rsidRPr="0068620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68620D">
        <w:rPr>
          <w:color w:val="000000" w:themeColor="text1"/>
        </w:rPr>
        <w:t>Wojewódzki Urząd Pracy w Białymstoku</w:t>
      </w:r>
    </w:p>
    <w:p w:rsidR="00AE57DC" w:rsidRPr="0068620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68620D">
        <w:rPr>
          <w:b/>
          <w:bCs/>
          <w:color w:val="000000" w:themeColor="text1"/>
        </w:rPr>
        <w:t>Wydział Informacji i Promocji EFS - Punkt Przyjęć Wniosków</w:t>
      </w:r>
    </w:p>
    <w:p w:rsidR="00AE57DC" w:rsidRPr="0068620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68620D">
        <w:rPr>
          <w:color w:val="000000" w:themeColor="text1"/>
        </w:rPr>
        <w:t>ul. Pogodna 22</w:t>
      </w:r>
      <w:r w:rsidRPr="0068620D">
        <w:rPr>
          <w:color w:val="000000" w:themeColor="text1"/>
        </w:rPr>
        <w:br/>
        <w:t>15 – 354 Białystok</w:t>
      </w:r>
    </w:p>
    <w:p w:rsidR="00AE57DC" w:rsidRPr="0068620D"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p>
    <w:p w:rsidR="00AE57DC" w:rsidRPr="0068620D"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rPr>
          <w:color w:val="000000" w:themeColor="text1"/>
        </w:rPr>
      </w:pPr>
      <w:r w:rsidRPr="0068620D">
        <w:rPr>
          <w:color w:val="000000" w:themeColor="text1"/>
        </w:rPr>
        <w:t>„Wniosek o dofinansowanie projektu w ramach konkursu nr RPPD.02.0</w:t>
      </w:r>
      <w:r w:rsidR="0068620D" w:rsidRPr="0068620D">
        <w:rPr>
          <w:color w:val="000000" w:themeColor="text1"/>
        </w:rPr>
        <w:t>4</w:t>
      </w:r>
      <w:r w:rsidRPr="0068620D">
        <w:rPr>
          <w:color w:val="000000" w:themeColor="text1"/>
        </w:rPr>
        <w:t>.00-IP.01-20-00</w:t>
      </w:r>
      <w:r w:rsidR="0068620D" w:rsidRPr="0068620D">
        <w:rPr>
          <w:color w:val="000000" w:themeColor="text1"/>
        </w:rPr>
        <w:t>1</w:t>
      </w:r>
      <w:r w:rsidRPr="0068620D">
        <w:rPr>
          <w:color w:val="000000" w:themeColor="text1"/>
        </w:rPr>
        <w:t>/1</w:t>
      </w:r>
      <w:r w:rsidR="0068620D" w:rsidRPr="0068620D">
        <w:rPr>
          <w:color w:val="000000" w:themeColor="text1"/>
        </w:rPr>
        <w:t>7</w:t>
      </w:r>
      <w:r w:rsidR="00A13FF4" w:rsidRPr="0068620D">
        <w:rPr>
          <w:color w:val="000000" w:themeColor="text1"/>
        </w:rPr>
        <w:t>”</w:t>
      </w:r>
    </w:p>
    <w:p w:rsidR="00AE57DC" w:rsidRPr="0068620D" w:rsidRDefault="00AE57DC" w:rsidP="00B26D19">
      <w:pPr>
        <w:pStyle w:val="Nagwek"/>
        <w:tabs>
          <w:tab w:val="clear" w:pos="4536"/>
          <w:tab w:val="clear" w:pos="9072"/>
        </w:tabs>
        <w:suppressAutoHyphens/>
        <w:jc w:val="both"/>
        <w:rPr>
          <w:color w:val="000000" w:themeColor="text1"/>
          <w:sz w:val="24"/>
          <w:szCs w:val="24"/>
        </w:rPr>
      </w:pPr>
      <w:r w:rsidRPr="0068620D">
        <w:rPr>
          <w:color w:val="000000" w:themeColor="text1"/>
          <w:sz w:val="24"/>
          <w:szCs w:val="24"/>
        </w:rPr>
        <w:t>* Nazwa i adres Projektodawcy powinny być zgodne z pkt II.1 załączonego wniosku</w:t>
      </w:r>
      <w:r w:rsidR="00A13FF4" w:rsidRPr="0068620D">
        <w:rPr>
          <w:color w:val="000000" w:themeColor="text1"/>
          <w:sz w:val="24"/>
          <w:szCs w:val="24"/>
        </w:rPr>
        <w:t>.</w:t>
      </w:r>
    </w:p>
    <w:p w:rsidR="00A44A88" w:rsidRPr="0016104A" w:rsidRDefault="00A44A88" w:rsidP="00A44A88">
      <w:pPr>
        <w:autoSpaceDE w:val="0"/>
        <w:autoSpaceDN w:val="0"/>
        <w:adjustRightInd w:val="0"/>
        <w:spacing w:after="0" w:line="240" w:lineRule="auto"/>
        <w:jc w:val="both"/>
        <w:rPr>
          <w:rFonts w:ascii="Calibri" w:eastAsia="Calibri" w:hAnsi="Calibri" w:cs="Arial"/>
          <w:color w:val="FF0000"/>
          <w:sz w:val="24"/>
          <w:szCs w:val="24"/>
        </w:rPr>
      </w:pPr>
    </w:p>
    <w:p w:rsidR="00A44A88" w:rsidRPr="0068620D" w:rsidRDefault="00A44A88" w:rsidP="00A44A88">
      <w:pPr>
        <w:autoSpaceDE w:val="0"/>
        <w:autoSpaceDN w:val="0"/>
        <w:adjustRightInd w:val="0"/>
        <w:spacing w:after="0" w:line="240" w:lineRule="auto"/>
        <w:jc w:val="both"/>
        <w:rPr>
          <w:rFonts w:ascii="Calibri" w:hAnsi="Calibri" w:cs="Arial"/>
          <w:color w:val="000000" w:themeColor="text1"/>
          <w:sz w:val="24"/>
          <w:szCs w:val="24"/>
        </w:rPr>
      </w:pPr>
      <w:r w:rsidRPr="0068620D">
        <w:rPr>
          <w:rFonts w:ascii="Calibri" w:eastAsia="Calibri" w:hAnsi="Calibri" w:cs="Arial"/>
          <w:color w:val="000000" w:themeColor="text1"/>
          <w:sz w:val="24"/>
          <w:szCs w:val="24"/>
        </w:rPr>
        <w:lastRenderedPageBreak/>
        <w:t xml:space="preserve">W ramach przedmiotowego konkursu nabór wniosków prowadzony będzie od </w:t>
      </w:r>
      <w:r w:rsidR="0068620D" w:rsidRPr="0068620D">
        <w:rPr>
          <w:rFonts w:ascii="Calibri" w:eastAsia="Calibri" w:hAnsi="Calibri" w:cs="Arial"/>
          <w:color w:val="000000" w:themeColor="text1"/>
          <w:sz w:val="24"/>
          <w:szCs w:val="24"/>
        </w:rPr>
        <w:t>1</w:t>
      </w:r>
      <w:r w:rsidR="00EA5851">
        <w:rPr>
          <w:rFonts w:ascii="Calibri" w:eastAsia="Calibri" w:hAnsi="Calibri" w:cs="Arial"/>
          <w:color w:val="000000" w:themeColor="text1"/>
          <w:sz w:val="24"/>
          <w:szCs w:val="24"/>
        </w:rPr>
        <w:t>0</w:t>
      </w:r>
      <w:r w:rsidR="0068620D" w:rsidRPr="0068620D">
        <w:rPr>
          <w:rFonts w:ascii="Calibri" w:eastAsia="Calibri" w:hAnsi="Calibri" w:cs="Arial"/>
          <w:color w:val="000000" w:themeColor="text1"/>
          <w:sz w:val="24"/>
          <w:szCs w:val="24"/>
        </w:rPr>
        <w:t xml:space="preserve"> stycznia</w:t>
      </w:r>
      <w:r w:rsidRPr="0068620D">
        <w:rPr>
          <w:rFonts w:ascii="Calibri" w:eastAsia="Calibri" w:hAnsi="Calibri" w:cs="Arial"/>
          <w:color w:val="000000" w:themeColor="text1"/>
          <w:sz w:val="24"/>
          <w:szCs w:val="24"/>
        </w:rPr>
        <w:t xml:space="preserve"> </w:t>
      </w:r>
      <w:r w:rsidR="0068620D" w:rsidRPr="0068620D">
        <w:rPr>
          <w:rFonts w:ascii="Calibri" w:eastAsia="Times New Roman" w:hAnsi="Calibri" w:cs="Arial"/>
          <w:bCs/>
          <w:color w:val="000000" w:themeColor="text1"/>
          <w:sz w:val="24"/>
          <w:szCs w:val="24"/>
          <w:lang w:eastAsia="zh-CN"/>
        </w:rPr>
        <w:t>2017</w:t>
      </w:r>
      <w:r w:rsidRPr="0068620D">
        <w:rPr>
          <w:rFonts w:ascii="Calibri" w:eastAsia="Times New Roman" w:hAnsi="Calibri" w:cs="Arial"/>
          <w:bCs/>
          <w:color w:val="000000" w:themeColor="text1"/>
          <w:sz w:val="24"/>
          <w:szCs w:val="24"/>
          <w:lang w:eastAsia="zh-CN"/>
        </w:rPr>
        <w:t xml:space="preserve"> roku od godz. </w:t>
      </w:r>
      <w:r w:rsidR="00B24AF3">
        <w:rPr>
          <w:rFonts w:ascii="Calibri" w:eastAsia="Times New Roman" w:hAnsi="Calibri" w:cs="Arial"/>
          <w:bCs/>
          <w:color w:val="000000" w:themeColor="text1"/>
          <w:sz w:val="24"/>
          <w:szCs w:val="24"/>
          <w:lang w:eastAsia="zh-CN"/>
        </w:rPr>
        <w:t>7.</w:t>
      </w:r>
      <w:r w:rsidR="0027170F">
        <w:rPr>
          <w:rFonts w:ascii="Calibri" w:eastAsia="Times New Roman" w:hAnsi="Calibri" w:cs="Arial"/>
          <w:bCs/>
          <w:color w:val="000000" w:themeColor="text1"/>
          <w:sz w:val="24"/>
          <w:szCs w:val="24"/>
          <w:lang w:eastAsia="zh-CN"/>
        </w:rPr>
        <w:t>30</w:t>
      </w:r>
      <w:r w:rsidRPr="0068620D">
        <w:rPr>
          <w:rFonts w:ascii="Calibri" w:eastAsia="Times New Roman" w:hAnsi="Calibri" w:cs="Arial"/>
          <w:bCs/>
          <w:color w:val="000000" w:themeColor="text1"/>
          <w:sz w:val="24"/>
          <w:szCs w:val="24"/>
          <w:lang w:eastAsia="zh-CN"/>
        </w:rPr>
        <w:t xml:space="preserve"> (otwarcie naboru) </w:t>
      </w:r>
      <w:r w:rsidRPr="0068620D">
        <w:rPr>
          <w:rFonts w:ascii="Calibri" w:eastAsia="Times New Roman" w:hAnsi="Calibri" w:cs="Arial"/>
          <w:color w:val="000000" w:themeColor="text1"/>
          <w:sz w:val="24"/>
          <w:szCs w:val="24"/>
          <w:lang w:eastAsia="zh-CN"/>
        </w:rPr>
        <w:t xml:space="preserve">do </w:t>
      </w:r>
      <w:r w:rsidR="00EA5851">
        <w:rPr>
          <w:rFonts w:ascii="Calibri" w:eastAsia="Times New Roman" w:hAnsi="Calibri" w:cs="Arial"/>
          <w:color w:val="000000" w:themeColor="text1"/>
          <w:sz w:val="24"/>
          <w:szCs w:val="24"/>
          <w:lang w:eastAsia="zh-CN"/>
        </w:rPr>
        <w:t>24</w:t>
      </w:r>
      <w:r w:rsidRPr="0068620D">
        <w:rPr>
          <w:rFonts w:ascii="Calibri" w:eastAsia="Times New Roman" w:hAnsi="Calibri" w:cs="Arial"/>
          <w:color w:val="000000" w:themeColor="text1"/>
          <w:sz w:val="24"/>
          <w:szCs w:val="24"/>
          <w:lang w:eastAsia="zh-CN"/>
        </w:rPr>
        <w:t xml:space="preserve"> </w:t>
      </w:r>
      <w:r w:rsidR="0068620D" w:rsidRPr="0068620D">
        <w:rPr>
          <w:rFonts w:ascii="Calibri" w:eastAsia="Times New Roman" w:hAnsi="Calibri" w:cs="Arial"/>
          <w:color w:val="000000" w:themeColor="text1"/>
          <w:sz w:val="24"/>
          <w:szCs w:val="24"/>
          <w:lang w:eastAsia="zh-CN"/>
        </w:rPr>
        <w:t>stycznia 2017</w:t>
      </w:r>
      <w:r w:rsidR="009C7558" w:rsidRPr="0068620D">
        <w:rPr>
          <w:rFonts w:ascii="Calibri" w:eastAsia="Times New Roman" w:hAnsi="Calibri" w:cs="Arial"/>
          <w:color w:val="000000" w:themeColor="text1"/>
          <w:sz w:val="24"/>
          <w:szCs w:val="24"/>
          <w:lang w:eastAsia="zh-CN"/>
        </w:rPr>
        <w:t xml:space="preserve"> roku do </w:t>
      </w:r>
      <w:r w:rsidR="00B24AF3">
        <w:rPr>
          <w:rFonts w:ascii="Calibri" w:eastAsia="Times New Roman" w:hAnsi="Calibri" w:cs="Arial"/>
          <w:color w:val="000000" w:themeColor="text1"/>
          <w:sz w:val="24"/>
          <w:szCs w:val="24"/>
          <w:lang w:eastAsia="zh-CN"/>
        </w:rPr>
        <w:t>godz. 15.</w:t>
      </w:r>
      <w:r w:rsidRPr="0068620D">
        <w:rPr>
          <w:rFonts w:ascii="Calibri" w:eastAsia="Times New Roman" w:hAnsi="Calibri" w:cs="Arial"/>
          <w:color w:val="000000" w:themeColor="text1"/>
          <w:sz w:val="24"/>
          <w:szCs w:val="24"/>
          <w:lang w:eastAsia="zh-CN"/>
        </w:rPr>
        <w:t>30 (zamknięcie naboru).</w:t>
      </w:r>
    </w:p>
    <w:p w:rsidR="00A13FF4" w:rsidRPr="0016104A" w:rsidRDefault="00A13FF4" w:rsidP="00B26D19">
      <w:pPr>
        <w:pStyle w:val="Nagwek"/>
        <w:tabs>
          <w:tab w:val="clear" w:pos="4536"/>
          <w:tab w:val="clear" w:pos="9072"/>
        </w:tabs>
        <w:suppressAutoHyphens/>
        <w:jc w:val="both"/>
        <w:rPr>
          <w:color w:val="FF0000"/>
          <w:sz w:val="24"/>
          <w:szCs w:val="24"/>
        </w:rPr>
      </w:pPr>
    </w:p>
    <w:p w:rsidR="00A13FF4" w:rsidRPr="00B24AF3" w:rsidRDefault="00A13FF4" w:rsidP="00B26D19">
      <w:pPr>
        <w:spacing w:after="0" w:line="240" w:lineRule="auto"/>
        <w:jc w:val="both"/>
        <w:rPr>
          <w:rFonts w:ascii="Calibri" w:eastAsia="Times New Roman" w:hAnsi="Calibri" w:cs="Arial"/>
          <w:bCs/>
          <w:color w:val="000000" w:themeColor="text1"/>
          <w:sz w:val="24"/>
          <w:szCs w:val="24"/>
          <w:lang w:eastAsia="zh-CN"/>
        </w:rPr>
      </w:pPr>
      <w:r w:rsidRPr="00B24AF3">
        <w:rPr>
          <w:rFonts w:ascii="Calibri" w:hAnsi="Calibri" w:cs="Arial"/>
          <w:color w:val="000000" w:themeColor="text1"/>
          <w:sz w:val="24"/>
          <w:szCs w:val="24"/>
        </w:rPr>
        <w:t>Za datę wpływu wniosku do IOK należy uznać:</w:t>
      </w:r>
      <w:r w:rsidRPr="00B24AF3">
        <w:rPr>
          <w:rFonts w:ascii="Calibri" w:eastAsia="Times New Roman" w:hAnsi="Calibri" w:cs="Arial"/>
          <w:bCs/>
          <w:color w:val="000000" w:themeColor="text1"/>
          <w:sz w:val="24"/>
          <w:szCs w:val="24"/>
          <w:lang w:eastAsia="zh-CN"/>
        </w:rPr>
        <w:t xml:space="preserve"> </w:t>
      </w:r>
    </w:p>
    <w:p w:rsidR="00A13FF4" w:rsidRPr="003514AB" w:rsidRDefault="00A13FF4" w:rsidP="0062470A">
      <w:pPr>
        <w:pStyle w:val="Akapitzlist"/>
        <w:numPr>
          <w:ilvl w:val="0"/>
          <w:numId w:val="63"/>
        </w:numPr>
        <w:spacing w:after="0" w:line="240" w:lineRule="auto"/>
        <w:ind w:left="284" w:hanging="284"/>
        <w:jc w:val="both"/>
        <w:rPr>
          <w:rFonts w:ascii="Calibri" w:hAnsi="Calibri" w:cs="Arial"/>
          <w:color w:val="000000" w:themeColor="text1"/>
          <w:sz w:val="24"/>
          <w:szCs w:val="24"/>
        </w:rPr>
      </w:pPr>
      <w:r w:rsidRPr="003514AB">
        <w:rPr>
          <w:rFonts w:ascii="Calibri" w:hAnsi="Calibri" w:cs="Arial"/>
          <w:b/>
          <w:color w:val="000000" w:themeColor="text1"/>
          <w:sz w:val="24"/>
          <w:szCs w:val="24"/>
        </w:rPr>
        <w:t>w przypadku wersji papierowej:</w:t>
      </w:r>
      <w:r w:rsidRPr="003514AB">
        <w:rPr>
          <w:rFonts w:ascii="Calibri" w:hAnsi="Calibri" w:cs="Arial"/>
          <w:color w:val="000000" w:themeColor="text1"/>
          <w:sz w:val="24"/>
          <w:szCs w:val="24"/>
        </w:rPr>
        <w:t xml:space="preserve"> datę i godzinę wpływu wniosku do siedziby Wojewódzkiego Urzędu Pracy w Białymstoku, ul. Pogodna 22, 15-354 Białystok, Punkt Przyjęć Wniosków, pokój nr 02, w godzinach pracy Urzędu: poniedziałek: 8.00 – 16.00; w</w:t>
      </w:r>
      <w:r w:rsidR="002F3EA4" w:rsidRPr="003514AB">
        <w:rPr>
          <w:rFonts w:ascii="Calibri" w:hAnsi="Calibri" w:cs="Arial"/>
          <w:color w:val="000000" w:themeColor="text1"/>
          <w:sz w:val="24"/>
          <w:szCs w:val="24"/>
        </w:rPr>
        <w:t>torek – piątek: 7.30 – 15.30.</w:t>
      </w:r>
    </w:p>
    <w:p w:rsidR="00A13FF4" w:rsidRPr="00B24AF3" w:rsidRDefault="00A13FF4" w:rsidP="00427FF4">
      <w:pPr>
        <w:tabs>
          <w:tab w:val="left" w:pos="0"/>
        </w:tabs>
        <w:spacing w:after="0" w:line="240" w:lineRule="auto"/>
        <w:jc w:val="both"/>
        <w:rPr>
          <w:rFonts w:ascii="Calibri" w:hAnsi="Calibri" w:cs="Arial"/>
          <w:color w:val="000000" w:themeColor="text1"/>
          <w:sz w:val="24"/>
          <w:szCs w:val="24"/>
        </w:rPr>
      </w:pPr>
      <w:r w:rsidRPr="00B24AF3">
        <w:rPr>
          <w:rFonts w:ascii="Calibri" w:hAnsi="Calibri" w:cs="Arial"/>
          <w:color w:val="000000" w:themeColor="text1"/>
          <w:sz w:val="24"/>
          <w:szCs w:val="24"/>
        </w:rPr>
        <w:t xml:space="preserve">Dopuszcza się możliwość, aby wnioski w wersji papierowej wraz z </w:t>
      </w:r>
      <w:r w:rsidRPr="00B24AF3">
        <w:rPr>
          <w:rFonts w:ascii="Calibri" w:hAnsi="Calibri" w:cs="Arial"/>
          <w:i/>
          <w:color w:val="000000" w:themeColor="text1"/>
          <w:sz w:val="24"/>
          <w:szCs w:val="24"/>
        </w:rPr>
        <w:t>Potwierdzeniem Przesłania do IZ RPOWP Elektronicznej Wersji Wniosku O Dofinansowanie W Ramach Regionalnego Programu Operacyjnego Województwa Podlaskiego na lata 2014-2020</w:t>
      </w:r>
      <w:r w:rsidRPr="00B24AF3">
        <w:rPr>
          <w:rFonts w:ascii="Calibri" w:hAnsi="Calibri" w:cs="Arial"/>
          <w:color w:val="000000" w:themeColor="text1"/>
          <w:sz w:val="24"/>
          <w:szCs w:val="24"/>
        </w:rPr>
        <w:t xml:space="preserve">, mogły wpłynąć do IOK (Punkt Przyjęć wniosków) dodatkowo w ciągu </w:t>
      </w:r>
      <w:r w:rsidRPr="00B24AF3">
        <w:rPr>
          <w:rFonts w:ascii="Calibri" w:hAnsi="Calibri" w:cs="Arial"/>
          <w:b/>
          <w:color w:val="000000" w:themeColor="text1"/>
          <w:sz w:val="24"/>
          <w:szCs w:val="24"/>
        </w:rPr>
        <w:t>3 dni</w:t>
      </w:r>
      <w:r w:rsidRPr="00B24AF3">
        <w:rPr>
          <w:rFonts w:ascii="Calibri" w:hAnsi="Calibri" w:cs="Arial"/>
          <w:color w:val="000000" w:themeColor="text1"/>
          <w:sz w:val="24"/>
          <w:szCs w:val="24"/>
        </w:rPr>
        <w:t xml:space="preserve"> </w:t>
      </w:r>
      <w:r w:rsidRPr="00B24AF3">
        <w:rPr>
          <w:rFonts w:ascii="Calibri" w:hAnsi="Calibri" w:cs="Arial"/>
          <w:b/>
          <w:color w:val="000000" w:themeColor="text1"/>
          <w:sz w:val="24"/>
          <w:szCs w:val="24"/>
        </w:rPr>
        <w:t>roboczych</w:t>
      </w:r>
      <w:r w:rsidRPr="00B24AF3">
        <w:rPr>
          <w:rFonts w:ascii="Calibri" w:hAnsi="Calibri" w:cs="Arial"/>
          <w:color w:val="000000" w:themeColor="text1"/>
          <w:sz w:val="24"/>
          <w:szCs w:val="24"/>
        </w:rPr>
        <w:t xml:space="preserve"> licząc od pierwszego dnia roboczego następującego po dniu zakończenia konkursu (tj. do </w:t>
      </w:r>
      <w:r w:rsidR="00EA5851">
        <w:rPr>
          <w:rFonts w:ascii="Calibri" w:hAnsi="Calibri" w:cs="Arial"/>
          <w:color w:val="000000" w:themeColor="text1"/>
          <w:sz w:val="24"/>
          <w:szCs w:val="24"/>
        </w:rPr>
        <w:t>27</w:t>
      </w:r>
      <w:r w:rsidRPr="00B24AF3">
        <w:rPr>
          <w:rFonts w:ascii="Calibri" w:hAnsi="Calibri" w:cs="Arial"/>
          <w:color w:val="000000" w:themeColor="text1"/>
          <w:sz w:val="24"/>
          <w:szCs w:val="24"/>
        </w:rPr>
        <w:t xml:space="preserve"> </w:t>
      </w:r>
      <w:r w:rsidR="00B24AF3" w:rsidRPr="00B24AF3">
        <w:rPr>
          <w:rFonts w:ascii="Calibri" w:hAnsi="Calibri" w:cs="Arial"/>
          <w:color w:val="000000" w:themeColor="text1"/>
          <w:sz w:val="24"/>
          <w:szCs w:val="24"/>
        </w:rPr>
        <w:t>stycznia 2017</w:t>
      </w:r>
      <w:r w:rsidRPr="00B24AF3">
        <w:rPr>
          <w:rFonts w:ascii="Calibri" w:hAnsi="Calibri" w:cs="Arial"/>
          <w:color w:val="000000" w:themeColor="text1"/>
          <w:sz w:val="24"/>
          <w:szCs w:val="24"/>
        </w:rPr>
        <w:t xml:space="preserve"> r. do godziny 15.30),</w:t>
      </w:r>
    </w:p>
    <w:p w:rsidR="00A13FF4" w:rsidRPr="003514AB" w:rsidRDefault="00A13FF4" w:rsidP="0062470A">
      <w:pPr>
        <w:pStyle w:val="Akapitzlist"/>
        <w:numPr>
          <w:ilvl w:val="0"/>
          <w:numId w:val="63"/>
        </w:numPr>
        <w:spacing w:after="0" w:line="240" w:lineRule="auto"/>
        <w:ind w:left="284" w:hanging="284"/>
        <w:jc w:val="both"/>
        <w:rPr>
          <w:rFonts w:ascii="Calibri" w:hAnsi="Calibri" w:cs="Arial"/>
          <w:color w:val="000000" w:themeColor="text1"/>
          <w:sz w:val="24"/>
          <w:szCs w:val="24"/>
        </w:rPr>
      </w:pPr>
      <w:r w:rsidRPr="003514AB">
        <w:rPr>
          <w:rFonts w:ascii="Calibri" w:hAnsi="Calibri" w:cs="Arial"/>
          <w:b/>
          <w:color w:val="000000" w:themeColor="text1"/>
          <w:sz w:val="24"/>
          <w:szCs w:val="24"/>
        </w:rPr>
        <w:t>w przypadku wersji elektronicznej:</w:t>
      </w:r>
      <w:r w:rsidRPr="003514AB">
        <w:rPr>
          <w:rFonts w:ascii="Calibri" w:hAnsi="Calibri" w:cs="Arial"/>
          <w:color w:val="000000" w:themeColor="text1"/>
          <w:sz w:val="24"/>
          <w:szCs w:val="24"/>
        </w:rPr>
        <w:t xml:space="preserve"> datę i godzinę przyjęcia wniosku za pośrednictwem GWA EFS w ramach SOWA RPOWP - </w:t>
      </w:r>
      <w:r w:rsidRPr="003514AB">
        <w:rPr>
          <w:rFonts w:ascii="Calibri" w:hAnsi="Calibri" w:cs="Arial"/>
          <w:b/>
          <w:color w:val="000000" w:themeColor="text1"/>
          <w:sz w:val="24"/>
          <w:szCs w:val="24"/>
        </w:rPr>
        <w:t xml:space="preserve">najpóźniej </w:t>
      </w:r>
      <w:r w:rsidRPr="003514AB">
        <w:rPr>
          <w:rFonts w:ascii="Calibri" w:hAnsi="Calibri" w:cs="Arial"/>
          <w:color w:val="000000" w:themeColor="text1"/>
          <w:sz w:val="24"/>
          <w:szCs w:val="24"/>
        </w:rPr>
        <w:t xml:space="preserve">w dniu zamknięcia naboru, </w:t>
      </w:r>
      <w:r w:rsidR="009C7558" w:rsidRPr="003514AB">
        <w:rPr>
          <w:rFonts w:ascii="Calibri" w:hAnsi="Calibri" w:cs="Arial"/>
          <w:color w:val="000000" w:themeColor="text1"/>
          <w:sz w:val="24"/>
          <w:szCs w:val="24"/>
        </w:rPr>
        <w:t>tj.</w:t>
      </w:r>
      <w:r w:rsidR="005D7836" w:rsidRPr="003514AB">
        <w:rPr>
          <w:rFonts w:ascii="Calibri" w:hAnsi="Calibri" w:cs="Arial"/>
          <w:color w:val="000000" w:themeColor="text1"/>
          <w:sz w:val="24"/>
          <w:szCs w:val="24"/>
        </w:rPr>
        <w:t xml:space="preserve"> </w:t>
      </w:r>
      <w:r w:rsidR="00EA5851" w:rsidRPr="003514AB">
        <w:rPr>
          <w:rFonts w:ascii="Calibri" w:hAnsi="Calibri" w:cs="Arial"/>
          <w:b/>
          <w:color w:val="000000" w:themeColor="text1"/>
          <w:sz w:val="24"/>
          <w:szCs w:val="24"/>
        </w:rPr>
        <w:t>24</w:t>
      </w:r>
      <w:r w:rsidRPr="003514AB">
        <w:rPr>
          <w:rFonts w:ascii="Calibri" w:hAnsi="Calibri" w:cs="Arial"/>
          <w:b/>
          <w:color w:val="000000" w:themeColor="text1"/>
          <w:sz w:val="24"/>
          <w:szCs w:val="24"/>
        </w:rPr>
        <w:t xml:space="preserve"> </w:t>
      </w:r>
      <w:r w:rsidR="005D7836" w:rsidRPr="003514AB">
        <w:rPr>
          <w:rFonts w:ascii="Calibri" w:hAnsi="Calibri" w:cs="Arial"/>
          <w:b/>
          <w:color w:val="000000" w:themeColor="text1"/>
          <w:sz w:val="24"/>
          <w:szCs w:val="24"/>
        </w:rPr>
        <w:t>stycznia 2017</w:t>
      </w:r>
      <w:r w:rsidRPr="003514AB">
        <w:rPr>
          <w:rFonts w:ascii="Calibri" w:hAnsi="Calibri" w:cs="Arial"/>
          <w:b/>
          <w:color w:val="000000" w:themeColor="text1"/>
          <w:sz w:val="24"/>
          <w:szCs w:val="24"/>
        </w:rPr>
        <w:t xml:space="preserve"> r. do godz. 15.30</w:t>
      </w:r>
      <w:r w:rsidRPr="003514AB">
        <w:rPr>
          <w:rFonts w:ascii="Calibri" w:hAnsi="Calibri" w:cs="Arial"/>
          <w:color w:val="000000" w:themeColor="text1"/>
          <w:sz w:val="24"/>
          <w:szCs w:val="24"/>
        </w:rPr>
        <w:t>.</w:t>
      </w:r>
      <w:r w:rsidR="00AC5485" w:rsidRPr="003514AB">
        <w:rPr>
          <w:rFonts w:ascii="Calibri" w:eastAsia="Times New Roman" w:hAnsi="Calibri" w:cs="Times New Roman"/>
          <w:color w:val="000000" w:themeColor="text1"/>
          <w:sz w:val="24"/>
          <w:szCs w:val="24"/>
          <w:lang w:eastAsia="zh-CN"/>
        </w:rPr>
        <w:t xml:space="preserve"> </w:t>
      </w:r>
    </w:p>
    <w:p w:rsidR="002E7623" w:rsidRPr="005D7836" w:rsidRDefault="002E7623" w:rsidP="002E7623">
      <w:pPr>
        <w:pStyle w:val="Akapitzlist"/>
        <w:spacing w:after="0" w:line="240" w:lineRule="auto"/>
        <w:ind w:left="284"/>
        <w:jc w:val="both"/>
        <w:rPr>
          <w:rFonts w:ascii="Calibri" w:hAnsi="Calibri" w:cs="Arial"/>
          <w:color w:val="000000" w:themeColor="text1"/>
          <w:sz w:val="24"/>
          <w:szCs w:val="24"/>
        </w:rPr>
      </w:pPr>
    </w:p>
    <w:p w:rsidR="00575E13" w:rsidRPr="002E7623" w:rsidRDefault="00A13FF4" w:rsidP="00A84FE7">
      <w:pPr>
        <w:tabs>
          <w:tab w:val="left" w:pos="0"/>
        </w:tabs>
        <w:autoSpaceDE w:val="0"/>
        <w:autoSpaceDN w:val="0"/>
        <w:adjustRightInd w:val="0"/>
        <w:spacing w:after="0" w:line="240" w:lineRule="auto"/>
        <w:jc w:val="both"/>
        <w:rPr>
          <w:rFonts w:ascii="Calibri" w:hAnsi="Calibri" w:cs="Arial"/>
          <w:color w:val="000000" w:themeColor="text1"/>
          <w:sz w:val="24"/>
          <w:szCs w:val="24"/>
        </w:rPr>
      </w:pPr>
      <w:r w:rsidRPr="002E7623">
        <w:rPr>
          <w:rFonts w:ascii="Calibri" w:hAnsi="Calibri" w:cs="Arial"/>
          <w:b/>
          <w:color w:val="000000" w:themeColor="text1"/>
          <w:sz w:val="24"/>
          <w:szCs w:val="24"/>
        </w:rPr>
        <w:t>UWAGA!</w:t>
      </w:r>
      <w:r w:rsidRPr="002E7623">
        <w:rPr>
          <w:rFonts w:ascii="Calibri" w:hAnsi="Calibri" w:cs="Arial"/>
          <w:color w:val="000000" w:themeColor="text1"/>
          <w:sz w:val="24"/>
          <w:szCs w:val="24"/>
        </w:rPr>
        <w:t xml:space="preserve"> Wnioski złożone po upływie ww. terminów </w:t>
      </w:r>
      <w:r w:rsidRPr="002E7623">
        <w:rPr>
          <w:rFonts w:ascii="Calibri" w:hAnsi="Calibri"/>
          <w:color w:val="000000" w:themeColor="text1"/>
          <w:sz w:val="24"/>
          <w:szCs w:val="24"/>
        </w:rPr>
        <w:t>i/lub wnioski złożone w innych formach</w:t>
      </w:r>
      <w:r w:rsidRPr="002E7623">
        <w:rPr>
          <w:rFonts w:ascii="Calibri" w:hAnsi="Calibri" w:cs="Arial"/>
          <w:color w:val="000000" w:themeColor="text1"/>
          <w:sz w:val="24"/>
          <w:szCs w:val="24"/>
        </w:rPr>
        <w:t xml:space="preserve"> niż wskazane w Regulaminie konkursu, będą rejestrowane w rejestrze wniosków, lecz </w:t>
      </w:r>
      <w:r w:rsidRPr="002E7623">
        <w:rPr>
          <w:rFonts w:ascii="Calibri" w:hAnsi="Calibri" w:cs="Arial"/>
          <w:b/>
          <w:color w:val="000000" w:themeColor="text1"/>
          <w:sz w:val="24"/>
          <w:szCs w:val="24"/>
        </w:rPr>
        <w:t>nie będą rozpatrywane</w:t>
      </w:r>
      <w:r w:rsidRPr="002E7623">
        <w:rPr>
          <w:rFonts w:ascii="Calibri" w:hAnsi="Calibri" w:cs="Arial"/>
          <w:color w:val="000000" w:themeColor="text1"/>
          <w:sz w:val="24"/>
          <w:szCs w:val="24"/>
        </w:rPr>
        <w:t>. Decyduje data i godzina wpływu wniosku w wersji papierowej do Punktu Przyjęć Wniosków w Wojewódzkim Urzędzie Pracy w Białymstoku oraz data przesłania do IZ wersji elektronicznej wniosku za pośrednictw</w:t>
      </w:r>
      <w:r w:rsidR="00A84FE7" w:rsidRPr="002E7623">
        <w:rPr>
          <w:rFonts w:ascii="Calibri" w:hAnsi="Calibri" w:cs="Arial"/>
          <w:color w:val="000000" w:themeColor="text1"/>
          <w:sz w:val="24"/>
          <w:szCs w:val="24"/>
        </w:rPr>
        <w:t>em GWA EFS w ramach SOWA RPOWP.</w:t>
      </w:r>
    </w:p>
    <w:p w:rsidR="00A84FE7" w:rsidRPr="0016104A" w:rsidRDefault="00A84FE7" w:rsidP="00A84FE7">
      <w:pPr>
        <w:tabs>
          <w:tab w:val="left" w:pos="0"/>
        </w:tabs>
        <w:autoSpaceDE w:val="0"/>
        <w:autoSpaceDN w:val="0"/>
        <w:adjustRightInd w:val="0"/>
        <w:spacing w:after="0" w:line="240" w:lineRule="auto"/>
        <w:jc w:val="both"/>
        <w:rPr>
          <w:rFonts w:ascii="Calibri" w:hAnsi="Calibri" w:cs="Arial"/>
          <w:color w:val="FF0000"/>
          <w:sz w:val="24"/>
          <w:szCs w:val="24"/>
        </w:rPr>
      </w:pPr>
    </w:p>
    <w:p w:rsidR="00A13FF4" w:rsidRPr="002E7623" w:rsidRDefault="00A13FF4" w:rsidP="00B26D19">
      <w:pPr>
        <w:autoSpaceDE w:val="0"/>
        <w:autoSpaceDN w:val="0"/>
        <w:adjustRightInd w:val="0"/>
        <w:spacing w:after="0" w:line="240" w:lineRule="auto"/>
        <w:jc w:val="both"/>
        <w:rPr>
          <w:rFonts w:ascii="Calibri" w:hAnsi="Calibri" w:cs="Times New Roman"/>
          <w:color w:val="000000" w:themeColor="text1"/>
          <w:sz w:val="24"/>
          <w:szCs w:val="24"/>
        </w:rPr>
      </w:pPr>
      <w:r w:rsidRPr="002E7623">
        <w:rPr>
          <w:rFonts w:ascii="Calibri" w:hAnsi="Calibri" w:cs="Times New Roman"/>
          <w:color w:val="000000" w:themeColor="text1"/>
          <w:sz w:val="24"/>
          <w:szCs w:val="24"/>
        </w:rPr>
        <w:t>Ocenie nie podlegają również</w:t>
      </w:r>
      <w:r w:rsidR="00427FF4" w:rsidRPr="002E7623">
        <w:rPr>
          <w:rFonts w:ascii="Calibri" w:hAnsi="Calibri" w:cs="Times New Roman"/>
          <w:color w:val="000000" w:themeColor="text1"/>
          <w:sz w:val="24"/>
          <w:szCs w:val="24"/>
        </w:rPr>
        <w:t xml:space="preserve"> wnioski, które</w:t>
      </w:r>
      <w:r w:rsidRPr="002E7623">
        <w:rPr>
          <w:rFonts w:ascii="Calibri" w:hAnsi="Calibri" w:cs="Times New Roman"/>
          <w:color w:val="000000" w:themeColor="text1"/>
          <w:sz w:val="24"/>
          <w:szCs w:val="24"/>
        </w:rPr>
        <w:t xml:space="preserve">: </w:t>
      </w:r>
    </w:p>
    <w:p w:rsidR="003514AB" w:rsidRDefault="00427FF4" w:rsidP="0062470A">
      <w:pPr>
        <w:pStyle w:val="Akapitzlist"/>
        <w:numPr>
          <w:ilvl w:val="0"/>
          <w:numId w:val="63"/>
        </w:numPr>
        <w:autoSpaceDE w:val="0"/>
        <w:autoSpaceDN w:val="0"/>
        <w:adjustRightInd w:val="0"/>
        <w:spacing w:after="0" w:line="240" w:lineRule="auto"/>
        <w:jc w:val="both"/>
        <w:rPr>
          <w:rFonts w:ascii="Calibri" w:hAnsi="Calibri" w:cs="Times New Roman"/>
          <w:color w:val="000000" w:themeColor="text1"/>
          <w:sz w:val="24"/>
          <w:szCs w:val="24"/>
        </w:rPr>
      </w:pPr>
      <w:r w:rsidRPr="003514AB">
        <w:rPr>
          <w:rFonts w:ascii="Calibri" w:hAnsi="Calibri" w:cs="Times New Roman"/>
          <w:color w:val="000000" w:themeColor="text1"/>
          <w:sz w:val="24"/>
          <w:szCs w:val="24"/>
        </w:rPr>
        <w:t>zostały</w:t>
      </w:r>
      <w:r w:rsidR="00A13FF4" w:rsidRPr="003514AB">
        <w:rPr>
          <w:rFonts w:ascii="Calibri" w:hAnsi="Calibri" w:cs="Times New Roman"/>
          <w:color w:val="000000" w:themeColor="text1"/>
          <w:sz w:val="24"/>
          <w:szCs w:val="24"/>
        </w:rPr>
        <w:t xml:space="preserve"> złożone tylko w wersji elektronicznej (XML) za pomocą systemu GWA EFS </w:t>
      </w:r>
      <w:r w:rsidR="002F3EA4" w:rsidRPr="003514AB">
        <w:rPr>
          <w:rFonts w:ascii="Calibri" w:hAnsi="Calibri" w:cs="Times New Roman"/>
          <w:color w:val="000000" w:themeColor="text1"/>
          <w:sz w:val="24"/>
          <w:szCs w:val="24"/>
        </w:rPr>
        <w:br/>
      </w:r>
      <w:r w:rsidR="00A13FF4" w:rsidRPr="003514AB">
        <w:rPr>
          <w:rFonts w:ascii="Calibri" w:hAnsi="Calibri" w:cs="Times New Roman"/>
          <w:color w:val="000000" w:themeColor="text1"/>
          <w:sz w:val="24"/>
          <w:szCs w:val="24"/>
        </w:rPr>
        <w:t xml:space="preserve">w ramach SOWA RPOWP w terminie określonym w Regulaminie konkursu, </w:t>
      </w:r>
      <w:r w:rsidR="00F14161" w:rsidRPr="003514AB">
        <w:rPr>
          <w:rFonts w:ascii="Calibri" w:hAnsi="Calibri" w:cs="Times New Roman"/>
          <w:color w:val="000000" w:themeColor="text1"/>
          <w:sz w:val="24"/>
          <w:szCs w:val="24"/>
        </w:rPr>
        <w:t xml:space="preserve">lecz </w:t>
      </w:r>
      <w:r w:rsidR="00A13FF4" w:rsidRPr="003514AB">
        <w:rPr>
          <w:rFonts w:ascii="Calibri" w:hAnsi="Calibri" w:cs="Times New Roman"/>
          <w:color w:val="000000" w:themeColor="text1"/>
          <w:sz w:val="24"/>
          <w:szCs w:val="24"/>
        </w:rPr>
        <w:t xml:space="preserve">brak </w:t>
      </w:r>
      <w:r w:rsidR="00F14161" w:rsidRPr="003514AB">
        <w:rPr>
          <w:rFonts w:ascii="Calibri" w:hAnsi="Calibri" w:cs="Times New Roman"/>
          <w:color w:val="000000" w:themeColor="text1"/>
          <w:sz w:val="24"/>
          <w:szCs w:val="24"/>
        </w:rPr>
        <w:t xml:space="preserve">jest </w:t>
      </w:r>
      <w:r w:rsidR="00A13FF4" w:rsidRPr="003514AB">
        <w:rPr>
          <w:rFonts w:ascii="Calibri" w:hAnsi="Calibri" w:cs="Times New Roman"/>
          <w:color w:val="000000" w:themeColor="text1"/>
          <w:sz w:val="24"/>
          <w:szCs w:val="24"/>
        </w:rPr>
        <w:t>2 egzemplarzy w wersji papierowej wniosku;</w:t>
      </w:r>
    </w:p>
    <w:p w:rsidR="003514AB" w:rsidRDefault="00F14161" w:rsidP="0062470A">
      <w:pPr>
        <w:pStyle w:val="Akapitzlist"/>
        <w:numPr>
          <w:ilvl w:val="0"/>
          <w:numId w:val="63"/>
        </w:numPr>
        <w:autoSpaceDE w:val="0"/>
        <w:autoSpaceDN w:val="0"/>
        <w:adjustRightInd w:val="0"/>
        <w:spacing w:after="0" w:line="240" w:lineRule="auto"/>
        <w:jc w:val="both"/>
        <w:rPr>
          <w:rFonts w:ascii="Calibri" w:hAnsi="Calibri" w:cs="Times New Roman"/>
          <w:color w:val="000000" w:themeColor="text1"/>
          <w:sz w:val="24"/>
          <w:szCs w:val="24"/>
        </w:rPr>
      </w:pPr>
      <w:r w:rsidRPr="003514AB">
        <w:rPr>
          <w:rFonts w:ascii="Calibri" w:hAnsi="Calibri" w:cs="Times New Roman"/>
          <w:color w:val="000000" w:themeColor="text1"/>
          <w:sz w:val="24"/>
          <w:szCs w:val="24"/>
        </w:rPr>
        <w:t xml:space="preserve">zostały </w:t>
      </w:r>
      <w:r w:rsidR="00A13FF4" w:rsidRPr="003514AB">
        <w:rPr>
          <w:rFonts w:ascii="Calibri" w:hAnsi="Calibri" w:cs="Times New Roman"/>
          <w:color w:val="000000" w:themeColor="text1"/>
          <w:sz w:val="24"/>
          <w:szCs w:val="24"/>
        </w:rPr>
        <w:t xml:space="preserve">złożone w wersji elektronicznej (XML) za pomocą systemu GWA EFS w ramach SOWA RPOWP w terminie określonym w Regulaminie konkursu, </w:t>
      </w:r>
      <w:r w:rsidRPr="003514AB">
        <w:rPr>
          <w:rFonts w:ascii="Calibri" w:hAnsi="Calibri" w:cs="Times New Roman"/>
          <w:color w:val="000000" w:themeColor="text1"/>
          <w:sz w:val="24"/>
          <w:szCs w:val="24"/>
        </w:rPr>
        <w:t>lecz</w:t>
      </w:r>
      <w:r w:rsidR="002F3EA4" w:rsidRPr="003514AB">
        <w:rPr>
          <w:rFonts w:ascii="Calibri" w:hAnsi="Calibri" w:cs="Times New Roman"/>
          <w:color w:val="000000" w:themeColor="text1"/>
          <w:sz w:val="24"/>
          <w:szCs w:val="24"/>
        </w:rPr>
        <w:t xml:space="preserve"> </w:t>
      </w:r>
      <w:r w:rsidR="00A13FF4" w:rsidRPr="003514AB">
        <w:rPr>
          <w:rFonts w:ascii="Calibri" w:hAnsi="Calibri" w:cs="Times New Roman"/>
          <w:color w:val="000000" w:themeColor="text1"/>
          <w:sz w:val="24"/>
          <w:szCs w:val="24"/>
        </w:rPr>
        <w:t xml:space="preserve">2 egzemplarze </w:t>
      </w:r>
      <w:r w:rsidR="002F3EA4" w:rsidRPr="003514AB">
        <w:rPr>
          <w:rFonts w:ascii="Calibri" w:hAnsi="Calibri" w:cs="Times New Roman"/>
          <w:color w:val="000000" w:themeColor="text1"/>
          <w:sz w:val="24"/>
          <w:szCs w:val="24"/>
        </w:rPr>
        <w:br/>
      </w:r>
      <w:r w:rsidR="00A13FF4" w:rsidRPr="003514AB">
        <w:rPr>
          <w:rFonts w:ascii="Calibri" w:hAnsi="Calibri" w:cs="Times New Roman"/>
          <w:color w:val="000000" w:themeColor="text1"/>
          <w:sz w:val="24"/>
          <w:szCs w:val="24"/>
        </w:rPr>
        <w:t xml:space="preserve">w wersji papierowej wniosku wraz z załącznikami </w:t>
      </w:r>
      <w:r w:rsidRPr="003514AB">
        <w:rPr>
          <w:rFonts w:ascii="Calibri" w:hAnsi="Calibri" w:cs="Times New Roman"/>
          <w:color w:val="000000" w:themeColor="text1"/>
          <w:sz w:val="24"/>
          <w:szCs w:val="24"/>
        </w:rPr>
        <w:t xml:space="preserve">wpłynęły </w:t>
      </w:r>
      <w:r w:rsidR="00A13FF4" w:rsidRPr="003514AB">
        <w:rPr>
          <w:rFonts w:ascii="Calibri" w:hAnsi="Calibri" w:cs="Times New Roman"/>
          <w:color w:val="000000" w:themeColor="text1"/>
          <w:sz w:val="24"/>
          <w:szCs w:val="24"/>
        </w:rPr>
        <w:t xml:space="preserve">po terminie określonym </w:t>
      </w:r>
      <w:r w:rsidR="002F3EA4" w:rsidRPr="003514AB">
        <w:rPr>
          <w:rFonts w:ascii="Calibri" w:hAnsi="Calibri" w:cs="Times New Roman"/>
          <w:color w:val="000000" w:themeColor="text1"/>
          <w:sz w:val="24"/>
          <w:szCs w:val="24"/>
        </w:rPr>
        <w:br/>
      </w:r>
      <w:r w:rsidR="00A13FF4" w:rsidRPr="003514AB">
        <w:rPr>
          <w:rFonts w:ascii="Calibri" w:hAnsi="Calibri" w:cs="Times New Roman"/>
          <w:color w:val="000000" w:themeColor="text1"/>
          <w:sz w:val="24"/>
          <w:szCs w:val="24"/>
        </w:rPr>
        <w:t>w Regulaminie</w:t>
      </w:r>
      <w:r w:rsidRPr="003514AB">
        <w:rPr>
          <w:rFonts w:ascii="Calibri" w:hAnsi="Calibri" w:cs="Times New Roman"/>
          <w:color w:val="000000" w:themeColor="text1"/>
          <w:sz w:val="24"/>
          <w:szCs w:val="24"/>
        </w:rPr>
        <w:t xml:space="preserve"> konkursu</w:t>
      </w:r>
      <w:r w:rsidR="00A13FF4" w:rsidRPr="003514AB">
        <w:rPr>
          <w:rFonts w:ascii="Calibri" w:hAnsi="Calibri" w:cs="Times New Roman"/>
          <w:color w:val="000000" w:themeColor="text1"/>
          <w:sz w:val="24"/>
          <w:szCs w:val="24"/>
        </w:rPr>
        <w:t xml:space="preserve">; </w:t>
      </w:r>
    </w:p>
    <w:p w:rsidR="00A13FF4" w:rsidRPr="003514AB" w:rsidRDefault="00F14161" w:rsidP="0062470A">
      <w:pPr>
        <w:pStyle w:val="Akapitzlist"/>
        <w:numPr>
          <w:ilvl w:val="0"/>
          <w:numId w:val="63"/>
        </w:numPr>
        <w:autoSpaceDE w:val="0"/>
        <w:autoSpaceDN w:val="0"/>
        <w:adjustRightInd w:val="0"/>
        <w:spacing w:after="0" w:line="240" w:lineRule="auto"/>
        <w:jc w:val="both"/>
        <w:rPr>
          <w:rFonts w:ascii="Calibri" w:hAnsi="Calibri" w:cs="Times New Roman"/>
          <w:color w:val="000000" w:themeColor="text1"/>
          <w:sz w:val="24"/>
          <w:szCs w:val="24"/>
        </w:rPr>
      </w:pPr>
      <w:r w:rsidRPr="003514AB">
        <w:rPr>
          <w:rFonts w:ascii="Calibri" w:hAnsi="Calibri" w:cs="Times New Roman"/>
          <w:color w:val="000000" w:themeColor="text1"/>
          <w:sz w:val="24"/>
          <w:szCs w:val="24"/>
        </w:rPr>
        <w:t xml:space="preserve">zostały złożone 2 egzemplarze wniosku w wersji papierowej wraz z załącznikami </w:t>
      </w:r>
      <w:r w:rsidR="002F3EA4" w:rsidRPr="003514AB">
        <w:rPr>
          <w:rFonts w:ascii="Calibri" w:hAnsi="Calibri" w:cs="Times New Roman"/>
          <w:color w:val="000000" w:themeColor="text1"/>
          <w:sz w:val="24"/>
          <w:szCs w:val="24"/>
        </w:rPr>
        <w:br/>
      </w:r>
      <w:r w:rsidRPr="003514AB">
        <w:rPr>
          <w:rFonts w:ascii="Calibri" w:hAnsi="Calibri" w:cs="Times New Roman"/>
          <w:color w:val="000000" w:themeColor="text1"/>
          <w:sz w:val="24"/>
          <w:szCs w:val="24"/>
        </w:rPr>
        <w:t xml:space="preserve">w terminie określonym w Regulaminie konkursu, lecz </w:t>
      </w:r>
      <w:r w:rsidR="00A13FF4" w:rsidRPr="003514AB">
        <w:rPr>
          <w:rFonts w:ascii="Calibri" w:hAnsi="Calibri" w:cs="Times New Roman"/>
          <w:color w:val="000000" w:themeColor="text1"/>
          <w:sz w:val="24"/>
          <w:szCs w:val="24"/>
        </w:rPr>
        <w:t>brak</w:t>
      </w:r>
      <w:r w:rsidRPr="003514AB">
        <w:rPr>
          <w:rFonts w:ascii="Calibri" w:hAnsi="Calibri" w:cs="Times New Roman"/>
          <w:color w:val="000000" w:themeColor="text1"/>
          <w:sz w:val="24"/>
          <w:szCs w:val="24"/>
        </w:rPr>
        <w:t xml:space="preserve"> jest </w:t>
      </w:r>
      <w:r w:rsidR="00A13FF4" w:rsidRPr="003514AB">
        <w:rPr>
          <w:rFonts w:ascii="Calibri" w:hAnsi="Calibri" w:cs="Times New Roman"/>
          <w:color w:val="000000" w:themeColor="text1"/>
          <w:sz w:val="24"/>
          <w:szCs w:val="24"/>
        </w:rPr>
        <w:t xml:space="preserve">wniosku w wersji elektronicznej (XML) złożonego za pomocą systemu GWA EFS w ramach SOWA RPOWP. </w:t>
      </w:r>
    </w:p>
    <w:p w:rsidR="00A13FF4" w:rsidRPr="009B6507" w:rsidRDefault="00A13FF4" w:rsidP="00B26D19">
      <w:pPr>
        <w:tabs>
          <w:tab w:val="left" w:pos="0"/>
          <w:tab w:val="left" w:pos="426"/>
        </w:tabs>
        <w:autoSpaceDE w:val="0"/>
        <w:autoSpaceDN w:val="0"/>
        <w:adjustRightInd w:val="0"/>
        <w:spacing w:after="0" w:line="240" w:lineRule="auto"/>
        <w:jc w:val="both"/>
        <w:rPr>
          <w:rFonts w:ascii="Calibri" w:hAnsi="Calibri"/>
          <w:color w:val="000000" w:themeColor="text1"/>
          <w:sz w:val="24"/>
          <w:szCs w:val="24"/>
          <w:u w:val="single"/>
        </w:rPr>
      </w:pPr>
      <w:r w:rsidRPr="009B6507">
        <w:rPr>
          <w:rFonts w:ascii="Calibri" w:hAnsi="Calibri" w:cs="Times New Roman"/>
          <w:color w:val="000000" w:themeColor="text1"/>
          <w:sz w:val="24"/>
          <w:szCs w:val="24"/>
        </w:rPr>
        <w:t xml:space="preserve">Weryfikacja wymogów technicznych wniosku nie stanowi etapu oceny w związku z tym nie przysługuje od niej </w:t>
      </w:r>
      <w:r w:rsidR="00A44A88" w:rsidRPr="009B6507">
        <w:rPr>
          <w:rFonts w:ascii="Calibri" w:hAnsi="Calibri" w:cs="Times New Roman"/>
          <w:color w:val="000000" w:themeColor="text1"/>
          <w:sz w:val="24"/>
          <w:szCs w:val="24"/>
        </w:rPr>
        <w:t xml:space="preserve">prawo </w:t>
      </w:r>
      <w:r w:rsidRPr="009B6507">
        <w:rPr>
          <w:rFonts w:ascii="Calibri" w:hAnsi="Calibri" w:cs="Times New Roman"/>
          <w:color w:val="000000" w:themeColor="text1"/>
          <w:sz w:val="24"/>
          <w:szCs w:val="24"/>
        </w:rPr>
        <w:t>złożeni</w:t>
      </w:r>
      <w:r w:rsidR="00A44A88" w:rsidRPr="009B6507">
        <w:rPr>
          <w:rFonts w:ascii="Calibri" w:hAnsi="Calibri" w:cs="Times New Roman"/>
          <w:color w:val="000000" w:themeColor="text1"/>
          <w:sz w:val="24"/>
          <w:szCs w:val="24"/>
        </w:rPr>
        <w:t>a</w:t>
      </w:r>
      <w:r w:rsidRPr="009B6507">
        <w:rPr>
          <w:rFonts w:ascii="Calibri" w:hAnsi="Calibri" w:cs="Times New Roman"/>
          <w:color w:val="000000" w:themeColor="text1"/>
          <w:sz w:val="24"/>
          <w:szCs w:val="24"/>
        </w:rPr>
        <w:t xml:space="preserve"> protestu.</w:t>
      </w:r>
    </w:p>
    <w:p w:rsidR="00A13FF4" w:rsidRPr="0016104A" w:rsidRDefault="00A13FF4" w:rsidP="00B26D19">
      <w:pPr>
        <w:autoSpaceDE w:val="0"/>
        <w:autoSpaceDN w:val="0"/>
        <w:adjustRightInd w:val="0"/>
        <w:spacing w:after="0" w:line="240" w:lineRule="auto"/>
        <w:jc w:val="both"/>
        <w:rPr>
          <w:rFonts w:ascii="Calibri" w:hAnsi="Calibri" w:cs="Arial"/>
          <w:color w:val="FF0000"/>
          <w:sz w:val="24"/>
          <w:szCs w:val="24"/>
        </w:rPr>
      </w:pPr>
    </w:p>
    <w:p w:rsidR="00A13FF4" w:rsidRPr="00AD2893" w:rsidRDefault="00A13FF4" w:rsidP="00B26D19">
      <w:pPr>
        <w:autoSpaceDE w:val="0"/>
        <w:autoSpaceDN w:val="0"/>
        <w:adjustRightInd w:val="0"/>
        <w:spacing w:after="0" w:line="240" w:lineRule="auto"/>
        <w:jc w:val="both"/>
        <w:rPr>
          <w:rFonts w:ascii="Calibri" w:hAnsi="Calibri" w:cs="Arial"/>
          <w:color w:val="000000" w:themeColor="text1"/>
          <w:sz w:val="24"/>
          <w:szCs w:val="24"/>
        </w:rPr>
      </w:pPr>
      <w:r w:rsidRPr="00AD2893">
        <w:rPr>
          <w:rFonts w:ascii="Calibri" w:hAnsi="Calibri" w:cs="Arial"/>
          <w:b/>
          <w:color w:val="000000" w:themeColor="text1"/>
          <w:sz w:val="24"/>
          <w:szCs w:val="24"/>
        </w:rPr>
        <w:t>UWAGA!</w:t>
      </w:r>
      <w:r w:rsidRPr="00AD2893">
        <w:rPr>
          <w:rFonts w:ascii="Calibri" w:hAnsi="Calibri" w:cs="Arial"/>
          <w:color w:val="000000" w:themeColor="text1"/>
          <w:sz w:val="24"/>
          <w:szCs w:val="24"/>
        </w:rPr>
        <w:t xml:space="preserve"> Wraz z wersją papierową wniosku </w:t>
      </w:r>
      <w:r w:rsidR="00A44A88" w:rsidRPr="00AD2893">
        <w:rPr>
          <w:rFonts w:ascii="Calibri" w:hAnsi="Calibri" w:cs="Arial"/>
          <w:color w:val="000000" w:themeColor="text1"/>
          <w:sz w:val="24"/>
          <w:szCs w:val="24"/>
        </w:rPr>
        <w:t>b</w:t>
      </w:r>
      <w:r w:rsidRPr="00AD2893">
        <w:rPr>
          <w:rFonts w:ascii="Calibri" w:hAnsi="Calibri" w:cs="Arial"/>
          <w:color w:val="000000" w:themeColor="text1"/>
          <w:sz w:val="24"/>
          <w:szCs w:val="24"/>
        </w:rPr>
        <w:t xml:space="preserve">eneficjent przedkłada do IOK oryginał lub kopię </w:t>
      </w:r>
      <w:r w:rsidRPr="00AD2893">
        <w:rPr>
          <w:rFonts w:ascii="Calibri" w:hAnsi="Calibri" w:cs="Arial"/>
          <w:i/>
          <w:color w:val="000000" w:themeColor="text1"/>
          <w:sz w:val="24"/>
          <w:szCs w:val="24"/>
        </w:rPr>
        <w:t xml:space="preserve">Potwierdzenia Przesłania do IZ RPOWP Elektronicznej Wersji Wniosku O Dofinansowanie </w:t>
      </w:r>
      <w:r w:rsidR="005875D8" w:rsidRPr="00AD2893">
        <w:rPr>
          <w:rFonts w:ascii="Calibri" w:hAnsi="Calibri" w:cs="Arial"/>
          <w:i/>
          <w:color w:val="000000" w:themeColor="text1"/>
          <w:sz w:val="24"/>
          <w:szCs w:val="24"/>
        </w:rPr>
        <w:br/>
      </w:r>
      <w:r w:rsidRPr="00AD2893">
        <w:rPr>
          <w:rFonts w:ascii="Calibri" w:hAnsi="Calibri" w:cs="Arial"/>
          <w:i/>
          <w:color w:val="000000" w:themeColor="text1"/>
          <w:sz w:val="24"/>
          <w:szCs w:val="24"/>
        </w:rPr>
        <w:t xml:space="preserve">W Ramach Regionalnego Programu Operacyjnego Województwa Podlaskiego na lata 2014-2020. </w:t>
      </w:r>
    </w:p>
    <w:p w:rsidR="00A13FF4" w:rsidRPr="0016104A" w:rsidRDefault="00A13FF4" w:rsidP="00B26D19">
      <w:pPr>
        <w:pStyle w:val="Nagwek"/>
        <w:tabs>
          <w:tab w:val="clear" w:pos="4536"/>
          <w:tab w:val="clear" w:pos="9072"/>
        </w:tabs>
        <w:suppressAutoHyphens/>
        <w:jc w:val="both"/>
        <w:rPr>
          <w:rFonts w:ascii="Calibri" w:hAnsi="Calibri" w:cs="Arial"/>
          <w:color w:val="FF0000"/>
          <w:sz w:val="24"/>
          <w:szCs w:val="24"/>
        </w:rPr>
      </w:pPr>
    </w:p>
    <w:p w:rsidR="00A13FF4" w:rsidRPr="00AD2893" w:rsidRDefault="00A13FF4" w:rsidP="00B26D19">
      <w:pPr>
        <w:pStyle w:val="Nagwek"/>
        <w:tabs>
          <w:tab w:val="clear" w:pos="4536"/>
          <w:tab w:val="clear" w:pos="9072"/>
        </w:tabs>
        <w:suppressAutoHyphens/>
        <w:jc w:val="both"/>
        <w:rPr>
          <w:rFonts w:ascii="Calibri" w:hAnsi="Calibri"/>
          <w:color w:val="000000" w:themeColor="text1"/>
          <w:sz w:val="24"/>
          <w:szCs w:val="24"/>
          <w:u w:val="single"/>
        </w:rPr>
      </w:pPr>
      <w:r w:rsidRPr="00AD2893">
        <w:rPr>
          <w:rFonts w:ascii="Calibri" w:hAnsi="Calibri" w:cs="Arial"/>
          <w:b/>
          <w:color w:val="000000" w:themeColor="text1"/>
          <w:sz w:val="24"/>
          <w:szCs w:val="24"/>
        </w:rPr>
        <w:t>UWAGA!</w:t>
      </w:r>
      <w:r w:rsidRPr="00AD2893">
        <w:rPr>
          <w:rFonts w:ascii="Calibri" w:hAnsi="Calibri" w:cs="Arial"/>
          <w:color w:val="000000" w:themeColor="text1"/>
          <w:sz w:val="24"/>
          <w:szCs w:val="24"/>
        </w:rPr>
        <w:t xml:space="preserve"> Zgodnie z </w:t>
      </w:r>
      <w:r w:rsidR="00463F66" w:rsidRPr="00AD2893">
        <w:rPr>
          <w:rFonts w:ascii="Calibri" w:hAnsi="Calibri" w:cs="Arial"/>
          <w:b/>
          <w:color w:val="000000" w:themeColor="text1"/>
          <w:sz w:val="24"/>
          <w:szCs w:val="24"/>
        </w:rPr>
        <w:t>obowiązkowym</w:t>
      </w:r>
      <w:r w:rsidR="00463F66" w:rsidRPr="00AD2893">
        <w:rPr>
          <w:rFonts w:ascii="Calibri" w:hAnsi="Calibri" w:cs="Arial"/>
          <w:color w:val="000000" w:themeColor="text1"/>
          <w:sz w:val="24"/>
          <w:szCs w:val="24"/>
        </w:rPr>
        <w:t xml:space="preserve"> </w:t>
      </w:r>
      <w:r w:rsidRPr="00AD2893">
        <w:rPr>
          <w:rFonts w:ascii="Calibri" w:hAnsi="Calibri" w:cs="Arial"/>
          <w:color w:val="000000" w:themeColor="text1"/>
          <w:sz w:val="24"/>
          <w:szCs w:val="24"/>
        </w:rPr>
        <w:t xml:space="preserve">kryterium </w:t>
      </w:r>
      <w:r w:rsidRPr="00AD2893">
        <w:rPr>
          <w:rFonts w:ascii="Calibri" w:hAnsi="Calibri"/>
          <w:color w:val="000000" w:themeColor="text1"/>
          <w:sz w:val="24"/>
          <w:szCs w:val="24"/>
        </w:rPr>
        <w:t xml:space="preserve">dopuszczającym szczególnym </w:t>
      </w:r>
      <w:r w:rsidR="00A44A88" w:rsidRPr="00AD2893">
        <w:rPr>
          <w:rFonts w:ascii="Calibri" w:hAnsi="Calibri"/>
          <w:color w:val="000000" w:themeColor="text1"/>
          <w:sz w:val="24"/>
          <w:szCs w:val="24"/>
        </w:rPr>
        <w:t>p</w:t>
      </w:r>
      <w:r w:rsidR="00463F66" w:rsidRPr="00AD2893">
        <w:rPr>
          <w:rFonts w:ascii="Calibri" w:hAnsi="Calibri"/>
          <w:color w:val="000000" w:themeColor="text1"/>
          <w:sz w:val="24"/>
          <w:szCs w:val="24"/>
        </w:rPr>
        <w:t xml:space="preserve">rojektodawca może złożyć </w:t>
      </w:r>
      <w:r w:rsidRPr="00AD2893">
        <w:rPr>
          <w:rFonts w:ascii="Calibri" w:hAnsi="Calibri"/>
          <w:color w:val="000000" w:themeColor="text1"/>
          <w:sz w:val="24"/>
          <w:szCs w:val="24"/>
        </w:rPr>
        <w:t xml:space="preserve">w konkursie </w:t>
      </w:r>
      <w:r w:rsidRPr="00AD2893">
        <w:rPr>
          <w:rFonts w:ascii="Calibri" w:hAnsi="Calibri"/>
          <w:b/>
          <w:color w:val="000000" w:themeColor="text1"/>
          <w:sz w:val="24"/>
          <w:szCs w:val="24"/>
        </w:rPr>
        <w:t>wyłącznie</w:t>
      </w:r>
      <w:r w:rsidRPr="00AD2893">
        <w:rPr>
          <w:rFonts w:ascii="Calibri" w:hAnsi="Calibri"/>
          <w:color w:val="000000" w:themeColor="text1"/>
          <w:sz w:val="24"/>
          <w:szCs w:val="24"/>
        </w:rPr>
        <w:t xml:space="preserve"> dwa wnioski. W przypadku złożenia więcej niż dwóch wniosków przez jednego </w:t>
      </w:r>
      <w:r w:rsidR="00A44A88" w:rsidRPr="00AD2893">
        <w:rPr>
          <w:rFonts w:ascii="Calibri" w:hAnsi="Calibri"/>
          <w:color w:val="000000" w:themeColor="text1"/>
          <w:sz w:val="24"/>
          <w:szCs w:val="24"/>
        </w:rPr>
        <w:t>p</w:t>
      </w:r>
      <w:r w:rsidRPr="00AD2893">
        <w:rPr>
          <w:rFonts w:ascii="Calibri" w:hAnsi="Calibri"/>
          <w:color w:val="000000" w:themeColor="text1"/>
          <w:sz w:val="24"/>
          <w:szCs w:val="24"/>
        </w:rPr>
        <w:t>rojektodawcę, zostaną odrzucone wszystkie złożone w odpowiedzi na konkurs wnioski, w związku z niespełnieniem kryterium dopuszczającego szczególnego.</w:t>
      </w:r>
    </w:p>
    <w:p w:rsidR="00A13FF4" w:rsidRPr="0016104A" w:rsidRDefault="00A13FF4" w:rsidP="00B26D19">
      <w:pPr>
        <w:pStyle w:val="Nagwek"/>
        <w:tabs>
          <w:tab w:val="clear" w:pos="4536"/>
          <w:tab w:val="clear" w:pos="9072"/>
        </w:tabs>
        <w:suppressAutoHyphens/>
        <w:jc w:val="both"/>
        <w:rPr>
          <w:rFonts w:ascii="Calibri" w:hAnsi="Calibri"/>
          <w:color w:val="FF0000"/>
          <w:sz w:val="24"/>
          <w:szCs w:val="24"/>
        </w:rPr>
      </w:pPr>
    </w:p>
    <w:p w:rsidR="00A13FF4" w:rsidRPr="00AD2893" w:rsidRDefault="00A13FF4" w:rsidP="00B26D19">
      <w:pPr>
        <w:pStyle w:val="Nagwek"/>
        <w:tabs>
          <w:tab w:val="clear" w:pos="4536"/>
          <w:tab w:val="clear" w:pos="9072"/>
        </w:tabs>
        <w:suppressAutoHyphens/>
        <w:jc w:val="both"/>
        <w:rPr>
          <w:rFonts w:ascii="Calibri" w:hAnsi="Calibri"/>
          <w:color w:val="000000" w:themeColor="text1"/>
          <w:sz w:val="24"/>
          <w:szCs w:val="24"/>
        </w:rPr>
      </w:pPr>
      <w:r w:rsidRPr="00AD2893">
        <w:rPr>
          <w:rFonts w:ascii="Calibri" w:hAnsi="Calibri" w:cs="Arial"/>
          <w:color w:val="000000" w:themeColor="text1"/>
          <w:sz w:val="24"/>
          <w:szCs w:val="24"/>
        </w:rPr>
        <w:t>Załączniki dołączone do wniosku, które nie są wymagane Regulaminem konkursu, nie będą brane pod uwagę w trakcie oceny.</w:t>
      </w:r>
    </w:p>
    <w:p w:rsidR="00AE57DC" w:rsidRPr="0016104A" w:rsidRDefault="00AE57DC" w:rsidP="00B26D19">
      <w:pPr>
        <w:pStyle w:val="Nagwek"/>
        <w:tabs>
          <w:tab w:val="clear" w:pos="4536"/>
          <w:tab w:val="clear" w:pos="9072"/>
        </w:tabs>
        <w:suppressAutoHyphens/>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13FF4" w:rsidRPr="0016104A" w:rsidTr="00A13FF4">
        <w:trPr>
          <w:trHeight w:val="388"/>
        </w:trPr>
        <w:tc>
          <w:tcPr>
            <w:tcW w:w="9322" w:type="dxa"/>
            <w:shd w:val="pct25" w:color="auto" w:fill="auto"/>
            <w:vAlign w:val="center"/>
          </w:tcPr>
          <w:p w:rsidR="00AE57DC" w:rsidRPr="0016104A" w:rsidRDefault="00A13FF4" w:rsidP="00A13FF4">
            <w:pPr>
              <w:spacing w:after="0"/>
              <w:rPr>
                <w:rFonts w:cs="Arial,Bold"/>
                <w:b/>
                <w:bCs/>
                <w:color w:val="FF0000"/>
                <w:sz w:val="24"/>
                <w:szCs w:val="24"/>
              </w:rPr>
            </w:pPr>
            <w:r w:rsidRPr="003601AA">
              <w:rPr>
                <w:rFonts w:cs="Arial,Bold"/>
                <w:b/>
                <w:bCs/>
                <w:color w:val="000000" w:themeColor="text1"/>
                <w:sz w:val="24"/>
                <w:szCs w:val="24"/>
              </w:rPr>
              <w:t xml:space="preserve">4.2 </w:t>
            </w:r>
            <w:r w:rsidR="00AE57DC" w:rsidRPr="003601AA">
              <w:rPr>
                <w:rFonts w:cs="Arial,Bold"/>
                <w:b/>
                <w:bCs/>
                <w:color w:val="000000" w:themeColor="text1"/>
                <w:sz w:val="24"/>
                <w:szCs w:val="24"/>
              </w:rPr>
              <w:t>Przygotowanie wniosku o dofinansowanie</w:t>
            </w:r>
          </w:p>
        </w:tc>
      </w:tr>
    </w:tbl>
    <w:p w:rsidR="00AE57DC" w:rsidRPr="0016104A" w:rsidRDefault="00AE57DC" w:rsidP="00B26D19">
      <w:pPr>
        <w:spacing w:after="0" w:line="240" w:lineRule="auto"/>
        <w:jc w:val="both"/>
        <w:rPr>
          <w:color w:val="FF0000"/>
          <w:sz w:val="24"/>
          <w:szCs w:val="24"/>
        </w:rPr>
      </w:pPr>
    </w:p>
    <w:p w:rsidR="008A47EC" w:rsidRPr="00A526F5" w:rsidRDefault="008A47EC" w:rsidP="00B26D19">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A526F5">
        <w:rPr>
          <w:rFonts w:ascii="Calibri" w:eastAsia="Times New Roman" w:hAnsi="Calibri" w:cs="Arial"/>
          <w:color w:val="000000" w:themeColor="text1"/>
          <w:sz w:val="24"/>
          <w:szCs w:val="24"/>
          <w:lang w:eastAsia="zh-CN"/>
        </w:rPr>
        <w:t>Wniosek w ramach RPOWP powinien zostać przygotowany zgodnie z formularzem</w:t>
      </w:r>
      <w:r w:rsidR="00A44A88" w:rsidRPr="00A526F5">
        <w:rPr>
          <w:rFonts w:ascii="Calibri" w:eastAsia="Times New Roman" w:hAnsi="Calibri" w:cs="Arial"/>
          <w:color w:val="000000" w:themeColor="text1"/>
          <w:sz w:val="24"/>
          <w:szCs w:val="24"/>
          <w:lang w:eastAsia="zh-CN"/>
        </w:rPr>
        <w:t>,</w:t>
      </w:r>
      <w:r w:rsidRPr="00A526F5">
        <w:rPr>
          <w:rFonts w:ascii="Calibri" w:eastAsia="Times New Roman" w:hAnsi="Calibri" w:cs="Arial"/>
          <w:color w:val="000000" w:themeColor="text1"/>
          <w:sz w:val="24"/>
          <w:szCs w:val="24"/>
          <w:lang w:eastAsia="zh-CN"/>
        </w:rPr>
        <w:t xml:space="preserve"> stanowiącym załącznik nr 4 do Regulaminu konkursu oraz </w:t>
      </w:r>
      <w:r w:rsidRPr="00A526F5">
        <w:rPr>
          <w:rFonts w:ascii="Calibri" w:eastAsia="Times New Roman" w:hAnsi="Calibri" w:cs="Arial"/>
          <w:i/>
          <w:color w:val="000000" w:themeColor="text1"/>
          <w:sz w:val="24"/>
          <w:szCs w:val="24"/>
          <w:lang w:eastAsia="zh-CN"/>
        </w:rPr>
        <w:t xml:space="preserve">Instrukcją wypełniania wniosku </w:t>
      </w:r>
      <w:r w:rsidR="001421A0" w:rsidRPr="00A526F5">
        <w:rPr>
          <w:rFonts w:ascii="Calibri" w:eastAsia="Times New Roman" w:hAnsi="Calibri" w:cs="Arial"/>
          <w:i/>
          <w:color w:val="000000" w:themeColor="text1"/>
          <w:sz w:val="24"/>
          <w:szCs w:val="24"/>
          <w:lang w:eastAsia="zh-CN"/>
        </w:rPr>
        <w:br/>
      </w:r>
      <w:r w:rsidRPr="00A526F5">
        <w:rPr>
          <w:rFonts w:ascii="Calibri" w:eastAsia="Times New Roman" w:hAnsi="Calibri" w:cs="Arial"/>
          <w:i/>
          <w:color w:val="000000" w:themeColor="text1"/>
          <w:sz w:val="24"/>
          <w:szCs w:val="24"/>
          <w:lang w:eastAsia="zh-CN"/>
        </w:rPr>
        <w:t>o dofinansowanie realizacji projektów konkursowych w ramach Regionalnego Programu Operacyjnego Województw</w:t>
      </w:r>
      <w:r w:rsidR="0005315B" w:rsidRPr="00A526F5">
        <w:rPr>
          <w:rFonts w:ascii="Calibri" w:eastAsia="Times New Roman" w:hAnsi="Calibri" w:cs="Arial"/>
          <w:i/>
          <w:color w:val="000000" w:themeColor="text1"/>
          <w:sz w:val="24"/>
          <w:szCs w:val="24"/>
          <w:lang w:eastAsia="zh-CN"/>
        </w:rPr>
        <w:t>a Podlaskiego na lata 2014-2020</w:t>
      </w:r>
      <w:r w:rsidR="00A44A88" w:rsidRPr="00A526F5">
        <w:rPr>
          <w:rFonts w:ascii="Calibri" w:eastAsia="Times New Roman" w:hAnsi="Calibri" w:cs="Arial"/>
          <w:color w:val="000000" w:themeColor="text1"/>
          <w:sz w:val="24"/>
          <w:szCs w:val="24"/>
          <w:lang w:eastAsia="zh-CN"/>
        </w:rPr>
        <w:t>,</w:t>
      </w:r>
      <w:r w:rsidR="0005315B" w:rsidRPr="00A526F5">
        <w:rPr>
          <w:rFonts w:ascii="Calibri" w:eastAsia="Times New Roman" w:hAnsi="Calibri" w:cs="Arial"/>
          <w:i/>
          <w:color w:val="000000" w:themeColor="text1"/>
          <w:sz w:val="24"/>
          <w:szCs w:val="24"/>
          <w:lang w:eastAsia="zh-CN"/>
        </w:rPr>
        <w:t xml:space="preserve"> </w:t>
      </w:r>
      <w:r w:rsidR="00A45259" w:rsidRPr="00A526F5">
        <w:rPr>
          <w:rFonts w:ascii="Calibri" w:eastAsia="Times New Roman" w:hAnsi="Calibri" w:cs="Arial"/>
          <w:color w:val="000000" w:themeColor="text1"/>
          <w:sz w:val="24"/>
          <w:szCs w:val="24"/>
          <w:lang w:eastAsia="zh-CN"/>
        </w:rPr>
        <w:t xml:space="preserve">(zwana dalej </w:t>
      </w:r>
      <w:r w:rsidR="00720A80" w:rsidRPr="00A526F5">
        <w:rPr>
          <w:rFonts w:ascii="Calibri" w:eastAsia="Times New Roman" w:hAnsi="Calibri" w:cs="Arial"/>
          <w:color w:val="000000" w:themeColor="text1"/>
          <w:sz w:val="24"/>
          <w:szCs w:val="24"/>
          <w:lang w:eastAsia="zh-CN"/>
        </w:rPr>
        <w:t>„</w:t>
      </w:r>
      <w:r w:rsidR="00A45259" w:rsidRPr="00A526F5">
        <w:rPr>
          <w:rFonts w:ascii="Calibri" w:eastAsia="Times New Roman" w:hAnsi="Calibri" w:cs="Arial"/>
          <w:color w:val="000000" w:themeColor="text1"/>
          <w:sz w:val="24"/>
          <w:szCs w:val="24"/>
          <w:lang w:eastAsia="zh-CN"/>
        </w:rPr>
        <w:t>Instrukcją</w:t>
      </w:r>
      <w:r w:rsidR="00720A80" w:rsidRPr="00A526F5">
        <w:rPr>
          <w:rFonts w:ascii="Calibri" w:eastAsia="Times New Roman" w:hAnsi="Calibri" w:cs="Arial"/>
          <w:color w:val="000000" w:themeColor="text1"/>
          <w:sz w:val="24"/>
          <w:szCs w:val="24"/>
          <w:lang w:eastAsia="zh-CN"/>
        </w:rPr>
        <w:t xml:space="preserve"> wypełniania wniosku”</w:t>
      </w:r>
      <w:r w:rsidR="00A45259" w:rsidRPr="00A526F5">
        <w:rPr>
          <w:rFonts w:ascii="Calibri" w:eastAsia="Times New Roman" w:hAnsi="Calibri" w:cs="Arial"/>
          <w:color w:val="000000" w:themeColor="text1"/>
          <w:sz w:val="24"/>
          <w:szCs w:val="24"/>
          <w:lang w:eastAsia="zh-CN"/>
        </w:rPr>
        <w:t>)</w:t>
      </w:r>
      <w:r w:rsidR="00A45259" w:rsidRPr="00A526F5">
        <w:rPr>
          <w:rFonts w:ascii="Calibri" w:eastAsia="Times New Roman" w:hAnsi="Calibri" w:cs="Arial"/>
          <w:i/>
          <w:color w:val="000000" w:themeColor="text1"/>
          <w:sz w:val="24"/>
          <w:szCs w:val="24"/>
          <w:lang w:eastAsia="zh-CN"/>
        </w:rPr>
        <w:t xml:space="preserve"> </w:t>
      </w:r>
      <w:r w:rsidR="0005315B" w:rsidRPr="00A526F5">
        <w:rPr>
          <w:rFonts w:ascii="Calibri" w:eastAsia="Times New Roman" w:hAnsi="Calibri" w:cs="Arial"/>
          <w:color w:val="000000" w:themeColor="text1"/>
          <w:sz w:val="24"/>
          <w:szCs w:val="24"/>
          <w:lang w:eastAsia="zh-CN"/>
        </w:rPr>
        <w:t>stanowiącą załącznik nr 5 do Regulaminu konkursu.</w:t>
      </w:r>
    </w:p>
    <w:p w:rsidR="00680569" w:rsidRPr="0016104A" w:rsidRDefault="00680569"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680569" w:rsidRPr="00642B41" w:rsidRDefault="00680569" w:rsidP="00B26D19">
      <w:pPr>
        <w:autoSpaceDE w:val="0"/>
        <w:autoSpaceDN w:val="0"/>
        <w:adjustRightInd w:val="0"/>
        <w:spacing w:after="0" w:line="240" w:lineRule="auto"/>
        <w:jc w:val="both"/>
        <w:rPr>
          <w:rFonts w:ascii="Calibri" w:eastAsia="Times New Roman" w:hAnsi="Calibri" w:cs="Arial"/>
          <w:b/>
          <w:color w:val="000000" w:themeColor="text1"/>
          <w:sz w:val="24"/>
          <w:szCs w:val="24"/>
          <w:lang w:eastAsia="zh-CN"/>
        </w:rPr>
      </w:pPr>
      <w:r w:rsidRPr="00642B41">
        <w:rPr>
          <w:rFonts w:ascii="Calibri" w:eastAsia="Times New Roman" w:hAnsi="Calibri" w:cs="Arial"/>
          <w:b/>
          <w:color w:val="000000" w:themeColor="text1"/>
          <w:sz w:val="24"/>
          <w:szCs w:val="24"/>
          <w:lang w:eastAsia="zh-CN"/>
        </w:rPr>
        <w:t xml:space="preserve">UWAGA! </w:t>
      </w:r>
      <w:r w:rsidRPr="00642B41">
        <w:rPr>
          <w:rFonts w:ascii="Calibri" w:eastAsia="Times New Roman" w:hAnsi="Calibri" w:cs="Arial"/>
          <w:color w:val="000000" w:themeColor="text1"/>
          <w:sz w:val="24"/>
          <w:szCs w:val="24"/>
          <w:lang w:eastAsia="zh-CN"/>
        </w:rPr>
        <w:t>Wniosek o dofinansowanie</w:t>
      </w:r>
      <w:r w:rsidRPr="00642B41">
        <w:rPr>
          <w:rFonts w:ascii="Calibri" w:eastAsia="Times New Roman" w:hAnsi="Calibri" w:cs="Arial"/>
          <w:b/>
          <w:color w:val="000000" w:themeColor="text1"/>
          <w:sz w:val="24"/>
          <w:szCs w:val="24"/>
          <w:lang w:eastAsia="zh-CN"/>
        </w:rPr>
        <w:t xml:space="preserve"> w pierwszej kolejności należy wysłać </w:t>
      </w:r>
      <w:r w:rsidRPr="00642B41">
        <w:rPr>
          <w:rFonts w:ascii="Calibri" w:hAnsi="Calibri" w:cs="Arial"/>
          <w:b/>
          <w:color w:val="000000" w:themeColor="text1"/>
          <w:sz w:val="24"/>
          <w:szCs w:val="24"/>
        </w:rPr>
        <w:t xml:space="preserve">w formie </w:t>
      </w:r>
      <w:r w:rsidRPr="00642B41">
        <w:rPr>
          <w:rFonts w:ascii="Calibri" w:eastAsia="Calibri" w:hAnsi="Calibri" w:cs="Arial"/>
          <w:b/>
          <w:color w:val="000000" w:themeColor="text1"/>
          <w:sz w:val="24"/>
          <w:szCs w:val="24"/>
        </w:rPr>
        <w:t>dokumentu elektronicznego</w:t>
      </w:r>
      <w:r w:rsidRPr="00642B41">
        <w:rPr>
          <w:rFonts w:ascii="Calibri" w:eastAsia="Calibri" w:hAnsi="Calibri" w:cs="Arial"/>
          <w:color w:val="000000" w:themeColor="text1"/>
          <w:sz w:val="24"/>
          <w:szCs w:val="24"/>
        </w:rPr>
        <w:t xml:space="preserve"> za pośrednictwem Generatora Wniosków Aplikacyjnych Europejskiego Funduszu Społecznego w ramach Systemu Obsługi Wniosków Aplikacyjnych Regionalnego Programu Operacyjnego Województwa Podlaskiego na lata 2014-2020 (GWA EFS w ramach SOWA RPOWP), </w:t>
      </w:r>
      <w:r w:rsidRPr="00642B41">
        <w:rPr>
          <w:rFonts w:ascii="Calibri" w:eastAsia="Calibri" w:hAnsi="Calibri" w:cs="Arial"/>
          <w:b/>
          <w:color w:val="000000" w:themeColor="text1"/>
          <w:sz w:val="24"/>
          <w:szCs w:val="24"/>
        </w:rPr>
        <w:t>a następnie wydrukować wersję papierową</w:t>
      </w:r>
      <w:r w:rsidR="00BC664B" w:rsidRPr="00642B41">
        <w:rPr>
          <w:rFonts w:ascii="Calibri" w:eastAsia="Calibri" w:hAnsi="Calibri" w:cs="Arial"/>
          <w:b/>
          <w:color w:val="000000" w:themeColor="text1"/>
          <w:sz w:val="24"/>
          <w:szCs w:val="24"/>
        </w:rPr>
        <w:t xml:space="preserve"> wniosku </w:t>
      </w:r>
      <w:r w:rsidR="00BC664B" w:rsidRPr="00642B41">
        <w:rPr>
          <w:rFonts w:ascii="Calibri" w:eastAsia="Calibri" w:hAnsi="Calibri" w:cs="Arial"/>
          <w:b/>
          <w:color w:val="000000" w:themeColor="text1"/>
          <w:sz w:val="24"/>
          <w:szCs w:val="24"/>
        </w:rPr>
        <w:br/>
        <w:t>o dofinansowanie</w:t>
      </w:r>
      <w:r w:rsidRPr="00642B41">
        <w:rPr>
          <w:rFonts w:ascii="Calibri" w:eastAsia="Calibri" w:hAnsi="Calibri" w:cs="Arial"/>
          <w:color w:val="000000" w:themeColor="text1"/>
          <w:sz w:val="24"/>
          <w:szCs w:val="24"/>
        </w:rPr>
        <w:t xml:space="preserve">. </w:t>
      </w:r>
    </w:p>
    <w:p w:rsidR="00A44A88" w:rsidRPr="0016104A" w:rsidRDefault="00A44A88" w:rsidP="00B26D19">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0B74A6" w:rsidRDefault="008A47EC" w:rsidP="00B26D19">
      <w:pPr>
        <w:autoSpaceDE w:val="0"/>
        <w:autoSpaceDN w:val="0"/>
        <w:adjustRightInd w:val="0"/>
        <w:spacing w:after="0" w:line="240" w:lineRule="auto"/>
        <w:jc w:val="both"/>
        <w:rPr>
          <w:rFonts w:ascii="Calibri" w:hAnsi="Calibri" w:cs="Arial"/>
          <w:color w:val="000000" w:themeColor="text1"/>
          <w:sz w:val="24"/>
          <w:szCs w:val="24"/>
        </w:rPr>
      </w:pPr>
      <w:r w:rsidRPr="000B74A6">
        <w:rPr>
          <w:rFonts w:ascii="Calibri" w:eastAsia="Times New Roman" w:hAnsi="Calibri" w:cs="Arial"/>
          <w:color w:val="000000" w:themeColor="text1"/>
          <w:sz w:val="24"/>
          <w:szCs w:val="24"/>
          <w:lang w:eastAsia="zh-CN"/>
        </w:rPr>
        <w:t>Wniosek składany jest w formach oraz terminach, o których mowa w podrozdziale 4.1 Regulaminu konkursu.</w:t>
      </w:r>
      <w:r w:rsidR="00A44A88" w:rsidRPr="000B74A6">
        <w:rPr>
          <w:rFonts w:ascii="Calibri" w:eastAsia="Times New Roman" w:hAnsi="Calibri" w:cs="Arial"/>
          <w:color w:val="000000" w:themeColor="text1"/>
          <w:sz w:val="24"/>
          <w:szCs w:val="24"/>
          <w:lang w:eastAsia="zh-CN"/>
        </w:rPr>
        <w:t xml:space="preserve"> </w:t>
      </w:r>
      <w:r w:rsidR="0005315B" w:rsidRPr="000B74A6">
        <w:rPr>
          <w:rFonts w:ascii="Calibri" w:eastAsia="Times New Roman" w:hAnsi="Calibri" w:cs="Arial"/>
          <w:color w:val="000000" w:themeColor="text1"/>
          <w:sz w:val="24"/>
          <w:szCs w:val="24"/>
          <w:lang w:eastAsia="zh-CN"/>
        </w:rPr>
        <w:t>Wniosek w formie papierowej należy złożyć w dwóch jednobrzmiących egzemplarzach papierowych, tj. oryginał i kopia poświadczona za zgodność z oryginałem lub 2 oryginały wniosku.</w:t>
      </w:r>
      <w:r w:rsidR="00A44A88" w:rsidRPr="000B74A6">
        <w:rPr>
          <w:rFonts w:ascii="Calibri" w:eastAsia="Times New Roman" w:hAnsi="Calibri" w:cs="Arial"/>
          <w:color w:val="000000" w:themeColor="text1"/>
          <w:sz w:val="24"/>
          <w:szCs w:val="24"/>
          <w:lang w:eastAsia="zh-CN"/>
        </w:rPr>
        <w:t xml:space="preserve"> </w:t>
      </w:r>
      <w:r w:rsidR="0005315B" w:rsidRPr="000B74A6">
        <w:rPr>
          <w:rFonts w:ascii="Calibri" w:hAnsi="Calibri" w:cs="Times New Roman"/>
          <w:color w:val="000000" w:themeColor="text1"/>
          <w:sz w:val="24"/>
          <w:szCs w:val="24"/>
        </w:rPr>
        <w:t xml:space="preserve">Dwa egzemplarze składanego wniosku powinny być </w:t>
      </w:r>
      <w:r w:rsidR="0005315B" w:rsidRPr="000B74A6">
        <w:rPr>
          <w:rFonts w:ascii="Calibri" w:hAnsi="Calibri" w:cs="Times New Roman"/>
          <w:b/>
          <w:bCs/>
          <w:color w:val="000000" w:themeColor="text1"/>
          <w:sz w:val="24"/>
          <w:szCs w:val="24"/>
        </w:rPr>
        <w:t xml:space="preserve">trwale spięte </w:t>
      </w:r>
      <w:r w:rsidR="0005315B" w:rsidRPr="000B74A6">
        <w:rPr>
          <w:rFonts w:ascii="Calibri" w:hAnsi="Calibri" w:cs="Times New Roman"/>
          <w:bCs/>
          <w:color w:val="000000" w:themeColor="text1"/>
          <w:sz w:val="24"/>
          <w:szCs w:val="24"/>
        </w:rPr>
        <w:t>(np. wpięte do skoroszytu)</w:t>
      </w:r>
      <w:r w:rsidR="0005315B" w:rsidRPr="000B74A6">
        <w:rPr>
          <w:rFonts w:ascii="Calibri" w:hAnsi="Calibri" w:cs="Arial"/>
          <w:color w:val="000000" w:themeColor="text1"/>
          <w:sz w:val="24"/>
          <w:szCs w:val="24"/>
        </w:rPr>
        <w:t>. Kompletny wniosek należy złożyć zgodnie informacją w podrozdziale 4.1 Regulaminu konkursu.</w:t>
      </w:r>
    </w:p>
    <w:p w:rsidR="0005315B" w:rsidRPr="0088122A" w:rsidRDefault="0005315B" w:rsidP="00B26D19">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p>
    <w:p w:rsidR="00D77105" w:rsidRPr="0088122A" w:rsidRDefault="00D77105" w:rsidP="00D77105">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88122A">
        <w:rPr>
          <w:rFonts w:ascii="Calibri" w:eastAsia="Times New Roman" w:hAnsi="Calibri" w:cs="Arial"/>
          <w:color w:val="000000" w:themeColor="text1"/>
          <w:sz w:val="24"/>
          <w:szCs w:val="24"/>
          <w:lang w:eastAsia="zh-CN"/>
        </w:rPr>
        <w:t xml:space="preserve">Poświadczenia </w:t>
      </w:r>
      <w:r w:rsidRPr="0088122A">
        <w:rPr>
          <w:rFonts w:ascii="Calibri" w:eastAsia="Times New Roman" w:hAnsi="Calibri" w:cs="Arial"/>
          <w:b/>
          <w:color w:val="000000" w:themeColor="text1"/>
          <w:sz w:val="24"/>
          <w:szCs w:val="24"/>
          <w:lang w:eastAsia="zh-CN"/>
        </w:rPr>
        <w:t>kopii</w:t>
      </w:r>
      <w:r w:rsidRPr="0088122A">
        <w:rPr>
          <w:rFonts w:ascii="Calibri" w:eastAsia="Times New Roman" w:hAnsi="Calibri" w:cs="Arial"/>
          <w:color w:val="000000" w:themeColor="text1"/>
          <w:sz w:val="24"/>
          <w:szCs w:val="24"/>
          <w:lang w:eastAsia="zh-CN"/>
        </w:rPr>
        <w:t xml:space="preserve"> dokumentów należy dokonać w następujący sposób:</w:t>
      </w:r>
    </w:p>
    <w:p w:rsidR="002D07B2" w:rsidRDefault="00D77105" w:rsidP="0062470A">
      <w:pPr>
        <w:pStyle w:val="Akapitzlist"/>
        <w:numPr>
          <w:ilvl w:val="0"/>
          <w:numId w:val="64"/>
        </w:numPr>
        <w:autoSpaceDE w:val="0"/>
        <w:autoSpaceDN w:val="0"/>
        <w:adjustRightInd w:val="0"/>
        <w:spacing w:after="0" w:line="240" w:lineRule="auto"/>
        <w:ind w:left="426" w:hanging="426"/>
        <w:jc w:val="both"/>
        <w:rPr>
          <w:rFonts w:ascii="Calibri" w:hAnsi="Calibri" w:cs="Times New Roman"/>
          <w:color w:val="000000" w:themeColor="text1"/>
          <w:sz w:val="24"/>
          <w:szCs w:val="24"/>
        </w:rPr>
      </w:pPr>
      <w:r w:rsidRPr="002D07B2">
        <w:rPr>
          <w:rFonts w:ascii="Calibri" w:hAnsi="Calibri" w:cs="Times New Roman"/>
          <w:color w:val="000000" w:themeColor="text1"/>
          <w:sz w:val="24"/>
          <w:szCs w:val="24"/>
        </w:rPr>
        <w:t xml:space="preserve">opatrzyć pieczęcią lub sformułowaniem „za zgodność z oryginałem”, datą oraz podpisem osoby poświadczającej, tożsamej z wskazaną w części II.3 wniosku (czytelnym </w:t>
      </w:r>
      <w:r w:rsidR="002D07B2">
        <w:rPr>
          <w:rFonts w:ascii="Calibri" w:hAnsi="Calibri" w:cs="Times New Roman"/>
          <w:color w:val="000000" w:themeColor="text1"/>
          <w:sz w:val="24"/>
          <w:szCs w:val="24"/>
        </w:rPr>
        <w:br/>
      </w:r>
      <w:r w:rsidRPr="002D07B2">
        <w:rPr>
          <w:rFonts w:ascii="Calibri" w:hAnsi="Calibri" w:cs="Times New Roman"/>
          <w:color w:val="000000" w:themeColor="text1"/>
          <w:sz w:val="24"/>
          <w:szCs w:val="24"/>
        </w:rPr>
        <w:t xml:space="preserve">w przypadku braku pieczątki imiennej) na każdej stronie dokumentu lub </w:t>
      </w:r>
    </w:p>
    <w:p w:rsidR="00D77105" w:rsidRPr="002D07B2" w:rsidRDefault="00201B99" w:rsidP="0062470A">
      <w:pPr>
        <w:pStyle w:val="Akapitzlist"/>
        <w:numPr>
          <w:ilvl w:val="0"/>
          <w:numId w:val="64"/>
        </w:numPr>
        <w:autoSpaceDE w:val="0"/>
        <w:autoSpaceDN w:val="0"/>
        <w:adjustRightInd w:val="0"/>
        <w:spacing w:after="0" w:line="240" w:lineRule="auto"/>
        <w:ind w:left="426" w:hanging="426"/>
        <w:jc w:val="both"/>
        <w:rPr>
          <w:rFonts w:ascii="Calibri" w:hAnsi="Calibri" w:cs="Times New Roman"/>
          <w:color w:val="000000" w:themeColor="text1"/>
          <w:sz w:val="24"/>
          <w:szCs w:val="24"/>
        </w:rPr>
      </w:pPr>
      <w:r w:rsidRPr="002D07B2">
        <w:rPr>
          <w:rFonts w:ascii="Calibri" w:hAnsi="Calibri" w:cs="Times New Roman"/>
          <w:color w:val="000000" w:themeColor="text1"/>
          <w:sz w:val="24"/>
          <w:szCs w:val="24"/>
        </w:rPr>
        <w:t>opatrzyć pieczęcią</w:t>
      </w:r>
      <w:r w:rsidR="00D77105" w:rsidRPr="002D07B2">
        <w:rPr>
          <w:rFonts w:ascii="Calibri" w:hAnsi="Calibri" w:cs="Times New Roman"/>
          <w:color w:val="000000" w:themeColor="text1"/>
          <w:sz w:val="24"/>
          <w:szCs w:val="24"/>
        </w:rPr>
        <w:t xml:space="preserve"> lub sformułowani</w:t>
      </w:r>
      <w:r w:rsidRPr="002D07B2">
        <w:rPr>
          <w:rFonts w:ascii="Calibri" w:hAnsi="Calibri" w:cs="Times New Roman"/>
          <w:color w:val="000000" w:themeColor="text1"/>
          <w:sz w:val="24"/>
          <w:szCs w:val="24"/>
        </w:rPr>
        <w:t>em</w:t>
      </w:r>
      <w:r w:rsidR="00D77105" w:rsidRPr="002D07B2">
        <w:rPr>
          <w:rFonts w:ascii="Calibri" w:hAnsi="Calibri" w:cs="Times New Roman"/>
          <w:color w:val="000000" w:themeColor="text1"/>
          <w:sz w:val="24"/>
          <w:szCs w:val="24"/>
        </w:rPr>
        <w:t xml:space="preserve"> „za zgodność z oryginałem od strony... do strony…”, dat</w:t>
      </w:r>
      <w:r w:rsidRPr="002D07B2">
        <w:rPr>
          <w:rFonts w:ascii="Calibri" w:hAnsi="Calibri" w:cs="Times New Roman"/>
          <w:color w:val="000000" w:themeColor="text1"/>
          <w:sz w:val="24"/>
          <w:szCs w:val="24"/>
        </w:rPr>
        <w:t>ą</w:t>
      </w:r>
      <w:r w:rsidR="00D77105" w:rsidRPr="002D07B2">
        <w:rPr>
          <w:rFonts w:ascii="Calibri" w:hAnsi="Calibri" w:cs="Times New Roman"/>
          <w:color w:val="000000" w:themeColor="text1"/>
          <w:sz w:val="24"/>
          <w:szCs w:val="24"/>
        </w:rPr>
        <w:t xml:space="preserve"> oraz podpis</w:t>
      </w:r>
      <w:r w:rsidRPr="002D07B2">
        <w:rPr>
          <w:rFonts w:ascii="Calibri" w:hAnsi="Calibri" w:cs="Times New Roman"/>
          <w:color w:val="000000" w:themeColor="text1"/>
          <w:sz w:val="24"/>
          <w:szCs w:val="24"/>
        </w:rPr>
        <w:t>em</w:t>
      </w:r>
      <w:r w:rsidR="00D77105" w:rsidRPr="002D07B2">
        <w:rPr>
          <w:rFonts w:ascii="Calibri" w:hAnsi="Calibri" w:cs="Times New Roman"/>
          <w:color w:val="000000" w:themeColor="text1"/>
          <w:sz w:val="24"/>
          <w:szCs w:val="24"/>
        </w:rPr>
        <w:t xml:space="preserve"> osoby poświadczającej, tożsamej z wskazaną</w:t>
      </w:r>
      <w:r w:rsidRPr="002D07B2">
        <w:rPr>
          <w:rFonts w:ascii="Calibri" w:hAnsi="Calibri" w:cs="Times New Roman"/>
          <w:color w:val="000000" w:themeColor="text1"/>
          <w:sz w:val="24"/>
          <w:szCs w:val="24"/>
        </w:rPr>
        <w:t xml:space="preserve"> </w:t>
      </w:r>
      <w:r w:rsidR="00D77105" w:rsidRPr="002D07B2">
        <w:rPr>
          <w:rFonts w:ascii="Calibri" w:hAnsi="Calibri" w:cs="Times New Roman"/>
          <w:color w:val="000000" w:themeColor="text1"/>
          <w:sz w:val="24"/>
          <w:szCs w:val="24"/>
        </w:rPr>
        <w:t xml:space="preserve">w części </w:t>
      </w:r>
      <w:r w:rsidRPr="002D07B2">
        <w:rPr>
          <w:rFonts w:ascii="Calibri" w:hAnsi="Calibri" w:cs="Times New Roman"/>
          <w:color w:val="000000" w:themeColor="text1"/>
          <w:sz w:val="24"/>
          <w:szCs w:val="24"/>
        </w:rPr>
        <w:t>II.3</w:t>
      </w:r>
      <w:r w:rsidR="00D77105" w:rsidRPr="002D07B2">
        <w:rPr>
          <w:rFonts w:ascii="Calibri" w:hAnsi="Calibri" w:cs="Times New Roman"/>
          <w:color w:val="000000" w:themeColor="text1"/>
          <w:sz w:val="24"/>
          <w:szCs w:val="24"/>
        </w:rPr>
        <w:t xml:space="preserve"> wniosku (czytelnego w przypadku braku pieczątki imiennej). Przy tym sposobie potwierdzania za zgodność z oryginałem należy pamiętać o ponumerowaniu stron</w:t>
      </w:r>
      <w:r w:rsidRPr="002D07B2">
        <w:rPr>
          <w:rFonts w:ascii="Calibri" w:hAnsi="Calibri" w:cs="Times New Roman"/>
          <w:i/>
          <w:iCs/>
          <w:color w:val="000000" w:themeColor="text1"/>
          <w:sz w:val="24"/>
          <w:szCs w:val="24"/>
        </w:rPr>
        <w:t>.</w:t>
      </w:r>
    </w:p>
    <w:p w:rsidR="00201B99" w:rsidRPr="0088122A" w:rsidRDefault="00201B99" w:rsidP="00201B99">
      <w:pPr>
        <w:pStyle w:val="Akapitzlist"/>
        <w:autoSpaceDE w:val="0"/>
        <w:autoSpaceDN w:val="0"/>
        <w:adjustRightInd w:val="0"/>
        <w:spacing w:after="0" w:line="240" w:lineRule="auto"/>
        <w:jc w:val="both"/>
        <w:rPr>
          <w:rFonts w:ascii="Calibri" w:hAnsi="Calibri" w:cs="Times New Roman"/>
          <w:color w:val="000000" w:themeColor="text1"/>
          <w:sz w:val="24"/>
          <w:szCs w:val="24"/>
        </w:rPr>
      </w:pPr>
    </w:p>
    <w:p w:rsidR="00A54DC3" w:rsidRPr="0088122A" w:rsidRDefault="00680569" w:rsidP="00A54DC3">
      <w:pPr>
        <w:autoSpaceDE w:val="0"/>
        <w:autoSpaceDN w:val="0"/>
        <w:adjustRightInd w:val="0"/>
        <w:spacing w:after="0" w:line="240" w:lineRule="auto"/>
        <w:jc w:val="both"/>
        <w:rPr>
          <w:rFonts w:ascii="Calibri" w:hAnsi="Calibri" w:cs="Times New Roman"/>
          <w:color w:val="000000" w:themeColor="text1"/>
          <w:sz w:val="24"/>
          <w:szCs w:val="24"/>
        </w:rPr>
      </w:pPr>
      <w:r w:rsidRPr="0088122A">
        <w:rPr>
          <w:rFonts w:ascii="Calibri" w:hAnsi="Calibri" w:cs="Times New Roman"/>
          <w:b/>
          <w:bCs/>
          <w:color w:val="000000" w:themeColor="text1"/>
          <w:sz w:val="24"/>
          <w:szCs w:val="24"/>
        </w:rPr>
        <w:t>UWAGA!</w:t>
      </w:r>
      <w:r w:rsidR="00A54DC3" w:rsidRPr="0088122A">
        <w:rPr>
          <w:rFonts w:ascii="Calibri" w:hAnsi="Calibri" w:cs="Times New Roman"/>
          <w:b/>
          <w:bCs/>
          <w:color w:val="000000" w:themeColor="text1"/>
          <w:sz w:val="24"/>
          <w:szCs w:val="24"/>
        </w:rPr>
        <w:t xml:space="preserve"> </w:t>
      </w:r>
      <w:r w:rsidR="00A54DC3" w:rsidRPr="0088122A">
        <w:rPr>
          <w:rFonts w:ascii="Calibri" w:hAnsi="Calibri" w:cs="Times New Roman"/>
          <w:color w:val="000000" w:themeColor="text1"/>
          <w:sz w:val="24"/>
          <w:szCs w:val="24"/>
        </w:rPr>
        <w:t xml:space="preserve">Brak potwierdzenia kopii wniosku według wyżej określonego schematu skutkuje koniecznością skierowania go do uzupełnienia na etapie weryfikacji poprawności wniosku. </w:t>
      </w:r>
    </w:p>
    <w:p w:rsidR="00A54DC3" w:rsidRPr="002302EE" w:rsidRDefault="00A54DC3" w:rsidP="00A54DC3">
      <w:pPr>
        <w:autoSpaceDE w:val="0"/>
        <w:autoSpaceDN w:val="0"/>
        <w:adjustRightInd w:val="0"/>
        <w:spacing w:after="0" w:line="240" w:lineRule="auto"/>
        <w:jc w:val="both"/>
        <w:rPr>
          <w:rFonts w:ascii="Calibri" w:hAnsi="Calibri" w:cs="Times New Roman"/>
          <w:color w:val="000000" w:themeColor="text1"/>
          <w:sz w:val="24"/>
          <w:szCs w:val="24"/>
        </w:rPr>
      </w:pPr>
    </w:p>
    <w:p w:rsidR="0005315B" w:rsidRPr="002302EE" w:rsidRDefault="009C3735" w:rsidP="00A54DC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2302EE">
        <w:rPr>
          <w:rFonts w:ascii="Calibri" w:eastAsia="Times New Roman" w:hAnsi="Calibri" w:cs="Arial"/>
          <w:b/>
          <w:color w:val="000000" w:themeColor="text1"/>
          <w:sz w:val="24"/>
          <w:szCs w:val="24"/>
          <w:lang w:eastAsia="zh-CN"/>
        </w:rPr>
        <w:t xml:space="preserve">Uwaga! </w:t>
      </w:r>
      <w:r w:rsidR="00A54DC3" w:rsidRPr="002302EE">
        <w:rPr>
          <w:rFonts w:ascii="Calibri" w:eastAsia="Times New Roman" w:hAnsi="Calibri" w:cs="Arial"/>
          <w:b/>
          <w:color w:val="000000" w:themeColor="text1"/>
          <w:sz w:val="24"/>
          <w:szCs w:val="24"/>
          <w:lang w:eastAsia="zh-CN"/>
        </w:rPr>
        <w:t>W</w:t>
      </w:r>
      <w:r w:rsidR="0005315B" w:rsidRPr="002302EE">
        <w:rPr>
          <w:rFonts w:ascii="Calibri" w:eastAsia="Times New Roman" w:hAnsi="Calibri" w:cs="Arial"/>
          <w:b/>
          <w:color w:val="000000" w:themeColor="text1"/>
          <w:sz w:val="24"/>
          <w:szCs w:val="24"/>
          <w:lang w:eastAsia="zh-CN"/>
        </w:rPr>
        <w:t xml:space="preserve">ersja papierowa wniosku w części VIII </w:t>
      </w:r>
      <w:r w:rsidR="00201B99" w:rsidRPr="002302EE">
        <w:rPr>
          <w:rFonts w:ascii="Calibri" w:eastAsia="Times New Roman" w:hAnsi="Calibri" w:cs="Arial"/>
          <w:b/>
          <w:color w:val="000000" w:themeColor="text1"/>
          <w:sz w:val="24"/>
          <w:szCs w:val="24"/>
          <w:lang w:eastAsia="zh-CN"/>
        </w:rPr>
        <w:t>powinna</w:t>
      </w:r>
      <w:r w:rsidR="0005315B" w:rsidRPr="002302EE">
        <w:rPr>
          <w:rFonts w:ascii="Calibri" w:eastAsia="Times New Roman" w:hAnsi="Calibri" w:cs="Arial"/>
          <w:b/>
          <w:color w:val="000000" w:themeColor="text1"/>
          <w:sz w:val="24"/>
          <w:szCs w:val="24"/>
          <w:lang w:eastAsia="zh-CN"/>
        </w:rPr>
        <w:t xml:space="preserve"> </w:t>
      </w:r>
      <w:r w:rsidR="00201B99" w:rsidRPr="002302EE">
        <w:rPr>
          <w:rFonts w:ascii="Calibri" w:eastAsia="Times New Roman" w:hAnsi="Calibri" w:cs="Arial"/>
          <w:b/>
          <w:color w:val="000000" w:themeColor="text1"/>
          <w:sz w:val="24"/>
          <w:szCs w:val="24"/>
          <w:lang w:eastAsia="zh-CN"/>
        </w:rPr>
        <w:t>zostać</w:t>
      </w:r>
      <w:r w:rsidR="00BB4263" w:rsidRPr="002302EE">
        <w:rPr>
          <w:rFonts w:ascii="Calibri" w:eastAsia="Times New Roman" w:hAnsi="Calibri" w:cs="Arial"/>
          <w:b/>
          <w:color w:val="000000" w:themeColor="text1"/>
          <w:sz w:val="24"/>
          <w:szCs w:val="24"/>
          <w:lang w:eastAsia="zh-CN"/>
        </w:rPr>
        <w:t xml:space="preserve"> podpisana przez osoby uprawnion</w:t>
      </w:r>
      <w:r w:rsidR="0005315B" w:rsidRPr="002302EE">
        <w:rPr>
          <w:rFonts w:ascii="Calibri" w:eastAsia="Times New Roman" w:hAnsi="Calibri" w:cs="Arial"/>
          <w:b/>
          <w:color w:val="000000" w:themeColor="text1"/>
          <w:sz w:val="24"/>
          <w:szCs w:val="24"/>
          <w:lang w:eastAsia="zh-CN"/>
        </w:rPr>
        <w:t>e do podejmowania d</w:t>
      </w:r>
      <w:r w:rsidR="00201B99" w:rsidRPr="002302EE">
        <w:rPr>
          <w:rFonts w:ascii="Calibri" w:eastAsia="Times New Roman" w:hAnsi="Calibri" w:cs="Arial"/>
          <w:b/>
          <w:color w:val="000000" w:themeColor="text1"/>
          <w:sz w:val="24"/>
          <w:szCs w:val="24"/>
          <w:lang w:eastAsia="zh-CN"/>
        </w:rPr>
        <w:t xml:space="preserve">ecyzji wiążących w stosunku do </w:t>
      </w:r>
      <w:r w:rsidR="00740E83" w:rsidRPr="002302EE">
        <w:rPr>
          <w:rFonts w:ascii="Calibri" w:eastAsia="Times New Roman" w:hAnsi="Calibri" w:cs="Arial"/>
          <w:b/>
          <w:color w:val="000000" w:themeColor="text1"/>
          <w:sz w:val="24"/>
          <w:szCs w:val="24"/>
          <w:lang w:eastAsia="zh-CN"/>
        </w:rPr>
        <w:t>B</w:t>
      </w:r>
      <w:r w:rsidR="0005315B" w:rsidRPr="002302EE">
        <w:rPr>
          <w:rFonts w:ascii="Calibri" w:eastAsia="Times New Roman" w:hAnsi="Calibri" w:cs="Arial"/>
          <w:b/>
          <w:color w:val="000000" w:themeColor="text1"/>
          <w:sz w:val="24"/>
          <w:szCs w:val="24"/>
          <w:lang w:eastAsia="zh-CN"/>
        </w:rPr>
        <w:t>eneficjenta</w:t>
      </w:r>
      <w:r w:rsidR="00740E83" w:rsidRPr="002302EE">
        <w:rPr>
          <w:rFonts w:ascii="Calibri" w:eastAsia="Times New Roman" w:hAnsi="Calibri" w:cs="Arial"/>
          <w:b/>
          <w:color w:val="000000" w:themeColor="text1"/>
          <w:sz w:val="24"/>
          <w:szCs w:val="24"/>
          <w:lang w:eastAsia="zh-CN"/>
        </w:rPr>
        <w:t xml:space="preserve"> oraz Partnera i/lub Realizatora</w:t>
      </w:r>
      <w:r w:rsidR="0005315B" w:rsidRPr="002302EE">
        <w:rPr>
          <w:rFonts w:ascii="Calibri" w:eastAsia="Times New Roman" w:hAnsi="Calibri" w:cs="Arial"/>
          <w:b/>
          <w:color w:val="000000" w:themeColor="text1"/>
          <w:sz w:val="24"/>
          <w:szCs w:val="24"/>
          <w:lang w:eastAsia="zh-CN"/>
        </w:rPr>
        <w:t xml:space="preserve">, </w:t>
      </w:r>
      <w:r w:rsidR="00BB4263" w:rsidRPr="002302EE">
        <w:rPr>
          <w:rFonts w:ascii="Calibri" w:hAnsi="Calibri" w:cs="Times New Roman"/>
          <w:b/>
          <w:color w:val="000000" w:themeColor="text1"/>
          <w:sz w:val="24"/>
          <w:szCs w:val="24"/>
        </w:rPr>
        <w:t>wykazan</w:t>
      </w:r>
      <w:r w:rsidR="00201B99" w:rsidRPr="002302EE">
        <w:rPr>
          <w:rFonts w:ascii="Calibri" w:hAnsi="Calibri" w:cs="Times New Roman"/>
          <w:b/>
          <w:color w:val="000000" w:themeColor="text1"/>
          <w:sz w:val="24"/>
          <w:szCs w:val="24"/>
        </w:rPr>
        <w:t>e</w:t>
      </w:r>
      <w:r w:rsidR="0005315B" w:rsidRPr="002302EE">
        <w:rPr>
          <w:rFonts w:ascii="Calibri" w:hAnsi="Calibri" w:cs="Times New Roman"/>
          <w:b/>
          <w:color w:val="000000" w:themeColor="text1"/>
          <w:sz w:val="24"/>
          <w:szCs w:val="24"/>
        </w:rPr>
        <w:t xml:space="preserve"> w części</w:t>
      </w:r>
      <w:r w:rsidR="0005315B" w:rsidRPr="002302EE">
        <w:rPr>
          <w:rFonts w:ascii="Calibri" w:eastAsia="Times New Roman" w:hAnsi="Calibri" w:cs="Arial"/>
          <w:b/>
          <w:color w:val="000000" w:themeColor="text1"/>
          <w:sz w:val="24"/>
          <w:szCs w:val="24"/>
          <w:lang w:eastAsia="zh-CN"/>
        </w:rPr>
        <w:t xml:space="preserve"> II.3 wniosku.</w:t>
      </w:r>
      <w:r w:rsidR="00BB4263" w:rsidRPr="002302EE">
        <w:rPr>
          <w:rFonts w:ascii="Calibri" w:eastAsia="Times New Roman" w:hAnsi="Calibri" w:cs="Arial"/>
          <w:color w:val="000000" w:themeColor="text1"/>
          <w:sz w:val="24"/>
          <w:szCs w:val="24"/>
          <w:lang w:eastAsia="zh-CN"/>
        </w:rPr>
        <w:t xml:space="preserve"> Podpis</w:t>
      </w:r>
      <w:r w:rsidR="0005315B" w:rsidRPr="002302EE">
        <w:rPr>
          <w:rFonts w:ascii="Calibri" w:eastAsia="Times New Roman" w:hAnsi="Calibri" w:cs="Arial"/>
          <w:color w:val="000000" w:themeColor="text1"/>
          <w:sz w:val="24"/>
          <w:szCs w:val="24"/>
          <w:lang w:eastAsia="zh-CN"/>
        </w:rPr>
        <w:t xml:space="preserve">y należy opatrzyć pieczęcią imienną i instytucjonalną. W przypadku braku pieczęci imiennej wymagany jest czytelny podpis </w:t>
      </w:r>
      <w:r w:rsidR="00201B99" w:rsidRPr="002302EE">
        <w:rPr>
          <w:rFonts w:ascii="Calibri" w:eastAsia="Times New Roman" w:hAnsi="Calibri" w:cs="Arial"/>
          <w:color w:val="000000" w:themeColor="text1"/>
          <w:sz w:val="24"/>
          <w:szCs w:val="24"/>
          <w:lang w:eastAsia="zh-CN"/>
        </w:rPr>
        <w:t xml:space="preserve">(imię i nazwisko) </w:t>
      </w:r>
      <w:r w:rsidR="00BB4263" w:rsidRPr="002302EE">
        <w:rPr>
          <w:rFonts w:ascii="Calibri" w:eastAsia="Times New Roman" w:hAnsi="Calibri" w:cs="Arial"/>
          <w:color w:val="000000" w:themeColor="text1"/>
          <w:sz w:val="24"/>
          <w:szCs w:val="24"/>
          <w:lang w:eastAsia="zh-CN"/>
        </w:rPr>
        <w:t>osób upoważnion</w:t>
      </w:r>
      <w:r w:rsidR="00201B99" w:rsidRPr="002302EE">
        <w:rPr>
          <w:rFonts w:ascii="Calibri" w:eastAsia="Times New Roman" w:hAnsi="Calibri" w:cs="Arial"/>
          <w:color w:val="000000" w:themeColor="text1"/>
          <w:sz w:val="24"/>
          <w:szCs w:val="24"/>
          <w:lang w:eastAsia="zh-CN"/>
        </w:rPr>
        <w:t xml:space="preserve">ych do reprezentowania </w:t>
      </w:r>
      <w:r w:rsidR="008122F7" w:rsidRPr="002302EE">
        <w:rPr>
          <w:rFonts w:ascii="Calibri" w:eastAsia="Times New Roman" w:hAnsi="Calibri" w:cs="Arial"/>
          <w:color w:val="000000" w:themeColor="text1"/>
          <w:sz w:val="24"/>
          <w:szCs w:val="24"/>
          <w:lang w:eastAsia="zh-CN"/>
        </w:rPr>
        <w:t>Beneficjenta oraz Partnera i/lub Realizatora</w:t>
      </w:r>
      <w:r w:rsidR="0005315B" w:rsidRPr="002302EE">
        <w:rPr>
          <w:rFonts w:ascii="Calibri" w:eastAsia="Times New Roman" w:hAnsi="Calibri" w:cs="Arial"/>
          <w:color w:val="000000" w:themeColor="text1"/>
          <w:sz w:val="24"/>
          <w:szCs w:val="24"/>
          <w:lang w:eastAsia="zh-CN"/>
        </w:rPr>
        <w:t>.</w:t>
      </w:r>
    </w:p>
    <w:p w:rsidR="00A54DC3" w:rsidRPr="0016104A" w:rsidRDefault="00A54DC3" w:rsidP="00A54DC3">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201B99" w:rsidRPr="002302EE" w:rsidRDefault="009C3735" w:rsidP="00A54DC3">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2302EE">
        <w:rPr>
          <w:rFonts w:ascii="Calibri" w:eastAsia="Times New Roman" w:hAnsi="Calibri" w:cs="Arial"/>
          <w:b/>
          <w:color w:val="000000" w:themeColor="text1"/>
          <w:sz w:val="24"/>
          <w:szCs w:val="24"/>
          <w:lang w:eastAsia="zh-CN"/>
        </w:rPr>
        <w:t xml:space="preserve">Uwaga! </w:t>
      </w:r>
      <w:r w:rsidR="00A54DC3" w:rsidRPr="002302EE">
        <w:rPr>
          <w:rFonts w:ascii="Calibri" w:eastAsia="Times New Roman" w:hAnsi="Calibri" w:cs="Arial"/>
          <w:b/>
          <w:color w:val="000000" w:themeColor="text1"/>
          <w:sz w:val="24"/>
          <w:szCs w:val="24"/>
          <w:lang w:eastAsia="zh-CN"/>
        </w:rPr>
        <w:t xml:space="preserve">W części II.3 wniosku należy wpisać imię (imiona) i nazwisko osoby uprawnionej do podejmowania decyzji wiążących w stosunku do </w:t>
      </w:r>
      <w:r w:rsidR="00CC01CA" w:rsidRPr="002302EE">
        <w:rPr>
          <w:rFonts w:ascii="Calibri" w:eastAsia="Times New Roman" w:hAnsi="Calibri" w:cs="Arial"/>
          <w:b/>
          <w:color w:val="000000" w:themeColor="text1"/>
          <w:sz w:val="24"/>
          <w:szCs w:val="24"/>
          <w:lang w:eastAsia="zh-CN"/>
        </w:rPr>
        <w:t>B</w:t>
      </w:r>
      <w:r w:rsidR="00A54DC3" w:rsidRPr="002302EE">
        <w:rPr>
          <w:rFonts w:ascii="Calibri" w:eastAsia="Times New Roman" w:hAnsi="Calibri" w:cs="Arial"/>
          <w:b/>
          <w:color w:val="000000" w:themeColor="text1"/>
          <w:sz w:val="24"/>
          <w:szCs w:val="24"/>
          <w:lang w:eastAsia="zh-CN"/>
        </w:rPr>
        <w:t xml:space="preserve">eneficjenta oraz </w:t>
      </w:r>
      <w:r w:rsidR="00CC01CA" w:rsidRPr="002302EE">
        <w:rPr>
          <w:rFonts w:ascii="Calibri" w:eastAsia="Times New Roman" w:hAnsi="Calibri" w:cs="Arial"/>
          <w:b/>
          <w:color w:val="000000" w:themeColor="text1"/>
          <w:sz w:val="24"/>
          <w:szCs w:val="24"/>
          <w:lang w:eastAsia="zh-CN"/>
        </w:rPr>
        <w:t>P</w:t>
      </w:r>
      <w:r w:rsidR="00A54DC3" w:rsidRPr="002302EE">
        <w:rPr>
          <w:rFonts w:ascii="Calibri" w:eastAsia="Times New Roman" w:hAnsi="Calibri" w:cs="Arial"/>
          <w:b/>
          <w:color w:val="000000" w:themeColor="text1"/>
          <w:sz w:val="24"/>
          <w:szCs w:val="24"/>
          <w:lang w:eastAsia="zh-CN"/>
        </w:rPr>
        <w:t xml:space="preserve">artnera i/lub </w:t>
      </w:r>
      <w:r w:rsidR="00CC01CA" w:rsidRPr="002302EE">
        <w:rPr>
          <w:rFonts w:ascii="Calibri" w:eastAsia="Times New Roman" w:hAnsi="Calibri" w:cs="Arial"/>
          <w:b/>
          <w:color w:val="000000" w:themeColor="text1"/>
          <w:sz w:val="24"/>
          <w:szCs w:val="24"/>
          <w:lang w:eastAsia="zh-CN"/>
        </w:rPr>
        <w:t>R</w:t>
      </w:r>
      <w:r w:rsidR="00A54DC3" w:rsidRPr="002302EE">
        <w:rPr>
          <w:rFonts w:ascii="Calibri" w:eastAsia="Times New Roman" w:hAnsi="Calibri" w:cs="Arial"/>
          <w:b/>
          <w:color w:val="000000" w:themeColor="text1"/>
          <w:sz w:val="24"/>
          <w:szCs w:val="24"/>
          <w:lang w:eastAsia="zh-CN"/>
        </w:rPr>
        <w:t>ealizatora</w:t>
      </w:r>
      <w:r w:rsidR="00A54DC3" w:rsidRPr="002302EE">
        <w:rPr>
          <w:rFonts w:ascii="Calibri" w:eastAsia="Times New Roman" w:hAnsi="Calibri" w:cs="Arial"/>
          <w:color w:val="000000" w:themeColor="text1"/>
          <w:sz w:val="24"/>
          <w:szCs w:val="24"/>
          <w:lang w:eastAsia="zh-CN"/>
        </w:rPr>
        <w:t xml:space="preserve">, tj. należy wpisać dane osób, które są prawnie upoważnione do reprezentowania danego podmiotu lub zostały zgodnie z obowiązującym prawem upoważnione do złożenia </w:t>
      </w:r>
      <w:r w:rsidR="00A54DC3" w:rsidRPr="002302EE">
        <w:rPr>
          <w:rFonts w:ascii="Calibri" w:eastAsia="Times New Roman" w:hAnsi="Calibri" w:cs="Arial"/>
          <w:color w:val="000000" w:themeColor="text1"/>
          <w:sz w:val="24"/>
          <w:szCs w:val="24"/>
          <w:lang w:eastAsia="zh-CN"/>
        </w:rPr>
        <w:lastRenderedPageBreak/>
        <w:t>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2302EE">
        <w:rPr>
          <w:rFonts w:ascii="Calibri" w:eastAsia="Times New Roman" w:hAnsi="Calibri" w:cs="Arial"/>
          <w:color w:val="000000" w:themeColor="text1"/>
          <w:sz w:val="24"/>
          <w:szCs w:val="24"/>
          <w:lang w:eastAsia="zh-CN"/>
        </w:rPr>
        <w:t xml:space="preserve"> (statut, KRS) do </w:t>
      </w:r>
      <w:r w:rsidR="00A54DC3" w:rsidRPr="002302EE">
        <w:rPr>
          <w:rFonts w:ascii="Calibri" w:eastAsia="Times New Roman" w:hAnsi="Calibri" w:cs="Arial"/>
          <w:color w:val="000000" w:themeColor="text1"/>
          <w:sz w:val="24"/>
          <w:szCs w:val="24"/>
          <w:lang w:eastAsia="zh-CN"/>
        </w:rPr>
        <w:t>reprezentowania danego podmiotu, konieczny jest podpis więcej niż jednej osoby, wówczas wszystkie uprawnione osoby powinny być wskazane w części II.3 wniosku</w:t>
      </w:r>
      <w:r w:rsidR="001421A0" w:rsidRPr="002302EE">
        <w:rPr>
          <w:rFonts w:ascii="Calibri" w:eastAsia="Times New Roman" w:hAnsi="Calibri" w:cs="Arial"/>
          <w:color w:val="000000" w:themeColor="text1"/>
          <w:sz w:val="24"/>
          <w:szCs w:val="24"/>
          <w:lang w:eastAsia="zh-CN"/>
        </w:rPr>
        <w:t>. Nie oznacza to jednak, że p</w:t>
      </w:r>
      <w:r w:rsidR="00A54DC3" w:rsidRPr="002302EE">
        <w:rPr>
          <w:rFonts w:ascii="Calibri" w:eastAsia="Times New Roman" w:hAnsi="Calibri" w:cs="Arial"/>
          <w:color w:val="000000" w:themeColor="text1"/>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16104A" w:rsidRDefault="00A54DC3" w:rsidP="00B26D19">
      <w:pPr>
        <w:pStyle w:val="Akapitzlist"/>
        <w:autoSpaceDE w:val="0"/>
        <w:autoSpaceDN w:val="0"/>
        <w:adjustRightInd w:val="0"/>
        <w:spacing w:after="0" w:line="240" w:lineRule="auto"/>
        <w:ind w:left="0"/>
        <w:jc w:val="both"/>
        <w:rPr>
          <w:rFonts w:ascii="Calibri" w:hAnsi="Calibri" w:cs="Times New Roman"/>
          <w:b/>
          <w:bCs/>
          <w:color w:val="FF0000"/>
          <w:sz w:val="24"/>
          <w:szCs w:val="24"/>
        </w:rPr>
      </w:pPr>
    </w:p>
    <w:p w:rsidR="008D0167" w:rsidRPr="001A4C0E"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1A4C0E">
        <w:rPr>
          <w:rFonts w:ascii="Calibri" w:eastAsia="Times New Roman" w:hAnsi="Calibri" w:cs="Arial"/>
          <w:color w:val="000000" w:themeColor="text1"/>
          <w:sz w:val="24"/>
          <w:szCs w:val="24"/>
          <w:lang w:eastAsia="zh-CN"/>
        </w:rPr>
        <w:t>Jeżeli osoba podpisująca wniosek/składająca wniosek za pośrednictwem elektronicznej platformy działa na podstawie pełnomocnictwa lub upoważnienia powinna ona zostać wsk</w:t>
      </w:r>
      <w:r w:rsidR="00720A80" w:rsidRPr="001A4C0E">
        <w:rPr>
          <w:rFonts w:ascii="Calibri" w:eastAsia="Times New Roman" w:hAnsi="Calibri" w:cs="Arial"/>
          <w:color w:val="000000" w:themeColor="text1"/>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1A4C0E">
        <w:rPr>
          <w:rFonts w:ascii="Calibri" w:eastAsia="Times New Roman" w:hAnsi="Calibri" w:cs="Arial"/>
          <w:color w:val="000000" w:themeColor="text1"/>
          <w:sz w:val="24"/>
          <w:szCs w:val="24"/>
          <w:lang w:eastAsia="zh-CN"/>
        </w:rPr>
        <w:t xml:space="preserve"> </w:t>
      </w:r>
      <w:r w:rsidRPr="001A4C0E">
        <w:rPr>
          <w:rFonts w:ascii="Calibri" w:eastAsia="Times New Roman" w:hAnsi="Calibri" w:cs="Arial"/>
          <w:color w:val="000000" w:themeColor="text1"/>
          <w:sz w:val="24"/>
          <w:szCs w:val="24"/>
          <w:lang w:eastAsia="zh-CN"/>
        </w:rPr>
        <w:t>Nie ma konieczności parafowania poszczególnych stron wniosku.</w:t>
      </w:r>
    </w:p>
    <w:p w:rsidR="008D0167" w:rsidRPr="0016104A" w:rsidRDefault="008D0167" w:rsidP="008D0167">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8D0167" w:rsidRPr="00B208D8" w:rsidRDefault="008D0167" w:rsidP="008D0167">
      <w:pPr>
        <w:autoSpaceDE w:val="0"/>
        <w:autoSpaceDN w:val="0"/>
        <w:adjustRightInd w:val="0"/>
        <w:spacing w:after="0" w:line="240" w:lineRule="auto"/>
        <w:jc w:val="both"/>
        <w:rPr>
          <w:rFonts w:ascii="Calibri" w:eastAsia="Times New Roman" w:hAnsi="Calibri" w:cs="Arial"/>
          <w:color w:val="000000" w:themeColor="text1"/>
          <w:sz w:val="24"/>
          <w:szCs w:val="24"/>
          <w:lang w:eastAsia="zh-CN"/>
        </w:rPr>
      </w:pPr>
      <w:r w:rsidRPr="00B208D8">
        <w:rPr>
          <w:rFonts w:ascii="Calibri" w:eastAsia="Times New Roman" w:hAnsi="Calibri" w:cs="Arial"/>
          <w:color w:val="000000" w:themeColor="text1"/>
          <w:sz w:val="24"/>
          <w:szCs w:val="24"/>
          <w:lang w:eastAsia="zh-CN"/>
        </w:rPr>
        <w:t>W przypadku projektów realizowanych w partnerstwie (krajowym) wymagane jest dodatkowo w części VII</w:t>
      </w:r>
      <w:r w:rsidR="00B91AF3" w:rsidRPr="00B208D8">
        <w:rPr>
          <w:rFonts w:ascii="Calibri" w:eastAsia="Times New Roman" w:hAnsi="Calibri" w:cs="Arial"/>
          <w:color w:val="000000" w:themeColor="text1"/>
          <w:sz w:val="24"/>
          <w:szCs w:val="24"/>
          <w:lang w:eastAsia="zh-CN"/>
        </w:rPr>
        <w:t>I.2</w:t>
      </w:r>
      <w:r w:rsidRPr="00B208D8">
        <w:rPr>
          <w:rFonts w:ascii="Calibri" w:eastAsia="Times New Roman" w:hAnsi="Calibri" w:cs="Arial"/>
          <w:color w:val="000000" w:themeColor="text1"/>
          <w:sz w:val="24"/>
          <w:szCs w:val="24"/>
          <w:lang w:eastAsia="zh-CN"/>
        </w:rPr>
        <w:t xml:space="preserve"> wniosku, podpisanie oświadczenia </w:t>
      </w:r>
      <w:r w:rsidR="008122F7" w:rsidRPr="00B208D8">
        <w:rPr>
          <w:rFonts w:ascii="Calibri" w:eastAsia="Times New Roman" w:hAnsi="Calibri" w:cs="Arial"/>
          <w:color w:val="000000" w:themeColor="text1"/>
          <w:sz w:val="24"/>
          <w:szCs w:val="24"/>
          <w:lang w:eastAsia="zh-CN"/>
        </w:rPr>
        <w:t>P</w:t>
      </w:r>
      <w:r w:rsidRPr="00B208D8">
        <w:rPr>
          <w:rFonts w:ascii="Calibri" w:eastAsia="Times New Roman" w:hAnsi="Calibri" w:cs="Arial"/>
          <w:color w:val="000000" w:themeColor="text1"/>
          <w:sz w:val="24"/>
          <w:szCs w:val="24"/>
          <w:lang w:eastAsia="zh-CN"/>
        </w:rPr>
        <w:t xml:space="preserve">artnera/ów </w:t>
      </w:r>
      <w:r w:rsidR="008122F7" w:rsidRPr="00B208D8">
        <w:rPr>
          <w:rFonts w:ascii="Calibri" w:eastAsia="Times New Roman" w:hAnsi="Calibri" w:cs="Arial"/>
          <w:color w:val="000000" w:themeColor="text1"/>
          <w:sz w:val="24"/>
          <w:szCs w:val="24"/>
          <w:lang w:eastAsia="zh-CN"/>
        </w:rPr>
        <w:t xml:space="preserve">i/lub Realizatora/ów </w:t>
      </w:r>
      <w:r w:rsidRPr="00B208D8">
        <w:rPr>
          <w:rFonts w:ascii="Calibri" w:eastAsia="Times New Roman" w:hAnsi="Calibri" w:cs="Arial"/>
          <w:color w:val="000000" w:themeColor="text1"/>
          <w:sz w:val="24"/>
          <w:szCs w:val="24"/>
          <w:lang w:eastAsia="zh-CN"/>
        </w:rPr>
        <w:t>projektu i opatrzenie go piec</w:t>
      </w:r>
      <w:r w:rsidR="00A44FA1" w:rsidRPr="00B208D8">
        <w:rPr>
          <w:rFonts w:ascii="Calibri" w:eastAsia="Times New Roman" w:hAnsi="Calibri" w:cs="Arial"/>
          <w:color w:val="000000" w:themeColor="text1"/>
          <w:sz w:val="24"/>
          <w:szCs w:val="24"/>
          <w:lang w:eastAsia="zh-CN"/>
        </w:rPr>
        <w:t xml:space="preserve">zęcią przez osobę/y upoważnioną/e do podejmowania decyzji w imieniu </w:t>
      </w:r>
      <w:r w:rsidR="008122F7" w:rsidRPr="00B208D8">
        <w:rPr>
          <w:rFonts w:ascii="Calibri" w:eastAsia="Times New Roman" w:hAnsi="Calibri" w:cs="Arial"/>
          <w:color w:val="000000" w:themeColor="text1"/>
          <w:sz w:val="24"/>
          <w:szCs w:val="24"/>
          <w:lang w:eastAsia="zh-CN"/>
        </w:rPr>
        <w:t>P</w:t>
      </w:r>
      <w:r w:rsidR="00A44FA1" w:rsidRPr="00B208D8">
        <w:rPr>
          <w:rFonts w:ascii="Calibri" w:eastAsia="Times New Roman" w:hAnsi="Calibri" w:cs="Arial"/>
          <w:color w:val="000000" w:themeColor="text1"/>
          <w:sz w:val="24"/>
          <w:szCs w:val="24"/>
          <w:lang w:eastAsia="zh-CN"/>
        </w:rPr>
        <w:t xml:space="preserve">artnera/ów </w:t>
      </w:r>
      <w:r w:rsidR="008122F7" w:rsidRPr="00B208D8">
        <w:rPr>
          <w:rFonts w:ascii="Calibri" w:eastAsia="Times New Roman" w:hAnsi="Calibri" w:cs="Arial"/>
          <w:color w:val="000000" w:themeColor="text1"/>
          <w:sz w:val="24"/>
          <w:szCs w:val="24"/>
          <w:lang w:eastAsia="zh-CN"/>
        </w:rPr>
        <w:t xml:space="preserve">i/lub Realizatora/ów </w:t>
      </w:r>
      <w:r w:rsidR="00A44FA1" w:rsidRPr="00B208D8">
        <w:rPr>
          <w:rFonts w:ascii="Calibri" w:eastAsia="Times New Roman" w:hAnsi="Calibri" w:cs="Arial"/>
          <w:color w:val="000000" w:themeColor="text1"/>
          <w:sz w:val="24"/>
          <w:szCs w:val="24"/>
          <w:lang w:eastAsia="zh-CN"/>
        </w:rPr>
        <w:t>projektu na zasadach analogicznych do zasad podpisywania wniosku przez projektodawcę.</w:t>
      </w:r>
    </w:p>
    <w:p w:rsidR="008D0167" w:rsidRPr="0016104A" w:rsidRDefault="008D0167" w:rsidP="008D0167">
      <w:pPr>
        <w:autoSpaceDE w:val="0"/>
        <w:autoSpaceDN w:val="0"/>
        <w:adjustRightInd w:val="0"/>
        <w:spacing w:after="0" w:line="240" w:lineRule="auto"/>
        <w:jc w:val="both"/>
        <w:rPr>
          <w:rFonts w:ascii="Calibri" w:eastAsia="Times New Roman" w:hAnsi="Calibri" w:cs="Arial"/>
          <w:color w:val="FF0000"/>
          <w:sz w:val="24"/>
          <w:szCs w:val="24"/>
          <w:lang w:eastAsia="zh-CN"/>
        </w:rPr>
      </w:pPr>
    </w:p>
    <w:p w:rsidR="0005315B" w:rsidRPr="0058790E" w:rsidRDefault="0005315B" w:rsidP="00B26D19">
      <w:pPr>
        <w:pStyle w:val="Akapitzlist"/>
        <w:autoSpaceDE w:val="0"/>
        <w:autoSpaceDN w:val="0"/>
        <w:adjustRightInd w:val="0"/>
        <w:spacing w:after="0" w:line="240" w:lineRule="auto"/>
        <w:ind w:left="0"/>
        <w:jc w:val="both"/>
        <w:rPr>
          <w:rFonts w:ascii="Calibri" w:hAnsi="Calibri" w:cs="Arial"/>
          <w:color w:val="000000" w:themeColor="text1"/>
          <w:sz w:val="24"/>
          <w:szCs w:val="24"/>
        </w:rPr>
      </w:pPr>
      <w:r w:rsidRPr="0058790E">
        <w:rPr>
          <w:rFonts w:ascii="Calibri" w:hAnsi="Calibri" w:cs="Times New Roman"/>
          <w:b/>
          <w:bCs/>
          <w:color w:val="000000" w:themeColor="text1"/>
          <w:sz w:val="24"/>
          <w:szCs w:val="24"/>
        </w:rPr>
        <w:t xml:space="preserve">UWAGA: </w:t>
      </w:r>
      <w:r w:rsidRPr="0058790E">
        <w:rPr>
          <w:rFonts w:ascii="Calibri" w:hAnsi="Calibri" w:cs="Times New Roman"/>
          <w:color w:val="000000" w:themeColor="text1"/>
          <w:sz w:val="24"/>
          <w:szCs w:val="24"/>
        </w:rPr>
        <w:t>Brak podpisania wersji papierowej wniosku według wyżej określonego schematu skutkuje koniecznością skierowania go do uzupełnienia na etapie weryfikacji poprawności wniosku.</w:t>
      </w:r>
    </w:p>
    <w:p w:rsidR="00FC61E5" w:rsidRPr="0058790E" w:rsidRDefault="00FC61E5" w:rsidP="00B26D19">
      <w:pPr>
        <w:autoSpaceDE w:val="0"/>
        <w:autoSpaceDN w:val="0"/>
        <w:adjustRightInd w:val="0"/>
        <w:spacing w:after="0" w:line="240" w:lineRule="auto"/>
        <w:jc w:val="both"/>
        <w:rPr>
          <w:rFonts w:ascii="Calibri" w:hAnsi="Calibri" w:cs="Arial"/>
          <w:color w:val="000000" w:themeColor="text1"/>
          <w:sz w:val="24"/>
          <w:szCs w:val="24"/>
        </w:rPr>
      </w:pPr>
    </w:p>
    <w:p w:rsidR="00FC61E5" w:rsidRPr="0058790E"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58790E">
        <w:rPr>
          <w:rFonts w:ascii="Calibri" w:hAnsi="Calibri" w:cs="Arial"/>
          <w:color w:val="000000" w:themeColor="text1"/>
          <w:sz w:val="24"/>
          <w:szCs w:val="24"/>
        </w:rPr>
        <w:t>Każdemu wnioskodawcy przysługuje prawo wystąpienia do IOK o wycofanie złożonego przez siebie wniosku z uczestnictwa w procedurze wyboru projektu do dofinansowania (zgodnie informacją zawartą w podrozdziale 4.4 Re</w:t>
      </w:r>
      <w:r w:rsidR="00873824" w:rsidRPr="0058790E">
        <w:rPr>
          <w:rFonts w:ascii="Calibri" w:hAnsi="Calibri" w:cs="Arial"/>
          <w:color w:val="000000" w:themeColor="text1"/>
          <w:sz w:val="24"/>
          <w:szCs w:val="24"/>
        </w:rPr>
        <w:t>gulaminu konkursu).</w:t>
      </w:r>
    </w:p>
    <w:p w:rsidR="00FC61E5" w:rsidRPr="0016104A" w:rsidRDefault="00FC61E5" w:rsidP="00B26D19">
      <w:pPr>
        <w:autoSpaceDE w:val="0"/>
        <w:autoSpaceDN w:val="0"/>
        <w:adjustRightInd w:val="0"/>
        <w:spacing w:after="0" w:line="240" w:lineRule="auto"/>
        <w:jc w:val="both"/>
        <w:rPr>
          <w:rFonts w:ascii="Calibri" w:hAnsi="Calibri" w:cs="Arial"/>
          <w:color w:val="FF0000"/>
          <w:sz w:val="24"/>
          <w:szCs w:val="24"/>
        </w:rPr>
      </w:pPr>
    </w:p>
    <w:p w:rsidR="00FC61E5" w:rsidRPr="000B3C49"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0B3C49">
        <w:rPr>
          <w:rFonts w:ascii="Calibri" w:hAnsi="Calibri" w:cs="Arial"/>
          <w:color w:val="000000" w:themeColor="text1"/>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0B3C49">
        <w:rPr>
          <w:rFonts w:ascii="Calibri" w:hAnsi="Calibri" w:cs="Arial"/>
          <w:color w:val="000000" w:themeColor="text1"/>
          <w:sz w:val="24"/>
          <w:szCs w:val="24"/>
        </w:rPr>
        <w:t xml:space="preserve"> Dane teleadresowe wskazane we wniosku muszą być aktualne.</w:t>
      </w:r>
    </w:p>
    <w:p w:rsidR="00FC61E5" w:rsidRPr="000B3C49" w:rsidRDefault="00FC61E5" w:rsidP="00B26D19">
      <w:pPr>
        <w:autoSpaceDE w:val="0"/>
        <w:autoSpaceDN w:val="0"/>
        <w:adjustRightInd w:val="0"/>
        <w:spacing w:after="0" w:line="240" w:lineRule="auto"/>
        <w:jc w:val="both"/>
        <w:rPr>
          <w:rFonts w:ascii="Calibri" w:hAnsi="Calibri" w:cs="Arial"/>
          <w:color w:val="000000" w:themeColor="text1"/>
          <w:sz w:val="24"/>
          <w:szCs w:val="24"/>
        </w:rPr>
      </w:pPr>
    </w:p>
    <w:p w:rsidR="00FC61E5" w:rsidRPr="000B3C49" w:rsidRDefault="00FC61E5" w:rsidP="00873824">
      <w:pPr>
        <w:autoSpaceDE w:val="0"/>
        <w:autoSpaceDN w:val="0"/>
        <w:adjustRightInd w:val="0"/>
        <w:spacing w:after="0" w:line="240" w:lineRule="auto"/>
        <w:jc w:val="both"/>
        <w:rPr>
          <w:rFonts w:ascii="Calibri" w:hAnsi="Calibri" w:cs="Arial"/>
          <w:color w:val="000000" w:themeColor="text1"/>
          <w:sz w:val="24"/>
          <w:szCs w:val="24"/>
        </w:rPr>
      </w:pPr>
      <w:r w:rsidRPr="000B3C49">
        <w:rPr>
          <w:rFonts w:ascii="Calibri" w:hAnsi="Calibri" w:cs="Arial"/>
          <w:color w:val="000000" w:themeColor="text1"/>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0B3C49">
        <w:rPr>
          <w:rFonts w:ascii="Calibri" w:hAnsi="Calibri" w:cs="Arial"/>
          <w:color w:val="000000" w:themeColor="text1"/>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0B3C49">
        <w:rPr>
          <w:rFonts w:ascii="Calibri" w:hAnsi="Calibri" w:cs="Arial"/>
          <w:color w:val="000000" w:themeColor="text1"/>
          <w:sz w:val="24"/>
          <w:szCs w:val="24"/>
        </w:rPr>
        <w:br/>
        <w:t>w sekcji Projekty.</w:t>
      </w:r>
    </w:p>
    <w:p w:rsidR="00873824" w:rsidRPr="0016104A" w:rsidRDefault="00873824" w:rsidP="00873824">
      <w:pPr>
        <w:autoSpaceDE w:val="0"/>
        <w:autoSpaceDN w:val="0"/>
        <w:adjustRightInd w:val="0"/>
        <w:spacing w:after="0" w:line="240" w:lineRule="auto"/>
        <w:jc w:val="both"/>
        <w:rPr>
          <w:rFonts w:ascii="Calibri" w:hAnsi="Calibri" w:cs="Arial"/>
          <w:color w:val="FF0000"/>
          <w:sz w:val="24"/>
          <w:szCs w:val="24"/>
        </w:rPr>
      </w:pPr>
    </w:p>
    <w:p w:rsidR="00873824" w:rsidRPr="002E15E2" w:rsidRDefault="00873824" w:rsidP="00873824">
      <w:pPr>
        <w:autoSpaceDE w:val="0"/>
        <w:autoSpaceDN w:val="0"/>
        <w:adjustRightInd w:val="0"/>
        <w:spacing w:after="0" w:line="240" w:lineRule="auto"/>
        <w:jc w:val="both"/>
        <w:rPr>
          <w:rFonts w:ascii="Calibri" w:hAnsi="Calibri" w:cs="Arial"/>
          <w:color w:val="000000" w:themeColor="text1"/>
          <w:sz w:val="24"/>
          <w:szCs w:val="24"/>
        </w:rPr>
      </w:pPr>
      <w:r w:rsidRPr="002E15E2">
        <w:rPr>
          <w:rFonts w:ascii="Calibri" w:hAnsi="Calibri" w:cs="Arial"/>
          <w:color w:val="000000" w:themeColor="text1"/>
          <w:sz w:val="24"/>
          <w:szCs w:val="24"/>
        </w:rPr>
        <w:t xml:space="preserve">Wniosek z różnymi sumami kontrolnymi w wersji papierowej i elektronicznej zostanie </w:t>
      </w:r>
      <w:r w:rsidR="002E15E2" w:rsidRPr="002E15E2">
        <w:rPr>
          <w:rFonts w:ascii="Calibri" w:hAnsi="Calibri" w:cs="Arial"/>
          <w:color w:val="000000" w:themeColor="text1"/>
          <w:sz w:val="24"/>
          <w:szCs w:val="24"/>
        </w:rPr>
        <w:t>skierowany do uzupełnienia na etapie weryfikacji poprawności wniosku.</w:t>
      </w:r>
    </w:p>
    <w:p w:rsidR="00873824" w:rsidRPr="00A121B2" w:rsidRDefault="00873824" w:rsidP="00873824">
      <w:pPr>
        <w:autoSpaceDE w:val="0"/>
        <w:autoSpaceDN w:val="0"/>
        <w:adjustRightInd w:val="0"/>
        <w:spacing w:after="0" w:line="240" w:lineRule="auto"/>
        <w:jc w:val="both"/>
        <w:rPr>
          <w:rFonts w:ascii="Calibri" w:hAnsi="Calibri" w:cs="Arial"/>
          <w:color w:val="000000" w:themeColor="text1"/>
          <w:sz w:val="24"/>
          <w:szCs w:val="24"/>
        </w:rPr>
      </w:pPr>
    </w:p>
    <w:p w:rsidR="00FC61E5" w:rsidRPr="00A121B2"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A121B2">
        <w:rPr>
          <w:rFonts w:ascii="Calibri" w:hAnsi="Calibri" w:cs="Arial"/>
          <w:color w:val="000000" w:themeColor="text1"/>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B671FD" w:rsidRPr="00A121B2">
        <w:rPr>
          <w:rFonts w:ascii="Calibri" w:hAnsi="Calibri" w:cs="Arial"/>
          <w:color w:val="000000" w:themeColor="text1"/>
          <w:sz w:val="24"/>
          <w:szCs w:val="24"/>
        </w:rPr>
        <w:t>WUP w Białymstoku</w:t>
      </w:r>
      <w:r w:rsidRPr="00A121B2">
        <w:rPr>
          <w:rFonts w:ascii="Calibri" w:hAnsi="Calibri" w:cs="Arial"/>
          <w:color w:val="000000" w:themeColor="text1"/>
          <w:sz w:val="24"/>
          <w:szCs w:val="24"/>
        </w:rPr>
        <w:t>.</w:t>
      </w:r>
    </w:p>
    <w:p w:rsidR="00FC61E5" w:rsidRPr="00A121B2" w:rsidRDefault="00FC61E5" w:rsidP="00B26D19">
      <w:pPr>
        <w:autoSpaceDE w:val="0"/>
        <w:autoSpaceDN w:val="0"/>
        <w:adjustRightInd w:val="0"/>
        <w:spacing w:after="0" w:line="240" w:lineRule="auto"/>
        <w:jc w:val="both"/>
        <w:rPr>
          <w:rFonts w:ascii="Calibri" w:hAnsi="Calibri" w:cs="Arial"/>
          <w:color w:val="000000" w:themeColor="text1"/>
          <w:sz w:val="24"/>
          <w:szCs w:val="24"/>
        </w:rPr>
      </w:pPr>
    </w:p>
    <w:p w:rsidR="00FC61E5" w:rsidRPr="00A121B2" w:rsidRDefault="00FC61E5" w:rsidP="00B26D19">
      <w:pPr>
        <w:autoSpaceDE w:val="0"/>
        <w:autoSpaceDN w:val="0"/>
        <w:adjustRightInd w:val="0"/>
        <w:spacing w:after="0" w:line="240" w:lineRule="auto"/>
        <w:jc w:val="both"/>
        <w:rPr>
          <w:rFonts w:ascii="Calibri" w:hAnsi="Calibri" w:cs="Arial"/>
          <w:color w:val="000000" w:themeColor="text1"/>
          <w:sz w:val="24"/>
          <w:szCs w:val="24"/>
        </w:rPr>
      </w:pPr>
      <w:r w:rsidRPr="00A121B2">
        <w:rPr>
          <w:rFonts w:ascii="Calibri" w:hAnsi="Calibri" w:cs="Arial"/>
          <w:b/>
          <w:color w:val="000000" w:themeColor="text1"/>
          <w:sz w:val="24"/>
          <w:szCs w:val="24"/>
        </w:rPr>
        <w:lastRenderedPageBreak/>
        <w:t>UWAGA!</w:t>
      </w:r>
      <w:r w:rsidRPr="00A121B2">
        <w:rPr>
          <w:rFonts w:ascii="Calibri" w:hAnsi="Calibri" w:cs="Arial"/>
          <w:color w:val="000000" w:themeColor="text1"/>
          <w:sz w:val="24"/>
          <w:szCs w:val="24"/>
        </w:rPr>
        <w:t xml:space="preserve"> Przy wypełnianiu wniosku należy wziąć pod uwagę </w:t>
      </w:r>
      <w:r w:rsidRPr="00A121B2">
        <w:rPr>
          <w:rFonts w:ascii="Calibri" w:hAnsi="Calibri" w:cs="Arial"/>
          <w:i/>
          <w:color w:val="000000" w:themeColor="text1"/>
          <w:sz w:val="24"/>
          <w:szCs w:val="24"/>
        </w:rPr>
        <w:t>Kartę oceny formalnej wniosku o dofinansowanie projektu konkursowego</w:t>
      </w:r>
      <w:r w:rsidRPr="00A121B2">
        <w:rPr>
          <w:rFonts w:ascii="Calibri" w:hAnsi="Calibri" w:cs="Arial"/>
          <w:color w:val="000000" w:themeColor="text1"/>
          <w:sz w:val="24"/>
          <w:szCs w:val="24"/>
        </w:rPr>
        <w:t xml:space="preserve"> </w:t>
      </w:r>
      <w:r w:rsidRPr="00A121B2">
        <w:rPr>
          <w:rFonts w:ascii="Calibri" w:hAnsi="Calibri" w:cs="Arial"/>
          <w:i/>
          <w:color w:val="000000" w:themeColor="text1"/>
          <w:sz w:val="24"/>
          <w:szCs w:val="24"/>
        </w:rPr>
        <w:t>w ramach RPOWP</w:t>
      </w:r>
      <w:r w:rsidR="00F17918" w:rsidRPr="00A121B2">
        <w:rPr>
          <w:rFonts w:ascii="Calibri" w:hAnsi="Calibri" w:cs="Arial"/>
          <w:color w:val="000000" w:themeColor="text1"/>
          <w:sz w:val="24"/>
          <w:szCs w:val="24"/>
        </w:rPr>
        <w:t xml:space="preserve">, która stanowi </w:t>
      </w:r>
      <w:r w:rsidRPr="00A121B2">
        <w:rPr>
          <w:rFonts w:ascii="Calibri" w:hAnsi="Calibri" w:cs="Arial"/>
          <w:color w:val="000000" w:themeColor="text1"/>
          <w:sz w:val="24"/>
          <w:szCs w:val="24"/>
        </w:rPr>
        <w:t xml:space="preserve">załącznik nr 2 do Regulaminu konkursu oraz </w:t>
      </w:r>
      <w:r w:rsidRPr="00A121B2">
        <w:rPr>
          <w:rFonts w:ascii="Calibri" w:hAnsi="Calibri" w:cs="Arial"/>
          <w:i/>
          <w:color w:val="000000" w:themeColor="text1"/>
          <w:sz w:val="24"/>
          <w:szCs w:val="24"/>
        </w:rPr>
        <w:t>Kartę oceny merytorycznej wniosku o dofinansowanie projektu konkursowego</w:t>
      </w:r>
      <w:r w:rsidRPr="00A121B2">
        <w:rPr>
          <w:rFonts w:ascii="Calibri" w:hAnsi="Calibri" w:cs="Arial"/>
          <w:color w:val="000000" w:themeColor="text1"/>
          <w:sz w:val="24"/>
          <w:szCs w:val="24"/>
        </w:rPr>
        <w:t xml:space="preserve"> </w:t>
      </w:r>
      <w:r w:rsidRPr="00A121B2">
        <w:rPr>
          <w:rFonts w:ascii="Calibri" w:hAnsi="Calibri" w:cs="Arial"/>
          <w:i/>
          <w:color w:val="000000" w:themeColor="text1"/>
          <w:sz w:val="24"/>
          <w:szCs w:val="24"/>
        </w:rPr>
        <w:t>w ramach RPOWP</w:t>
      </w:r>
      <w:r w:rsidR="00F17918" w:rsidRPr="00A121B2">
        <w:rPr>
          <w:rFonts w:ascii="Calibri" w:hAnsi="Calibri" w:cs="Arial"/>
          <w:color w:val="000000" w:themeColor="text1"/>
          <w:sz w:val="24"/>
          <w:szCs w:val="24"/>
        </w:rPr>
        <w:t xml:space="preserve">, która </w:t>
      </w:r>
      <w:r w:rsidRPr="00A121B2">
        <w:rPr>
          <w:rFonts w:ascii="Calibri" w:hAnsi="Calibri" w:cs="Arial"/>
          <w:color w:val="000000" w:themeColor="text1"/>
          <w:sz w:val="24"/>
          <w:szCs w:val="24"/>
        </w:rPr>
        <w:t xml:space="preserve">stanowi załącznik nr </w:t>
      </w:r>
      <w:r w:rsidR="00B26D19" w:rsidRPr="00A121B2">
        <w:rPr>
          <w:rFonts w:ascii="Calibri" w:hAnsi="Calibri" w:cs="Arial"/>
          <w:color w:val="000000" w:themeColor="text1"/>
          <w:sz w:val="24"/>
          <w:szCs w:val="24"/>
        </w:rPr>
        <w:t>3</w:t>
      </w:r>
      <w:r w:rsidRPr="00A121B2">
        <w:rPr>
          <w:rFonts w:ascii="Calibri" w:hAnsi="Calibri" w:cs="Arial"/>
          <w:color w:val="000000" w:themeColor="text1"/>
          <w:sz w:val="24"/>
          <w:szCs w:val="24"/>
        </w:rPr>
        <w:t xml:space="preserve"> do Regulaminu konkursu tak, aby w poszczególnych rubrykach zawrzeć wszystkie informacje, które są przedmiotem oceny.</w:t>
      </w:r>
    </w:p>
    <w:p w:rsidR="00DA05D5" w:rsidRPr="0016104A" w:rsidRDefault="00DA05D5" w:rsidP="00B26D19">
      <w:pPr>
        <w:tabs>
          <w:tab w:val="left" w:pos="284"/>
        </w:tabs>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17918" w:rsidRPr="007A6DEF" w:rsidTr="00F17918">
        <w:trPr>
          <w:trHeight w:val="388"/>
        </w:trPr>
        <w:tc>
          <w:tcPr>
            <w:tcW w:w="9322" w:type="dxa"/>
            <w:shd w:val="pct25" w:color="auto" w:fill="auto"/>
            <w:vAlign w:val="center"/>
          </w:tcPr>
          <w:p w:rsidR="00AE57DC" w:rsidRPr="007A6DEF" w:rsidRDefault="00AE57DC" w:rsidP="00F17918">
            <w:pPr>
              <w:spacing w:after="0"/>
              <w:rPr>
                <w:rFonts w:cs="Arial,Bold"/>
                <w:b/>
                <w:bCs/>
                <w:color w:val="000000" w:themeColor="text1"/>
                <w:sz w:val="24"/>
                <w:szCs w:val="24"/>
              </w:rPr>
            </w:pPr>
            <w:r w:rsidRPr="007A6DEF">
              <w:rPr>
                <w:rFonts w:cs="Arial,Bold"/>
                <w:b/>
                <w:bCs/>
                <w:color w:val="000000" w:themeColor="text1"/>
                <w:sz w:val="24"/>
                <w:szCs w:val="24"/>
              </w:rPr>
              <w:t xml:space="preserve">4.3 </w:t>
            </w:r>
            <w:r w:rsidRPr="007A6DEF">
              <w:rPr>
                <w:rFonts w:cs="Arial"/>
                <w:b/>
                <w:color w:val="000000" w:themeColor="text1"/>
                <w:sz w:val="24"/>
                <w:szCs w:val="24"/>
              </w:rPr>
              <w:t>Uzupełnienie lub poprawienie wniosku o dofinansowanie</w:t>
            </w:r>
          </w:p>
        </w:tc>
      </w:tr>
    </w:tbl>
    <w:p w:rsidR="00AE57DC" w:rsidRPr="007A6DEF" w:rsidRDefault="00AE57DC" w:rsidP="00A25B4A">
      <w:pPr>
        <w:spacing w:after="0" w:line="240" w:lineRule="auto"/>
        <w:jc w:val="both"/>
        <w:rPr>
          <w:color w:val="000000" w:themeColor="text1"/>
          <w:sz w:val="24"/>
          <w:szCs w:val="24"/>
        </w:rPr>
      </w:pPr>
    </w:p>
    <w:p w:rsidR="00F17918" w:rsidRPr="007A6DEF" w:rsidRDefault="00F17918" w:rsidP="00A25B4A">
      <w:pPr>
        <w:pStyle w:val="Default"/>
        <w:jc w:val="both"/>
        <w:rPr>
          <w:rFonts w:ascii="Calibri" w:hAnsi="Calibri"/>
          <w:color w:val="000000" w:themeColor="text1"/>
        </w:rPr>
      </w:pPr>
      <w:r w:rsidRPr="007A6DEF">
        <w:rPr>
          <w:rFonts w:ascii="Calibri" w:hAnsi="Calibri" w:cs="Times New Roman"/>
          <w:color w:val="000000" w:themeColor="text1"/>
        </w:rPr>
        <w:t xml:space="preserve">Przed rozpoczęciem </w:t>
      </w:r>
      <w:r w:rsidR="002E74A3" w:rsidRPr="007A6DEF">
        <w:rPr>
          <w:rFonts w:ascii="Calibri" w:hAnsi="Calibri" w:cs="Times New Roman"/>
          <w:color w:val="000000" w:themeColor="text1"/>
        </w:rPr>
        <w:t>prac KOP</w:t>
      </w:r>
      <w:r w:rsidRPr="007A6DEF">
        <w:rPr>
          <w:rFonts w:ascii="Calibri" w:hAnsi="Calibri" w:cs="Times New Roman"/>
          <w:color w:val="000000" w:themeColor="text1"/>
        </w:rPr>
        <w:t xml:space="preserve"> następuje weryfikacja wniosku pod względem stwierdzenia występowania braków formalnych i/lub oczywistych omyłek. </w:t>
      </w:r>
      <w:r w:rsidRPr="007A6DEF">
        <w:rPr>
          <w:rFonts w:ascii="Calibri" w:hAnsi="Calibri"/>
          <w:color w:val="000000" w:themeColor="text1"/>
        </w:rPr>
        <w:t>Poprawność wniosku</w:t>
      </w:r>
      <w:r w:rsidR="00161C83" w:rsidRPr="007A6DEF">
        <w:rPr>
          <w:rFonts w:ascii="Calibri" w:hAnsi="Calibri"/>
          <w:color w:val="000000" w:themeColor="text1"/>
        </w:rPr>
        <w:t>,</w:t>
      </w:r>
      <w:r w:rsidRPr="007A6DEF">
        <w:rPr>
          <w:rFonts w:ascii="Calibri" w:hAnsi="Calibri"/>
          <w:color w:val="000000" w:themeColor="text1"/>
        </w:rPr>
        <w:t xml:space="preserve"> o której mowa powyżej dotyczy weryfikacji kompletności wniosku oraz podpisania go zgodnie </w:t>
      </w:r>
      <w:r w:rsidR="002E74A3" w:rsidRPr="007A6DEF">
        <w:rPr>
          <w:rFonts w:ascii="Calibri" w:hAnsi="Calibri"/>
          <w:color w:val="000000" w:themeColor="text1"/>
        </w:rPr>
        <w:br/>
      </w:r>
      <w:r w:rsidRPr="007A6DEF">
        <w:rPr>
          <w:rFonts w:ascii="Calibri" w:hAnsi="Calibri"/>
          <w:color w:val="000000" w:themeColor="text1"/>
        </w:rPr>
        <w:t>z wymogami określonymi w pkt 4.2 Regulaminu konkursu.</w:t>
      </w:r>
    </w:p>
    <w:p w:rsidR="00F17918" w:rsidRPr="0016104A" w:rsidRDefault="00F17918" w:rsidP="00A25B4A">
      <w:pPr>
        <w:pStyle w:val="Default"/>
        <w:ind w:firstLine="567"/>
        <w:jc w:val="both"/>
        <w:rPr>
          <w:rFonts w:ascii="Calibri" w:hAnsi="Calibri" w:cs="Times New Roman"/>
          <w:color w:val="FF0000"/>
        </w:rPr>
      </w:pPr>
    </w:p>
    <w:p w:rsidR="00F17918" w:rsidRPr="007A6DEF" w:rsidRDefault="00F17918" w:rsidP="00A45259">
      <w:pPr>
        <w:pStyle w:val="Default"/>
        <w:jc w:val="both"/>
        <w:rPr>
          <w:rFonts w:ascii="Calibri" w:hAnsi="Calibri"/>
          <w:color w:val="000000" w:themeColor="text1"/>
        </w:rPr>
      </w:pPr>
      <w:r w:rsidRPr="007A6DEF">
        <w:rPr>
          <w:rFonts w:ascii="Calibri" w:hAnsi="Calibri"/>
          <w:color w:val="000000" w:themeColor="text1"/>
        </w:rPr>
        <w:t xml:space="preserve">Weryfikacji braków formalnych i/lub oczywistych omyłek dokonuje pracownik IOK przy pomocy </w:t>
      </w:r>
      <w:r w:rsidRPr="007A6DEF">
        <w:rPr>
          <w:rFonts w:ascii="Calibri" w:hAnsi="Calibri"/>
          <w:i/>
          <w:color w:val="000000" w:themeColor="text1"/>
        </w:rPr>
        <w:t>Karty weryfikacji poprawności wniosku w ramach RPOWP</w:t>
      </w:r>
      <w:r w:rsidRPr="007A6DEF">
        <w:rPr>
          <w:rFonts w:ascii="Calibri" w:hAnsi="Calibri"/>
          <w:color w:val="000000" w:themeColor="text1"/>
        </w:rPr>
        <w:t xml:space="preserve">, </w:t>
      </w:r>
      <w:r w:rsidR="008B55E0" w:rsidRPr="007A6DEF">
        <w:rPr>
          <w:rFonts w:ascii="Calibri" w:hAnsi="Calibri"/>
          <w:color w:val="000000" w:themeColor="text1"/>
        </w:rPr>
        <w:t xml:space="preserve">(zwana dalej „Kartą weryfikacji poprawności wniosku”), </w:t>
      </w:r>
      <w:r w:rsidRPr="007A6DEF">
        <w:rPr>
          <w:rFonts w:ascii="Calibri" w:hAnsi="Calibri"/>
          <w:color w:val="000000" w:themeColor="text1"/>
        </w:rPr>
        <w:t>która stanowi załącznik nr 1 do Regulaminu konkursu. Za termin dokonania weryfikacji uznaje się datę podpisania Karty weryfikacji poprawności wniosku</w:t>
      </w:r>
      <w:r w:rsidRPr="007A6DEF">
        <w:rPr>
          <w:rFonts w:ascii="Calibri" w:hAnsi="Calibri"/>
          <w:i/>
          <w:color w:val="000000" w:themeColor="text1"/>
        </w:rPr>
        <w:t xml:space="preserve"> </w:t>
      </w:r>
      <w:r w:rsidRPr="007A6DEF">
        <w:rPr>
          <w:rFonts w:ascii="Calibri" w:hAnsi="Calibri"/>
          <w:color w:val="000000" w:themeColor="text1"/>
        </w:rPr>
        <w:t>przez pracownika IOK dokonującego weryfikacji.</w:t>
      </w:r>
      <w:r w:rsidR="00A45259" w:rsidRPr="007A6DEF">
        <w:rPr>
          <w:rFonts w:ascii="Calibri" w:hAnsi="Calibri"/>
          <w:color w:val="000000" w:themeColor="text1"/>
        </w:rPr>
        <w:t xml:space="preserve"> Poprawność wniosku, o której mowa powyżej dotyczy weryfikacji kompletności wniosku oraz opatrzenia go podpisem </w:t>
      </w:r>
      <w:r w:rsidR="007A6DEF" w:rsidRPr="007A6DEF">
        <w:rPr>
          <w:rFonts w:ascii="Calibri" w:hAnsi="Calibri"/>
          <w:color w:val="000000" w:themeColor="text1"/>
        </w:rPr>
        <w:br/>
      </w:r>
      <w:r w:rsidR="00A45259" w:rsidRPr="007A6DEF">
        <w:rPr>
          <w:rFonts w:ascii="Calibri" w:hAnsi="Calibri"/>
          <w:color w:val="000000" w:themeColor="text1"/>
        </w:rPr>
        <w:t>i pieczęcią.</w:t>
      </w:r>
    </w:p>
    <w:p w:rsidR="00F17918" w:rsidRPr="0016104A" w:rsidRDefault="00F17918" w:rsidP="00A25B4A">
      <w:pPr>
        <w:pStyle w:val="Default"/>
        <w:ind w:firstLine="567"/>
        <w:jc w:val="both"/>
        <w:rPr>
          <w:rFonts w:ascii="Calibri" w:hAnsi="Calibri" w:cs="Times New Roman"/>
          <w:color w:val="FF0000"/>
        </w:rPr>
      </w:pPr>
    </w:p>
    <w:p w:rsidR="00F17918" w:rsidRPr="007A6DEF" w:rsidRDefault="00F17918" w:rsidP="00A25B4A">
      <w:pPr>
        <w:autoSpaceDE w:val="0"/>
        <w:autoSpaceDN w:val="0"/>
        <w:adjustRightInd w:val="0"/>
        <w:spacing w:after="0" w:line="240" w:lineRule="auto"/>
        <w:jc w:val="both"/>
        <w:rPr>
          <w:rFonts w:ascii="Calibri" w:hAnsi="Calibri"/>
          <w:color w:val="000000" w:themeColor="text1"/>
          <w:sz w:val="24"/>
          <w:szCs w:val="24"/>
        </w:rPr>
      </w:pPr>
      <w:r w:rsidRPr="007A6DEF">
        <w:rPr>
          <w:rFonts w:ascii="Calibri" w:hAnsi="Calibri"/>
          <w:color w:val="000000" w:themeColor="text1"/>
          <w:sz w:val="24"/>
          <w:szCs w:val="24"/>
        </w:rPr>
        <w:t>Zgodnie z art. 43 ust. 1 ustawy wdrożeniowej, w przypadku stwierdzenia we wniosku braków formalnych lub oczywistych omyłek, IO</w:t>
      </w:r>
      <w:r w:rsidR="00161C83" w:rsidRPr="007A6DEF">
        <w:rPr>
          <w:rFonts w:ascii="Calibri" w:hAnsi="Calibri"/>
          <w:color w:val="000000" w:themeColor="text1"/>
          <w:sz w:val="24"/>
          <w:szCs w:val="24"/>
        </w:rPr>
        <w:t>K wzywa w</w:t>
      </w:r>
      <w:r w:rsidRPr="007A6DEF">
        <w:rPr>
          <w:rFonts w:ascii="Calibri" w:hAnsi="Calibri"/>
          <w:color w:val="000000" w:themeColor="text1"/>
          <w:sz w:val="24"/>
          <w:szCs w:val="24"/>
        </w:rPr>
        <w:t xml:space="preserve">nioskodawcę na zasadach określonych </w:t>
      </w:r>
      <w:r w:rsidR="00161C83" w:rsidRPr="007A6DEF">
        <w:rPr>
          <w:rFonts w:ascii="Calibri" w:hAnsi="Calibri"/>
          <w:color w:val="000000" w:themeColor="text1"/>
          <w:sz w:val="24"/>
          <w:szCs w:val="24"/>
        </w:rPr>
        <w:br/>
      </w:r>
      <w:r w:rsidRPr="007A6DEF">
        <w:rPr>
          <w:rFonts w:ascii="Calibri" w:hAnsi="Calibri"/>
          <w:color w:val="000000" w:themeColor="text1"/>
          <w:sz w:val="24"/>
          <w:szCs w:val="24"/>
        </w:rPr>
        <w:t xml:space="preserve">w Regulaminie konkursu, do uzupełnienia wniosku lub poprawienia w nim oczywistych omyłek, pod rygorem pozostawienia wniosku bez rozpatrzenia. </w:t>
      </w:r>
    </w:p>
    <w:p w:rsidR="00F17918" w:rsidRPr="0016104A" w:rsidRDefault="00F17918" w:rsidP="00A25B4A">
      <w:pPr>
        <w:autoSpaceDE w:val="0"/>
        <w:autoSpaceDN w:val="0"/>
        <w:adjustRightInd w:val="0"/>
        <w:spacing w:after="0" w:line="240" w:lineRule="auto"/>
        <w:jc w:val="both"/>
        <w:rPr>
          <w:rFonts w:ascii="Calibri" w:hAnsi="Calibri"/>
          <w:color w:val="FF0000"/>
          <w:sz w:val="24"/>
          <w:szCs w:val="24"/>
        </w:rPr>
      </w:pPr>
    </w:p>
    <w:p w:rsidR="00F17918" w:rsidRPr="00702400" w:rsidRDefault="00F17918" w:rsidP="00A25B4A">
      <w:pPr>
        <w:autoSpaceDE w:val="0"/>
        <w:autoSpaceDN w:val="0"/>
        <w:adjustRightInd w:val="0"/>
        <w:spacing w:after="0" w:line="240" w:lineRule="auto"/>
        <w:jc w:val="both"/>
        <w:rPr>
          <w:rFonts w:ascii="Calibri" w:hAnsi="Calibri"/>
          <w:color w:val="000000" w:themeColor="text1"/>
          <w:sz w:val="24"/>
          <w:szCs w:val="24"/>
        </w:rPr>
      </w:pPr>
      <w:r w:rsidRPr="00702400">
        <w:rPr>
          <w:rFonts w:ascii="Calibri" w:hAnsi="Calibri"/>
          <w:color w:val="000000" w:themeColor="text1"/>
          <w:sz w:val="24"/>
          <w:szCs w:val="24"/>
        </w:rPr>
        <w:t>Wezwanie do korekty lub uzupełnienia odbywa się poprzez wysłanie pi</w:t>
      </w:r>
      <w:r w:rsidR="00161C83" w:rsidRPr="00702400">
        <w:rPr>
          <w:rFonts w:ascii="Calibri" w:hAnsi="Calibri"/>
          <w:color w:val="000000" w:themeColor="text1"/>
          <w:sz w:val="24"/>
          <w:szCs w:val="24"/>
        </w:rPr>
        <w:t>sma do w</w:t>
      </w:r>
      <w:r w:rsidRPr="00702400">
        <w:rPr>
          <w:rFonts w:ascii="Calibri" w:hAnsi="Calibri"/>
          <w:color w:val="000000" w:themeColor="text1"/>
          <w:sz w:val="24"/>
          <w:szCs w:val="24"/>
        </w:rPr>
        <w:t>nioskodawcy, w terminie nie późniejszym niż 14 dni od daty złożenia wniosku. Od momentu poinformowania o możliwości dokonania korekty/uzupełnienia wniosku w </w:t>
      </w:r>
      <w:r w:rsidR="00161C83" w:rsidRPr="00702400">
        <w:rPr>
          <w:rFonts w:ascii="Calibri" w:hAnsi="Calibri"/>
          <w:color w:val="000000" w:themeColor="text1"/>
          <w:sz w:val="24"/>
          <w:szCs w:val="24"/>
        </w:rPr>
        <w:t>zakresie określonym przez IOK, w</w:t>
      </w:r>
      <w:r w:rsidRPr="00702400">
        <w:rPr>
          <w:rFonts w:ascii="Calibri" w:hAnsi="Calibri"/>
          <w:color w:val="000000" w:themeColor="text1"/>
          <w:sz w:val="24"/>
          <w:szCs w:val="24"/>
        </w:rPr>
        <w:t xml:space="preserve">nioskodawca ma 7 dni na dokonanie korekty/uzupełnienia i złożenie skorygowanego lub uzupełnionego wniosku w formie, </w:t>
      </w:r>
      <w:r w:rsidR="00161C83" w:rsidRPr="00702400">
        <w:rPr>
          <w:rFonts w:ascii="Calibri" w:hAnsi="Calibri"/>
          <w:color w:val="000000" w:themeColor="text1"/>
          <w:sz w:val="24"/>
          <w:szCs w:val="24"/>
        </w:rPr>
        <w:br/>
      </w:r>
      <w:r w:rsidRPr="00702400">
        <w:rPr>
          <w:rFonts w:ascii="Calibri" w:hAnsi="Calibri"/>
          <w:color w:val="000000" w:themeColor="text1"/>
          <w:sz w:val="24"/>
          <w:szCs w:val="24"/>
        </w:rPr>
        <w:t>w której złożona został</w:t>
      </w:r>
      <w:r w:rsidR="00161C83" w:rsidRPr="00702400">
        <w:rPr>
          <w:rFonts w:ascii="Calibri" w:hAnsi="Calibri"/>
          <w:color w:val="000000" w:themeColor="text1"/>
          <w:sz w:val="24"/>
          <w:szCs w:val="24"/>
        </w:rPr>
        <w:t>a pierwotna wersja tego wniosku</w:t>
      </w:r>
      <w:r w:rsidRPr="00702400">
        <w:rPr>
          <w:rFonts w:ascii="Calibri" w:hAnsi="Calibri"/>
          <w:color w:val="000000" w:themeColor="text1"/>
          <w:sz w:val="24"/>
          <w:szCs w:val="24"/>
        </w:rPr>
        <w:t>.</w:t>
      </w:r>
    </w:p>
    <w:p w:rsidR="00F17918" w:rsidRPr="0016104A" w:rsidRDefault="00F17918" w:rsidP="00A25B4A">
      <w:pPr>
        <w:autoSpaceDE w:val="0"/>
        <w:autoSpaceDN w:val="0"/>
        <w:adjustRightInd w:val="0"/>
        <w:spacing w:after="0" w:line="240" w:lineRule="auto"/>
        <w:ind w:firstLine="567"/>
        <w:jc w:val="both"/>
        <w:rPr>
          <w:rFonts w:ascii="Calibri" w:hAnsi="Calibri" w:cs="Times New Roman"/>
          <w:color w:val="FF0000"/>
          <w:sz w:val="23"/>
          <w:szCs w:val="23"/>
        </w:rPr>
      </w:pPr>
    </w:p>
    <w:p w:rsidR="00F17918" w:rsidRPr="003704E7" w:rsidRDefault="008B55E0" w:rsidP="008B55E0">
      <w:pPr>
        <w:pStyle w:val="Default"/>
        <w:jc w:val="both"/>
        <w:rPr>
          <w:rFonts w:ascii="Calibri" w:hAnsi="Calibri" w:cs="Times New Roman"/>
          <w:color w:val="000000" w:themeColor="text1"/>
        </w:rPr>
      </w:pPr>
      <w:r w:rsidRPr="003704E7">
        <w:rPr>
          <w:rFonts w:ascii="Calibri" w:hAnsi="Calibri" w:cs="Times New Roman"/>
          <w:color w:val="000000" w:themeColor="text1"/>
        </w:rPr>
        <w:t xml:space="preserve">Usuwając uchybienia techniczne wnioskodawca powinien stosować się do wskazówek zawartych w otrzymanym od IOK </w:t>
      </w:r>
      <w:r w:rsidR="009F71F3" w:rsidRPr="003704E7">
        <w:rPr>
          <w:rFonts w:ascii="Calibri" w:hAnsi="Calibri" w:cs="Times New Roman"/>
          <w:color w:val="000000" w:themeColor="text1"/>
        </w:rPr>
        <w:t>piśmie</w:t>
      </w:r>
      <w:r w:rsidRPr="003704E7">
        <w:rPr>
          <w:rFonts w:ascii="Calibri" w:hAnsi="Calibri" w:cs="Times New Roman"/>
          <w:color w:val="000000" w:themeColor="text1"/>
        </w:rPr>
        <w:t xml:space="preserve"> oraz przestrzegać reguł dotyczących przygotowywania wniosku opisanych w </w:t>
      </w:r>
      <w:r w:rsidRPr="003704E7">
        <w:rPr>
          <w:rFonts w:ascii="Calibri" w:hAnsi="Calibri" w:cs="Times New Roman"/>
          <w:i/>
          <w:color w:val="000000" w:themeColor="text1"/>
        </w:rPr>
        <w:t>Instrukcji użytkownika (GWA2014 EFS)</w:t>
      </w:r>
      <w:r w:rsidRPr="003704E7">
        <w:rPr>
          <w:rFonts w:ascii="Calibri" w:hAnsi="Calibri" w:cs="Times New Roman"/>
          <w:color w:val="000000" w:themeColor="text1"/>
        </w:rPr>
        <w:t xml:space="preserve"> oraz </w:t>
      </w:r>
      <w:r w:rsidR="001F7237" w:rsidRPr="003704E7">
        <w:rPr>
          <w:rFonts w:ascii="Calibri" w:hAnsi="Calibri" w:cs="Times New Roman"/>
          <w:color w:val="000000" w:themeColor="text1"/>
        </w:rPr>
        <w:br/>
      </w:r>
      <w:r w:rsidRPr="003704E7">
        <w:rPr>
          <w:rFonts w:ascii="Calibri" w:hAnsi="Calibri" w:cs="Times New Roman"/>
          <w:color w:val="000000" w:themeColor="text1"/>
        </w:rPr>
        <w:t>w Instrukcji</w:t>
      </w:r>
      <w:r w:rsidR="00720A80" w:rsidRPr="003704E7">
        <w:rPr>
          <w:rFonts w:ascii="Calibri" w:hAnsi="Calibri" w:cs="Times New Roman"/>
          <w:color w:val="000000" w:themeColor="text1"/>
        </w:rPr>
        <w:t xml:space="preserve"> wypełniania wniosku</w:t>
      </w:r>
      <w:r w:rsidRPr="003704E7">
        <w:rPr>
          <w:rFonts w:ascii="Calibri" w:hAnsi="Calibri" w:cs="Times New Roman"/>
          <w:color w:val="000000" w:themeColor="text1"/>
        </w:rPr>
        <w:t>. Uzupełnienie wniosku lub poprawienie w nim oczywistej omyłki nie może prowadzić do jego istotnej modyfikacji.</w:t>
      </w:r>
    </w:p>
    <w:p w:rsidR="008B55E0" w:rsidRPr="0016104A" w:rsidRDefault="008B55E0" w:rsidP="008B55E0">
      <w:pPr>
        <w:pStyle w:val="Default"/>
        <w:jc w:val="both"/>
        <w:rPr>
          <w:rFonts w:ascii="Calibri" w:hAnsi="Calibri" w:cs="Times New Roman"/>
          <w:color w:val="FF0000"/>
        </w:rPr>
      </w:pPr>
    </w:p>
    <w:p w:rsidR="00F17918" w:rsidRPr="003503A1" w:rsidRDefault="00F17918" w:rsidP="00A25B4A">
      <w:pPr>
        <w:pStyle w:val="Default"/>
        <w:jc w:val="both"/>
        <w:rPr>
          <w:rFonts w:asciiTheme="minorHAnsi" w:hAnsiTheme="minorHAnsi" w:cs="Times New Roman"/>
          <w:color w:val="000000" w:themeColor="text1"/>
        </w:rPr>
      </w:pPr>
      <w:r w:rsidRPr="003503A1">
        <w:rPr>
          <w:rFonts w:asciiTheme="minorHAnsi" w:hAnsiTheme="minorHAnsi" w:cs="Times New Roman"/>
          <w:b/>
          <w:bCs/>
          <w:color w:val="000000" w:themeColor="text1"/>
        </w:rPr>
        <w:t xml:space="preserve">UWAGA! </w:t>
      </w:r>
      <w:r w:rsidRPr="003503A1">
        <w:rPr>
          <w:rFonts w:asciiTheme="minorHAnsi" w:hAnsiTheme="minorHAnsi" w:cs="Times New Roman"/>
          <w:bCs/>
          <w:color w:val="000000" w:themeColor="text1"/>
        </w:rPr>
        <w:t xml:space="preserve">Wraz z uzupełnionym wnioskiem </w:t>
      </w:r>
      <w:r w:rsidR="001F7237" w:rsidRPr="003503A1">
        <w:rPr>
          <w:rFonts w:asciiTheme="minorHAnsi" w:hAnsiTheme="minorHAnsi" w:cs="Times New Roman"/>
          <w:bCs/>
          <w:color w:val="000000" w:themeColor="text1"/>
        </w:rPr>
        <w:t>w</w:t>
      </w:r>
      <w:r w:rsidRPr="003503A1">
        <w:rPr>
          <w:rFonts w:asciiTheme="minorHAnsi" w:hAnsiTheme="minorHAnsi" w:cs="Times New Roman"/>
          <w:bCs/>
          <w:color w:val="000000" w:themeColor="text1"/>
        </w:rPr>
        <w:t>nioskodawca składa oświadczenie, iż nie dokonał zmian w punktach innych niż wskazane w piśmie IOK.</w:t>
      </w:r>
      <w:r w:rsidRPr="003503A1">
        <w:rPr>
          <w:rFonts w:asciiTheme="minorHAnsi" w:hAnsiTheme="minorHAnsi" w:cs="Times New Roman"/>
          <w:color w:val="000000" w:themeColor="text1"/>
        </w:rPr>
        <w:t xml:space="preserve"> </w:t>
      </w:r>
    </w:p>
    <w:p w:rsidR="00F17918" w:rsidRPr="003503A1" w:rsidRDefault="00F17918" w:rsidP="00A25B4A">
      <w:pPr>
        <w:autoSpaceDE w:val="0"/>
        <w:autoSpaceDN w:val="0"/>
        <w:adjustRightInd w:val="0"/>
        <w:spacing w:after="0" w:line="240" w:lineRule="auto"/>
        <w:ind w:firstLine="567"/>
        <w:jc w:val="both"/>
        <w:rPr>
          <w:rFonts w:ascii="Calibri" w:hAnsi="Calibri" w:cs="Times New Roman"/>
          <w:color w:val="000000" w:themeColor="text1"/>
          <w:sz w:val="24"/>
          <w:szCs w:val="24"/>
        </w:rPr>
      </w:pPr>
    </w:p>
    <w:p w:rsidR="00F17918" w:rsidRPr="003503A1"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3503A1">
        <w:rPr>
          <w:rFonts w:ascii="Calibri" w:hAnsi="Calibri" w:cs="Times New Roman"/>
          <w:color w:val="000000" w:themeColor="text1"/>
          <w:sz w:val="24"/>
          <w:szCs w:val="24"/>
        </w:rPr>
        <w:t>Wnioskodawca ma prawo do jednorazowego poprawi</w:t>
      </w:r>
      <w:r w:rsidR="001F7237" w:rsidRPr="003503A1">
        <w:rPr>
          <w:rFonts w:ascii="Calibri" w:hAnsi="Calibri" w:cs="Times New Roman"/>
          <w:color w:val="000000" w:themeColor="text1"/>
          <w:sz w:val="24"/>
          <w:szCs w:val="24"/>
        </w:rPr>
        <w:t>enia i/lub uzupełnienia wniosku</w:t>
      </w:r>
      <w:r w:rsidRPr="003503A1">
        <w:rPr>
          <w:rFonts w:ascii="Calibri" w:hAnsi="Calibri" w:cs="Times New Roman"/>
          <w:color w:val="000000" w:themeColor="text1"/>
          <w:sz w:val="24"/>
          <w:szCs w:val="24"/>
        </w:rPr>
        <w:t xml:space="preserve">, tylko w zakresie i na zasadach opisanych powyżej. </w:t>
      </w:r>
    </w:p>
    <w:p w:rsidR="00F17918" w:rsidRPr="0016104A" w:rsidRDefault="00F17918" w:rsidP="00A25B4A">
      <w:pPr>
        <w:autoSpaceDE w:val="0"/>
        <w:autoSpaceDN w:val="0"/>
        <w:adjustRightInd w:val="0"/>
        <w:spacing w:after="0" w:line="240" w:lineRule="auto"/>
        <w:ind w:firstLine="567"/>
        <w:jc w:val="both"/>
        <w:rPr>
          <w:rFonts w:ascii="Calibri" w:hAnsi="Calibri" w:cs="Times New Roman"/>
          <w:color w:val="FF0000"/>
          <w:sz w:val="24"/>
          <w:szCs w:val="24"/>
        </w:rPr>
      </w:pPr>
    </w:p>
    <w:p w:rsidR="00F17918" w:rsidRPr="003503A1"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3503A1">
        <w:rPr>
          <w:rFonts w:ascii="Calibri" w:hAnsi="Calibri" w:cs="Times New Roman"/>
          <w:color w:val="000000" w:themeColor="text1"/>
          <w:sz w:val="24"/>
          <w:szCs w:val="24"/>
        </w:rPr>
        <w:t xml:space="preserve">Po uzupełnieniu wniosku i/lub poprawieniu w nim oczywistych omyłek dokonywana jest </w:t>
      </w:r>
      <w:r w:rsidRPr="003503A1">
        <w:rPr>
          <w:rFonts w:ascii="Calibri" w:hAnsi="Calibri" w:cs="Times New Roman"/>
          <w:color w:val="000000" w:themeColor="text1"/>
          <w:sz w:val="24"/>
          <w:szCs w:val="24"/>
        </w:rPr>
        <w:br/>
      </w:r>
      <w:r w:rsidRPr="003503A1">
        <w:rPr>
          <w:rFonts w:ascii="Calibri" w:hAnsi="Calibri"/>
          <w:color w:val="000000" w:themeColor="text1"/>
          <w:sz w:val="24"/>
          <w:szCs w:val="24"/>
        </w:rPr>
        <w:t xml:space="preserve">w terminie nie późniejszym niż 7 dni od daty złożenia, </w:t>
      </w:r>
      <w:r w:rsidRPr="003503A1">
        <w:rPr>
          <w:rFonts w:ascii="Calibri" w:hAnsi="Calibri" w:cs="Times New Roman"/>
          <w:color w:val="000000" w:themeColor="text1"/>
          <w:sz w:val="24"/>
          <w:szCs w:val="24"/>
        </w:rPr>
        <w:t xml:space="preserve">ponowna weryfikacja spełniania wymogów technicznych, w wyniku której w przypadku braku stwierdzenia braków technicznych i/lub oczywistych omyłek, wniosek kierowany jest do oceny formalnej. </w:t>
      </w:r>
    </w:p>
    <w:p w:rsidR="00AD7214" w:rsidRPr="003503A1" w:rsidRDefault="00AD7214" w:rsidP="00A25B4A">
      <w:pPr>
        <w:autoSpaceDE w:val="0"/>
        <w:autoSpaceDN w:val="0"/>
        <w:adjustRightInd w:val="0"/>
        <w:spacing w:after="0" w:line="240" w:lineRule="auto"/>
        <w:jc w:val="both"/>
        <w:rPr>
          <w:rFonts w:ascii="Calibri" w:hAnsi="Calibri" w:cs="Times New Roman"/>
          <w:color w:val="000000" w:themeColor="text1"/>
          <w:sz w:val="24"/>
          <w:szCs w:val="24"/>
        </w:rPr>
      </w:pPr>
    </w:p>
    <w:p w:rsidR="00F17918" w:rsidRPr="003503A1" w:rsidRDefault="00F17918" w:rsidP="00A25B4A">
      <w:pPr>
        <w:autoSpaceDE w:val="0"/>
        <w:autoSpaceDN w:val="0"/>
        <w:adjustRightInd w:val="0"/>
        <w:spacing w:after="0" w:line="240" w:lineRule="auto"/>
        <w:jc w:val="both"/>
        <w:rPr>
          <w:rFonts w:ascii="Calibri" w:hAnsi="Calibri" w:cs="Times New Roman"/>
          <w:color w:val="000000" w:themeColor="text1"/>
          <w:sz w:val="24"/>
          <w:szCs w:val="24"/>
        </w:rPr>
      </w:pPr>
      <w:r w:rsidRPr="003503A1">
        <w:rPr>
          <w:rFonts w:ascii="Calibri" w:hAnsi="Calibri" w:cs="Times New Roman"/>
          <w:color w:val="000000" w:themeColor="text1"/>
          <w:sz w:val="24"/>
          <w:szCs w:val="24"/>
        </w:rPr>
        <w:t xml:space="preserve">Wnioski, które nie zostaną poprawione lub uzupełnione w sposób prawidłowy </w:t>
      </w:r>
      <w:r w:rsidRPr="003503A1">
        <w:rPr>
          <w:rFonts w:ascii="Calibri" w:hAnsi="Calibri" w:cs="Times New Roman"/>
          <w:color w:val="000000" w:themeColor="text1"/>
          <w:sz w:val="24"/>
          <w:szCs w:val="24"/>
        </w:rPr>
        <w:br/>
        <w:t xml:space="preserve">w wyznaczonym terminie, pozostawia się bez rozpatrzenia. </w:t>
      </w:r>
    </w:p>
    <w:p w:rsidR="00F17918" w:rsidRPr="003503A1" w:rsidRDefault="00F17918" w:rsidP="00A25B4A">
      <w:pPr>
        <w:autoSpaceDE w:val="0"/>
        <w:autoSpaceDN w:val="0"/>
        <w:adjustRightInd w:val="0"/>
        <w:spacing w:after="0" w:line="240" w:lineRule="auto"/>
        <w:ind w:firstLine="426"/>
        <w:jc w:val="both"/>
        <w:rPr>
          <w:rFonts w:ascii="Calibri" w:hAnsi="Calibri"/>
          <w:b/>
          <w:color w:val="000000" w:themeColor="text1"/>
          <w:sz w:val="24"/>
          <w:szCs w:val="24"/>
        </w:rPr>
      </w:pPr>
    </w:p>
    <w:p w:rsidR="003238E7" w:rsidRPr="003503A1" w:rsidRDefault="00F17918" w:rsidP="00A25B4A">
      <w:pPr>
        <w:autoSpaceDE w:val="0"/>
        <w:autoSpaceDN w:val="0"/>
        <w:adjustRightInd w:val="0"/>
        <w:spacing w:after="0" w:line="240" w:lineRule="auto"/>
        <w:jc w:val="both"/>
        <w:rPr>
          <w:rFonts w:ascii="Calibri" w:hAnsi="Calibri"/>
          <w:color w:val="000000" w:themeColor="text1"/>
          <w:sz w:val="24"/>
          <w:szCs w:val="24"/>
        </w:rPr>
      </w:pPr>
      <w:r w:rsidRPr="003503A1">
        <w:rPr>
          <w:rFonts w:ascii="Calibri" w:hAnsi="Calibri"/>
          <w:b/>
          <w:color w:val="000000" w:themeColor="text1"/>
          <w:sz w:val="24"/>
          <w:szCs w:val="24"/>
        </w:rPr>
        <w:t xml:space="preserve">UWAGA! </w:t>
      </w:r>
      <w:r w:rsidRPr="003503A1">
        <w:rPr>
          <w:rFonts w:ascii="Calibri" w:hAnsi="Calibri"/>
          <w:color w:val="000000" w:themeColor="text1"/>
          <w:sz w:val="24"/>
          <w:szCs w:val="24"/>
        </w:rPr>
        <w:t xml:space="preserve">Uzupełnienie i/lub korekta nie może prowadzić </w:t>
      </w:r>
      <w:r w:rsidR="00A70B87" w:rsidRPr="003503A1">
        <w:rPr>
          <w:rFonts w:ascii="Calibri" w:hAnsi="Calibri"/>
          <w:color w:val="000000" w:themeColor="text1"/>
          <w:sz w:val="24"/>
          <w:szCs w:val="24"/>
        </w:rPr>
        <w:t>do istotnej modyfikacji wniosku</w:t>
      </w:r>
      <w:r w:rsidR="003238E7" w:rsidRPr="003503A1">
        <w:rPr>
          <w:rFonts w:ascii="Calibri" w:hAnsi="Calibri"/>
          <w:color w:val="000000" w:themeColor="text1"/>
          <w:sz w:val="24"/>
          <w:szCs w:val="24"/>
        </w:rPr>
        <w:t xml:space="preserve"> </w:t>
      </w:r>
      <w:r w:rsidR="003238E7" w:rsidRPr="003503A1">
        <w:rPr>
          <w:rFonts w:ascii="Calibri" w:hAnsi="Calibri"/>
          <w:color w:val="000000" w:themeColor="text1"/>
          <w:sz w:val="24"/>
          <w:szCs w:val="24"/>
        </w:rPr>
        <w:br/>
        <w:t>o dofinansowanie</w:t>
      </w:r>
      <w:r w:rsidRPr="003503A1">
        <w:rPr>
          <w:rFonts w:ascii="Calibri" w:hAnsi="Calibri"/>
          <w:color w:val="000000" w:themeColor="text1"/>
          <w:sz w:val="24"/>
          <w:szCs w:val="24"/>
        </w:rPr>
        <w:t xml:space="preserve">. </w:t>
      </w:r>
      <w:r w:rsidR="008B55E0" w:rsidRPr="003503A1">
        <w:rPr>
          <w:rFonts w:ascii="Calibri" w:hAnsi="Calibri"/>
          <w:color w:val="000000" w:themeColor="text1"/>
          <w:sz w:val="24"/>
          <w:szCs w:val="24"/>
        </w:rPr>
        <w:t>Nieterminowe</w:t>
      </w:r>
      <w:r w:rsidRPr="003503A1">
        <w:rPr>
          <w:rFonts w:ascii="Calibri" w:hAnsi="Calibri"/>
          <w:color w:val="000000" w:themeColor="text1"/>
          <w:sz w:val="24"/>
          <w:szCs w:val="24"/>
        </w:rPr>
        <w:t xml:space="preserve"> uzupełnieni</w:t>
      </w:r>
      <w:r w:rsidR="008B55E0" w:rsidRPr="003503A1">
        <w:rPr>
          <w:rFonts w:ascii="Calibri" w:hAnsi="Calibri"/>
          <w:color w:val="000000" w:themeColor="text1"/>
          <w:sz w:val="24"/>
          <w:szCs w:val="24"/>
        </w:rPr>
        <w:t>e</w:t>
      </w:r>
      <w:r w:rsidRPr="003503A1">
        <w:rPr>
          <w:rFonts w:ascii="Calibri" w:hAnsi="Calibri"/>
          <w:color w:val="000000" w:themeColor="text1"/>
          <w:sz w:val="24"/>
          <w:szCs w:val="24"/>
        </w:rPr>
        <w:t>/korekt</w:t>
      </w:r>
      <w:r w:rsidR="008B55E0" w:rsidRPr="003503A1">
        <w:rPr>
          <w:rFonts w:ascii="Calibri" w:hAnsi="Calibri"/>
          <w:color w:val="000000" w:themeColor="text1"/>
          <w:sz w:val="24"/>
          <w:szCs w:val="24"/>
        </w:rPr>
        <w:t>a</w:t>
      </w:r>
      <w:r w:rsidRPr="003503A1">
        <w:rPr>
          <w:rFonts w:ascii="Calibri" w:hAnsi="Calibri"/>
          <w:color w:val="000000" w:themeColor="text1"/>
          <w:sz w:val="24"/>
          <w:szCs w:val="24"/>
        </w:rPr>
        <w:t xml:space="preserve"> wniosku lub uzupełnienie/korekta wniosku </w:t>
      </w:r>
      <w:r w:rsidR="003238E7" w:rsidRPr="003503A1">
        <w:rPr>
          <w:rFonts w:ascii="Calibri" w:hAnsi="Calibri"/>
          <w:color w:val="000000" w:themeColor="text1"/>
          <w:sz w:val="24"/>
          <w:szCs w:val="24"/>
        </w:rPr>
        <w:t xml:space="preserve">o dofinansowanie </w:t>
      </w:r>
      <w:r w:rsidRPr="003503A1">
        <w:rPr>
          <w:rFonts w:ascii="Calibri" w:hAnsi="Calibri"/>
          <w:color w:val="000000" w:themeColor="text1"/>
          <w:sz w:val="24"/>
          <w:szCs w:val="24"/>
        </w:rPr>
        <w:t xml:space="preserve">w zakresie niezgodnym </w:t>
      </w:r>
      <w:r w:rsidR="003238E7" w:rsidRPr="003503A1">
        <w:rPr>
          <w:rFonts w:ascii="Calibri" w:hAnsi="Calibri"/>
          <w:color w:val="000000" w:themeColor="text1"/>
          <w:sz w:val="24"/>
          <w:szCs w:val="24"/>
        </w:rPr>
        <w:t xml:space="preserve">z określonym przez IOK skutkuje </w:t>
      </w:r>
      <w:r w:rsidRPr="003503A1">
        <w:rPr>
          <w:rFonts w:ascii="Calibri" w:hAnsi="Calibri"/>
          <w:color w:val="000000" w:themeColor="text1"/>
          <w:sz w:val="24"/>
          <w:szCs w:val="24"/>
        </w:rPr>
        <w:t>pozostawieniem wniosku</w:t>
      </w:r>
      <w:r w:rsidR="003238E7" w:rsidRPr="003503A1">
        <w:rPr>
          <w:rFonts w:ascii="Calibri" w:hAnsi="Calibri"/>
          <w:color w:val="000000" w:themeColor="text1"/>
          <w:sz w:val="24"/>
          <w:szCs w:val="24"/>
        </w:rPr>
        <w:t xml:space="preserve"> o dofinansowanie</w:t>
      </w:r>
      <w:r w:rsidRPr="003503A1">
        <w:rPr>
          <w:rFonts w:ascii="Calibri" w:hAnsi="Calibri"/>
          <w:color w:val="000000" w:themeColor="text1"/>
          <w:sz w:val="24"/>
          <w:szCs w:val="24"/>
        </w:rPr>
        <w:t xml:space="preserve"> bez rozpatrzenia.</w:t>
      </w:r>
    </w:p>
    <w:p w:rsidR="003238E7" w:rsidRPr="0016104A" w:rsidRDefault="003238E7" w:rsidP="00A25B4A">
      <w:pPr>
        <w:autoSpaceDE w:val="0"/>
        <w:autoSpaceDN w:val="0"/>
        <w:adjustRightInd w:val="0"/>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214" w:rsidRPr="003503A1" w:rsidTr="00AD7214">
        <w:trPr>
          <w:trHeight w:val="388"/>
        </w:trPr>
        <w:tc>
          <w:tcPr>
            <w:tcW w:w="9973" w:type="dxa"/>
            <w:shd w:val="pct25" w:color="auto" w:fill="auto"/>
            <w:vAlign w:val="center"/>
          </w:tcPr>
          <w:p w:rsidR="00AE57DC" w:rsidRPr="003503A1" w:rsidRDefault="00AE57DC" w:rsidP="00AD7214">
            <w:pPr>
              <w:spacing w:after="0"/>
              <w:rPr>
                <w:rFonts w:cs="Arial,Bold"/>
                <w:b/>
                <w:bCs/>
                <w:color w:val="000000" w:themeColor="text1"/>
                <w:sz w:val="24"/>
                <w:szCs w:val="24"/>
              </w:rPr>
            </w:pPr>
            <w:r w:rsidRPr="003503A1">
              <w:rPr>
                <w:rFonts w:cs="Arial,Bold"/>
                <w:b/>
                <w:bCs/>
                <w:color w:val="000000" w:themeColor="text1"/>
                <w:sz w:val="24"/>
                <w:szCs w:val="24"/>
              </w:rPr>
              <w:t xml:space="preserve">4.4 </w:t>
            </w:r>
            <w:r w:rsidRPr="003503A1">
              <w:rPr>
                <w:rFonts w:cs="Arial"/>
                <w:b/>
                <w:color w:val="000000" w:themeColor="text1"/>
                <w:sz w:val="24"/>
                <w:szCs w:val="24"/>
              </w:rPr>
              <w:t>Informacja na temat wycofania złożonego wniosku o dofinansowanie</w:t>
            </w:r>
          </w:p>
        </w:tc>
      </w:tr>
    </w:tbl>
    <w:p w:rsidR="00AE57DC" w:rsidRPr="0016104A" w:rsidRDefault="00AE57DC" w:rsidP="00A25B4A">
      <w:pPr>
        <w:spacing w:after="0" w:line="240" w:lineRule="auto"/>
        <w:jc w:val="both"/>
        <w:rPr>
          <w:color w:val="FF0000"/>
          <w:sz w:val="24"/>
          <w:szCs w:val="24"/>
        </w:rPr>
      </w:pPr>
    </w:p>
    <w:p w:rsidR="00AD7214" w:rsidRPr="001C6D0F" w:rsidRDefault="00AA68F2" w:rsidP="00A25B4A">
      <w:pPr>
        <w:tabs>
          <w:tab w:val="left" w:pos="0"/>
          <w:tab w:val="left" w:pos="284"/>
        </w:tabs>
        <w:autoSpaceDE w:val="0"/>
        <w:autoSpaceDN w:val="0"/>
        <w:adjustRightInd w:val="0"/>
        <w:spacing w:after="0" w:line="240" w:lineRule="auto"/>
        <w:jc w:val="both"/>
        <w:rPr>
          <w:rFonts w:ascii="Calibri" w:hAnsi="Calibri" w:cs="Arial"/>
          <w:color w:val="000000" w:themeColor="text1"/>
          <w:sz w:val="24"/>
          <w:szCs w:val="24"/>
        </w:rPr>
      </w:pPr>
      <w:r w:rsidRPr="001C6D0F">
        <w:rPr>
          <w:rFonts w:ascii="Calibri" w:hAnsi="Calibri" w:cs="Arial"/>
          <w:color w:val="000000" w:themeColor="text1"/>
          <w:sz w:val="24"/>
          <w:szCs w:val="24"/>
        </w:rPr>
        <w:t>Każdemu p</w:t>
      </w:r>
      <w:r w:rsidR="00AD7214" w:rsidRPr="001C6D0F">
        <w:rPr>
          <w:rFonts w:ascii="Calibri" w:hAnsi="Calibri" w:cs="Arial"/>
          <w:color w:val="000000" w:themeColor="text1"/>
          <w:sz w:val="24"/>
          <w:szCs w:val="24"/>
        </w:rPr>
        <w:t xml:space="preserve">rojektodawcy przysługuje prawo pisemnego wystąpienia do IOK o wycofanie złożonego przez siebie wniosku. Aby wycofać wniosek, należy dostarczyć do IOK pismo </w:t>
      </w:r>
      <w:r w:rsidRPr="001C6D0F">
        <w:rPr>
          <w:rFonts w:ascii="Calibri" w:hAnsi="Calibri" w:cs="Arial"/>
          <w:color w:val="000000" w:themeColor="text1"/>
          <w:sz w:val="24"/>
          <w:szCs w:val="24"/>
        </w:rPr>
        <w:br/>
      </w:r>
      <w:r w:rsidR="00AD7214" w:rsidRPr="001C6D0F">
        <w:rPr>
          <w:rFonts w:ascii="Calibri" w:hAnsi="Calibri" w:cs="Arial"/>
          <w:color w:val="000000" w:themeColor="text1"/>
          <w:sz w:val="24"/>
          <w:szCs w:val="24"/>
        </w:rPr>
        <w:t xml:space="preserve">z prośbą o wycofanie wniosku </w:t>
      </w:r>
      <w:r w:rsidR="00AD7214" w:rsidRPr="001C6D0F">
        <w:rPr>
          <w:rFonts w:ascii="Calibri" w:hAnsi="Calibri" w:cs="Arial"/>
          <w:b/>
          <w:color w:val="000000" w:themeColor="text1"/>
          <w:sz w:val="24"/>
          <w:szCs w:val="24"/>
        </w:rPr>
        <w:t>podpisane przez osobę/y u</w:t>
      </w:r>
      <w:r w:rsidR="008B55E0" w:rsidRPr="001C6D0F">
        <w:rPr>
          <w:rFonts w:ascii="Calibri" w:hAnsi="Calibri" w:cs="Arial"/>
          <w:b/>
          <w:color w:val="000000" w:themeColor="text1"/>
          <w:sz w:val="24"/>
          <w:szCs w:val="24"/>
        </w:rPr>
        <w:t>prawnioną/e do reprezentowania w</w:t>
      </w:r>
      <w:r w:rsidR="00AD7214" w:rsidRPr="001C6D0F">
        <w:rPr>
          <w:rFonts w:ascii="Calibri" w:hAnsi="Calibri" w:cs="Arial"/>
          <w:b/>
          <w:color w:val="000000" w:themeColor="text1"/>
          <w:sz w:val="24"/>
          <w:szCs w:val="24"/>
        </w:rPr>
        <w:t>nioskodawcy, wskazaną/e w części II.3 wniosku</w:t>
      </w:r>
      <w:r w:rsidR="00AD7214" w:rsidRPr="001C6D0F">
        <w:rPr>
          <w:rFonts w:ascii="Calibri" w:hAnsi="Calibri" w:cs="Arial"/>
          <w:color w:val="000000" w:themeColor="text1"/>
          <w:sz w:val="24"/>
          <w:szCs w:val="24"/>
        </w:rPr>
        <w:t xml:space="preserve">. Powyższe wystąpienie jest skuteczne </w:t>
      </w:r>
      <w:r w:rsidRPr="001C6D0F">
        <w:rPr>
          <w:rFonts w:ascii="Calibri" w:hAnsi="Calibri" w:cs="Arial"/>
          <w:color w:val="000000" w:themeColor="text1"/>
          <w:sz w:val="24"/>
          <w:szCs w:val="24"/>
        </w:rPr>
        <w:br/>
      </w:r>
      <w:r w:rsidR="00AD7214" w:rsidRPr="001C6D0F">
        <w:rPr>
          <w:rFonts w:ascii="Calibri" w:hAnsi="Calibri" w:cs="Arial"/>
          <w:color w:val="000000" w:themeColor="text1"/>
          <w:sz w:val="24"/>
          <w:szCs w:val="24"/>
        </w:rPr>
        <w:t>w każdym momencie przeprowadzania procedury wyboru projektu do dofinansowania.</w:t>
      </w:r>
    </w:p>
    <w:p w:rsidR="00AD7214" w:rsidRPr="0016104A" w:rsidRDefault="00AD7214" w:rsidP="00A25B4A">
      <w:pPr>
        <w:tabs>
          <w:tab w:val="left" w:pos="0"/>
          <w:tab w:val="left" w:pos="426"/>
        </w:tabs>
        <w:autoSpaceDE w:val="0"/>
        <w:autoSpaceDN w:val="0"/>
        <w:adjustRightInd w:val="0"/>
        <w:spacing w:after="0" w:line="240" w:lineRule="auto"/>
        <w:jc w:val="both"/>
        <w:rPr>
          <w:rFonts w:ascii="Calibri" w:hAnsi="Calibri" w:cs="Arial"/>
          <w:color w:val="FF0000"/>
          <w:sz w:val="24"/>
          <w:szCs w:val="24"/>
        </w:rPr>
      </w:pPr>
    </w:p>
    <w:p w:rsidR="00AD7214" w:rsidRPr="00235420"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r w:rsidRPr="00235420">
        <w:rPr>
          <w:rFonts w:ascii="Calibri" w:hAnsi="Calibri" w:cs="Arial"/>
          <w:color w:val="000000" w:themeColor="text1"/>
          <w:sz w:val="24"/>
          <w:szCs w:val="24"/>
        </w:rPr>
        <w:t>Prośba o wycofanie wniosku złożona do IOK w formie pisemnej powinna zawierać następujące informacje:</w:t>
      </w:r>
    </w:p>
    <w:p w:rsidR="002D07B2" w:rsidRDefault="00AD7214" w:rsidP="0062470A">
      <w:pPr>
        <w:pStyle w:val="Akapitzlist"/>
        <w:numPr>
          <w:ilvl w:val="0"/>
          <w:numId w:val="65"/>
        </w:numPr>
        <w:tabs>
          <w:tab w:val="left" w:pos="0"/>
        </w:tabs>
        <w:autoSpaceDE w:val="0"/>
        <w:autoSpaceDN w:val="0"/>
        <w:adjustRightInd w:val="0"/>
        <w:spacing w:after="0" w:line="240" w:lineRule="auto"/>
        <w:ind w:left="426" w:hanging="426"/>
        <w:jc w:val="both"/>
        <w:rPr>
          <w:rFonts w:ascii="Calibri" w:hAnsi="Calibri" w:cs="Arial"/>
          <w:color w:val="000000" w:themeColor="text1"/>
          <w:sz w:val="24"/>
          <w:szCs w:val="24"/>
        </w:rPr>
      </w:pPr>
      <w:r w:rsidRPr="002D07B2">
        <w:rPr>
          <w:rFonts w:ascii="Calibri" w:hAnsi="Calibri" w:cs="Arial"/>
          <w:color w:val="000000" w:themeColor="text1"/>
          <w:sz w:val="24"/>
          <w:szCs w:val="24"/>
        </w:rPr>
        <w:t>jasną deklarację chęci wycofania złożonego wniosku o dofinansowanie realizacji projektu w ramach RPOWP;</w:t>
      </w:r>
    </w:p>
    <w:p w:rsidR="002D07B2" w:rsidRDefault="00AD7214" w:rsidP="0062470A">
      <w:pPr>
        <w:pStyle w:val="Akapitzlist"/>
        <w:numPr>
          <w:ilvl w:val="0"/>
          <w:numId w:val="65"/>
        </w:numPr>
        <w:tabs>
          <w:tab w:val="left" w:pos="0"/>
        </w:tabs>
        <w:autoSpaceDE w:val="0"/>
        <w:autoSpaceDN w:val="0"/>
        <w:adjustRightInd w:val="0"/>
        <w:spacing w:after="0" w:line="240" w:lineRule="auto"/>
        <w:ind w:left="426" w:hanging="426"/>
        <w:jc w:val="both"/>
        <w:rPr>
          <w:rFonts w:ascii="Calibri" w:hAnsi="Calibri" w:cs="Arial"/>
          <w:color w:val="000000" w:themeColor="text1"/>
          <w:sz w:val="24"/>
          <w:szCs w:val="24"/>
        </w:rPr>
      </w:pPr>
      <w:r w:rsidRPr="002D07B2">
        <w:rPr>
          <w:rFonts w:ascii="Calibri" w:hAnsi="Calibri" w:cs="Arial"/>
          <w:color w:val="000000" w:themeColor="text1"/>
          <w:sz w:val="24"/>
          <w:szCs w:val="24"/>
        </w:rPr>
        <w:t>tytuł wniosku i jego sumę kontrolną oraz numer wniosku o dofinansowanie (jeśli został już nadany przez IOK);</w:t>
      </w:r>
    </w:p>
    <w:p w:rsidR="002D07B2" w:rsidRDefault="008B55E0" w:rsidP="0062470A">
      <w:pPr>
        <w:pStyle w:val="Akapitzlist"/>
        <w:numPr>
          <w:ilvl w:val="0"/>
          <w:numId w:val="65"/>
        </w:numPr>
        <w:tabs>
          <w:tab w:val="left" w:pos="0"/>
        </w:tabs>
        <w:autoSpaceDE w:val="0"/>
        <w:autoSpaceDN w:val="0"/>
        <w:adjustRightInd w:val="0"/>
        <w:spacing w:after="0" w:line="240" w:lineRule="auto"/>
        <w:ind w:left="426" w:hanging="426"/>
        <w:jc w:val="both"/>
        <w:rPr>
          <w:rFonts w:ascii="Calibri" w:hAnsi="Calibri" w:cs="Arial"/>
          <w:color w:val="000000" w:themeColor="text1"/>
          <w:sz w:val="24"/>
          <w:szCs w:val="24"/>
        </w:rPr>
      </w:pPr>
      <w:r w:rsidRPr="002D07B2">
        <w:rPr>
          <w:rFonts w:ascii="Calibri" w:hAnsi="Calibri" w:cs="Arial"/>
          <w:color w:val="000000" w:themeColor="text1"/>
          <w:sz w:val="24"/>
          <w:szCs w:val="24"/>
        </w:rPr>
        <w:t>pełną nazwę i adres p</w:t>
      </w:r>
      <w:r w:rsidR="00AD7214" w:rsidRPr="002D07B2">
        <w:rPr>
          <w:rFonts w:ascii="Calibri" w:hAnsi="Calibri" w:cs="Arial"/>
          <w:color w:val="000000" w:themeColor="text1"/>
          <w:sz w:val="24"/>
          <w:szCs w:val="24"/>
        </w:rPr>
        <w:t>rojektodawcy;</w:t>
      </w:r>
    </w:p>
    <w:p w:rsidR="00AD7214" w:rsidRPr="002D07B2" w:rsidRDefault="00AD7214" w:rsidP="0062470A">
      <w:pPr>
        <w:pStyle w:val="Akapitzlist"/>
        <w:numPr>
          <w:ilvl w:val="0"/>
          <w:numId w:val="65"/>
        </w:numPr>
        <w:tabs>
          <w:tab w:val="left" w:pos="0"/>
        </w:tabs>
        <w:autoSpaceDE w:val="0"/>
        <w:autoSpaceDN w:val="0"/>
        <w:adjustRightInd w:val="0"/>
        <w:spacing w:after="0" w:line="240" w:lineRule="auto"/>
        <w:ind w:left="426" w:hanging="426"/>
        <w:jc w:val="both"/>
        <w:rPr>
          <w:rFonts w:ascii="Calibri" w:hAnsi="Calibri" w:cs="Arial"/>
          <w:color w:val="000000" w:themeColor="text1"/>
          <w:sz w:val="24"/>
          <w:szCs w:val="24"/>
        </w:rPr>
      </w:pPr>
      <w:r w:rsidRPr="002D07B2">
        <w:rPr>
          <w:rFonts w:ascii="Calibri" w:hAnsi="Calibri" w:cs="Arial"/>
          <w:color w:val="000000" w:themeColor="text1"/>
          <w:sz w:val="24"/>
          <w:szCs w:val="24"/>
        </w:rPr>
        <w:t>numer naboru, w odpowiedzi na który wniosek został złożony.</w:t>
      </w:r>
    </w:p>
    <w:p w:rsidR="00AD7214" w:rsidRPr="00235420" w:rsidRDefault="00AD7214" w:rsidP="00A25B4A">
      <w:pPr>
        <w:tabs>
          <w:tab w:val="left" w:pos="0"/>
          <w:tab w:val="left" w:pos="426"/>
        </w:tabs>
        <w:autoSpaceDE w:val="0"/>
        <w:autoSpaceDN w:val="0"/>
        <w:adjustRightInd w:val="0"/>
        <w:spacing w:after="0" w:line="240" w:lineRule="auto"/>
        <w:jc w:val="both"/>
        <w:rPr>
          <w:rFonts w:ascii="Calibri" w:hAnsi="Calibri" w:cs="Arial"/>
          <w:color w:val="000000" w:themeColor="text1"/>
          <w:sz w:val="24"/>
          <w:szCs w:val="24"/>
        </w:rPr>
      </w:pPr>
    </w:p>
    <w:p w:rsidR="00AD7214" w:rsidRPr="00235420" w:rsidRDefault="009648C7" w:rsidP="008B55E0">
      <w:pPr>
        <w:tabs>
          <w:tab w:val="left" w:pos="0"/>
          <w:tab w:val="left" w:pos="426"/>
        </w:tabs>
        <w:autoSpaceDE w:val="0"/>
        <w:autoSpaceDN w:val="0"/>
        <w:adjustRightInd w:val="0"/>
        <w:spacing w:after="0" w:line="240" w:lineRule="auto"/>
        <w:jc w:val="both"/>
        <w:rPr>
          <w:rFonts w:ascii="Calibri" w:eastAsia="TimesNewRoman" w:hAnsi="Calibri" w:cs="Arial"/>
          <w:color w:val="000000" w:themeColor="text1"/>
          <w:sz w:val="24"/>
          <w:szCs w:val="24"/>
        </w:rPr>
      </w:pPr>
      <w:r w:rsidRPr="00235420">
        <w:rPr>
          <w:rFonts w:ascii="Calibri" w:hAnsi="Calibri" w:cs="Arial"/>
          <w:color w:val="000000" w:themeColor="text1"/>
          <w:sz w:val="24"/>
          <w:szCs w:val="24"/>
        </w:rPr>
        <w:t>Po wpłynięciu pisma</w:t>
      </w:r>
      <w:r w:rsidR="00AD7214" w:rsidRPr="00235420">
        <w:rPr>
          <w:rFonts w:ascii="Calibri" w:hAnsi="Calibri" w:cs="Arial"/>
          <w:color w:val="000000" w:themeColor="text1"/>
          <w:sz w:val="24"/>
          <w:szCs w:val="24"/>
        </w:rPr>
        <w:t xml:space="preserve"> IOK zaprzestaje dalszej oceny wniosku, o czym informuje </w:t>
      </w:r>
      <w:r w:rsidRPr="00235420">
        <w:rPr>
          <w:rFonts w:ascii="Calibri" w:hAnsi="Calibri" w:cs="Arial"/>
          <w:color w:val="000000" w:themeColor="text1"/>
          <w:sz w:val="24"/>
          <w:szCs w:val="24"/>
        </w:rPr>
        <w:t xml:space="preserve">niezwłocznie </w:t>
      </w:r>
      <w:r w:rsidR="008B55E0" w:rsidRPr="00235420">
        <w:rPr>
          <w:rFonts w:ascii="Calibri" w:hAnsi="Calibri" w:cs="Arial"/>
          <w:color w:val="000000" w:themeColor="text1"/>
          <w:sz w:val="24"/>
          <w:szCs w:val="24"/>
        </w:rPr>
        <w:t>p</w:t>
      </w:r>
      <w:r w:rsidR="00AD7214" w:rsidRPr="00235420">
        <w:rPr>
          <w:rFonts w:ascii="Calibri" w:hAnsi="Calibri" w:cs="Arial"/>
          <w:color w:val="000000" w:themeColor="text1"/>
          <w:sz w:val="24"/>
          <w:szCs w:val="24"/>
        </w:rPr>
        <w:t>rojektodawcę.</w:t>
      </w:r>
      <w:r w:rsidR="00AD7214" w:rsidRPr="00235420">
        <w:rPr>
          <w:rFonts w:ascii="Calibri" w:hAnsi="Calibri" w:cs="Arial"/>
          <w:b/>
          <w:color w:val="000000" w:themeColor="text1"/>
          <w:sz w:val="24"/>
          <w:szCs w:val="24"/>
        </w:rPr>
        <w:t xml:space="preserve"> </w:t>
      </w:r>
      <w:r w:rsidR="008B55E0" w:rsidRPr="00235420">
        <w:rPr>
          <w:rFonts w:ascii="Calibri" w:eastAsia="TimesNewRoman" w:hAnsi="Calibri" w:cs="Arial"/>
          <w:color w:val="000000" w:themeColor="text1"/>
          <w:sz w:val="24"/>
          <w:szCs w:val="24"/>
        </w:rPr>
        <w:t>W sytuacji, gdy p</w:t>
      </w:r>
      <w:r w:rsidR="00AD7214" w:rsidRPr="00235420">
        <w:rPr>
          <w:rFonts w:ascii="Calibri" w:eastAsia="TimesNewRoman" w:hAnsi="Calibri" w:cs="Arial"/>
          <w:color w:val="000000" w:themeColor="text1"/>
          <w:sz w:val="24"/>
          <w:szCs w:val="24"/>
        </w:rPr>
        <w:t>rojektodawca zwraca się o wycofanie złożonego przez siebie wniosku</w:t>
      </w:r>
      <w:r w:rsidRPr="00235420">
        <w:rPr>
          <w:rFonts w:ascii="Calibri" w:eastAsia="TimesNewRoman" w:hAnsi="Calibri" w:cs="Arial"/>
          <w:color w:val="000000" w:themeColor="text1"/>
          <w:sz w:val="24"/>
          <w:szCs w:val="24"/>
        </w:rPr>
        <w:t xml:space="preserve"> o dofinansowanie</w:t>
      </w:r>
      <w:r w:rsidR="00AD7214" w:rsidRPr="00235420">
        <w:rPr>
          <w:rFonts w:ascii="Calibri" w:eastAsia="TimesNewRoman" w:hAnsi="Calibri" w:cs="Arial"/>
          <w:color w:val="000000" w:themeColor="text1"/>
          <w:sz w:val="24"/>
          <w:szCs w:val="24"/>
        </w:rPr>
        <w:t xml:space="preserve">, </w:t>
      </w:r>
      <w:r w:rsidR="003B22CB" w:rsidRPr="00235420">
        <w:rPr>
          <w:rFonts w:ascii="Calibri" w:eastAsia="TimesNewRoman" w:hAnsi="Calibri" w:cs="Arial"/>
          <w:color w:val="000000" w:themeColor="text1"/>
          <w:sz w:val="24"/>
          <w:szCs w:val="24"/>
        </w:rPr>
        <w:t>zwracany jest komplet złożonych dokumentów</w:t>
      </w:r>
      <w:r w:rsidRPr="00235420">
        <w:rPr>
          <w:rFonts w:ascii="Calibri" w:eastAsia="TimesNewRoman" w:hAnsi="Calibri" w:cs="Arial"/>
          <w:color w:val="000000" w:themeColor="text1"/>
          <w:sz w:val="24"/>
          <w:szCs w:val="24"/>
        </w:rPr>
        <w:t>.</w:t>
      </w:r>
      <w:r w:rsidR="003B22CB" w:rsidRPr="00235420">
        <w:rPr>
          <w:rFonts w:ascii="Calibri" w:eastAsia="TimesNewRoman" w:hAnsi="Calibri" w:cs="Arial"/>
          <w:color w:val="000000" w:themeColor="text1"/>
          <w:sz w:val="24"/>
          <w:szCs w:val="24"/>
        </w:rPr>
        <w:t xml:space="preserve"> </w:t>
      </w:r>
      <w:r w:rsidRPr="00235420">
        <w:rPr>
          <w:rFonts w:ascii="Calibri" w:eastAsia="TimesNewRoman" w:hAnsi="Calibri" w:cs="Arial"/>
          <w:color w:val="000000" w:themeColor="text1"/>
          <w:sz w:val="24"/>
          <w:szCs w:val="24"/>
        </w:rPr>
        <w:br/>
      </w:r>
      <w:r w:rsidR="00AD7214" w:rsidRPr="00235420">
        <w:rPr>
          <w:rFonts w:ascii="Calibri" w:eastAsia="TimesNewRoman" w:hAnsi="Calibri" w:cs="Arial"/>
          <w:color w:val="000000" w:themeColor="text1"/>
          <w:sz w:val="24"/>
          <w:szCs w:val="24"/>
        </w:rPr>
        <w:t xml:space="preserve">W przypadku, gdy </w:t>
      </w:r>
      <w:r w:rsidR="00AA68F2" w:rsidRPr="00235420">
        <w:rPr>
          <w:rFonts w:ascii="Calibri" w:eastAsia="TimesNewRoman" w:hAnsi="Calibri" w:cs="Arial"/>
          <w:color w:val="000000" w:themeColor="text1"/>
          <w:sz w:val="24"/>
          <w:szCs w:val="24"/>
        </w:rPr>
        <w:t>p</w:t>
      </w:r>
      <w:r w:rsidR="00AD7214" w:rsidRPr="00235420">
        <w:rPr>
          <w:rFonts w:ascii="Calibri" w:eastAsia="TimesNewRoman" w:hAnsi="Calibri" w:cs="Arial"/>
          <w:color w:val="000000" w:themeColor="text1"/>
          <w:sz w:val="24"/>
          <w:szCs w:val="24"/>
        </w:rPr>
        <w:t xml:space="preserve">rojektodawca zwraca się o wycofanie </w:t>
      </w:r>
      <w:r w:rsidRPr="00235420">
        <w:rPr>
          <w:rFonts w:ascii="Calibri" w:eastAsia="TimesNewRoman" w:hAnsi="Calibri" w:cs="Arial"/>
          <w:color w:val="000000" w:themeColor="text1"/>
          <w:sz w:val="24"/>
          <w:szCs w:val="24"/>
        </w:rPr>
        <w:t xml:space="preserve">złożonego przez siebie wniosku, który został poddany weryfikacji </w:t>
      </w:r>
      <w:r w:rsidRPr="00235420">
        <w:rPr>
          <w:rFonts w:ascii="Calibri" w:hAnsi="Calibri"/>
          <w:color w:val="000000" w:themeColor="text1"/>
          <w:sz w:val="24"/>
          <w:szCs w:val="24"/>
        </w:rPr>
        <w:t>braków formalnych i/lub oczywistych omyłek</w:t>
      </w:r>
      <w:r w:rsidRPr="00235420">
        <w:rPr>
          <w:rFonts w:ascii="Calibri" w:eastAsia="TimesNewRoman" w:hAnsi="Calibri" w:cs="Arial"/>
          <w:color w:val="000000" w:themeColor="text1"/>
          <w:sz w:val="24"/>
          <w:szCs w:val="24"/>
        </w:rPr>
        <w:t xml:space="preserve"> bądź został przekazany do oceny formalnej lub oceny merytorycznej</w:t>
      </w:r>
      <w:r w:rsidR="001D536F" w:rsidRPr="00235420">
        <w:rPr>
          <w:rFonts w:ascii="Calibri" w:eastAsia="TimesNewRoman" w:hAnsi="Calibri" w:cs="Arial"/>
          <w:color w:val="000000" w:themeColor="text1"/>
          <w:sz w:val="24"/>
          <w:szCs w:val="24"/>
        </w:rPr>
        <w:t xml:space="preserve">, </w:t>
      </w:r>
      <w:r w:rsidR="00AD7214" w:rsidRPr="00235420">
        <w:rPr>
          <w:rFonts w:ascii="Calibri" w:eastAsia="TimesNewRoman" w:hAnsi="Calibri" w:cs="Arial"/>
          <w:color w:val="000000" w:themeColor="text1"/>
          <w:sz w:val="24"/>
          <w:szCs w:val="24"/>
        </w:rPr>
        <w:t xml:space="preserve">dwa egzemplarze wniosku </w:t>
      </w:r>
      <w:r w:rsidRPr="00235420">
        <w:rPr>
          <w:rFonts w:ascii="Calibri" w:eastAsia="TimesNewRoman" w:hAnsi="Calibri" w:cs="Arial"/>
          <w:color w:val="000000" w:themeColor="text1"/>
          <w:sz w:val="24"/>
          <w:szCs w:val="24"/>
        </w:rPr>
        <w:br/>
        <w:t xml:space="preserve">o dofinansowanie </w:t>
      </w:r>
      <w:r w:rsidR="00AD7214" w:rsidRPr="00235420">
        <w:rPr>
          <w:rFonts w:ascii="Calibri" w:eastAsia="TimesNewRoman" w:hAnsi="Calibri" w:cs="Arial"/>
          <w:color w:val="000000" w:themeColor="text1"/>
          <w:sz w:val="24"/>
          <w:szCs w:val="24"/>
        </w:rPr>
        <w:t>zostają w siedzibie IOK.</w:t>
      </w:r>
    </w:p>
    <w:p w:rsidR="00AE57DC" w:rsidRPr="0016104A" w:rsidRDefault="00AE57DC" w:rsidP="00A25B4A">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B4164" w:rsidRPr="00EB4164" w:rsidTr="00AF2BA6">
        <w:trPr>
          <w:trHeight w:val="831"/>
        </w:trPr>
        <w:tc>
          <w:tcPr>
            <w:tcW w:w="9973" w:type="dxa"/>
            <w:vAlign w:val="center"/>
          </w:tcPr>
          <w:p w:rsidR="00AE57DC" w:rsidRPr="00EB4164" w:rsidRDefault="00C93CC4" w:rsidP="00AF2BA6">
            <w:pPr>
              <w:pStyle w:val="Nagwek1"/>
              <w:numPr>
                <w:ilvl w:val="0"/>
                <w:numId w:val="0"/>
              </w:numPr>
              <w:spacing w:before="0"/>
              <w:ind w:left="34"/>
            </w:pPr>
            <w:r w:rsidRPr="00EB4164">
              <w:t>V. PROCEDURA DOKONYWANIA OCENY PROJEKTÓW ORAZ PODPISYWANIA UMOWY O DOFINANSOWANIE PROJEKTU</w:t>
            </w:r>
          </w:p>
        </w:tc>
      </w:tr>
    </w:tbl>
    <w:p w:rsidR="00AE57DC" w:rsidRPr="0016104A" w:rsidRDefault="00AE57DC" w:rsidP="00AB7D73">
      <w:pPr>
        <w:spacing w:after="0" w:line="240" w:lineRule="auto"/>
        <w:jc w:val="both"/>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B4164" w:rsidRPr="00EB4164" w:rsidTr="00C93CC4">
        <w:trPr>
          <w:trHeight w:val="388"/>
        </w:trPr>
        <w:tc>
          <w:tcPr>
            <w:tcW w:w="9973" w:type="dxa"/>
            <w:shd w:val="pct25" w:color="auto" w:fill="auto"/>
            <w:vAlign w:val="center"/>
          </w:tcPr>
          <w:p w:rsidR="00AE57DC" w:rsidRPr="00EB4164" w:rsidRDefault="00AE57DC" w:rsidP="00C93CC4">
            <w:pPr>
              <w:spacing w:after="0"/>
              <w:rPr>
                <w:rFonts w:cs="Arial,Bold"/>
                <w:b/>
                <w:bCs/>
                <w:sz w:val="24"/>
                <w:szCs w:val="24"/>
              </w:rPr>
            </w:pPr>
            <w:r w:rsidRPr="00EB4164">
              <w:rPr>
                <w:rFonts w:cs="Arial,Bold"/>
                <w:b/>
                <w:bCs/>
                <w:sz w:val="24"/>
                <w:szCs w:val="24"/>
              </w:rPr>
              <w:t>5.1. Komisja Oceny Projektów</w:t>
            </w:r>
          </w:p>
        </w:tc>
      </w:tr>
    </w:tbl>
    <w:p w:rsidR="00AE57DC" w:rsidRPr="0016104A" w:rsidRDefault="00AE57DC" w:rsidP="00A25B4A">
      <w:pPr>
        <w:autoSpaceDE w:val="0"/>
        <w:autoSpaceDN w:val="0"/>
        <w:adjustRightInd w:val="0"/>
        <w:spacing w:after="0" w:line="240" w:lineRule="auto"/>
        <w:jc w:val="both"/>
        <w:rPr>
          <w:color w:val="FF0000"/>
          <w:sz w:val="24"/>
          <w:szCs w:val="24"/>
        </w:rPr>
      </w:pPr>
    </w:p>
    <w:p w:rsidR="0081121E" w:rsidRPr="00EB4164" w:rsidRDefault="00F440C1" w:rsidP="00A25B4A">
      <w:pPr>
        <w:spacing w:after="0" w:line="240" w:lineRule="auto"/>
        <w:jc w:val="both"/>
        <w:rPr>
          <w:rFonts w:ascii="Calibri" w:hAnsi="Calibri" w:cs="Arial"/>
          <w:sz w:val="24"/>
          <w:szCs w:val="24"/>
        </w:rPr>
      </w:pPr>
      <w:r w:rsidRPr="00EB4164">
        <w:rPr>
          <w:rFonts w:ascii="Calibri" w:hAnsi="Calibri" w:cs="Arial"/>
          <w:sz w:val="24"/>
          <w:szCs w:val="24"/>
        </w:rPr>
        <w:t xml:space="preserve">IOK na podstawie </w:t>
      </w:r>
      <w:r w:rsidR="00517FDD" w:rsidRPr="00EB4164">
        <w:rPr>
          <w:rFonts w:ascii="Calibri" w:hAnsi="Calibri" w:cs="Arial"/>
          <w:sz w:val="24"/>
          <w:szCs w:val="24"/>
        </w:rPr>
        <w:t xml:space="preserve">art. 44 ust. 2 </w:t>
      </w:r>
      <w:r w:rsidRPr="00EB4164">
        <w:rPr>
          <w:rFonts w:ascii="Calibri" w:hAnsi="Calibri" w:cs="Arial"/>
          <w:sz w:val="24"/>
          <w:szCs w:val="24"/>
        </w:rPr>
        <w:t>ustawy wdrożeniowej powołuje Komisję Oceny Projektów. KOP stanowi niezależne ogniwo w systemie oceny projektów</w:t>
      </w:r>
      <w:r w:rsidR="0081121E" w:rsidRPr="00EB4164">
        <w:rPr>
          <w:rFonts w:ascii="Calibri" w:hAnsi="Calibri" w:cs="Arial"/>
          <w:sz w:val="24"/>
          <w:szCs w:val="24"/>
        </w:rPr>
        <w:t>. J</w:t>
      </w:r>
      <w:r w:rsidRPr="00EB4164">
        <w:rPr>
          <w:rFonts w:ascii="Calibri" w:hAnsi="Calibri" w:cs="Arial"/>
          <w:sz w:val="24"/>
          <w:szCs w:val="24"/>
        </w:rPr>
        <w:t>ej zadaniem jest</w:t>
      </w:r>
      <w:r w:rsidR="0081121E" w:rsidRPr="00EB4164">
        <w:rPr>
          <w:rFonts w:ascii="Calibri" w:hAnsi="Calibri" w:cs="Arial"/>
          <w:sz w:val="24"/>
          <w:szCs w:val="24"/>
        </w:rPr>
        <w:t>:</w:t>
      </w:r>
    </w:p>
    <w:p w:rsidR="00540E95" w:rsidRDefault="0081121E" w:rsidP="0062470A">
      <w:pPr>
        <w:pStyle w:val="Akapitzlist"/>
        <w:numPr>
          <w:ilvl w:val="0"/>
          <w:numId w:val="66"/>
        </w:numPr>
        <w:tabs>
          <w:tab w:val="left" w:pos="0"/>
        </w:tabs>
        <w:spacing w:after="0" w:line="240" w:lineRule="auto"/>
        <w:ind w:left="426" w:hanging="426"/>
        <w:jc w:val="both"/>
        <w:rPr>
          <w:rFonts w:ascii="Calibri" w:eastAsia="Times New Roman" w:hAnsi="Calibri" w:cs="Times New Roman"/>
          <w:sz w:val="24"/>
          <w:szCs w:val="24"/>
        </w:rPr>
      </w:pPr>
      <w:r w:rsidRPr="00540E95">
        <w:rPr>
          <w:rFonts w:ascii="Calibri" w:eastAsia="Times New Roman" w:hAnsi="Calibri" w:cs="Times New Roman"/>
          <w:sz w:val="24"/>
          <w:szCs w:val="24"/>
        </w:rPr>
        <w:t>przeprowadzenie oceny formalnej i merytorycznej wniosków zgodnie z obowiązującymi w danej procedurze konkurso</w:t>
      </w:r>
      <w:r w:rsidR="00540E95">
        <w:rPr>
          <w:rFonts w:ascii="Calibri" w:eastAsia="Times New Roman" w:hAnsi="Calibri" w:cs="Times New Roman"/>
          <w:sz w:val="24"/>
          <w:szCs w:val="24"/>
        </w:rPr>
        <w:t>wej kryteriami wyboru projektów;</w:t>
      </w:r>
    </w:p>
    <w:p w:rsidR="00540E95" w:rsidRDefault="00540E95" w:rsidP="0062470A">
      <w:pPr>
        <w:pStyle w:val="Akapitzlist"/>
        <w:numPr>
          <w:ilvl w:val="0"/>
          <w:numId w:val="66"/>
        </w:numPr>
        <w:tabs>
          <w:tab w:val="left" w:pos="0"/>
        </w:tabs>
        <w:spacing w:after="0" w:line="240" w:lineRule="auto"/>
        <w:ind w:left="426" w:hanging="426"/>
        <w:jc w:val="both"/>
        <w:rPr>
          <w:rFonts w:ascii="Calibri" w:eastAsia="Times New Roman" w:hAnsi="Calibri" w:cs="Times New Roman"/>
          <w:sz w:val="24"/>
          <w:szCs w:val="24"/>
        </w:rPr>
      </w:pPr>
      <w:r w:rsidRPr="00540E95">
        <w:rPr>
          <w:rFonts w:ascii="Calibri" w:eastAsia="Times New Roman" w:hAnsi="Calibri" w:cs="Times New Roman"/>
          <w:sz w:val="24"/>
          <w:szCs w:val="24"/>
        </w:rPr>
        <w:t>przygotowanie protokołu z oceny;</w:t>
      </w:r>
    </w:p>
    <w:p w:rsidR="00540E95" w:rsidRDefault="0081121E" w:rsidP="0062470A">
      <w:pPr>
        <w:pStyle w:val="Akapitzlist"/>
        <w:numPr>
          <w:ilvl w:val="0"/>
          <w:numId w:val="66"/>
        </w:numPr>
        <w:tabs>
          <w:tab w:val="left" w:pos="0"/>
        </w:tabs>
        <w:spacing w:after="0" w:line="240" w:lineRule="auto"/>
        <w:ind w:left="426" w:hanging="426"/>
        <w:jc w:val="both"/>
        <w:rPr>
          <w:rFonts w:ascii="Calibri" w:eastAsia="Times New Roman" w:hAnsi="Calibri" w:cs="Times New Roman"/>
          <w:sz w:val="24"/>
          <w:szCs w:val="24"/>
        </w:rPr>
      </w:pPr>
      <w:r w:rsidRPr="00540E95">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540E95">
        <w:rPr>
          <w:rFonts w:ascii="Calibri" w:eastAsia="Times New Roman" w:hAnsi="Calibri" w:cs="Times New Roman"/>
          <w:sz w:val="24"/>
          <w:szCs w:val="24"/>
        </w:rPr>
        <w:br/>
      </w:r>
      <w:r w:rsidRPr="00540E95">
        <w:rPr>
          <w:rFonts w:ascii="Calibri" w:eastAsia="Times New Roman" w:hAnsi="Calibri" w:cs="Times New Roman"/>
          <w:sz w:val="24"/>
          <w:szCs w:val="24"/>
        </w:rPr>
        <w:t>(KM RPOWP). Ocena spełniania każdego z kryteriów jest przeprowadzana przez co najmniej dwóch członków K</w:t>
      </w:r>
      <w:r w:rsidR="009D52A5" w:rsidRPr="00540E95">
        <w:rPr>
          <w:rFonts w:ascii="Calibri" w:eastAsia="Times New Roman" w:hAnsi="Calibri" w:cs="Times New Roman"/>
          <w:sz w:val="24"/>
          <w:szCs w:val="24"/>
        </w:rPr>
        <w:t>OP</w:t>
      </w:r>
      <w:r w:rsidR="00540E95">
        <w:rPr>
          <w:rFonts w:ascii="Calibri" w:eastAsia="Times New Roman" w:hAnsi="Calibri" w:cs="Times New Roman"/>
          <w:sz w:val="24"/>
          <w:szCs w:val="24"/>
        </w:rPr>
        <w:t>;</w:t>
      </w:r>
    </w:p>
    <w:p w:rsidR="00540E95" w:rsidRDefault="0081121E" w:rsidP="0062470A">
      <w:pPr>
        <w:pStyle w:val="Akapitzlist"/>
        <w:numPr>
          <w:ilvl w:val="0"/>
          <w:numId w:val="66"/>
        </w:numPr>
        <w:tabs>
          <w:tab w:val="left" w:pos="0"/>
        </w:tabs>
        <w:spacing w:after="0" w:line="240" w:lineRule="auto"/>
        <w:ind w:left="426" w:hanging="426"/>
        <w:jc w:val="both"/>
        <w:rPr>
          <w:rFonts w:ascii="Calibri" w:eastAsia="Times New Roman" w:hAnsi="Calibri" w:cs="Times New Roman"/>
          <w:sz w:val="24"/>
          <w:szCs w:val="24"/>
        </w:rPr>
      </w:pPr>
      <w:r w:rsidRPr="00540E95">
        <w:rPr>
          <w:rFonts w:ascii="Calibri" w:eastAsia="Times New Roman" w:hAnsi="Calibri" w:cs="Times New Roman"/>
          <w:sz w:val="24"/>
          <w:szCs w:val="24"/>
        </w:rPr>
        <w:lastRenderedPageBreak/>
        <w:t xml:space="preserve">dokonanie oceny na opracowanych przez WUP stosownych kartach oceny projektu, które powinny umożliwiać przygotowanie uzasadnienia w odniesieniu do każdego negatywnie ocenionego kryterium w przypadku oceny formalnej oraz w odniesieniu do każdego ocenianego kryterium </w:t>
      </w:r>
      <w:r w:rsidR="00540E95">
        <w:rPr>
          <w:rFonts w:ascii="Calibri" w:eastAsia="Times New Roman" w:hAnsi="Calibri" w:cs="Times New Roman"/>
          <w:sz w:val="24"/>
          <w:szCs w:val="24"/>
        </w:rPr>
        <w:t>w przypadku oceny merytorycznej;</w:t>
      </w:r>
    </w:p>
    <w:p w:rsidR="0081121E" w:rsidRPr="00540E95" w:rsidRDefault="0081121E" w:rsidP="0062470A">
      <w:pPr>
        <w:pStyle w:val="Akapitzlist"/>
        <w:numPr>
          <w:ilvl w:val="0"/>
          <w:numId w:val="66"/>
        </w:numPr>
        <w:tabs>
          <w:tab w:val="left" w:pos="0"/>
        </w:tabs>
        <w:spacing w:after="0" w:line="240" w:lineRule="auto"/>
        <w:ind w:left="426" w:hanging="426"/>
        <w:jc w:val="both"/>
        <w:rPr>
          <w:rFonts w:ascii="Calibri" w:eastAsia="Times New Roman" w:hAnsi="Calibri" w:cs="Times New Roman"/>
          <w:sz w:val="24"/>
          <w:szCs w:val="24"/>
        </w:rPr>
      </w:pPr>
      <w:r w:rsidRPr="00540E95">
        <w:rPr>
          <w:rFonts w:ascii="Calibri" w:eastAsia="Times New Roman" w:hAnsi="Calibri" w:cs="Times New Roman"/>
          <w:sz w:val="24"/>
          <w:szCs w:val="24"/>
        </w:rPr>
        <w:t>przeprowadzenie negocjacji.</w:t>
      </w:r>
    </w:p>
    <w:p w:rsidR="0081121E" w:rsidRPr="0016104A" w:rsidRDefault="0081121E" w:rsidP="00A25B4A">
      <w:pPr>
        <w:spacing w:after="0" w:line="240" w:lineRule="auto"/>
        <w:jc w:val="both"/>
        <w:rPr>
          <w:rFonts w:ascii="Calibri" w:hAnsi="Calibri" w:cs="Arial"/>
          <w:color w:val="FF0000"/>
          <w:sz w:val="24"/>
          <w:szCs w:val="24"/>
        </w:rPr>
      </w:pPr>
    </w:p>
    <w:p w:rsidR="00F440C1" w:rsidRPr="00EB4164" w:rsidRDefault="00F440C1" w:rsidP="00A25B4A">
      <w:pPr>
        <w:tabs>
          <w:tab w:val="left" w:pos="0"/>
        </w:tabs>
        <w:spacing w:after="0" w:line="240" w:lineRule="auto"/>
        <w:jc w:val="both"/>
        <w:rPr>
          <w:rFonts w:ascii="Calibri" w:hAnsi="Calibri" w:cs="Arial"/>
          <w:sz w:val="24"/>
          <w:szCs w:val="24"/>
        </w:rPr>
      </w:pPr>
      <w:r w:rsidRPr="00EB4164">
        <w:rPr>
          <w:rFonts w:ascii="Calibri" w:eastAsia="Times New Roman" w:hAnsi="Calibri" w:cs="Times New Roman"/>
          <w:sz w:val="24"/>
          <w:szCs w:val="24"/>
        </w:rPr>
        <w:t>W skład K</w:t>
      </w:r>
      <w:r w:rsidR="00B76B7D" w:rsidRPr="00EB4164">
        <w:rPr>
          <w:rFonts w:ascii="Calibri" w:eastAsia="Times New Roman" w:hAnsi="Calibri" w:cs="Times New Roman"/>
          <w:sz w:val="24"/>
          <w:szCs w:val="24"/>
        </w:rPr>
        <w:t>OP</w:t>
      </w:r>
      <w:r w:rsidRPr="00EB4164">
        <w:rPr>
          <w:rFonts w:ascii="Calibri" w:eastAsia="Times New Roman" w:hAnsi="Calibri" w:cs="Times New Roman"/>
          <w:sz w:val="24"/>
          <w:szCs w:val="24"/>
        </w:rPr>
        <w:t xml:space="preserve"> wchodzą pracownicy WUP oraz w uzasadnionych przypadkach eksperci, </w:t>
      </w:r>
      <w:r w:rsidRPr="00EB4164">
        <w:rPr>
          <w:rFonts w:ascii="Calibri" w:eastAsia="Times New Roman" w:hAnsi="Calibri" w:cs="Times New Roman"/>
          <w:sz w:val="24"/>
          <w:szCs w:val="24"/>
        </w:rPr>
        <w:br/>
        <w:t>o których mowa w art. 49 ustawy wdrożeniowej</w:t>
      </w:r>
      <w:r w:rsidR="00517FDD" w:rsidRPr="00EB4164">
        <w:rPr>
          <w:rFonts w:ascii="Calibri" w:eastAsia="Times New Roman" w:hAnsi="Calibri" w:cs="Times New Roman"/>
          <w:sz w:val="24"/>
          <w:szCs w:val="24"/>
        </w:rPr>
        <w:t>,</w:t>
      </w:r>
      <w:r w:rsidRPr="00EB4164">
        <w:rPr>
          <w:rFonts w:ascii="Calibri" w:eastAsia="Times New Roman" w:hAnsi="Calibri" w:cs="Times New Roman"/>
          <w:sz w:val="20"/>
          <w:szCs w:val="24"/>
        </w:rPr>
        <w:t xml:space="preserve"> </w:t>
      </w:r>
      <w:r w:rsidRPr="00EB4164">
        <w:rPr>
          <w:rFonts w:ascii="Calibri" w:eastAsia="Times New Roman" w:hAnsi="Calibri" w:cs="Times New Roman"/>
          <w:sz w:val="24"/>
          <w:szCs w:val="24"/>
        </w:rPr>
        <w:t xml:space="preserve">wyłonieni spośród osób wpisanych do </w:t>
      </w:r>
      <w:r w:rsidRPr="00EB4164">
        <w:rPr>
          <w:rFonts w:ascii="Calibri" w:eastAsia="Times New Roman" w:hAnsi="Calibri" w:cs="Times New Roman"/>
          <w:i/>
          <w:iCs/>
          <w:sz w:val="24"/>
          <w:szCs w:val="24"/>
        </w:rPr>
        <w:t xml:space="preserve">Wykazu kandydatów na ekspertów </w:t>
      </w:r>
      <w:r w:rsidRPr="00EB4164">
        <w:rPr>
          <w:rFonts w:ascii="Calibri" w:eastAsia="Times New Roman" w:hAnsi="Calibri" w:cs="Times New Roman"/>
          <w:i/>
          <w:sz w:val="24"/>
          <w:szCs w:val="24"/>
        </w:rPr>
        <w:t xml:space="preserve">w </w:t>
      </w:r>
      <w:r w:rsidRPr="00EB4164">
        <w:rPr>
          <w:rFonts w:ascii="Calibri" w:eastAsia="Times New Roman" w:hAnsi="Calibri" w:cs="Times New Roman"/>
          <w:i/>
          <w:iCs/>
          <w:sz w:val="24"/>
          <w:szCs w:val="24"/>
        </w:rPr>
        <w:t>ramach Regionalnego Programu Operacyjnego Województw</w:t>
      </w:r>
      <w:r w:rsidR="0081121E" w:rsidRPr="00EB4164">
        <w:rPr>
          <w:rFonts w:ascii="Calibri" w:eastAsia="Times New Roman" w:hAnsi="Calibri" w:cs="Times New Roman"/>
          <w:i/>
          <w:iCs/>
          <w:sz w:val="24"/>
          <w:szCs w:val="24"/>
        </w:rPr>
        <w:t>a Podlaskiego na lata 2014-2020</w:t>
      </w:r>
      <w:r w:rsidR="0081121E" w:rsidRPr="00EB4164">
        <w:rPr>
          <w:rFonts w:ascii="Calibri" w:eastAsia="Times New Roman" w:hAnsi="Calibri" w:cs="Times New Roman"/>
          <w:iCs/>
          <w:sz w:val="24"/>
          <w:szCs w:val="24"/>
        </w:rPr>
        <w:t xml:space="preserve">, </w:t>
      </w:r>
      <w:r w:rsidRPr="00EB4164">
        <w:rPr>
          <w:rFonts w:ascii="Calibri" w:eastAsia="Times New Roman" w:hAnsi="Calibri" w:cs="Times New Roman"/>
          <w:sz w:val="24"/>
          <w:szCs w:val="24"/>
        </w:rPr>
        <w:t>prowadzonego przez I</w:t>
      </w:r>
      <w:r w:rsidR="0081121E" w:rsidRPr="00EB4164">
        <w:rPr>
          <w:rFonts w:ascii="Calibri" w:eastAsia="Times New Roman" w:hAnsi="Calibri" w:cs="Times New Roman"/>
          <w:sz w:val="24"/>
          <w:szCs w:val="24"/>
        </w:rPr>
        <w:t>Z</w:t>
      </w:r>
      <w:r w:rsidRPr="00EB4164">
        <w:rPr>
          <w:rFonts w:ascii="Calibri" w:eastAsia="Times New Roman" w:hAnsi="Calibri" w:cs="Times New Roman"/>
          <w:sz w:val="24"/>
          <w:szCs w:val="24"/>
        </w:rPr>
        <w:t>.</w:t>
      </w:r>
      <w:r w:rsidRPr="00EB4164">
        <w:rPr>
          <w:rFonts w:ascii="Calibri" w:hAnsi="Calibri" w:cs="Arial"/>
          <w:sz w:val="24"/>
          <w:szCs w:val="24"/>
        </w:rPr>
        <w:t xml:space="preserve"> W ramach K</w:t>
      </w:r>
      <w:r w:rsidR="0081121E" w:rsidRPr="00EB4164">
        <w:rPr>
          <w:rFonts w:ascii="Calibri" w:hAnsi="Calibri" w:cs="Arial"/>
          <w:sz w:val="24"/>
          <w:szCs w:val="24"/>
        </w:rPr>
        <w:t>OP</w:t>
      </w:r>
      <w:r w:rsidRPr="00EB4164">
        <w:rPr>
          <w:rFonts w:ascii="Calibri" w:hAnsi="Calibri" w:cs="Arial"/>
          <w:sz w:val="24"/>
          <w:szCs w:val="24"/>
        </w:rPr>
        <w:t xml:space="preserve"> eksperci mogą pełnić rolę opiniodawczo-doradczą lub rozstrzygającą.</w:t>
      </w:r>
    </w:p>
    <w:p w:rsidR="00F440C1" w:rsidRPr="002C3E07" w:rsidRDefault="00F440C1" w:rsidP="00A25B4A">
      <w:pPr>
        <w:spacing w:after="0" w:line="240" w:lineRule="auto"/>
        <w:jc w:val="both"/>
        <w:rPr>
          <w:rFonts w:ascii="Calibri" w:hAnsi="Calibri" w:cs="Arial"/>
          <w:color w:val="000000" w:themeColor="text1"/>
          <w:sz w:val="24"/>
          <w:szCs w:val="24"/>
        </w:rPr>
      </w:pPr>
    </w:p>
    <w:p w:rsidR="00EB4164" w:rsidRPr="002C3E07" w:rsidRDefault="00EB4164" w:rsidP="00EB4164">
      <w:pPr>
        <w:spacing w:after="0" w:line="240" w:lineRule="auto"/>
        <w:jc w:val="both"/>
        <w:rPr>
          <w:rFonts w:ascii="Calibri" w:hAnsi="Calibri" w:cs="Arial"/>
          <w:color w:val="000000" w:themeColor="text1"/>
          <w:sz w:val="24"/>
          <w:szCs w:val="24"/>
        </w:rPr>
      </w:pPr>
      <w:r w:rsidRPr="002C3E07">
        <w:rPr>
          <w:rFonts w:ascii="Calibri" w:hAnsi="Calibri" w:cs="Arial"/>
          <w:color w:val="000000" w:themeColor="text1"/>
          <w:sz w:val="24"/>
          <w:szCs w:val="24"/>
        </w:rPr>
        <w:t>Funkcję Przewodniczącego Komisji pełni Dyrektor WUP lub pisemnie upoważniony</w:t>
      </w:r>
      <w:r w:rsidRPr="002C3E07">
        <w:rPr>
          <w:rFonts w:ascii="Calibri" w:hAnsi="Calibri" w:cs="Arial"/>
          <w:color w:val="000000" w:themeColor="text1"/>
          <w:sz w:val="24"/>
          <w:szCs w:val="24"/>
        </w:rPr>
        <w:br/>
        <w:t xml:space="preserve">przez niego pracownik WUP z powołanego składu Komisji (Wicedyrektor WUP, Kierownik Wydziału/Oddziału). </w:t>
      </w:r>
    </w:p>
    <w:p w:rsidR="0081121E" w:rsidRPr="0016104A" w:rsidRDefault="0081121E" w:rsidP="00A25B4A">
      <w:pPr>
        <w:spacing w:after="0" w:line="240" w:lineRule="auto"/>
        <w:jc w:val="both"/>
        <w:rPr>
          <w:rFonts w:ascii="Calibri" w:hAnsi="Calibri" w:cs="Arial"/>
          <w:color w:val="FF0000"/>
          <w:sz w:val="24"/>
          <w:szCs w:val="24"/>
        </w:rPr>
      </w:pPr>
    </w:p>
    <w:p w:rsidR="00540E95" w:rsidRDefault="00F440C1" w:rsidP="00540E95">
      <w:pPr>
        <w:spacing w:after="0" w:line="240" w:lineRule="auto"/>
        <w:jc w:val="both"/>
        <w:rPr>
          <w:rFonts w:ascii="Calibri" w:hAnsi="Calibri" w:cs="Arial"/>
          <w:color w:val="000000" w:themeColor="text1"/>
          <w:sz w:val="24"/>
          <w:szCs w:val="24"/>
        </w:rPr>
      </w:pPr>
      <w:r w:rsidRPr="002C3E07">
        <w:rPr>
          <w:rFonts w:ascii="Calibri" w:hAnsi="Calibri" w:cs="Arial"/>
          <w:color w:val="000000" w:themeColor="text1"/>
          <w:sz w:val="24"/>
          <w:szCs w:val="24"/>
        </w:rPr>
        <w:t>Każdy członek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oceniający projekt, przed przystąpieniem do oceny wnio</w:t>
      </w:r>
      <w:r w:rsidR="00540E95">
        <w:rPr>
          <w:rFonts w:ascii="Calibri" w:hAnsi="Calibri" w:cs="Arial"/>
          <w:color w:val="000000" w:themeColor="text1"/>
          <w:sz w:val="24"/>
          <w:szCs w:val="24"/>
        </w:rPr>
        <w:t>sku, jest zobowiązany podpisać:</w:t>
      </w:r>
    </w:p>
    <w:p w:rsidR="00540E95" w:rsidRDefault="00F440C1" w:rsidP="0062470A">
      <w:pPr>
        <w:pStyle w:val="Akapitzlist"/>
        <w:numPr>
          <w:ilvl w:val="0"/>
          <w:numId w:val="67"/>
        </w:numPr>
        <w:spacing w:after="0" w:line="240" w:lineRule="auto"/>
        <w:ind w:left="426" w:hanging="426"/>
        <w:jc w:val="both"/>
        <w:rPr>
          <w:rFonts w:ascii="Calibri" w:hAnsi="Calibri" w:cs="Arial"/>
          <w:color w:val="000000" w:themeColor="text1"/>
          <w:sz w:val="24"/>
          <w:szCs w:val="24"/>
        </w:rPr>
      </w:pPr>
      <w:r w:rsidRPr="00540E95">
        <w:rPr>
          <w:rFonts w:ascii="Calibri" w:hAnsi="Calibri" w:cs="Arial"/>
          <w:color w:val="000000" w:themeColor="text1"/>
          <w:sz w:val="24"/>
          <w:szCs w:val="24"/>
        </w:rPr>
        <w:t>deklarację poufności, która podpisywana jest jednokrotnie przed przystąpieniem do oceny pierwszego wniosku w ramach danego posiedzenia K</w:t>
      </w:r>
      <w:r w:rsidR="0081121E" w:rsidRPr="00540E95">
        <w:rPr>
          <w:rFonts w:ascii="Calibri" w:hAnsi="Calibri" w:cs="Arial"/>
          <w:color w:val="000000" w:themeColor="text1"/>
          <w:sz w:val="24"/>
          <w:szCs w:val="24"/>
        </w:rPr>
        <w:t>OP</w:t>
      </w:r>
      <w:r w:rsidRPr="00540E95">
        <w:rPr>
          <w:rFonts w:ascii="Calibri" w:hAnsi="Calibri" w:cs="Arial"/>
          <w:color w:val="000000" w:themeColor="text1"/>
          <w:sz w:val="24"/>
          <w:szCs w:val="24"/>
        </w:rPr>
        <w:t xml:space="preserve"> w odniesieniu do projektów skierowanych do oceny w ramach danego konkursu;</w:t>
      </w:r>
    </w:p>
    <w:p w:rsidR="00F440C1" w:rsidRPr="00540E95" w:rsidRDefault="00F440C1" w:rsidP="0062470A">
      <w:pPr>
        <w:pStyle w:val="Akapitzlist"/>
        <w:numPr>
          <w:ilvl w:val="0"/>
          <w:numId w:val="67"/>
        </w:numPr>
        <w:spacing w:after="0" w:line="240" w:lineRule="auto"/>
        <w:ind w:left="426" w:hanging="426"/>
        <w:jc w:val="both"/>
        <w:rPr>
          <w:rFonts w:ascii="Calibri" w:hAnsi="Calibri" w:cs="Arial"/>
          <w:color w:val="000000" w:themeColor="text1"/>
          <w:sz w:val="24"/>
          <w:szCs w:val="24"/>
        </w:rPr>
      </w:pPr>
      <w:r w:rsidRPr="00540E95">
        <w:rPr>
          <w:rFonts w:ascii="Calibri" w:hAnsi="Calibri" w:cs="Arial"/>
          <w:color w:val="000000" w:themeColor="text1"/>
          <w:sz w:val="24"/>
          <w:szCs w:val="24"/>
        </w:rPr>
        <w:t>oświadczenie o bezstronności (pracownik IOK, ekspert), które podpisywane jest w odniesieniu do każdego ocenianego wniosku.</w:t>
      </w:r>
    </w:p>
    <w:p w:rsidR="00F440C1" w:rsidRPr="0016104A" w:rsidRDefault="00F440C1" w:rsidP="00A25B4A">
      <w:pPr>
        <w:spacing w:after="0" w:line="240" w:lineRule="auto"/>
        <w:jc w:val="both"/>
        <w:rPr>
          <w:rFonts w:ascii="Calibri" w:hAnsi="Calibri" w:cs="Arial"/>
          <w:color w:val="FF0000"/>
          <w:sz w:val="24"/>
          <w:szCs w:val="24"/>
        </w:rPr>
      </w:pPr>
    </w:p>
    <w:p w:rsidR="00F440C1" w:rsidRPr="002C3E07" w:rsidRDefault="00F440C1" w:rsidP="00A25B4A">
      <w:pPr>
        <w:spacing w:after="0" w:line="240" w:lineRule="auto"/>
        <w:jc w:val="both"/>
        <w:rPr>
          <w:rFonts w:ascii="Calibri" w:hAnsi="Calibri" w:cs="Arial"/>
          <w:color w:val="000000" w:themeColor="text1"/>
          <w:sz w:val="24"/>
          <w:szCs w:val="24"/>
        </w:rPr>
      </w:pPr>
      <w:r w:rsidRPr="002C3E07">
        <w:rPr>
          <w:rFonts w:ascii="Calibri" w:hAnsi="Calibri" w:cs="Arial"/>
          <w:color w:val="000000" w:themeColor="text1"/>
          <w:sz w:val="24"/>
          <w:szCs w:val="24"/>
        </w:rPr>
        <w:t>Deklarację poufności oraz oświadczenie o bezstronności, przed rozpoczęciem posiedzenia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podpisują Przewodniczący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i zastępca Przewodniczącego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(o ile został powołany). Deklarację poufności podpisuje sekretarz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oraz zastępca sekretarza K</w:t>
      </w:r>
      <w:r w:rsidR="0081121E" w:rsidRPr="002C3E07">
        <w:rPr>
          <w:rFonts w:ascii="Calibri" w:hAnsi="Calibri" w:cs="Arial"/>
          <w:color w:val="000000" w:themeColor="text1"/>
          <w:sz w:val="24"/>
          <w:szCs w:val="24"/>
        </w:rPr>
        <w:t>OP</w:t>
      </w:r>
      <w:r w:rsidRPr="002C3E07">
        <w:rPr>
          <w:rFonts w:ascii="Calibri" w:hAnsi="Calibri" w:cs="Arial"/>
          <w:color w:val="000000" w:themeColor="text1"/>
          <w:sz w:val="24"/>
          <w:szCs w:val="24"/>
        </w:rPr>
        <w:t xml:space="preserve"> (o ile został powołany), jak również obserwator (o ile został zgłoszony).</w:t>
      </w:r>
    </w:p>
    <w:p w:rsidR="00A71A6A" w:rsidRPr="0016104A" w:rsidRDefault="00A71A6A" w:rsidP="00A25B4A">
      <w:pPr>
        <w:spacing w:after="0" w:line="240" w:lineRule="auto"/>
        <w:jc w:val="both"/>
        <w:rPr>
          <w:rFonts w:ascii="Calibri" w:hAnsi="Calibri" w:cs="Arial"/>
          <w:color w:val="FF0000"/>
          <w:sz w:val="24"/>
          <w:szCs w:val="24"/>
        </w:rPr>
      </w:pPr>
    </w:p>
    <w:p w:rsidR="00325769" w:rsidRPr="0016104A" w:rsidRDefault="00325769" w:rsidP="00325769">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A7337" w:rsidRPr="00AA7337" w:rsidTr="0081121E">
        <w:trPr>
          <w:trHeight w:val="388"/>
        </w:trPr>
        <w:tc>
          <w:tcPr>
            <w:tcW w:w="9320" w:type="dxa"/>
            <w:shd w:val="pct25" w:color="auto" w:fill="auto"/>
            <w:vAlign w:val="center"/>
          </w:tcPr>
          <w:p w:rsidR="00AE57DC" w:rsidRPr="00AA7337" w:rsidRDefault="00AE57DC" w:rsidP="00A25B4A">
            <w:pPr>
              <w:spacing w:after="0"/>
              <w:jc w:val="both"/>
              <w:rPr>
                <w:rFonts w:cs="Arial,Bold"/>
                <w:b/>
                <w:bCs/>
                <w:color w:val="000000" w:themeColor="text1"/>
                <w:sz w:val="24"/>
                <w:szCs w:val="24"/>
              </w:rPr>
            </w:pPr>
            <w:r w:rsidRPr="00AA7337">
              <w:rPr>
                <w:rFonts w:cs="Arial,Bold"/>
                <w:b/>
                <w:bCs/>
                <w:color w:val="000000" w:themeColor="text1"/>
                <w:sz w:val="24"/>
                <w:szCs w:val="24"/>
              </w:rPr>
              <w:t>5.2. Ocena formalna</w:t>
            </w:r>
          </w:p>
        </w:tc>
      </w:tr>
    </w:tbl>
    <w:p w:rsidR="00AE57DC" w:rsidRPr="00AA7337" w:rsidRDefault="00AE57DC" w:rsidP="00AE57DC">
      <w:pPr>
        <w:spacing w:after="0"/>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A7337" w:rsidRPr="00AA7337" w:rsidTr="00A25B4A">
        <w:trPr>
          <w:trHeight w:val="388"/>
        </w:trPr>
        <w:tc>
          <w:tcPr>
            <w:tcW w:w="9322" w:type="dxa"/>
            <w:shd w:val="pct25" w:color="auto" w:fill="auto"/>
            <w:vAlign w:val="center"/>
          </w:tcPr>
          <w:p w:rsidR="00AE57DC" w:rsidRPr="00AA7337" w:rsidRDefault="00A25B4A" w:rsidP="00E508F9">
            <w:pPr>
              <w:spacing w:after="0" w:line="240" w:lineRule="auto"/>
              <w:rPr>
                <w:rFonts w:cs="Arial,Bold"/>
                <w:b/>
                <w:bCs/>
                <w:color w:val="000000" w:themeColor="text1"/>
                <w:sz w:val="24"/>
                <w:szCs w:val="24"/>
              </w:rPr>
            </w:pPr>
            <w:r w:rsidRPr="00AA7337">
              <w:rPr>
                <w:rFonts w:cs="Arial,Bold"/>
                <w:b/>
                <w:bCs/>
                <w:color w:val="000000" w:themeColor="text1"/>
                <w:sz w:val="24"/>
                <w:szCs w:val="24"/>
              </w:rPr>
              <w:t xml:space="preserve">5.2.1 </w:t>
            </w:r>
            <w:r w:rsidR="00AE57DC" w:rsidRPr="00AA7337">
              <w:rPr>
                <w:rFonts w:cs="Arial,Bold"/>
                <w:b/>
                <w:bCs/>
                <w:color w:val="000000" w:themeColor="text1"/>
                <w:sz w:val="24"/>
                <w:szCs w:val="24"/>
              </w:rPr>
              <w:t>Procedura ocen</w:t>
            </w:r>
            <w:r w:rsidR="00EA28A8" w:rsidRPr="00AA7337">
              <w:rPr>
                <w:rFonts w:cs="Arial,Bold"/>
                <w:b/>
                <w:bCs/>
                <w:color w:val="000000" w:themeColor="text1"/>
                <w:sz w:val="24"/>
                <w:szCs w:val="24"/>
              </w:rPr>
              <w:t>y</w:t>
            </w:r>
            <w:r w:rsidR="00AE57DC" w:rsidRPr="00AA7337">
              <w:rPr>
                <w:rFonts w:cs="Arial,Bold"/>
                <w:b/>
                <w:bCs/>
                <w:color w:val="000000" w:themeColor="text1"/>
                <w:sz w:val="24"/>
                <w:szCs w:val="24"/>
              </w:rPr>
              <w:t xml:space="preserve"> formalnej</w:t>
            </w:r>
          </w:p>
        </w:tc>
      </w:tr>
    </w:tbl>
    <w:p w:rsidR="00A25B4A" w:rsidRPr="0016104A" w:rsidRDefault="00A25B4A" w:rsidP="00E508F9">
      <w:pPr>
        <w:spacing w:after="0" w:line="240" w:lineRule="auto"/>
        <w:jc w:val="both"/>
        <w:rPr>
          <w:rFonts w:ascii="Calibri" w:hAnsi="Calibri" w:cs="Arial"/>
          <w:color w:val="FF0000"/>
          <w:sz w:val="24"/>
          <w:szCs w:val="24"/>
        </w:rPr>
      </w:pPr>
    </w:p>
    <w:p w:rsidR="0081121E" w:rsidRPr="00AA7337" w:rsidRDefault="00A25B4A" w:rsidP="00E508F9">
      <w:pPr>
        <w:spacing w:after="0" w:line="240" w:lineRule="auto"/>
        <w:jc w:val="both"/>
        <w:rPr>
          <w:rFonts w:ascii="Calibri" w:hAnsi="Calibri" w:cs="Arial"/>
          <w:color w:val="000000" w:themeColor="text1"/>
          <w:sz w:val="24"/>
          <w:szCs w:val="24"/>
        </w:rPr>
      </w:pPr>
      <w:r w:rsidRPr="00AA7337">
        <w:rPr>
          <w:rFonts w:ascii="Calibri" w:hAnsi="Calibri" w:cs="Arial"/>
          <w:color w:val="000000" w:themeColor="text1"/>
          <w:sz w:val="24"/>
          <w:szCs w:val="24"/>
        </w:rPr>
        <w:t>Ocenie formalnej podlega każdy złożony w trakcie prowadzonego naboru wniosek</w:t>
      </w:r>
      <w:r w:rsidR="00DE415C" w:rsidRPr="00AA7337">
        <w:rPr>
          <w:rFonts w:ascii="Calibri" w:hAnsi="Calibri" w:cs="Arial"/>
          <w:color w:val="000000" w:themeColor="text1"/>
          <w:sz w:val="24"/>
          <w:szCs w:val="24"/>
        </w:rPr>
        <w:t>,</w:t>
      </w:r>
      <w:r w:rsidRPr="00AA7337">
        <w:rPr>
          <w:rFonts w:ascii="Calibri" w:hAnsi="Calibri" w:cs="Arial"/>
          <w:color w:val="000000" w:themeColor="text1"/>
          <w:sz w:val="24"/>
          <w:szCs w:val="24"/>
        </w:rPr>
        <w:t xml:space="preserve"> o ile przeszedł pozytywną weryfikację poprawności wniosku i nie zosta</w:t>
      </w:r>
      <w:r w:rsidR="00B76B7D" w:rsidRPr="00AA7337">
        <w:rPr>
          <w:rFonts w:ascii="Calibri" w:hAnsi="Calibri" w:cs="Arial"/>
          <w:color w:val="000000" w:themeColor="text1"/>
          <w:sz w:val="24"/>
          <w:szCs w:val="24"/>
        </w:rPr>
        <w:t>ł wycofany przez p</w:t>
      </w:r>
      <w:r w:rsidR="00DE415C" w:rsidRPr="00AA7337">
        <w:rPr>
          <w:rFonts w:ascii="Calibri" w:hAnsi="Calibri" w:cs="Arial"/>
          <w:color w:val="000000" w:themeColor="text1"/>
          <w:sz w:val="24"/>
          <w:szCs w:val="24"/>
        </w:rPr>
        <w:t>rojektodawcę.</w:t>
      </w:r>
    </w:p>
    <w:p w:rsidR="0081121E" w:rsidRPr="0016104A" w:rsidRDefault="0081121E" w:rsidP="00E508F9">
      <w:pPr>
        <w:spacing w:after="0" w:line="240" w:lineRule="auto"/>
        <w:jc w:val="both"/>
        <w:rPr>
          <w:rFonts w:ascii="Calibri" w:hAnsi="Calibri" w:cs="Arial"/>
          <w:color w:val="FF0000"/>
          <w:sz w:val="24"/>
          <w:szCs w:val="24"/>
        </w:rPr>
      </w:pPr>
    </w:p>
    <w:p w:rsidR="00A25B4A" w:rsidRPr="0016104A" w:rsidRDefault="00A25B4A" w:rsidP="00E508F9">
      <w:pPr>
        <w:spacing w:after="0" w:line="240" w:lineRule="auto"/>
        <w:jc w:val="both"/>
        <w:rPr>
          <w:rFonts w:ascii="Calibri" w:hAnsi="Calibri" w:cs="Arial"/>
          <w:color w:val="FF0000"/>
          <w:sz w:val="24"/>
          <w:szCs w:val="24"/>
        </w:rPr>
      </w:pPr>
      <w:r w:rsidRPr="006A3BA9">
        <w:rPr>
          <w:rFonts w:ascii="Calibri" w:hAnsi="Calibri" w:cs="Arial"/>
          <w:color w:val="000000" w:themeColor="text1"/>
          <w:sz w:val="24"/>
          <w:szCs w:val="24"/>
        </w:rPr>
        <w:t xml:space="preserve">Ocena formalna polega na weryfikacji złożonych wniosków na podstawie </w:t>
      </w:r>
      <w:r w:rsidRPr="006A3BA9">
        <w:rPr>
          <w:rFonts w:ascii="Calibri" w:hAnsi="Calibri" w:cs="Arial"/>
          <w:b/>
          <w:color w:val="000000" w:themeColor="text1"/>
          <w:sz w:val="24"/>
          <w:szCs w:val="24"/>
        </w:rPr>
        <w:t>kryteriów formalnych</w:t>
      </w:r>
      <w:r w:rsidRPr="006A3BA9">
        <w:rPr>
          <w:rFonts w:ascii="Calibri" w:hAnsi="Calibri" w:cs="Arial"/>
          <w:color w:val="000000" w:themeColor="text1"/>
          <w:sz w:val="24"/>
          <w:szCs w:val="24"/>
        </w:rPr>
        <w:t xml:space="preserve"> oraz </w:t>
      </w:r>
      <w:r w:rsidRPr="006A3BA9">
        <w:rPr>
          <w:rFonts w:ascii="Calibri" w:hAnsi="Calibri" w:cs="Arial"/>
          <w:b/>
          <w:color w:val="000000" w:themeColor="text1"/>
          <w:sz w:val="24"/>
          <w:szCs w:val="24"/>
        </w:rPr>
        <w:t>kryteriów dopuszczających szczególnych</w:t>
      </w:r>
      <w:r w:rsidRPr="006A3BA9">
        <w:rPr>
          <w:rFonts w:ascii="Calibri" w:hAnsi="Calibri" w:cs="Arial"/>
          <w:color w:val="000000" w:themeColor="text1"/>
          <w:sz w:val="24"/>
          <w:szCs w:val="24"/>
        </w:rPr>
        <w:t xml:space="preserve">. </w:t>
      </w:r>
      <w:r w:rsidR="00051498" w:rsidRPr="006A3BA9">
        <w:rPr>
          <w:rFonts w:ascii="Calibri" w:hAnsi="Calibri" w:cs="Arial"/>
          <w:color w:val="000000" w:themeColor="text1"/>
          <w:sz w:val="24"/>
          <w:szCs w:val="24"/>
        </w:rPr>
        <w:t>KOP</w:t>
      </w:r>
      <w:r w:rsidRPr="006A3BA9">
        <w:rPr>
          <w:rFonts w:ascii="Calibri" w:hAnsi="Calibri" w:cs="Arial"/>
          <w:color w:val="000000" w:themeColor="text1"/>
          <w:sz w:val="24"/>
          <w:szCs w:val="24"/>
        </w:rPr>
        <w:t xml:space="preserve"> dokon</w:t>
      </w:r>
      <w:r w:rsidR="00B2211F" w:rsidRPr="006A3BA9">
        <w:rPr>
          <w:rFonts w:ascii="Calibri" w:hAnsi="Calibri" w:cs="Arial"/>
          <w:color w:val="000000" w:themeColor="text1"/>
          <w:sz w:val="24"/>
          <w:szCs w:val="24"/>
        </w:rPr>
        <w:t>uje</w:t>
      </w:r>
      <w:r w:rsidRPr="006A3BA9">
        <w:rPr>
          <w:rFonts w:ascii="Calibri" w:hAnsi="Calibri" w:cs="Arial"/>
          <w:color w:val="000000" w:themeColor="text1"/>
          <w:sz w:val="24"/>
          <w:szCs w:val="24"/>
        </w:rPr>
        <w:t xml:space="preserve"> oceny formalnej </w:t>
      </w:r>
      <w:r w:rsidR="00B76B7D" w:rsidRPr="006A3BA9">
        <w:rPr>
          <w:rFonts w:ascii="Calibri" w:hAnsi="Calibri" w:cs="Arial"/>
          <w:color w:val="000000" w:themeColor="text1"/>
          <w:sz w:val="24"/>
          <w:szCs w:val="24"/>
        </w:rPr>
        <w:br/>
      </w:r>
      <w:r w:rsidRPr="006A3BA9">
        <w:rPr>
          <w:rFonts w:ascii="Calibri" w:hAnsi="Calibri" w:cs="Arial"/>
          <w:color w:val="000000" w:themeColor="text1"/>
          <w:sz w:val="24"/>
          <w:szCs w:val="24"/>
        </w:rPr>
        <w:t>w terminie 21 dni kalendarzowych od dnia zakończenia naboru</w:t>
      </w:r>
      <w:r w:rsidR="00B2211F" w:rsidRPr="006A3BA9">
        <w:rPr>
          <w:rFonts w:ascii="Calibri" w:hAnsi="Calibri" w:cs="Arial"/>
          <w:color w:val="000000" w:themeColor="text1"/>
          <w:sz w:val="24"/>
          <w:szCs w:val="24"/>
        </w:rPr>
        <w:t xml:space="preserve"> lub w przypadku, projektów, które podlegały uzupełnieniu lub poprawie w terminie 21 dni kalendarzowych od dnia złożenia przez wnioskodawcę poprawnie uzupełnionego lub poprawionego</w:t>
      </w:r>
      <w:r w:rsidR="00B76B7D" w:rsidRPr="006A3BA9">
        <w:rPr>
          <w:rFonts w:ascii="Calibri" w:hAnsi="Calibri" w:cs="Arial"/>
          <w:color w:val="000000" w:themeColor="text1"/>
          <w:sz w:val="24"/>
          <w:szCs w:val="24"/>
        </w:rPr>
        <w:t xml:space="preserve"> wniosku</w:t>
      </w:r>
      <w:r w:rsidRPr="006A3BA9">
        <w:rPr>
          <w:rFonts w:ascii="Calibri" w:hAnsi="Calibri" w:cs="Arial"/>
          <w:color w:val="000000" w:themeColor="text1"/>
          <w:sz w:val="24"/>
          <w:szCs w:val="24"/>
        </w:rPr>
        <w:t xml:space="preserve">. </w:t>
      </w:r>
      <w:r w:rsidR="00B2211F" w:rsidRPr="00D3776A">
        <w:rPr>
          <w:rFonts w:ascii="Calibri" w:hAnsi="Calibri" w:cs="Arial"/>
          <w:color w:val="000000" w:themeColor="text1"/>
          <w:sz w:val="24"/>
          <w:szCs w:val="24"/>
        </w:rPr>
        <w:t>Terminy te mogą zostać wydłużone o maksymalnie 30 dni kalendarzowych w przypadku wystąpienia rozbieżności w ocenie formalnej.</w:t>
      </w:r>
    </w:p>
    <w:p w:rsidR="000A4D16" w:rsidRPr="00407252" w:rsidRDefault="000A4D16" w:rsidP="00E508F9">
      <w:pPr>
        <w:spacing w:after="0" w:line="240" w:lineRule="auto"/>
        <w:jc w:val="both"/>
        <w:rPr>
          <w:rFonts w:ascii="Calibri" w:hAnsi="Calibri" w:cs="Arial"/>
          <w:color w:val="000000" w:themeColor="text1"/>
          <w:sz w:val="24"/>
          <w:szCs w:val="24"/>
        </w:rPr>
      </w:pPr>
    </w:p>
    <w:p w:rsidR="0063590B" w:rsidRPr="00407252" w:rsidRDefault="0063590B" w:rsidP="0063590B">
      <w:pPr>
        <w:spacing w:after="0" w:line="240" w:lineRule="auto"/>
        <w:jc w:val="both"/>
        <w:rPr>
          <w:rFonts w:ascii="Calibri" w:hAnsi="Calibri" w:cs="Arial"/>
          <w:color w:val="000000" w:themeColor="text1"/>
          <w:sz w:val="24"/>
          <w:szCs w:val="24"/>
        </w:rPr>
      </w:pPr>
      <w:r w:rsidRPr="00407252">
        <w:rPr>
          <w:rFonts w:ascii="Calibri" w:hAnsi="Calibri" w:cs="Arial"/>
          <w:color w:val="000000" w:themeColor="text1"/>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16104A" w:rsidRDefault="0063590B" w:rsidP="0063590B">
      <w:pPr>
        <w:spacing w:after="0" w:line="240" w:lineRule="auto"/>
        <w:jc w:val="both"/>
        <w:rPr>
          <w:rFonts w:ascii="Calibri" w:hAnsi="Calibri" w:cs="Arial"/>
          <w:color w:val="FF0000"/>
          <w:sz w:val="24"/>
          <w:szCs w:val="24"/>
        </w:rPr>
      </w:pPr>
    </w:p>
    <w:p w:rsidR="000A4D16" w:rsidRPr="00407252" w:rsidRDefault="000A4D16" w:rsidP="000A4D16">
      <w:pPr>
        <w:spacing w:after="0" w:line="240" w:lineRule="auto"/>
        <w:jc w:val="both"/>
        <w:rPr>
          <w:rFonts w:ascii="Calibri" w:hAnsi="Calibri" w:cs="Arial"/>
          <w:color w:val="000000" w:themeColor="text1"/>
          <w:sz w:val="24"/>
          <w:szCs w:val="24"/>
        </w:rPr>
      </w:pPr>
      <w:r w:rsidRPr="00407252">
        <w:rPr>
          <w:rFonts w:ascii="Calibri" w:hAnsi="Calibri" w:cs="Arial"/>
          <w:color w:val="000000" w:themeColor="text1"/>
          <w:sz w:val="24"/>
          <w:szCs w:val="24"/>
        </w:rPr>
        <w:t xml:space="preserve">Ocena formalna dokonywana jest </w:t>
      </w:r>
      <w:r w:rsidR="00B76B7D" w:rsidRPr="00407252">
        <w:rPr>
          <w:rFonts w:ascii="Calibri" w:hAnsi="Calibri" w:cs="Arial"/>
          <w:color w:val="000000" w:themeColor="text1"/>
          <w:sz w:val="24"/>
          <w:szCs w:val="24"/>
        </w:rPr>
        <w:t>na</w:t>
      </w:r>
      <w:r w:rsidRPr="00407252">
        <w:rPr>
          <w:rFonts w:ascii="Calibri" w:hAnsi="Calibri" w:cs="Arial"/>
          <w:color w:val="000000" w:themeColor="text1"/>
          <w:sz w:val="24"/>
          <w:szCs w:val="24"/>
        </w:rPr>
        <w:t xml:space="preserve"> </w:t>
      </w:r>
      <w:r w:rsidRPr="00407252">
        <w:rPr>
          <w:rFonts w:ascii="Calibri" w:hAnsi="Calibri" w:cs="Arial"/>
          <w:i/>
          <w:color w:val="000000" w:themeColor="text1"/>
          <w:sz w:val="24"/>
          <w:szCs w:val="24"/>
        </w:rPr>
        <w:t>Kar</w:t>
      </w:r>
      <w:r w:rsidR="00B76B7D" w:rsidRPr="00407252">
        <w:rPr>
          <w:rFonts w:ascii="Calibri" w:hAnsi="Calibri" w:cs="Arial"/>
          <w:i/>
          <w:color w:val="000000" w:themeColor="text1"/>
          <w:sz w:val="24"/>
          <w:szCs w:val="24"/>
        </w:rPr>
        <w:t>cie</w:t>
      </w:r>
      <w:r w:rsidRPr="00407252">
        <w:rPr>
          <w:rFonts w:ascii="Calibri" w:hAnsi="Calibri" w:cs="Arial"/>
          <w:i/>
          <w:color w:val="000000" w:themeColor="text1"/>
          <w:sz w:val="24"/>
          <w:szCs w:val="24"/>
        </w:rPr>
        <w:t xml:space="preserve"> oceny formalnej</w:t>
      </w:r>
      <w:r w:rsidRPr="00407252">
        <w:rPr>
          <w:rFonts w:ascii="Calibri" w:hAnsi="Calibri" w:cs="Arial"/>
          <w:color w:val="000000" w:themeColor="text1"/>
          <w:sz w:val="24"/>
          <w:szCs w:val="24"/>
        </w:rPr>
        <w:t xml:space="preserve"> </w:t>
      </w:r>
      <w:r w:rsidRPr="00407252">
        <w:rPr>
          <w:rFonts w:ascii="Calibri" w:hAnsi="Calibri" w:cs="Arial"/>
          <w:i/>
          <w:color w:val="000000" w:themeColor="text1"/>
          <w:sz w:val="24"/>
          <w:szCs w:val="24"/>
        </w:rPr>
        <w:t>wniosku o dofinansowanie projektu konkursowego w ramach RPOWP,</w:t>
      </w:r>
      <w:r w:rsidRPr="00407252">
        <w:rPr>
          <w:rFonts w:ascii="Calibri" w:hAnsi="Calibri" w:cs="Arial"/>
          <w:color w:val="000000" w:themeColor="text1"/>
          <w:sz w:val="24"/>
          <w:szCs w:val="24"/>
        </w:rPr>
        <w:t xml:space="preserve"> zwanej dalej „Kartą oceny formalnej”, stanowiącej Załącznik nr 2 do Regulaminu konkursu, na której oceniający potwierdzają dokonanie czynności czytelnym podpisem.</w:t>
      </w:r>
    </w:p>
    <w:p w:rsidR="00B2211F" w:rsidRPr="0016104A" w:rsidRDefault="00B2211F" w:rsidP="00E508F9">
      <w:pPr>
        <w:spacing w:after="0" w:line="240" w:lineRule="auto"/>
        <w:jc w:val="both"/>
        <w:rPr>
          <w:rFonts w:ascii="Calibri" w:hAnsi="Calibri" w:cs="Arial"/>
          <w:color w:val="FF0000"/>
          <w:sz w:val="24"/>
          <w:szCs w:val="24"/>
        </w:rPr>
      </w:pPr>
    </w:p>
    <w:p w:rsidR="00540E95" w:rsidRDefault="00B2211F" w:rsidP="00540E95">
      <w:pPr>
        <w:spacing w:after="0" w:line="240" w:lineRule="auto"/>
        <w:jc w:val="both"/>
        <w:rPr>
          <w:rFonts w:ascii="Calibri" w:hAnsi="Calibri" w:cs="Arial"/>
          <w:color w:val="000000" w:themeColor="text1"/>
          <w:sz w:val="24"/>
          <w:szCs w:val="24"/>
        </w:rPr>
      </w:pPr>
      <w:r w:rsidRPr="00225554">
        <w:rPr>
          <w:rFonts w:ascii="Calibri" w:hAnsi="Calibri" w:cs="Arial"/>
          <w:color w:val="000000" w:themeColor="text1"/>
          <w:sz w:val="24"/>
          <w:szCs w:val="24"/>
        </w:rPr>
        <w:t>Za termin dokona</w:t>
      </w:r>
      <w:r w:rsidR="00540E95">
        <w:rPr>
          <w:rFonts w:ascii="Calibri" w:hAnsi="Calibri" w:cs="Arial"/>
          <w:color w:val="000000" w:themeColor="text1"/>
          <w:sz w:val="24"/>
          <w:szCs w:val="24"/>
        </w:rPr>
        <w:t>nia oceny formalnej uznaje się:</w:t>
      </w:r>
    </w:p>
    <w:p w:rsidR="00540E95" w:rsidRDefault="00B2211F" w:rsidP="0062470A">
      <w:pPr>
        <w:pStyle w:val="Akapitzlist"/>
        <w:numPr>
          <w:ilvl w:val="0"/>
          <w:numId w:val="68"/>
        </w:numPr>
        <w:spacing w:after="0" w:line="240" w:lineRule="auto"/>
        <w:ind w:left="284" w:hanging="284"/>
        <w:jc w:val="both"/>
        <w:rPr>
          <w:rFonts w:ascii="Calibri" w:hAnsi="Calibri" w:cs="Arial"/>
          <w:color w:val="000000" w:themeColor="text1"/>
          <w:sz w:val="24"/>
          <w:szCs w:val="24"/>
        </w:rPr>
      </w:pPr>
      <w:r w:rsidRPr="00540E95">
        <w:rPr>
          <w:rFonts w:ascii="Calibri" w:hAnsi="Calibri" w:cs="Arial"/>
          <w:color w:val="000000" w:themeColor="text1"/>
          <w:sz w:val="24"/>
          <w:szCs w:val="24"/>
        </w:rPr>
        <w:t xml:space="preserve">datę podpisania </w:t>
      </w:r>
      <w:r w:rsidR="000A4D16" w:rsidRPr="00540E95">
        <w:rPr>
          <w:rFonts w:ascii="Calibri" w:hAnsi="Calibri" w:cs="Arial"/>
          <w:color w:val="000000" w:themeColor="text1"/>
          <w:sz w:val="24"/>
          <w:szCs w:val="24"/>
        </w:rPr>
        <w:t>K</w:t>
      </w:r>
      <w:r w:rsidRPr="00540E95">
        <w:rPr>
          <w:rFonts w:ascii="Calibri" w:hAnsi="Calibri" w:cs="Arial"/>
          <w:color w:val="000000" w:themeColor="text1"/>
          <w:sz w:val="24"/>
          <w:szCs w:val="24"/>
        </w:rPr>
        <w:t>art oceny formalnej przez obydwu oceniających, albo</w:t>
      </w:r>
    </w:p>
    <w:p w:rsidR="00540E95" w:rsidRDefault="00B2211F" w:rsidP="0062470A">
      <w:pPr>
        <w:pStyle w:val="Akapitzlist"/>
        <w:numPr>
          <w:ilvl w:val="0"/>
          <w:numId w:val="68"/>
        </w:numPr>
        <w:spacing w:after="0" w:line="240" w:lineRule="auto"/>
        <w:ind w:left="284" w:hanging="284"/>
        <w:jc w:val="both"/>
        <w:rPr>
          <w:rFonts w:ascii="Calibri" w:hAnsi="Calibri" w:cs="Arial"/>
          <w:color w:val="000000" w:themeColor="text1"/>
          <w:sz w:val="24"/>
          <w:szCs w:val="24"/>
        </w:rPr>
      </w:pPr>
      <w:r w:rsidRPr="00540E95">
        <w:rPr>
          <w:rFonts w:ascii="Calibri" w:hAnsi="Calibri" w:cs="Arial"/>
          <w:color w:val="000000" w:themeColor="text1"/>
          <w:sz w:val="24"/>
          <w:szCs w:val="24"/>
        </w:rPr>
        <w:t xml:space="preserve">datę podpisania </w:t>
      </w:r>
      <w:r w:rsidR="000A4D16" w:rsidRPr="00540E95">
        <w:rPr>
          <w:rFonts w:ascii="Calibri" w:hAnsi="Calibri" w:cs="Arial"/>
          <w:color w:val="000000" w:themeColor="text1"/>
          <w:sz w:val="24"/>
          <w:szCs w:val="24"/>
        </w:rPr>
        <w:t>K</w:t>
      </w:r>
      <w:r w:rsidRPr="00540E95">
        <w:rPr>
          <w:rFonts w:ascii="Calibri" w:hAnsi="Calibri" w:cs="Arial"/>
          <w:color w:val="000000" w:themeColor="text1"/>
          <w:sz w:val="24"/>
          <w:szCs w:val="24"/>
        </w:rPr>
        <w:t>arty oceny formalnej przez tego z dwóch oceniających, który podpisał kartę później, albo</w:t>
      </w:r>
    </w:p>
    <w:p w:rsidR="00B2211F" w:rsidRPr="00540E95" w:rsidRDefault="00B2211F" w:rsidP="0062470A">
      <w:pPr>
        <w:pStyle w:val="Akapitzlist"/>
        <w:numPr>
          <w:ilvl w:val="0"/>
          <w:numId w:val="68"/>
        </w:numPr>
        <w:spacing w:after="0" w:line="240" w:lineRule="auto"/>
        <w:ind w:left="284" w:hanging="284"/>
        <w:jc w:val="both"/>
        <w:rPr>
          <w:rFonts w:ascii="Calibri" w:hAnsi="Calibri" w:cs="Arial"/>
          <w:color w:val="000000" w:themeColor="text1"/>
          <w:sz w:val="24"/>
          <w:szCs w:val="24"/>
        </w:rPr>
      </w:pPr>
      <w:r w:rsidRPr="00540E95">
        <w:rPr>
          <w:rFonts w:ascii="Calibri" w:hAnsi="Calibri" w:cs="Arial"/>
          <w:color w:val="000000" w:themeColor="text1"/>
          <w:sz w:val="24"/>
          <w:szCs w:val="24"/>
        </w:rPr>
        <w:t>w przypadku wystąpienia rozbieżności w ocenie formalnej:</w:t>
      </w:r>
    </w:p>
    <w:p w:rsidR="00B2211F" w:rsidRPr="00225554" w:rsidRDefault="00B2211F" w:rsidP="0062470A">
      <w:pPr>
        <w:pStyle w:val="Akapitzlist"/>
        <w:numPr>
          <w:ilvl w:val="8"/>
          <w:numId w:val="42"/>
        </w:numPr>
        <w:tabs>
          <w:tab w:val="left" w:pos="567"/>
        </w:tabs>
        <w:spacing w:after="0" w:line="240" w:lineRule="auto"/>
        <w:ind w:left="567" w:hanging="283"/>
        <w:jc w:val="both"/>
        <w:rPr>
          <w:rFonts w:ascii="Calibri" w:hAnsi="Calibri" w:cs="Arial"/>
          <w:color w:val="000000" w:themeColor="text1"/>
          <w:sz w:val="24"/>
          <w:szCs w:val="24"/>
        </w:rPr>
      </w:pPr>
      <w:r w:rsidRPr="00225554">
        <w:rPr>
          <w:rFonts w:ascii="Calibri" w:hAnsi="Calibri" w:cs="Arial"/>
          <w:color w:val="000000" w:themeColor="text1"/>
          <w:sz w:val="24"/>
          <w:szCs w:val="24"/>
        </w:rPr>
        <w:t>gdy Przewodniczący KOP podejmuje decyzję rozstrzygającą – data podjęcia takiej decyzji,</w:t>
      </w:r>
    </w:p>
    <w:p w:rsidR="00B2211F" w:rsidRPr="00225554" w:rsidRDefault="00B2211F" w:rsidP="0062470A">
      <w:pPr>
        <w:pStyle w:val="Akapitzlist"/>
        <w:numPr>
          <w:ilvl w:val="8"/>
          <w:numId w:val="42"/>
        </w:numPr>
        <w:tabs>
          <w:tab w:val="left" w:pos="567"/>
        </w:tabs>
        <w:spacing w:after="0" w:line="240" w:lineRule="auto"/>
        <w:ind w:left="567" w:hanging="283"/>
        <w:jc w:val="both"/>
        <w:rPr>
          <w:rFonts w:ascii="Calibri" w:hAnsi="Calibri" w:cs="Arial"/>
          <w:color w:val="000000" w:themeColor="text1"/>
          <w:sz w:val="24"/>
          <w:szCs w:val="24"/>
        </w:rPr>
      </w:pPr>
      <w:r w:rsidRPr="00225554">
        <w:rPr>
          <w:rFonts w:ascii="Calibri" w:hAnsi="Calibri" w:cs="Arial"/>
          <w:color w:val="000000" w:themeColor="text1"/>
          <w:sz w:val="24"/>
          <w:szCs w:val="24"/>
        </w:rPr>
        <w:t>gdy dokonywana jest trzecia ocena – data podpisania Karty oceny formalnej przez trzeciego oceniającego.</w:t>
      </w:r>
    </w:p>
    <w:p w:rsidR="00A25B4A" w:rsidRPr="0016104A" w:rsidRDefault="00A25B4A" w:rsidP="00E508F9">
      <w:pPr>
        <w:spacing w:after="0" w:line="240" w:lineRule="auto"/>
        <w:jc w:val="both"/>
        <w:rPr>
          <w:rFonts w:ascii="Calibri" w:hAnsi="Calibri" w:cs="Arial"/>
          <w:color w:val="FF0000"/>
          <w:sz w:val="24"/>
          <w:szCs w:val="24"/>
        </w:rPr>
      </w:pPr>
    </w:p>
    <w:p w:rsidR="00AB2D70" w:rsidRPr="008C6E6A" w:rsidRDefault="00DE415C" w:rsidP="00E508F9">
      <w:pPr>
        <w:spacing w:after="0" w:line="240" w:lineRule="auto"/>
        <w:jc w:val="both"/>
        <w:rPr>
          <w:rFonts w:ascii="Calibri" w:hAnsi="Calibri" w:cs="Arial"/>
          <w:color w:val="000000" w:themeColor="text1"/>
          <w:sz w:val="24"/>
          <w:szCs w:val="24"/>
        </w:rPr>
      </w:pPr>
      <w:r w:rsidRPr="008C6E6A">
        <w:rPr>
          <w:rFonts w:ascii="Calibri" w:hAnsi="Calibri" w:cs="Arial"/>
          <w:color w:val="000000" w:themeColor="text1"/>
          <w:sz w:val="24"/>
          <w:szCs w:val="24"/>
        </w:rPr>
        <w:t>Ocena spełnienia przez projekt kryteriów formalnych oraz dopuszczających szczególnych nie podlega punktacji, a jedynie weryfikacji dokonywanej w formie tak/nie, albo stwierdzeniu, że kryterium nie dotyczy danego projektu.</w:t>
      </w:r>
    </w:p>
    <w:p w:rsidR="00DE415C" w:rsidRPr="00336891" w:rsidRDefault="00DE415C" w:rsidP="00E508F9">
      <w:pPr>
        <w:spacing w:after="0" w:line="240" w:lineRule="auto"/>
        <w:jc w:val="both"/>
        <w:rPr>
          <w:rFonts w:ascii="Calibri" w:hAnsi="Calibri" w:cs="Arial"/>
          <w:color w:val="000000" w:themeColor="text1"/>
          <w:sz w:val="24"/>
          <w:szCs w:val="24"/>
        </w:rPr>
      </w:pPr>
    </w:p>
    <w:p w:rsidR="0063590B" w:rsidRPr="00336891" w:rsidRDefault="0063590B" w:rsidP="0063590B">
      <w:pPr>
        <w:spacing w:after="0" w:line="240" w:lineRule="auto"/>
        <w:jc w:val="both"/>
        <w:rPr>
          <w:rFonts w:ascii="Calibri" w:hAnsi="Calibri" w:cs="Arial"/>
          <w:color w:val="000000" w:themeColor="text1"/>
          <w:sz w:val="24"/>
          <w:szCs w:val="24"/>
        </w:rPr>
      </w:pPr>
      <w:r w:rsidRPr="00336891">
        <w:rPr>
          <w:rFonts w:ascii="Calibri" w:hAnsi="Calibri" w:cs="Arial"/>
          <w:color w:val="000000" w:themeColor="text1"/>
          <w:sz w:val="24"/>
          <w:szCs w:val="24"/>
        </w:rPr>
        <w:t xml:space="preserve">W przypadku, gdy na etapie oceny formalnej, członkowie KOP stwierdzili, iż wniosek posiada braki formalne lub oczywiste omyłki, niedostrzeżone podczas ich weryfikacji przed rozpoczęciem prac KOP, wniosek trafia do uzupełnienia. </w:t>
      </w:r>
    </w:p>
    <w:p w:rsidR="0063590B" w:rsidRPr="0016104A" w:rsidRDefault="0063590B" w:rsidP="0063590B">
      <w:pPr>
        <w:spacing w:after="0" w:line="240" w:lineRule="auto"/>
        <w:jc w:val="both"/>
        <w:rPr>
          <w:rFonts w:ascii="Calibri" w:hAnsi="Calibri" w:cs="Arial"/>
          <w:color w:val="FF0000"/>
          <w:sz w:val="24"/>
          <w:szCs w:val="24"/>
        </w:rPr>
      </w:pPr>
    </w:p>
    <w:p w:rsidR="00AB2D70" w:rsidRPr="00BC7893" w:rsidRDefault="00AB2D70" w:rsidP="00AB2D70">
      <w:pPr>
        <w:spacing w:after="0" w:line="240" w:lineRule="auto"/>
        <w:contextualSpacing/>
        <w:jc w:val="both"/>
        <w:rPr>
          <w:rFonts w:ascii="Calibri" w:hAnsi="Calibri"/>
          <w:color w:val="000000" w:themeColor="text1"/>
          <w:sz w:val="24"/>
          <w:szCs w:val="24"/>
        </w:rPr>
      </w:pPr>
      <w:r w:rsidRPr="00BC7893">
        <w:rPr>
          <w:rFonts w:ascii="Calibri" w:eastAsia="TimesNewRoman" w:hAnsi="Calibri" w:cs="TimesNewRoman"/>
          <w:color w:val="000000" w:themeColor="text1"/>
          <w:sz w:val="24"/>
          <w:szCs w:val="24"/>
        </w:rPr>
        <w:t xml:space="preserve">Wnioski, które spełniły wszystkie kryteria formalne </w:t>
      </w:r>
      <w:r w:rsidRPr="00BC7893">
        <w:rPr>
          <w:rFonts w:ascii="Calibri" w:hAnsi="Calibri" w:cs="Times-Roman"/>
          <w:color w:val="000000" w:themeColor="text1"/>
          <w:sz w:val="24"/>
          <w:szCs w:val="24"/>
        </w:rPr>
        <w:t xml:space="preserve">oraz </w:t>
      </w:r>
      <w:r w:rsidRPr="00BC7893">
        <w:rPr>
          <w:rFonts w:ascii="Calibri" w:hAnsi="Calibri" w:cs="Arial"/>
          <w:color w:val="000000" w:themeColor="text1"/>
          <w:sz w:val="24"/>
          <w:szCs w:val="24"/>
        </w:rPr>
        <w:t>kryteria dopuszczające szczególne,</w:t>
      </w:r>
      <w:r w:rsidRPr="00BC7893">
        <w:rPr>
          <w:rFonts w:ascii="Calibri" w:eastAsia="TimesNewRoman" w:hAnsi="Calibri" w:cs="Times-Roman"/>
          <w:color w:val="000000" w:themeColor="text1"/>
          <w:sz w:val="24"/>
          <w:szCs w:val="24"/>
        </w:rPr>
        <w:t xml:space="preserve"> przekazyw</w:t>
      </w:r>
      <w:r w:rsidRPr="00BC7893">
        <w:rPr>
          <w:rFonts w:ascii="Calibri" w:eastAsia="TimesNewRoman" w:hAnsi="Calibri" w:cs="TimesNewRoman"/>
          <w:color w:val="000000" w:themeColor="text1"/>
          <w:sz w:val="24"/>
          <w:szCs w:val="24"/>
        </w:rPr>
        <w:t>ane są do oceny merytorycznej</w:t>
      </w:r>
      <w:r w:rsidRPr="00BC7893">
        <w:rPr>
          <w:rFonts w:ascii="Calibri" w:hAnsi="Calibri" w:cs="Arial"/>
          <w:color w:val="000000" w:themeColor="text1"/>
          <w:sz w:val="24"/>
          <w:szCs w:val="24"/>
        </w:rPr>
        <w:t xml:space="preserve"> w terminie nie późniejszym niż 7 dni od dokonania oceny formalnej,</w:t>
      </w:r>
      <w:r w:rsidRPr="00BC7893">
        <w:rPr>
          <w:rFonts w:ascii="Calibri" w:eastAsia="TimesNewRoman" w:hAnsi="Calibri" w:cs="TimesNewRoman"/>
          <w:color w:val="000000" w:themeColor="text1"/>
          <w:sz w:val="24"/>
          <w:szCs w:val="24"/>
        </w:rPr>
        <w:t xml:space="preserve"> </w:t>
      </w:r>
      <w:r w:rsidRPr="00BC7893">
        <w:rPr>
          <w:rFonts w:ascii="Calibri" w:eastAsia="TimesNewRoman" w:hAnsi="Calibri" w:cs="Times-Roman"/>
          <w:color w:val="000000" w:themeColor="text1"/>
          <w:sz w:val="24"/>
          <w:szCs w:val="24"/>
        </w:rPr>
        <w:t xml:space="preserve">o czym wnioskodawca jest informowany pisemnie, </w:t>
      </w:r>
      <w:r w:rsidRPr="00BC7893">
        <w:rPr>
          <w:rFonts w:ascii="Calibri" w:hAnsi="Calibri" w:cs="Arial"/>
          <w:color w:val="000000" w:themeColor="text1"/>
          <w:sz w:val="24"/>
          <w:szCs w:val="24"/>
        </w:rPr>
        <w:t xml:space="preserve">w sposób zgodny </w:t>
      </w:r>
      <w:r w:rsidR="0063590B" w:rsidRPr="00BC7893">
        <w:rPr>
          <w:rFonts w:ascii="Calibri" w:hAnsi="Calibri" w:cs="Arial"/>
          <w:color w:val="000000" w:themeColor="text1"/>
          <w:sz w:val="24"/>
          <w:szCs w:val="24"/>
        </w:rPr>
        <w:br/>
      </w:r>
      <w:r w:rsidRPr="00BC7893">
        <w:rPr>
          <w:rFonts w:ascii="Calibri" w:hAnsi="Calibri" w:cs="Arial"/>
          <w:color w:val="000000" w:themeColor="text1"/>
          <w:sz w:val="24"/>
          <w:szCs w:val="24"/>
        </w:rPr>
        <w:t>z procedurami wewnętrznymi IOK.</w:t>
      </w:r>
      <w:r w:rsidRPr="00BC7893">
        <w:rPr>
          <w:rFonts w:ascii="Calibri" w:hAnsi="Calibri"/>
          <w:color w:val="000000" w:themeColor="text1"/>
          <w:sz w:val="24"/>
          <w:szCs w:val="24"/>
        </w:rPr>
        <w:t xml:space="preserve"> </w:t>
      </w:r>
      <w:r w:rsidRPr="00BC7893">
        <w:rPr>
          <w:rFonts w:ascii="Calibri" w:eastAsia="Times New Roman" w:hAnsi="Calibri" w:cs="Times New Roman"/>
          <w:color w:val="000000" w:themeColor="text1"/>
          <w:sz w:val="24"/>
          <w:szCs w:val="24"/>
        </w:rPr>
        <w:t xml:space="preserve">Listę projektów zakwalifikowanych do etapu oceny merytorycznej oraz listę projektów negatywnie ocenionych pod względem formalnym WUP zamieszcza na swojej stronie internetowej oraz przekazuje drogą elektroniczną do IZ celem </w:t>
      </w:r>
      <w:r w:rsidR="004D038D" w:rsidRPr="00BC7893">
        <w:rPr>
          <w:rFonts w:ascii="Calibri" w:eastAsia="Times New Roman" w:hAnsi="Calibri" w:cs="Times New Roman"/>
          <w:color w:val="000000" w:themeColor="text1"/>
          <w:sz w:val="24"/>
          <w:szCs w:val="24"/>
        </w:rPr>
        <w:t>zamieszczenia ich na stronie IZ</w:t>
      </w:r>
      <w:r w:rsidRPr="00BC7893">
        <w:rPr>
          <w:rFonts w:ascii="Calibri" w:eastAsia="Times New Roman" w:hAnsi="Calibri" w:cs="Times New Roman"/>
          <w:color w:val="000000" w:themeColor="text1"/>
          <w:sz w:val="24"/>
          <w:szCs w:val="24"/>
        </w:rPr>
        <w:t>.</w:t>
      </w:r>
    </w:p>
    <w:p w:rsidR="00A25B4A" w:rsidRPr="00184962" w:rsidRDefault="00A25B4A" w:rsidP="00E508F9">
      <w:pPr>
        <w:tabs>
          <w:tab w:val="left" w:pos="0"/>
        </w:tabs>
        <w:spacing w:after="0" w:line="240" w:lineRule="auto"/>
        <w:jc w:val="both"/>
        <w:rPr>
          <w:rFonts w:ascii="Calibri" w:eastAsia="TimesNewRoman" w:hAnsi="Calibri" w:cs="TimesNewRoman"/>
          <w:color w:val="000000" w:themeColor="text1"/>
          <w:sz w:val="24"/>
          <w:szCs w:val="24"/>
        </w:rPr>
      </w:pPr>
    </w:p>
    <w:p w:rsidR="00A25B4A" w:rsidRPr="00184962"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r w:rsidRPr="00184962">
        <w:rPr>
          <w:rFonts w:ascii="Calibri" w:eastAsia="Times New Roman" w:hAnsi="Calibri" w:cs="Times New Roman"/>
          <w:color w:val="000000" w:themeColor="text1"/>
          <w:sz w:val="24"/>
          <w:szCs w:val="24"/>
        </w:rPr>
        <w:t>WUP przekazuje wnioskodawcy pisemną informację, która będzie zawierała wyniki oceny danego projektu, tj.:</w:t>
      </w:r>
    </w:p>
    <w:p w:rsidR="00540E95" w:rsidRDefault="00A25B4A" w:rsidP="0062470A">
      <w:pPr>
        <w:pStyle w:val="Akapitzlist"/>
        <w:numPr>
          <w:ilvl w:val="0"/>
          <w:numId w:val="69"/>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540E95">
        <w:rPr>
          <w:rFonts w:ascii="Calibri" w:eastAsia="Times New Roman" w:hAnsi="Calibri" w:cs="Times New Roman"/>
          <w:color w:val="000000" w:themeColor="text1"/>
          <w:sz w:val="24"/>
          <w:szCs w:val="24"/>
        </w:rPr>
        <w:t>projekt spełnił wszystkie kryteria weryfikowane na etapie oceny formalnej i został przekazany</w:t>
      </w:r>
      <w:r w:rsidR="00540E95">
        <w:rPr>
          <w:rFonts w:ascii="Calibri" w:eastAsia="Times New Roman" w:hAnsi="Calibri" w:cs="Times New Roman"/>
          <w:color w:val="000000" w:themeColor="text1"/>
          <w:sz w:val="24"/>
          <w:szCs w:val="24"/>
        </w:rPr>
        <w:t xml:space="preserve"> do oceny merytorycznej;</w:t>
      </w:r>
    </w:p>
    <w:p w:rsidR="00A25B4A" w:rsidRPr="00540E95" w:rsidRDefault="00A25B4A" w:rsidP="0062470A">
      <w:pPr>
        <w:pStyle w:val="Akapitzlist"/>
        <w:numPr>
          <w:ilvl w:val="0"/>
          <w:numId w:val="69"/>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540E95">
        <w:rPr>
          <w:rFonts w:ascii="Calibri" w:eastAsia="Times New Roman" w:hAnsi="Calibri" w:cs="Times New Roman"/>
          <w:color w:val="000000" w:themeColor="text1"/>
          <w:sz w:val="24"/>
          <w:szCs w:val="24"/>
        </w:rPr>
        <w:t xml:space="preserve">projekt został negatywnie oceniony w rozumieniu art. 53 </w:t>
      </w:r>
      <w:r w:rsidR="004D038D" w:rsidRPr="00540E95">
        <w:rPr>
          <w:rFonts w:ascii="Calibri" w:eastAsia="Times New Roman" w:hAnsi="Calibri" w:cs="Times New Roman"/>
          <w:color w:val="000000" w:themeColor="text1"/>
          <w:sz w:val="24"/>
          <w:szCs w:val="24"/>
        </w:rPr>
        <w:t>ustawy wdrożeniowej</w:t>
      </w:r>
      <w:r w:rsidRPr="00540E95">
        <w:rPr>
          <w:rFonts w:ascii="Calibri" w:eastAsia="Times New Roman" w:hAnsi="Calibri" w:cs="Times New Roman"/>
          <w:color w:val="000000" w:themeColor="text1"/>
          <w:sz w:val="24"/>
          <w:szCs w:val="24"/>
        </w:rPr>
        <w:t xml:space="preserve"> wraz </w:t>
      </w:r>
      <w:r w:rsidR="00AA34FA" w:rsidRPr="00540E95">
        <w:rPr>
          <w:rFonts w:ascii="Calibri" w:eastAsia="Times New Roman" w:hAnsi="Calibri" w:cs="Times New Roman"/>
          <w:color w:val="000000" w:themeColor="text1"/>
          <w:sz w:val="24"/>
          <w:szCs w:val="24"/>
        </w:rPr>
        <w:br/>
      </w:r>
      <w:r w:rsidRPr="00540E95">
        <w:rPr>
          <w:rFonts w:ascii="Calibri" w:eastAsia="Times New Roman" w:hAnsi="Calibri" w:cs="Times New Roman"/>
          <w:color w:val="000000" w:themeColor="text1"/>
          <w:sz w:val="24"/>
          <w:szCs w:val="24"/>
        </w:rPr>
        <w:t>z pouczeniem, o którym mowa w art. 54 ust.1, 2 ustawy</w:t>
      </w:r>
      <w:r w:rsidR="004D038D" w:rsidRPr="00540E95">
        <w:rPr>
          <w:rFonts w:ascii="Calibri" w:eastAsia="Times New Roman" w:hAnsi="Calibri" w:cs="Times New Roman"/>
          <w:color w:val="000000" w:themeColor="text1"/>
          <w:sz w:val="24"/>
          <w:szCs w:val="24"/>
        </w:rPr>
        <w:t xml:space="preserve"> wdrożeniowej</w:t>
      </w:r>
      <w:r w:rsidRPr="00540E95">
        <w:rPr>
          <w:rFonts w:ascii="Calibri" w:eastAsia="Times New Roman" w:hAnsi="Calibri" w:cs="Times New Roman"/>
          <w:color w:val="000000" w:themeColor="text1"/>
          <w:sz w:val="24"/>
          <w:szCs w:val="24"/>
        </w:rPr>
        <w:t>.</w:t>
      </w:r>
    </w:p>
    <w:p w:rsidR="00A25B4A" w:rsidRDefault="00A25B4A" w:rsidP="00E508F9">
      <w:pPr>
        <w:tabs>
          <w:tab w:val="left" w:pos="0"/>
        </w:tabs>
        <w:spacing w:after="0" w:line="240" w:lineRule="auto"/>
        <w:jc w:val="both"/>
        <w:rPr>
          <w:rFonts w:ascii="Calibri" w:eastAsia="Times New Roman" w:hAnsi="Calibri" w:cs="Times New Roman"/>
          <w:color w:val="000000" w:themeColor="text1"/>
          <w:sz w:val="24"/>
          <w:szCs w:val="24"/>
        </w:rPr>
      </w:pPr>
    </w:p>
    <w:p w:rsidR="00295E56" w:rsidRDefault="00295E56" w:rsidP="00E508F9">
      <w:pPr>
        <w:tabs>
          <w:tab w:val="left" w:pos="0"/>
        </w:tabs>
        <w:spacing w:after="0" w:line="240" w:lineRule="auto"/>
        <w:jc w:val="both"/>
        <w:rPr>
          <w:rFonts w:ascii="Calibri" w:eastAsia="Times New Roman" w:hAnsi="Calibri" w:cs="Times New Roman"/>
          <w:color w:val="000000" w:themeColor="text1"/>
          <w:sz w:val="24"/>
          <w:szCs w:val="24"/>
        </w:rPr>
      </w:pPr>
    </w:p>
    <w:p w:rsidR="00295E56" w:rsidRDefault="00295E56" w:rsidP="00E508F9">
      <w:pPr>
        <w:tabs>
          <w:tab w:val="left" w:pos="0"/>
        </w:tabs>
        <w:spacing w:after="0" w:line="240" w:lineRule="auto"/>
        <w:jc w:val="both"/>
        <w:rPr>
          <w:rFonts w:ascii="Calibri" w:eastAsia="Times New Roman" w:hAnsi="Calibri" w:cs="Times New Roman"/>
          <w:color w:val="000000" w:themeColor="text1"/>
          <w:sz w:val="24"/>
          <w:szCs w:val="24"/>
        </w:rPr>
      </w:pPr>
    </w:p>
    <w:p w:rsidR="00295E56" w:rsidRPr="00184962" w:rsidRDefault="00295E56" w:rsidP="00E508F9">
      <w:pPr>
        <w:tabs>
          <w:tab w:val="left" w:pos="0"/>
        </w:tabs>
        <w:spacing w:after="0" w:line="240" w:lineRule="auto"/>
        <w:jc w:val="both"/>
        <w:rPr>
          <w:rFonts w:ascii="Calibri" w:eastAsia="Times New Roman" w:hAnsi="Calibri" w:cs="Times New Roman"/>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508F9" w:rsidRPr="00184962" w:rsidTr="00AB2D70">
        <w:trPr>
          <w:trHeight w:val="388"/>
        </w:trPr>
        <w:tc>
          <w:tcPr>
            <w:tcW w:w="9320" w:type="dxa"/>
            <w:shd w:val="pct25" w:color="auto" w:fill="auto"/>
            <w:vAlign w:val="center"/>
          </w:tcPr>
          <w:p w:rsidR="00AE57DC" w:rsidRPr="00184962" w:rsidRDefault="00AE57DC" w:rsidP="00E508F9">
            <w:pPr>
              <w:spacing w:after="0"/>
              <w:rPr>
                <w:rFonts w:cs="Arial,Bold"/>
                <w:b/>
                <w:bCs/>
                <w:color w:val="000000" w:themeColor="text1"/>
                <w:sz w:val="24"/>
                <w:szCs w:val="24"/>
              </w:rPr>
            </w:pPr>
            <w:r w:rsidRPr="00184962">
              <w:rPr>
                <w:rFonts w:cs="Arial,Bold"/>
                <w:b/>
                <w:bCs/>
                <w:color w:val="000000" w:themeColor="text1"/>
                <w:sz w:val="24"/>
                <w:szCs w:val="24"/>
              </w:rPr>
              <w:t>5.2.2 Kryteria formalne</w:t>
            </w:r>
          </w:p>
        </w:tc>
      </w:tr>
    </w:tbl>
    <w:p w:rsidR="00E508F9" w:rsidRPr="0016104A" w:rsidRDefault="00E508F9" w:rsidP="002025BB">
      <w:pPr>
        <w:autoSpaceDE w:val="0"/>
        <w:autoSpaceDN w:val="0"/>
        <w:adjustRightInd w:val="0"/>
        <w:spacing w:after="0" w:line="240" w:lineRule="auto"/>
        <w:jc w:val="both"/>
        <w:rPr>
          <w:rFonts w:ascii="Calibri" w:eastAsia="TimesNewRoman" w:hAnsi="Calibri" w:cs="Arial"/>
          <w:color w:val="FF0000"/>
          <w:sz w:val="24"/>
          <w:szCs w:val="24"/>
        </w:rPr>
      </w:pPr>
    </w:p>
    <w:p w:rsidR="00E508F9" w:rsidRPr="0037094B" w:rsidRDefault="00E508F9" w:rsidP="002025BB">
      <w:pPr>
        <w:autoSpaceDE w:val="0"/>
        <w:autoSpaceDN w:val="0"/>
        <w:adjustRightInd w:val="0"/>
        <w:spacing w:after="0" w:line="240" w:lineRule="auto"/>
        <w:jc w:val="both"/>
        <w:rPr>
          <w:rFonts w:ascii="Calibri" w:eastAsia="TimesNewRoman" w:hAnsi="Calibri" w:cs="Arial"/>
          <w:b/>
          <w:color w:val="000000" w:themeColor="text1"/>
          <w:sz w:val="24"/>
          <w:szCs w:val="24"/>
        </w:rPr>
      </w:pPr>
      <w:r w:rsidRPr="0037094B">
        <w:rPr>
          <w:rFonts w:ascii="Calibri" w:eastAsia="TimesNewRoman" w:hAnsi="Calibri" w:cs="Arial"/>
          <w:color w:val="000000" w:themeColor="text1"/>
          <w:sz w:val="24"/>
          <w:szCs w:val="24"/>
        </w:rPr>
        <w:t xml:space="preserve">Obowiązek spełniania kryteriów formalnych dotyczy wszystkich projektów realizowanych </w:t>
      </w:r>
      <w:r w:rsidR="004D038D" w:rsidRPr="0037094B">
        <w:rPr>
          <w:rFonts w:ascii="Calibri" w:eastAsia="TimesNewRoman" w:hAnsi="Calibri" w:cs="Arial"/>
          <w:color w:val="000000" w:themeColor="text1"/>
          <w:sz w:val="24"/>
          <w:szCs w:val="24"/>
        </w:rPr>
        <w:br/>
      </w:r>
      <w:r w:rsidRPr="0037094B">
        <w:rPr>
          <w:rFonts w:ascii="Calibri" w:eastAsia="TimesNewRoman" w:hAnsi="Calibri" w:cs="Arial"/>
          <w:color w:val="000000" w:themeColor="text1"/>
          <w:sz w:val="24"/>
          <w:szCs w:val="24"/>
        </w:rPr>
        <w:t xml:space="preserve">w ramach RPOWP. </w:t>
      </w:r>
      <w:r w:rsidRPr="0037094B">
        <w:rPr>
          <w:rFonts w:ascii="Calibri" w:hAnsi="Calibri" w:cs="Arial"/>
          <w:color w:val="000000" w:themeColor="text1"/>
          <w:sz w:val="24"/>
          <w:szCs w:val="24"/>
        </w:rPr>
        <w:t xml:space="preserve">Zgodnie z załącznikiem do Uchwały nr 10/2016 Komitetu Monitorującego Regionalny Program Operacyjny Województwa Podlaskiego na lata 2014-2020 z dnia </w:t>
      </w:r>
      <w:r w:rsidR="002025BB" w:rsidRPr="0037094B">
        <w:rPr>
          <w:rFonts w:ascii="Calibri" w:hAnsi="Calibri" w:cs="Arial"/>
          <w:color w:val="000000" w:themeColor="text1"/>
          <w:sz w:val="24"/>
          <w:szCs w:val="24"/>
        </w:rPr>
        <w:br/>
      </w:r>
      <w:r w:rsidRPr="0037094B">
        <w:rPr>
          <w:rFonts w:ascii="Calibri" w:hAnsi="Calibri" w:cs="Arial"/>
          <w:color w:val="000000" w:themeColor="text1"/>
          <w:sz w:val="24"/>
          <w:szCs w:val="24"/>
        </w:rPr>
        <w:t xml:space="preserve">17 marca 2016 r. </w:t>
      </w:r>
      <w:r w:rsidR="00D87711" w:rsidRPr="0037094B">
        <w:rPr>
          <w:rFonts w:ascii="Calibri" w:hAnsi="Calibri" w:cs="Arial"/>
          <w:color w:val="000000" w:themeColor="text1"/>
          <w:sz w:val="24"/>
          <w:szCs w:val="24"/>
        </w:rPr>
        <w:t xml:space="preserve">zmieniającej uchwałę </w:t>
      </w:r>
      <w:r w:rsidRPr="0037094B">
        <w:rPr>
          <w:rFonts w:ascii="Calibri" w:hAnsi="Calibri" w:cs="Arial"/>
          <w:color w:val="000000" w:themeColor="text1"/>
          <w:sz w:val="24"/>
          <w:szCs w:val="24"/>
        </w:rPr>
        <w:t xml:space="preserve">w sprawie zatwierdzenia </w:t>
      </w:r>
      <w:r w:rsidRPr="0037094B">
        <w:rPr>
          <w:rFonts w:ascii="Calibri" w:hAnsi="Calibri" w:cs="Arial"/>
          <w:i/>
          <w:color w:val="000000" w:themeColor="text1"/>
          <w:sz w:val="24"/>
          <w:szCs w:val="24"/>
        </w:rPr>
        <w:t>Systematyki kryteriów wyboru projektów wybieranych w trybie konkursowym współfinansowanych z E</w:t>
      </w:r>
      <w:r w:rsidR="0063590B" w:rsidRPr="0037094B">
        <w:rPr>
          <w:rFonts w:ascii="Calibri" w:hAnsi="Calibri" w:cs="Arial"/>
          <w:i/>
          <w:color w:val="000000" w:themeColor="text1"/>
          <w:sz w:val="24"/>
          <w:szCs w:val="24"/>
        </w:rPr>
        <w:t xml:space="preserve">uropejskiego </w:t>
      </w:r>
      <w:r w:rsidRPr="0037094B">
        <w:rPr>
          <w:rFonts w:ascii="Calibri" w:hAnsi="Calibri" w:cs="Arial"/>
          <w:i/>
          <w:color w:val="000000" w:themeColor="text1"/>
          <w:sz w:val="24"/>
          <w:szCs w:val="24"/>
        </w:rPr>
        <w:lastRenderedPageBreak/>
        <w:t>F</w:t>
      </w:r>
      <w:r w:rsidR="0063590B" w:rsidRPr="0037094B">
        <w:rPr>
          <w:rFonts w:ascii="Calibri" w:hAnsi="Calibri" w:cs="Arial"/>
          <w:i/>
          <w:color w:val="000000" w:themeColor="text1"/>
          <w:sz w:val="24"/>
          <w:szCs w:val="24"/>
        </w:rPr>
        <w:t xml:space="preserve">unduszu Społecznego </w:t>
      </w:r>
      <w:r w:rsidRPr="0037094B">
        <w:rPr>
          <w:rFonts w:ascii="Calibri" w:hAnsi="Calibri" w:cs="Arial"/>
          <w:i/>
          <w:color w:val="000000" w:themeColor="text1"/>
          <w:sz w:val="24"/>
          <w:szCs w:val="24"/>
        </w:rPr>
        <w:t>w ramach RPOWP 2014-2020</w:t>
      </w:r>
      <w:r w:rsidRPr="0037094B">
        <w:rPr>
          <w:rFonts w:ascii="Calibri" w:hAnsi="Calibri" w:cs="Arial"/>
          <w:color w:val="000000" w:themeColor="text1"/>
          <w:sz w:val="24"/>
          <w:szCs w:val="24"/>
        </w:rPr>
        <w:t xml:space="preserve"> </w:t>
      </w:r>
      <w:r w:rsidRPr="0037094B">
        <w:rPr>
          <w:rFonts w:ascii="Calibri" w:eastAsia="TimesNewRoman" w:hAnsi="Calibri" w:cs="Arial"/>
          <w:b/>
          <w:color w:val="000000" w:themeColor="text1"/>
          <w:sz w:val="24"/>
          <w:szCs w:val="24"/>
        </w:rPr>
        <w:t>wymaga się spełnienia następujących kryteriów formalnych:</w:t>
      </w:r>
    </w:p>
    <w:p w:rsidR="00C83DCA" w:rsidRPr="0016104A" w:rsidRDefault="00C83DCA" w:rsidP="002025BB">
      <w:pPr>
        <w:autoSpaceDE w:val="0"/>
        <w:autoSpaceDN w:val="0"/>
        <w:adjustRightInd w:val="0"/>
        <w:spacing w:after="0" w:line="240" w:lineRule="auto"/>
        <w:jc w:val="both"/>
        <w:rPr>
          <w:rFonts w:ascii="Calibri" w:eastAsia="TimesNewRoman" w:hAnsi="Calibri" w:cs="Arial"/>
          <w:b/>
          <w:color w:val="FF0000"/>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5E2854" w:rsidRPr="0016104A" w:rsidTr="005E2854">
        <w:trPr>
          <w:trHeight w:val="531"/>
        </w:trPr>
        <w:tc>
          <w:tcPr>
            <w:tcW w:w="4503" w:type="dxa"/>
            <w:gridSpan w:val="2"/>
            <w:vAlign w:val="center"/>
          </w:tcPr>
          <w:p w:rsidR="005E2854" w:rsidRPr="00311C60" w:rsidRDefault="005E2854" w:rsidP="00C83DCA">
            <w:pPr>
              <w:autoSpaceDE w:val="0"/>
              <w:autoSpaceDN w:val="0"/>
              <w:adjustRightInd w:val="0"/>
              <w:spacing w:line="276" w:lineRule="auto"/>
              <w:jc w:val="center"/>
              <w:rPr>
                <w:rFonts w:ascii="Calibri" w:eastAsia="TimesNewRoman" w:hAnsi="Calibri" w:cs="Arial"/>
                <w:b/>
                <w:color w:val="000000" w:themeColor="text1"/>
                <w:sz w:val="24"/>
                <w:szCs w:val="24"/>
              </w:rPr>
            </w:pPr>
            <w:r w:rsidRPr="00311C60">
              <w:rPr>
                <w:rFonts w:ascii="Calibri" w:eastAsia="TimesNewRoman" w:hAnsi="Calibri" w:cs="Arial"/>
                <w:b/>
                <w:color w:val="000000" w:themeColor="text1"/>
                <w:sz w:val="24"/>
                <w:szCs w:val="24"/>
              </w:rPr>
              <w:t>Nazwa kryteriów</w:t>
            </w:r>
          </w:p>
        </w:tc>
        <w:tc>
          <w:tcPr>
            <w:tcW w:w="4819" w:type="dxa"/>
            <w:vAlign w:val="center"/>
          </w:tcPr>
          <w:p w:rsidR="005E2854" w:rsidRPr="00311C60" w:rsidRDefault="005E2854" w:rsidP="005E2854">
            <w:pPr>
              <w:autoSpaceDE w:val="0"/>
              <w:autoSpaceDN w:val="0"/>
              <w:adjustRightInd w:val="0"/>
              <w:rPr>
                <w:rFonts w:ascii="Calibri" w:eastAsia="TimesNewRoman" w:hAnsi="Calibri" w:cs="Arial"/>
                <w:b/>
                <w:color w:val="000000" w:themeColor="text1"/>
                <w:sz w:val="24"/>
                <w:szCs w:val="24"/>
              </w:rPr>
            </w:pPr>
            <w:r w:rsidRPr="00311C60">
              <w:rPr>
                <w:rFonts w:ascii="Calibri" w:eastAsia="TimesNewRoman" w:hAnsi="Calibri" w:cs="Arial"/>
                <w:b/>
                <w:color w:val="000000" w:themeColor="text1"/>
                <w:sz w:val="24"/>
                <w:szCs w:val="24"/>
              </w:rPr>
              <w:t>KRYTERIA FORMALNE</w:t>
            </w:r>
          </w:p>
        </w:tc>
      </w:tr>
      <w:tr w:rsidR="005E2854" w:rsidRPr="0016104A" w:rsidTr="009D52A5">
        <w:trPr>
          <w:trHeight w:val="531"/>
        </w:trPr>
        <w:tc>
          <w:tcPr>
            <w:tcW w:w="534" w:type="dxa"/>
            <w:vAlign w:val="center"/>
          </w:tcPr>
          <w:p w:rsidR="005E2854" w:rsidRPr="00311C60" w:rsidRDefault="005E2854"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11C60">
              <w:rPr>
                <w:rFonts w:ascii="Calibri" w:eastAsia="TimesNewRoman" w:hAnsi="Calibri" w:cs="Arial"/>
                <w:b/>
                <w:color w:val="000000" w:themeColor="text1"/>
                <w:sz w:val="24"/>
                <w:szCs w:val="24"/>
              </w:rPr>
              <w:t>Lp.</w:t>
            </w:r>
          </w:p>
        </w:tc>
        <w:tc>
          <w:tcPr>
            <w:tcW w:w="8788" w:type="dxa"/>
            <w:gridSpan w:val="2"/>
            <w:vAlign w:val="center"/>
          </w:tcPr>
          <w:p w:rsidR="005E2854" w:rsidRPr="00311C60" w:rsidRDefault="005E2854" w:rsidP="00517FDD">
            <w:pPr>
              <w:autoSpaceDE w:val="0"/>
              <w:autoSpaceDN w:val="0"/>
              <w:adjustRightInd w:val="0"/>
              <w:spacing w:line="276" w:lineRule="auto"/>
              <w:jc w:val="center"/>
              <w:rPr>
                <w:rFonts w:ascii="Calibri" w:eastAsia="TimesNewRoman" w:hAnsi="Calibri" w:cs="Arial"/>
                <w:b/>
                <w:color w:val="000000" w:themeColor="text1"/>
                <w:sz w:val="24"/>
                <w:szCs w:val="24"/>
              </w:rPr>
            </w:pPr>
            <w:r w:rsidRPr="00311C60">
              <w:rPr>
                <w:rFonts w:ascii="Calibri" w:eastAsia="TimesNewRoman" w:hAnsi="Calibri" w:cs="Arial"/>
                <w:b/>
                <w:color w:val="000000" w:themeColor="text1"/>
                <w:sz w:val="24"/>
                <w:szCs w:val="24"/>
              </w:rPr>
              <w:t>Nazwa kryterium</w:t>
            </w:r>
          </w:p>
        </w:tc>
      </w:tr>
      <w:tr w:rsidR="005E2854" w:rsidRPr="0016104A" w:rsidTr="009D52A5">
        <w:tc>
          <w:tcPr>
            <w:tcW w:w="534" w:type="dxa"/>
          </w:tcPr>
          <w:p w:rsidR="005E2854" w:rsidRPr="00311C60"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311C60">
              <w:rPr>
                <w:rFonts w:ascii="Calibri" w:eastAsia="TimesNewRoman" w:hAnsi="Calibri" w:cs="Arial"/>
                <w:color w:val="000000" w:themeColor="text1"/>
                <w:sz w:val="24"/>
                <w:szCs w:val="24"/>
              </w:rPr>
              <w:t>1.</w:t>
            </w:r>
          </w:p>
        </w:tc>
        <w:tc>
          <w:tcPr>
            <w:tcW w:w="8788" w:type="dxa"/>
            <w:gridSpan w:val="2"/>
            <w:vAlign w:val="center"/>
          </w:tcPr>
          <w:p w:rsidR="005E2854" w:rsidRPr="00311C60"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311C60">
              <w:rPr>
                <w:rFonts w:cs="Calibri"/>
                <w:color w:val="000000" w:themeColor="text1"/>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5E2854" w:rsidRPr="0016104A" w:rsidTr="009D52A5">
        <w:tc>
          <w:tcPr>
            <w:tcW w:w="534" w:type="dxa"/>
          </w:tcPr>
          <w:p w:rsidR="005E2854" w:rsidRPr="00311C60"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311C60">
              <w:rPr>
                <w:rFonts w:ascii="Calibri" w:eastAsia="TimesNewRoman" w:hAnsi="Calibri" w:cs="Arial"/>
                <w:color w:val="000000" w:themeColor="text1"/>
                <w:sz w:val="24"/>
                <w:szCs w:val="24"/>
              </w:rPr>
              <w:t>2.</w:t>
            </w:r>
          </w:p>
        </w:tc>
        <w:tc>
          <w:tcPr>
            <w:tcW w:w="8788" w:type="dxa"/>
            <w:gridSpan w:val="2"/>
            <w:vAlign w:val="center"/>
          </w:tcPr>
          <w:p w:rsidR="005E2854" w:rsidRPr="00311C60"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311C60">
              <w:rPr>
                <w:rFonts w:ascii="Calibri" w:hAnsi="Calibri" w:cs="Calibri"/>
                <w:color w:val="000000" w:themeColor="text1"/>
                <w:sz w:val="24"/>
                <w:szCs w:val="24"/>
              </w:rPr>
              <w:t>Wniosek wypełniono w języku polskim.</w:t>
            </w:r>
          </w:p>
        </w:tc>
      </w:tr>
      <w:tr w:rsidR="005E2854" w:rsidRPr="0016104A" w:rsidTr="009D52A5">
        <w:tc>
          <w:tcPr>
            <w:tcW w:w="534" w:type="dxa"/>
          </w:tcPr>
          <w:p w:rsidR="005E2854" w:rsidRPr="00311C60"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311C60">
              <w:rPr>
                <w:rFonts w:ascii="Calibri" w:eastAsia="TimesNewRoman" w:hAnsi="Calibri" w:cs="Arial"/>
                <w:color w:val="000000" w:themeColor="text1"/>
                <w:sz w:val="24"/>
                <w:szCs w:val="24"/>
              </w:rPr>
              <w:t>3.</w:t>
            </w:r>
          </w:p>
        </w:tc>
        <w:tc>
          <w:tcPr>
            <w:tcW w:w="8788" w:type="dxa"/>
            <w:gridSpan w:val="2"/>
            <w:vAlign w:val="center"/>
          </w:tcPr>
          <w:p w:rsidR="005E2854" w:rsidRPr="00311C60"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311C60">
              <w:rPr>
                <w:rFonts w:cs="Calibri"/>
                <w:color w:val="000000" w:themeColor="text1"/>
                <w:sz w:val="24"/>
                <w:szCs w:val="24"/>
              </w:rPr>
              <w:t>Wniosek złożono we właściwej wersji generatora wniosków aplikacyjnych</w:t>
            </w:r>
            <w:r w:rsidRPr="00311C60" w:rsidDel="00FA2AEE">
              <w:rPr>
                <w:rFonts w:cs="Calibri"/>
                <w:color w:val="000000" w:themeColor="text1"/>
                <w:sz w:val="24"/>
                <w:szCs w:val="24"/>
              </w:rPr>
              <w:t xml:space="preserve"> </w:t>
            </w:r>
            <w:r w:rsidRPr="00311C60">
              <w:rPr>
                <w:rFonts w:cs="Calibri"/>
                <w:color w:val="000000" w:themeColor="text1"/>
                <w:sz w:val="24"/>
                <w:szCs w:val="24"/>
              </w:rPr>
              <w:t xml:space="preserve">wskazanej </w:t>
            </w:r>
            <w:r w:rsidR="00540E95">
              <w:rPr>
                <w:rFonts w:cs="Calibri"/>
                <w:color w:val="000000" w:themeColor="text1"/>
                <w:sz w:val="24"/>
                <w:szCs w:val="24"/>
              </w:rPr>
              <w:br/>
            </w:r>
            <w:r w:rsidRPr="00311C60">
              <w:rPr>
                <w:rFonts w:cs="Calibri"/>
                <w:color w:val="000000" w:themeColor="text1"/>
                <w:sz w:val="24"/>
                <w:szCs w:val="24"/>
              </w:rPr>
              <w:t>w regulaminie konkursu.</w:t>
            </w:r>
          </w:p>
        </w:tc>
      </w:tr>
      <w:tr w:rsidR="005E2854" w:rsidRPr="0016104A" w:rsidTr="009D52A5">
        <w:tc>
          <w:tcPr>
            <w:tcW w:w="534" w:type="dxa"/>
          </w:tcPr>
          <w:p w:rsidR="005E2854" w:rsidRPr="00442695"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442695">
              <w:rPr>
                <w:rFonts w:ascii="Calibri" w:eastAsia="TimesNewRoman" w:hAnsi="Calibri" w:cs="Arial"/>
                <w:color w:val="000000" w:themeColor="text1"/>
                <w:sz w:val="24"/>
                <w:szCs w:val="24"/>
              </w:rPr>
              <w:t>4.</w:t>
            </w:r>
          </w:p>
        </w:tc>
        <w:tc>
          <w:tcPr>
            <w:tcW w:w="8788" w:type="dxa"/>
            <w:gridSpan w:val="2"/>
            <w:vAlign w:val="center"/>
          </w:tcPr>
          <w:p w:rsidR="005E2854" w:rsidRPr="00442695"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442695">
              <w:rPr>
                <w:rFonts w:cs="Calibri"/>
                <w:color w:val="000000" w:themeColor="text1"/>
                <w:sz w:val="24"/>
                <w:szCs w:val="24"/>
              </w:rPr>
              <w:t>Okres realizacji projektu jest zgodny z regulaminem konkursu.</w:t>
            </w:r>
          </w:p>
        </w:tc>
      </w:tr>
      <w:tr w:rsidR="005E2854" w:rsidRPr="0016104A" w:rsidTr="009D52A5">
        <w:tc>
          <w:tcPr>
            <w:tcW w:w="534" w:type="dxa"/>
          </w:tcPr>
          <w:p w:rsidR="005E2854" w:rsidRPr="00442695"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442695">
              <w:rPr>
                <w:rFonts w:ascii="Calibri" w:eastAsia="TimesNewRoman" w:hAnsi="Calibri" w:cs="Arial"/>
                <w:color w:val="000000" w:themeColor="text1"/>
                <w:sz w:val="24"/>
                <w:szCs w:val="24"/>
              </w:rPr>
              <w:t>5.</w:t>
            </w:r>
          </w:p>
        </w:tc>
        <w:tc>
          <w:tcPr>
            <w:tcW w:w="8788" w:type="dxa"/>
            <w:gridSpan w:val="2"/>
            <w:vAlign w:val="center"/>
          </w:tcPr>
          <w:p w:rsidR="005E2854" w:rsidRPr="00442695"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442695">
              <w:rPr>
                <w:rFonts w:cs="Calibri"/>
                <w:color w:val="000000" w:themeColor="text1"/>
                <w:sz w:val="24"/>
                <w:szCs w:val="24"/>
              </w:rPr>
              <w:t>Projekty o wartości nieprzekraczającej wyrażonej w PLN równowartości kwoty 100 000 EUR wkładu publicznego</w:t>
            </w:r>
            <w:r w:rsidRPr="00442695">
              <w:rPr>
                <w:rStyle w:val="Odwoanieprzypisudolnego"/>
                <w:rFonts w:cs="Calibri"/>
                <w:color w:val="000000" w:themeColor="text1"/>
                <w:sz w:val="24"/>
                <w:szCs w:val="24"/>
              </w:rPr>
              <w:footnoteReference w:id="23"/>
            </w:r>
            <w:r w:rsidRPr="00442695">
              <w:rPr>
                <w:rFonts w:cs="Arial"/>
                <w:color w:val="000000" w:themeColor="text1"/>
                <w:sz w:val="24"/>
                <w:szCs w:val="24"/>
              </w:rPr>
              <w:t xml:space="preserve"> </w:t>
            </w:r>
            <w:r w:rsidRPr="00442695">
              <w:rPr>
                <w:rFonts w:cs="Calibri"/>
                <w:color w:val="000000" w:themeColor="text1"/>
                <w:sz w:val="24"/>
                <w:szCs w:val="24"/>
              </w:rPr>
              <w:t xml:space="preserve">są rozliczane uproszczonymi metodami, o których mowa </w:t>
            </w:r>
            <w:r w:rsidR="00540E95">
              <w:rPr>
                <w:rFonts w:cs="Calibri"/>
                <w:color w:val="000000" w:themeColor="text1"/>
                <w:sz w:val="24"/>
                <w:szCs w:val="24"/>
              </w:rPr>
              <w:br/>
            </w:r>
            <w:r w:rsidRPr="00442695">
              <w:rPr>
                <w:rFonts w:cs="Calibri"/>
                <w:color w:val="000000" w:themeColor="text1"/>
                <w:sz w:val="24"/>
                <w:szCs w:val="24"/>
              </w:rPr>
              <w:t xml:space="preserve">w </w:t>
            </w:r>
            <w:r w:rsidRPr="00442695">
              <w:rPr>
                <w:rFonts w:cs="Calibri"/>
                <w:i/>
                <w:color w:val="000000" w:themeColor="text1"/>
                <w:sz w:val="24"/>
                <w:szCs w:val="24"/>
              </w:rPr>
              <w:t xml:space="preserve">Wytycznych w zakresie kwalifikowalności wydatków w ramach Europejskiego Funduszu Rozwoju Regionalnego, Europejskiego Funduszu Społecznego oraz Funduszu Spójności na lata 2014-2020, </w:t>
            </w:r>
            <w:r w:rsidRPr="00442695">
              <w:rPr>
                <w:rFonts w:cs="Calibri"/>
                <w:color w:val="000000" w:themeColor="text1"/>
                <w:sz w:val="24"/>
                <w:szCs w:val="24"/>
              </w:rPr>
              <w:t>a projekty o wartości przekraczającej 100 000 EUR wkładu publicznego</w:t>
            </w:r>
            <w:r w:rsidRPr="00442695">
              <w:rPr>
                <w:rStyle w:val="Odwoanieprzypisudolnego"/>
                <w:rFonts w:cs="Calibri"/>
                <w:color w:val="000000" w:themeColor="text1"/>
                <w:sz w:val="24"/>
                <w:szCs w:val="24"/>
              </w:rPr>
              <w:footnoteReference w:id="24"/>
            </w:r>
            <w:r w:rsidRPr="00442695">
              <w:rPr>
                <w:rFonts w:cs="Calibri"/>
                <w:color w:val="000000" w:themeColor="text1"/>
                <w:sz w:val="24"/>
                <w:szCs w:val="24"/>
              </w:rPr>
              <w:t xml:space="preserve"> - na podstawie rzeczywiście poniesionych wydatków.</w:t>
            </w:r>
          </w:p>
        </w:tc>
      </w:tr>
      <w:tr w:rsidR="005E2854" w:rsidRPr="0016104A" w:rsidTr="009D52A5">
        <w:tc>
          <w:tcPr>
            <w:tcW w:w="534" w:type="dxa"/>
          </w:tcPr>
          <w:p w:rsidR="005E2854" w:rsidRPr="009E06AF"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9E06AF">
              <w:rPr>
                <w:rFonts w:ascii="Calibri" w:eastAsia="TimesNewRoman" w:hAnsi="Calibri" w:cs="Arial"/>
                <w:color w:val="000000" w:themeColor="text1"/>
                <w:sz w:val="24"/>
                <w:szCs w:val="24"/>
              </w:rPr>
              <w:t>6.</w:t>
            </w:r>
          </w:p>
        </w:tc>
        <w:tc>
          <w:tcPr>
            <w:tcW w:w="8788" w:type="dxa"/>
            <w:gridSpan w:val="2"/>
            <w:vAlign w:val="center"/>
          </w:tcPr>
          <w:p w:rsidR="005E2854" w:rsidRPr="009E06AF"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9E06AF">
              <w:rPr>
                <w:rFonts w:cs="Calibri"/>
                <w:color w:val="000000" w:themeColor="text1"/>
                <w:sz w:val="24"/>
                <w:szCs w:val="24"/>
              </w:rPr>
              <w:t>Udział wkładu własnego jest zgodny z regulaminem konkursu.</w:t>
            </w:r>
          </w:p>
        </w:tc>
      </w:tr>
      <w:tr w:rsidR="005E2854" w:rsidRPr="0016104A" w:rsidTr="009D52A5">
        <w:tc>
          <w:tcPr>
            <w:tcW w:w="534" w:type="dxa"/>
          </w:tcPr>
          <w:p w:rsidR="005E2854" w:rsidRPr="009E06AF"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9E06AF">
              <w:rPr>
                <w:rFonts w:ascii="Calibri" w:eastAsia="TimesNewRoman" w:hAnsi="Calibri" w:cs="Arial"/>
                <w:color w:val="000000" w:themeColor="text1"/>
                <w:sz w:val="24"/>
                <w:szCs w:val="24"/>
              </w:rPr>
              <w:t>7.</w:t>
            </w:r>
          </w:p>
        </w:tc>
        <w:tc>
          <w:tcPr>
            <w:tcW w:w="8788" w:type="dxa"/>
            <w:gridSpan w:val="2"/>
            <w:vAlign w:val="center"/>
          </w:tcPr>
          <w:p w:rsidR="005E2854" w:rsidRPr="009E06AF" w:rsidRDefault="005E2854" w:rsidP="009D52A5">
            <w:pPr>
              <w:autoSpaceDE w:val="0"/>
              <w:autoSpaceDN w:val="0"/>
              <w:adjustRightInd w:val="0"/>
              <w:ind w:left="-100"/>
              <w:jc w:val="both"/>
              <w:rPr>
                <w:rFonts w:ascii="Calibri" w:eastAsia="TimesNewRoman" w:hAnsi="Calibri" w:cs="Arial"/>
                <w:b/>
                <w:color w:val="000000" w:themeColor="text1"/>
                <w:sz w:val="24"/>
                <w:szCs w:val="24"/>
              </w:rPr>
            </w:pPr>
            <w:r w:rsidRPr="009E06AF">
              <w:rPr>
                <w:rFonts w:cs="Arial"/>
                <w:color w:val="000000" w:themeColor="text1"/>
                <w:kern w:val="24"/>
                <w:sz w:val="24"/>
                <w:szCs w:val="24"/>
              </w:rPr>
              <w:t xml:space="preserve">Poziom kosztów pośrednich rozliczanych ryczałtem jest zgodny z Wytycznymi </w:t>
            </w:r>
            <w:r w:rsidRPr="009E06AF">
              <w:rPr>
                <w:rFonts w:cs="Arial"/>
                <w:color w:val="000000" w:themeColor="text1"/>
                <w:kern w:val="24"/>
                <w:sz w:val="24"/>
                <w:szCs w:val="24"/>
              </w:rPr>
              <w:br/>
              <w:t>w zakresie kwalifikowalności wydatków w ramach Europejskiego Funduszu Rozwoju Regionalnego, Europejskiego Funduszu Społecznego oraz Funduszu Spójności na lata 2014-2020.</w:t>
            </w:r>
          </w:p>
        </w:tc>
      </w:tr>
      <w:tr w:rsidR="005E2854" w:rsidRPr="0016104A" w:rsidTr="009D52A5">
        <w:tc>
          <w:tcPr>
            <w:tcW w:w="534" w:type="dxa"/>
          </w:tcPr>
          <w:p w:rsidR="005E2854" w:rsidRPr="009E06AF"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9E06AF">
              <w:rPr>
                <w:rFonts w:ascii="Calibri" w:eastAsia="TimesNewRoman" w:hAnsi="Calibri" w:cs="Arial"/>
                <w:color w:val="000000" w:themeColor="text1"/>
                <w:sz w:val="24"/>
                <w:szCs w:val="24"/>
              </w:rPr>
              <w:t>8.</w:t>
            </w:r>
          </w:p>
        </w:tc>
        <w:tc>
          <w:tcPr>
            <w:tcW w:w="8788" w:type="dxa"/>
            <w:gridSpan w:val="2"/>
            <w:vAlign w:val="center"/>
          </w:tcPr>
          <w:p w:rsidR="005E2854" w:rsidRPr="009E06AF" w:rsidRDefault="005E2854" w:rsidP="009D52A5">
            <w:pPr>
              <w:pStyle w:val="Akapitzlist"/>
              <w:tabs>
                <w:tab w:val="left" w:pos="426"/>
              </w:tabs>
              <w:ind w:left="-100"/>
              <w:jc w:val="both"/>
              <w:rPr>
                <w:rFonts w:cs="Arial"/>
                <w:color w:val="000000" w:themeColor="text1"/>
                <w:sz w:val="24"/>
                <w:szCs w:val="24"/>
              </w:rPr>
            </w:pPr>
            <w:r w:rsidRPr="009E06AF">
              <w:rPr>
                <w:rFonts w:cs="Calibri"/>
                <w:color w:val="000000" w:themeColor="text1"/>
                <w:sz w:val="24"/>
                <w:szCs w:val="24"/>
              </w:rPr>
              <w:t>Wnioskodawca oraz partnerzy (o ile dotyczy) nie podlegają wykluczeniu z możliwości otrzymania dofinansowania, w tym wykluczeniu, o którym mowa w:</w:t>
            </w:r>
          </w:p>
          <w:p w:rsidR="005E2854" w:rsidRPr="009E06AF" w:rsidRDefault="005E2854" w:rsidP="0062470A">
            <w:pPr>
              <w:pStyle w:val="Akapitzlist"/>
              <w:numPr>
                <w:ilvl w:val="0"/>
                <w:numId w:val="19"/>
              </w:numPr>
              <w:tabs>
                <w:tab w:val="left" w:pos="184"/>
              </w:tabs>
              <w:ind w:left="175" w:hanging="283"/>
              <w:jc w:val="both"/>
              <w:rPr>
                <w:rFonts w:cs="Calibri"/>
                <w:color w:val="000000" w:themeColor="text1"/>
                <w:sz w:val="24"/>
                <w:szCs w:val="24"/>
              </w:rPr>
            </w:pPr>
            <w:r w:rsidRPr="009E06AF">
              <w:rPr>
                <w:rFonts w:cs="Calibri"/>
                <w:color w:val="000000" w:themeColor="text1"/>
                <w:sz w:val="24"/>
                <w:szCs w:val="24"/>
              </w:rPr>
              <w:t>art. 207 ust. 4 ustawy z dnia 27 sierpnia 2009 r. o finansach publicznych;</w:t>
            </w:r>
          </w:p>
          <w:p w:rsidR="005E2854" w:rsidRPr="009E06AF" w:rsidRDefault="005E2854" w:rsidP="0062470A">
            <w:pPr>
              <w:pStyle w:val="Akapitzlist"/>
              <w:numPr>
                <w:ilvl w:val="0"/>
                <w:numId w:val="19"/>
              </w:numPr>
              <w:tabs>
                <w:tab w:val="left" w:pos="184"/>
              </w:tabs>
              <w:ind w:left="175" w:hanging="283"/>
              <w:jc w:val="both"/>
              <w:rPr>
                <w:rFonts w:cs="Arial"/>
                <w:color w:val="000000" w:themeColor="text1"/>
                <w:kern w:val="24"/>
                <w:sz w:val="24"/>
                <w:szCs w:val="24"/>
              </w:rPr>
            </w:pPr>
            <w:r w:rsidRPr="009E06AF">
              <w:rPr>
                <w:rFonts w:cs="Calibri"/>
                <w:color w:val="000000" w:themeColor="text1"/>
                <w:sz w:val="24"/>
                <w:szCs w:val="24"/>
              </w:rPr>
              <w:t>art. 12 ust. 1 pkt 1 ustawy z dnia 15 czerwca 2012 r. o skutkach powierzania wykonywania pracy cudzoziemcom przebywającym wbrew przepisom na terytorium Rzeczypospolitej Polskiej (Dz. U. poz. 769);</w:t>
            </w:r>
          </w:p>
          <w:p w:rsidR="005E2854" w:rsidRPr="009E06AF" w:rsidRDefault="005E2854" w:rsidP="0062470A">
            <w:pPr>
              <w:pStyle w:val="Akapitzlist"/>
              <w:numPr>
                <w:ilvl w:val="0"/>
                <w:numId w:val="19"/>
              </w:numPr>
              <w:tabs>
                <w:tab w:val="left" w:pos="184"/>
              </w:tabs>
              <w:ind w:left="175" w:hanging="283"/>
              <w:jc w:val="both"/>
              <w:rPr>
                <w:rFonts w:cs="Arial"/>
                <w:color w:val="000000" w:themeColor="text1"/>
                <w:kern w:val="24"/>
                <w:sz w:val="24"/>
                <w:szCs w:val="24"/>
              </w:rPr>
            </w:pPr>
            <w:r w:rsidRPr="009E06AF">
              <w:rPr>
                <w:rFonts w:cs="Calibri"/>
                <w:color w:val="000000" w:themeColor="text1"/>
                <w:sz w:val="24"/>
                <w:szCs w:val="24"/>
              </w:rPr>
              <w:t>art. 9 ust. 1 pkt 2a ustawy z dnia 28 października 2002 r. o odpowiedzialności podmiotów zbiorowych za czyny zabronione pod groźbą kary (t.j. Dz. U. 2014 r. poz. 1417).</w:t>
            </w:r>
          </w:p>
        </w:tc>
      </w:tr>
      <w:tr w:rsidR="005E2854" w:rsidRPr="0016104A" w:rsidTr="009D52A5">
        <w:tc>
          <w:tcPr>
            <w:tcW w:w="534" w:type="dxa"/>
          </w:tcPr>
          <w:p w:rsidR="005E2854" w:rsidRPr="009E06AF"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9E06AF">
              <w:rPr>
                <w:rFonts w:ascii="Calibri" w:eastAsia="TimesNewRoman" w:hAnsi="Calibri" w:cs="Arial"/>
                <w:color w:val="000000" w:themeColor="text1"/>
                <w:sz w:val="24"/>
                <w:szCs w:val="24"/>
              </w:rPr>
              <w:t>9.</w:t>
            </w:r>
          </w:p>
        </w:tc>
        <w:tc>
          <w:tcPr>
            <w:tcW w:w="8788" w:type="dxa"/>
            <w:gridSpan w:val="2"/>
            <w:vAlign w:val="center"/>
          </w:tcPr>
          <w:p w:rsidR="005E2854" w:rsidRPr="009E06AF" w:rsidRDefault="005E2854" w:rsidP="009D52A5">
            <w:pPr>
              <w:pStyle w:val="Akapitzlist"/>
              <w:tabs>
                <w:tab w:val="left" w:pos="426"/>
              </w:tabs>
              <w:ind w:left="-100"/>
              <w:jc w:val="both"/>
              <w:rPr>
                <w:rFonts w:cs="Calibri"/>
                <w:color w:val="000000" w:themeColor="text1"/>
                <w:sz w:val="24"/>
                <w:szCs w:val="24"/>
              </w:rPr>
            </w:pPr>
            <w:r w:rsidRPr="009E06AF">
              <w:rPr>
                <w:rFonts w:cs="Calibri"/>
                <w:color w:val="000000" w:themeColor="text1"/>
                <w:sz w:val="24"/>
                <w:szCs w:val="24"/>
              </w:rPr>
              <w:t>Wnioskodawca zgodnie z Regionalnym Programem Operacyjnym Województwa Podlaskiego na lata 2014-2020 oraz ze Szczegółowym Opisem Osi Priorytetowych RPOWP</w:t>
            </w:r>
            <w:r w:rsidRPr="009E06AF" w:rsidDel="00547A7F">
              <w:rPr>
                <w:rFonts w:cs="Calibri"/>
                <w:color w:val="000000" w:themeColor="text1"/>
                <w:sz w:val="24"/>
                <w:szCs w:val="24"/>
              </w:rPr>
              <w:t xml:space="preserve"> </w:t>
            </w:r>
            <w:r w:rsidRPr="009E06AF">
              <w:rPr>
                <w:rFonts w:cs="Calibri"/>
                <w:color w:val="000000" w:themeColor="text1"/>
                <w:sz w:val="24"/>
                <w:szCs w:val="24"/>
              </w:rPr>
              <w:t>jest podmiotem uprawnionym do ubiegania się o dofinansowanie w ramach właściwego Działania/Poddziałania RPOWP.</w:t>
            </w:r>
          </w:p>
        </w:tc>
      </w:tr>
      <w:tr w:rsidR="005E2854" w:rsidRPr="0016104A" w:rsidTr="009D52A5">
        <w:tc>
          <w:tcPr>
            <w:tcW w:w="534" w:type="dxa"/>
          </w:tcPr>
          <w:p w:rsidR="005E2854" w:rsidRPr="00BD7125"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BD7125">
              <w:rPr>
                <w:rFonts w:ascii="Calibri" w:eastAsia="TimesNewRoman" w:hAnsi="Calibri" w:cs="Arial"/>
                <w:color w:val="000000" w:themeColor="text1"/>
                <w:sz w:val="24"/>
                <w:szCs w:val="24"/>
              </w:rPr>
              <w:t>10.</w:t>
            </w:r>
          </w:p>
        </w:tc>
        <w:tc>
          <w:tcPr>
            <w:tcW w:w="8788" w:type="dxa"/>
            <w:gridSpan w:val="2"/>
            <w:vAlign w:val="center"/>
          </w:tcPr>
          <w:p w:rsidR="005E2854" w:rsidRPr="00BD7125" w:rsidRDefault="005E2854" w:rsidP="009D52A5">
            <w:pPr>
              <w:pStyle w:val="Akapitzlist"/>
              <w:tabs>
                <w:tab w:val="left" w:pos="426"/>
              </w:tabs>
              <w:ind w:left="-100"/>
              <w:jc w:val="both"/>
              <w:rPr>
                <w:rFonts w:ascii="Calibri" w:hAnsi="Calibri" w:cs="Arial"/>
                <w:color w:val="000000" w:themeColor="text1"/>
                <w:sz w:val="24"/>
                <w:szCs w:val="24"/>
              </w:rPr>
            </w:pPr>
            <w:r w:rsidRPr="00BD7125">
              <w:rPr>
                <w:rFonts w:ascii="Calibri" w:hAnsi="Calibri" w:cs="Calibri"/>
                <w:color w:val="000000" w:themeColor="text1"/>
                <w:sz w:val="24"/>
                <w:szCs w:val="24"/>
              </w:rPr>
              <w:t>W przypadku projektu partnerskiego spełnione zostały wymogi dotyczące:</w:t>
            </w:r>
          </w:p>
          <w:p w:rsidR="005E2854" w:rsidRPr="00BD7125" w:rsidRDefault="005E2854" w:rsidP="0062470A">
            <w:pPr>
              <w:pStyle w:val="Akapitzlist"/>
              <w:numPr>
                <w:ilvl w:val="0"/>
                <w:numId w:val="20"/>
              </w:numPr>
              <w:tabs>
                <w:tab w:val="left" w:pos="184"/>
              </w:tabs>
              <w:ind w:left="175" w:hanging="275"/>
              <w:jc w:val="both"/>
              <w:rPr>
                <w:rFonts w:cs="Calibri"/>
                <w:color w:val="000000" w:themeColor="text1"/>
                <w:sz w:val="24"/>
                <w:szCs w:val="24"/>
              </w:rPr>
            </w:pPr>
            <w:r w:rsidRPr="00BD7125">
              <w:rPr>
                <w:rFonts w:ascii="Calibri" w:hAnsi="Calibri" w:cs="Calibri"/>
                <w:color w:val="000000" w:themeColor="text1"/>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BD7125" w:rsidRDefault="005E2854" w:rsidP="0062470A">
            <w:pPr>
              <w:pStyle w:val="Akapitzlist"/>
              <w:numPr>
                <w:ilvl w:val="0"/>
                <w:numId w:val="20"/>
              </w:numPr>
              <w:tabs>
                <w:tab w:val="left" w:pos="184"/>
              </w:tabs>
              <w:ind w:left="175" w:hanging="275"/>
              <w:jc w:val="both"/>
              <w:rPr>
                <w:rFonts w:cs="Calibri"/>
                <w:color w:val="000000" w:themeColor="text1"/>
                <w:sz w:val="24"/>
                <w:szCs w:val="24"/>
              </w:rPr>
            </w:pPr>
            <w:r w:rsidRPr="00BD7125">
              <w:rPr>
                <w:rFonts w:ascii="Calibri" w:hAnsi="Calibri" w:cs="Calibri"/>
                <w:color w:val="000000" w:themeColor="text1"/>
                <w:sz w:val="24"/>
                <w:szCs w:val="24"/>
              </w:rPr>
              <w:t xml:space="preserve">braku powiązań, o których mowa w art. 33 ust. 6 ustawy o zasadach realizacji programów w zakresie polityki spójności finansowanych w perspektywie 2014-2020 </w:t>
            </w:r>
            <w:r w:rsidRPr="00BD7125">
              <w:rPr>
                <w:rFonts w:ascii="Calibri" w:hAnsi="Calibri" w:cs="Calibri"/>
                <w:color w:val="000000" w:themeColor="text1"/>
                <w:sz w:val="24"/>
                <w:szCs w:val="24"/>
              </w:rPr>
              <w:lastRenderedPageBreak/>
              <w:t>oraz w Szczegółowym Opisie Osi Priorytetowych RPOWP, pomiędzy podmiotami tworzącymi partnerstwo.</w:t>
            </w:r>
          </w:p>
        </w:tc>
      </w:tr>
      <w:tr w:rsidR="005E2854" w:rsidRPr="0016104A" w:rsidTr="009D52A5">
        <w:tc>
          <w:tcPr>
            <w:tcW w:w="534" w:type="dxa"/>
          </w:tcPr>
          <w:p w:rsidR="005E2854" w:rsidRPr="00BD7125" w:rsidRDefault="005E2854" w:rsidP="00E508F9">
            <w:pPr>
              <w:autoSpaceDE w:val="0"/>
              <w:autoSpaceDN w:val="0"/>
              <w:adjustRightInd w:val="0"/>
              <w:spacing w:before="120"/>
              <w:jc w:val="both"/>
              <w:rPr>
                <w:rFonts w:ascii="Calibri" w:eastAsia="TimesNewRoman" w:hAnsi="Calibri" w:cs="Arial"/>
                <w:color w:val="000000" w:themeColor="text1"/>
                <w:sz w:val="24"/>
                <w:szCs w:val="24"/>
              </w:rPr>
            </w:pPr>
            <w:r w:rsidRPr="00BD7125">
              <w:rPr>
                <w:rFonts w:ascii="Calibri" w:eastAsia="TimesNewRoman" w:hAnsi="Calibri" w:cs="Arial"/>
                <w:color w:val="000000" w:themeColor="text1"/>
                <w:sz w:val="24"/>
                <w:szCs w:val="24"/>
              </w:rPr>
              <w:lastRenderedPageBreak/>
              <w:t>11.</w:t>
            </w:r>
          </w:p>
        </w:tc>
        <w:tc>
          <w:tcPr>
            <w:tcW w:w="8788" w:type="dxa"/>
            <w:gridSpan w:val="2"/>
            <w:vAlign w:val="center"/>
          </w:tcPr>
          <w:p w:rsidR="005E2854" w:rsidRPr="00BD7125" w:rsidRDefault="005E2854" w:rsidP="00295E56">
            <w:pPr>
              <w:pStyle w:val="Akapitzlist"/>
              <w:tabs>
                <w:tab w:val="left" w:pos="426"/>
              </w:tabs>
              <w:ind w:left="-100"/>
              <w:jc w:val="both"/>
              <w:rPr>
                <w:rFonts w:ascii="Calibri" w:hAnsi="Calibri" w:cs="Calibri"/>
                <w:color w:val="000000" w:themeColor="text1"/>
                <w:sz w:val="24"/>
                <w:szCs w:val="24"/>
              </w:rPr>
            </w:pPr>
            <w:r w:rsidRPr="00BD7125">
              <w:rPr>
                <w:color w:val="000000" w:themeColor="text1"/>
                <w:sz w:val="24"/>
                <w:szCs w:val="24"/>
              </w:rPr>
              <w:t>Wnioskodawca oraz partnerzy krajowi</w:t>
            </w:r>
            <w:r w:rsidRPr="00BD7125">
              <w:rPr>
                <w:rStyle w:val="Odwoanieprzypisudolnego"/>
                <w:color w:val="000000" w:themeColor="text1"/>
                <w:spacing w:val="4"/>
                <w:sz w:val="24"/>
                <w:szCs w:val="24"/>
              </w:rPr>
              <w:footnoteReference w:id="25"/>
            </w:r>
            <w:r w:rsidRPr="00BD7125">
              <w:rPr>
                <w:color w:val="000000" w:themeColor="text1"/>
                <w:sz w:val="24"/>
                <w:szCs w:val="24"/>
              </w:rPr>
              <w:t xml:space="preserve"> (o ile dotyczy), ponoszący wydatki w danym projekcie, posiadają łączny obrót za ostatni zatwierdzony rok obrotowy zgodnie </w:t>
            </w:r>
            <w:r w:rsidRPr="00BD7125">
              <w:rPr>
                <w:color w:val="000000" w:themeColor="text1"/>
                <w:sz w:val="24"/>
                <w:szCs w:val="24"/>
              </w:rPr>
              <w:br/>
              <w:t>z ustawą z dnia 29 września 1994 r. o rachunkowości (</w:t>
            </w:r>
            <w:r w:rsidR="00295E56">
              <w:rPr>
                <w:color w:val="000000" w:themeColor="text1"/>
                <w:sz w:val="24"/>
                <w:szCs w:val="24"/>
              </w:rPr>
              <w:t>t. j. 2016 r. poz.1047</w:t>
            </w:r>
            <w:r w:rsidRPr="00BD7125">
              <w:rPr>
                <w:color w:val="000000" w:themeColor="text1"/>
                <w:sz w:val="24"/>
                <w:szCs w:val="24"/>
              </w:rPr>
              <w:t>)</w:t>
            </w:r>
            <w:r w:rsidR="00295E56">
              <w:rPr>
                <w:color w:val="000000" w:themeColor="text1"/>
                <w:sz w:val="24"/>
                <w:szCs w:val="24"/>
              </w:rPr>
              <w:t>,</w:t>
            </w:r>
            <w:r w:rsidRPr="00BD7125">
              <w:rPr>
                <w:color w:val="000000" w:themeColor="text1"/>
                <w:sz w:val="24"/>
                <w:szCs w:val="24"/>
              </w:rPr>
              <w:t xml:space="preserve"> (jeśli dotyczy) lub za ostatni zamknięty i zatwierdzony rok kalendarzowy równy lub wyższy od łącznych rocznych wydatków w ocenianym projekcie</w:t>
            </w:r>
            <w:r w:rsidRPr="00BD7125">
              <w:rPr>
                <w:rStyle w:val="Odwoanieprzypisudolnego"/>
                <w:color w:val="000000" w:themeColor="text1"/>
                <w:spacing w:val="4"/>
                <w:sz w:val="24"/>
                <w:szCs w:val="24"/>
              </w:rPr>
              <w:footnoteReference w:id="26"/>
            </w:r>
            <w:r w:rsidRPr="00BD7125">
              <w:rPr>
                <w:color w:val="000000" w:themeColor="text1"/>
                <w:sz w:val="24"/>
                <w:szCs w:val="24"/>
              </w:rPr>
              <w:t>.</w:t>
            </w:r>
          </w:p>
        </w:tc>
      </w:tr>
    </w:tbl>
    <w:p w:rsidR="00E508F9" w:rsidRPr="0016104A" w:rsidRDefault="00E508F9" w:rsidP="0028774A">
      <w:pPr>
        <w:spacing w:after="0" w:line="240" w:lineRule="auto"/>
        <w:jc w:val="both"/>
        <w:rPr>
          <w:rFonts w:ascii="Calibri" w:hAnsi="Calibri" w:cs="Arial"/>
          <w:color w:val="FF0000"/>
          <w:sz w:val="24"/>
          <w:szCs w:val="24"/>
        </w:rPr>
      </w:pPr>
    </w:p>
    <w:p w:rsidR="00E508F9" w:rsidRPr="00E51CBC" w:rsidRDefault="00E508F9" w:rsidP="0028774A">
      <w:pPr>
        <w:spacing w:after="0" w:line="240" w:lineRule="auto"/>
        <w:jc w:val="both"/>
        <w:rPr>
          <w:rFonts w:ascii="Calibri" w:hAnsi="Calibri" w:cs="Arial"/>
          <w:color w:val="000000" w:themeColor="text1"/>
          <w:sz w:val="24"/>
          <w:szCs w:val="24"/>
        </w:rPr>
      </w:pPr>
      <w:r w:rsidRPr="00E51CBC">
        <w:rPr>
          <w:rFonts w:ascii="Calibri" w:hAnsi="Calibri" w:cs="Arial"/>
          <w:b/>
          <w:color w:val="000000" w:themeColor="text1"/>
          <w:sz w:val="24"/>
          <w:szCs w:val="24"/>
        </w:rPr>
        <w:t xml:space="preserve">UWAGA! </w:t>
      </w:r>
      <w:r w:rsidR="004D038D" w:rsidRPr="00E51CBC">
        <w:rPr>
          <w:rFonts w:ascii="Calibri" w:hAnsi="Calibri" w:cs="Arial"/>
          <w:color w:val="000000" w:themeColor="text1"/>
          <w:sz w:val="24"/>
          <w:szCs w:val="24"/>
        </w:rPr>
        <w:t xml:space="preserve">Spełnienie kryteriów formalnych jest konieczne do przyznania dofinansowania. </w:t>
      </w:r>
      <w:r w:rsidRPr="00E51CBC">
        <w:rPr>
          <w:rFonts w:ascii="Calibri" w:hAnsi="Calibri" w:cs="Arial"/>
          <w:color w:val="000000" w:themeColor="text1"/>
          <w:sz w:val="24"/>
          <w:szCs w:val="24"/>
        </w:rPr>
        <w:t xml:space="preserve">Projekty, które nie spełniają </w:t>
      </w:r>
      <w:r w:rsidR="004D038D" w:rsidRPr="00E51CBC">
        <w:rPr>
          <w:rFonts w:ascii="Calibri" w:hAnsi="Calibri" w:cs="Arial"/>
          <w:color w:val="000000" w:themeColor="text1"/>
          <w:sz w:val="24"/>
          <w:szCs w:val="24"/>
        </w:rPr>
        <w:t>któregokolwiek z kryteriów formalnych</w:t>
      </w:r>
      <w:r w:rsidRPr="00E51CBC">
        <w:rPr>
          <w:rFonts w:ascii="Calibri" w:hAnsi="Calibri" w:cs="Arial"/>
          <w:color w:val="000000" w:themeColor="text1"/>
          <w:sz w:val="24"/>
          <w:szCs w:val="24"/>
        </w:rPr>
        <w:t>, są odrzucane na etapie oceny formalnej.</w:t>
      </w:r>
    </w:p>
    <w:p w:rsidR="00E508F9" w:rsidRPr="00E51CBC" w:rsidRDefault="00E508F9" w:rsidP="00E508F9">
      <w:pPr>
        <w:spacing w:after="0" w:line="240" w:lineRule="auto"/>
        <w:jc w:val="both"/>
        <w:rPr>
          <w:rFonts w:ascii="Calibri" w:hAnsi="Calibri"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F0750" w:rsidRPr="00E51CBC" w:rsidTr="00E508F9">
        <w:trPr>
          <w:trHeight w:val="388"/>
        </w:trPr>
        <w:tc>
          <w:tcPr>
            <w:tcW w:w="9322" w:type="dxa"/>
            <w:shd w:val="pct25" w:color="auto" w:fill="auto"/>
            <w:vAlign w:val="center"/>
          </w:tcPr>
          <w:p w:rsidR="00AE57DC" w:rsidRPr="00E51CBC" w:rsidRDefault="00E508F9" w:rsidP="00E508F9">
            <w:pPr>
              <w:spacing w:after="0"/>
              <w:rPr>
                <w:rFonts w:cs="Arial,Bold"/>
                <w:b/>
                <w:bCs/>
                <w:color w:val="000000" w:themeColor="text1"/>
                <w:sz w:val="24"/>
                <w:szCs w:val="24"/>
              </w:rPr>
            </w:pPr>
            <w:r w:rsidRPr="00E51CBC">
              <w:rPr>
                <w:rFonts w:cs="Arial,Bold"/>
                <w:b/>
                <w:bCs/>
                <w:color w:val="000000" w:themeColor="text1"/>
                <w:sz w:val="24"/>
                <w:szCs w:val="24"/>
              </w:rPr>
              <w:t xml:space="preserve">5.2.3 </w:t>
            </w:r>
            <w:r w:rsidR="00AE57DC" w:rsidRPr="00E51CBC">
              <w:rPr>
                <w:rFonts w:cs="Arial,Bold"/>
                <w:b/>
                <w:bCs/>
                <w:color w:val="000000" w:themeColor="text1"/>
                <w:sz w:val="24"/>
                <w:szCs w:val="24"/>
              </w:rPr>
              <w:t>Kryteria dopuszczające szczególne</w:t>
            </w:r>
          </w:p>
        </w:tc>
      </w:tr>
    </w:tbl>
    <w:p w:rsidR="00E508F9" w:rsidRPr="0016104A" w:rsidRDefault="00E508F9" w:rsidP="003E232D">
      <w:pPr>
        <w:spacing w:after="0" w:line="240" w:lineRule="auto"/>
        <w:jc w:val="both"/>
        <w:rPr>
          <w:rFonts w:cs="Arial"/>
          <w:color w:val="FF0000"/>
          <w:sz w:val="24"/>
          <w:szCs w:val="24"/>
        </w:rPr>
      </w:pPr>
    </w:p>
    <w:p w:rsidR="00540E95" w:rsidRPr="001E144F" w:rsidRDefault="00E508F9" w:rsidP="00935A8C">
      <w:pPr>
        <w:spacing w:after="0" w:line="240" w:lineRule="auto"/>
        <w:jc w:val="both"/>
        <w:rPr>
          <w:rFonts w:cs="Arial"/>
          <w:color w:val="000000" w:themeColor="text1"/>
          <w:sz w:val="24"/>
          <w:szCs w:val="24"/>
        </w:rPr>
      </w:pPr>
      <w:r w:rsidRPr="00844DD9">
        <w:rPr>
          <w:rFonts w:cs="Arial"/>
          <w:b/>
          <w:color w:val="000000" w:themeColor="text1"/>
          <w:sz w:val="24"/>
          <w:szCs w:val="24"/>
        </w:rPr>
        <w:t>Kryteria dopuszczające szczególne są obowiązkowe</w:t>
      </w:r>
      <w:r w:rsidRPr="00844DD9">
        <w:rPr>
          <w:rFonts w:cs="Arial"/>
          <w:color w:val="000000" w:themeColor="text1"/>
          <w:sz w:val="24"/>
          <w:szCs w:val="24"/>
        </w:rPr>
        <w:t xml:space="preserve"> dla wszystkich </w:t>
      </w:r>
      <w:r w:rsidR="002025BB" w:rsidRPr="00844DD9">
        <w:rPr>
          <w:rFonts w:cs="Arial"/>
          <w:color w:val="000000" w:themeColor="text1"/>
          <w:sz w:val="24"/>
          <w:szCs w:val="24"/>
        </w:rPr>
        <w:t>p</w:t>
      </w:r>
      <w:r w:rsidRPr="00844DD9">
        <w:rPr>
          <w:rFonts w:cs="Arial"/>
          <w:color w:val="000000" w:themeColor="text1"/>
          <w:sz w:val="24"/>
          <w:szCs w:val="24"/>
        </w:rPr>
        <w:t xml:space="preserve">rojektodawców i podlegają weryfikacji podczas oceny formalnej wniosku. Zgodnie z </w:t>
      </w:r>
      <w:r w:rsidR="00581140" w:rsidRPr="00844DD9">
        <w:rPr>
          <w:rFonts w:cs="Arial"/>
          <w:color w:val="000000" w:themeColor="text1"/>
          <w:sz w:val="24"/>
          <w:szCs w:val="24"/>
        </w:rPr>
        <w:t>z</w:t>
      </w:r>
      <w:r w:rsidRPr="00844DD9">
        <w:rPr>
          <w:rFonts w:cs="Arial"/>
          <w:color w:val="000000" w:themeColor="text1"/>
          <w:sz w:val="24"/>
          <w:szCs w:val="24"/>
        </w:rPr>
        <w:t xml:space="preserve">ałącznikiem do Uchwały </w:t>
      </w:r>
      <w:r w:rsidR="00581140" w:rsidRPr="00844DD9">
        <w:rPr>
          <w:rFonts w:cs="Arial"/>
          <w:color w:val="000000" w:themeColor="text1"/>
          <w:sz w:val="24"/>
          <w:szCs w:val="24"/>
        </w:rPr>
        <w:t>Nr 1</w:t>
      </w:r>
      <w:r w:rsidR="00844DD9" w:rsidRPr="00844DD9">
        <w:rPr>
          <w:rFonts w:cs="Arial"/>
          <w:color w:val="000000" w:themeColor="text1"/>
          <w:sz w:val="24"/>
          <w:szCs w:val="24"/>
        </w:rPr>
        <w:t>8</w:t>
      </w:r>
      <w:r w:rsidR="00581140" w:rsidRPr="00844DD9">
        <w:rPr>
          <w:rFonts w:cs="Arial"/>
          <w:color w:val="000000" w:themeColor="text1"/>
          <w:sz w:val="24"/>
          <w:szCs w:val="24"/>
        </w:rPr>
        <w:t xml:space="preserve">/2016 Komitetu Monitorującego Regionalny Program Operacyjny Województwa Podlaskiego na lata 2014-2020 z dnia 17 marca 2016 r. </w:t>
      </w:r>
      <w:r w:rsidR="002025BB" w:rsidRPr="00844DD9">
        <w:rPr>
          <w:rFonts w:cs="Arial"/>
          <w:color w:val="000000" w:themeColor="text1"/>
          <w:sz w:val="24"/>
          <w:szCs w:val="24"/>
        </w:rPr>
        <w:t xml:space="preserve">zmieniającej uchwałę </w:t>
      </w:r>
      <w:r w:rsidRPr="00844DD9">
        <w:rPr>
          <w:rFonts w:cs="Arial"/>
          <w:color w:val="000000" w:themeColor="text1"/>
          <w:sz w:val="24"/>
          <w:szCs w:val="24"/>
        </w:rPr>
        <w:t xml:space="preserve">w </w:t>
      </w:r>
      <w:r w:rsidR="0080795E" w:rsidRPr="00844DD9">
        <w:rPr>
          <w:rFonts w:cs="Arial"/>
          <w:color w:val="000000" w:themeColor="text1"/>
          <w:sz w:val="24"/>
          <w:szCs w:val="24"/>
        </w:rPr>
        <w:t xml:space="preserve">sprawie zatwierdzenia </w:t>
      </w:r>
      <w:r w:rsidR="0080795E" w:rsidRPr="00844DD9">
        <w:rPr>
          <w:rFonts w:cs="Arial"/>
          <w:i/>
          <w:color w:val="000000" w:themeColor="text1"/>
          <w:sz w:val="24"/>
          <w:szCs w:val="24"/>
        </w:rPr>
        <w:t xml:space="preserve">Systematyki kryteriów wyboru projektów konkursowych współfinansowanych </w:t>
      </w:r>
      <w:r w:rsidR="002025BB" w:rsidRPr="00844DD9">
        <w:rPr>
          <w:rFonts w:cs="Arial"/>
          <w:i/>
          <w:color w:val="000000" w:themeColor="text1"/>
          <w:sz w:val="24"/>
          <w:szCs w:val="24"/>
        </w:rPr>
        <w:br/>
      </w:r>
      <w:r w:rsidR="0080795E" w:rsidRPr="00844DD9">
        <w:rPr>
          <w:rFonts w:cs="Arial"/>
          <w:i/>
          <w:color w:val="000000" w:themeColor="text1"/>
          <w:sz w:val="24"/>
          <w:szCs w:val="24"/>
        </w:rPr>
        <w:t xml:space="preserve">z EFS w ramach RPOWP 2014-2020, </w:t>
      </w:r>
      <w:r w:rsidR="00844DD9" w:rsidRPr="00844DD9">
        <w:rPr>
          <w:rFonts w:cs="Times New Roman"/>
          <w:bCs/>
          <w:i/>
          <w:iCs/>
          <w:color w:val="000000" w:themeColor="text1"/>
          <w:sz w:val="24"/>
          <w:szCs w:val="24"/>
        </w:rPr>
        <w:t>Działanie 2.4</w:t>
      </w:r>
      <w:r w:rsidR="00935A8C" w:rsidRPr="00844DD9">
        <w:rPr>
          <w:rFonts w:cs="Times New Roman"/>
          <w:bCs/>
          <w:i/>
          <w:iCs/>
          <w:color w:val="000000" w:themeColor="text1"/>
          <w:sz w:val="24"/>
          <w:szCs w:val="24"/>
        </w:rPr>
        <w:t xml:space="preserve"> </w:t>
      </w:r>
      <w:r w:rsidR="00844DD9" w:rsidRPr="00844DD9">
        <w:rPr>
          <w:rFonts w:cs="Times New Roman"/>
          <w:bCs/>
          <w:i/>
          <w:iCs/>
          <w:color w:val="000000" w:themeColor="text1"/>
          <w:sz w:val="24"/>
          <w:szCs w:val="24"/>
        </w:rPr>
        <w:t xml:space="preserve">Adaptacja pracowników, przedsiębiorstw </w:t>
      </w:r>
      <w:r w:rsidR="00844DD9" w:rsidRPr="00844DD9">
        <w:rPr>
          <w:rFonts w:cs="Times New Roman"/>
          <w:bCs/>
          <w:i/>
          <w:iCs/>
          <w:color w:val="000000" w:themeColor="text1"/>
          <w:sz w:val="24"/>
          <w:szCs w:val="24"/>
        </w:rPr>
        <w:br/>
        <w:t>i przedsiębiorców do zmian</w:t>
      </w:r>
      <w:r w:rsidRPr="00844DD9">
        <w:rPr>
          <w:rFonts w:cs="Arial"/>
          <w:i/>
          <w:iCs/>
          <w:color w:val="000000" w:themeColor="text1"/>
          <w:sz w:val="24"/>
          <w:szCs w:val="24"/>
        </w:rPr>
        <w:t xml:space="preserve"> </w:t>
      </w:r>
      <w:r w:rsidRPr="00844DD9">
        <w:rPr>
          <w:rFonts w:cs="Arial"/>
          <w:color w:val="000000" w:themeColor="text1"/>
          <w:sz w:val="24"/>
          <w:szCs w:val="24"/>
        </w:rPr>
        <w:t xml:space="preserve">w ramach konkursu stosowane będą następujące </w:t>
      </w:r>
      <w:r w:rsidRPr="00844DD9">
        <w:rPr>
          <w:rFonts w:cs="Arial"/>
          <w:b/>
          <w:color w:val="000000" w:themeColor="text1"/>
          <w:sz w:val="24"/>
          <w:szCs w:val="24"/>
        </w:rPr>
        <w:t>kryteria dopuszczające szczególne</w:t>
      </w:r>
      <w:r w:rsidRPr="00844DD9">
        <w:rPr>
          <w:rFonts w:cs="Arial"/>
          <w:color w:val="000000" w:themeColor="text1"/>
          <w:sz w:val="24"/>
          <w:szCs w:val="24"/>
        </w:rPr>
        <w:t>:</w:t>
      </w:r>
      <w:r w:rsidR="00935A8C" w:rsidRPr="00844DD9">
        <w:rPr>
          <w:rFonts w:cs="Arial"/>
          <w:color w:val="000000" w:themeColor="text1"/>
          <w:sz w:val="24"/>
          <w:szCs w:val="24"/>
        </w:rPr>
        <w:t xml:space="preserve"> </w:t>
      </w:r>
    </w:p>
    <w:p w:rsidR="00540E95" w:rsidRPr="0016104A" w:rsidRDefault="00540E95" w:rsidP="00935A8C">
      <w:pPr>
        <w:spacing w:after="0" w:line="240" w:lineRule="auto"/>
        <w:jc w:val="both"/>
        <w:rPr>
          <w:rFonts w:cs="Arial"/>
          <w:color w:val="FF0000"/>
          <w:sz w:val="24"/>
          <w:szCs w:val="24"/>
        </w:rPr>
      </w:pPr>
    </w:p>
    <w:tbl>
      <w:tblPr>
        <w:tblStyle w:val="Tabela-Siatka"/>
        <w:tblW w:w="9322" w:type="dxa"/>
        <w:tblLook w:val="04A0" w:firstRow="1" w:lastRow="0" w:firstColumn="1" w:lastColumn="0" w:noHBand="0" w:noVBand="1"/>
      </w:tblPr>
      <w:tblGrid>
        <w:gridCol w:w="534"/>
        <w:gridCol w:w="2976"/>
        <w:gridCol w:w="1276"/>
        <w:gridCol w:w="4536"/>
      </w:tblGrid>
      <w:tr w:rsidR="0089536C" w:rsidRPr="0016104A" w:rsidTr="00DF344B">
        <w:trPr>
          <w:trHeight w:val="484"/>
        </w:trPr>
        <w:tc>
          <w:tcPr>
            <w:tcW w:w="3510" w:type="dxa"/>
            <w:gridSpan w:val="2"/>
            <w:vAlign w:val="center"/>
          </w:tcPr>
          <w:p w:rsidR="0089536C" w:rsidRPr="00F63764" w:rsidRDefault="0089536C" w:rsidP="0089536C">
            <w:pPr>
              <w:autoSpaceDE w:val="0"/>
              <w:autoSpaceDN w:val="0"/>
              <w:adjustRightInd w:val="0"/>
              <w:jc w:val="center"/>
              <w:rPr>
                <w:rFonts w:ascii="Calibri" w:eastAsia="TimesNewRoman" w:hAnsi="Calibri" w:cs="Arial"/>
                <w:b/>
                <w:color w:val="000000" w:themeColor="text1"/>
                <w:sz w:val="24"/>
                <w:szCs w:val="24"/>
              </w:rPr>
            </w:pPr>
            <w:r w:rsidRPr="00F63764">
              <w:rPr>
                <w:rFonts w:ascii="Calibri" w:eastAsia="TimesNewRoman" w:hAnsi="Calibri" w:cs="Arial"/>
                <w:b/>
                <w:color w:val="000000" w:themeColor="text1"/>
                <w:sz w:val="24"/>
                <w:szCs w:val="24"/>
              </w:rPr>
              <w:t>Nazwa kryteriów</w:t>
            </w:r>
          </w:p>
        </w:tc>
        <w:tc>
          <w:tcPr>
            <w:tcW w:w="5812" w:type="dxa"/>
            <w:gridSpan w:val="2"/>
            <w:shd w:val="clear" w:color="auto" w:fill="auto"/>
            <w:vAlign w:val="center"/>
          </w:tcPr>
          <w:p w:rsidR="0089536C" w:rsidRPr="00F63764" w:rsidRDefault="0089536C" w:rsidP="0089536C">
            <w:pPr>
              <w:jc w:val="both"/>
              <w:rPr>
                <w:b/>
                <w:color w:val="000000" w:themeColor="text1"/>
                <w:sz w:val="24"/>
                <w:szCs w:val="24"/>
              </w:rPr>
            </w:pPr>
            <w:r w:rsidRPr="00F63764">
              <w:rPr>
                <w:b/>
                <w:color w:val="000000" w:themeColor="text1"/>
                <w:sz w:val="24"/>
                <w:szCs w:val="24"/>
              </w:rPr>
              <w:t>KRYTERIA DOPUSZCZAJĄCE SZCZEGÓLNE</w:t>
            </w:r>
          </w:p>
        </w:tc>
      </w:tr>
      <w:tr w:rsidR="0089536C" w:rsidRPr="0016104A" w:rsidTr="00F63764">
        <w:trPr>
          <w:trHeight w:val="461"/>
        </w:trPr>
        <w:tc>
          <w:tcPr>
            <w:tcW w:w="534" w:type="dxa"/>
          </w:tcPr>
          <w:p w:rsidR="0089536C" w:rsidRPr="00F63764" w:rsidRDefault="0089536C" w:rsidP="003E232D">
            <w:pPr>
              <w:pStyle w:val="Akapitzlist"/>
              <w:tabs>
                <w:tab w:val="left" w:pos="0"/>
              </w:tabs>
              <w:ind w:left="0"/>
              <w:jc w:val="both"/>
              <w:rPr>
                <w:b/>
                <w:color w:val="000000" w:themeColor="text1"/>
                <w:sz w:val="24"/>
                <w:szCs w:val="24"/>
              </w:rPr>
            </w:pPr>
            <w:r w:rsidRPr="00F63764">
              <w:rPr>
                <w:b/>
                <w:color w:val="000000" w:themeColor="text1"/>
                <w:sz w:val="24"/>
                <w:szCs w:val="24"/>
              </w:rPr>
              <w:t>Lp.</w:t>
            </w:r>
          </w:p>
        </w:tc>
        <w:tc>
          <w:tcPr>
            <w:tcW w:w="4252" w:type="dxa"/>
            <w:gridSpan w:val="2"/>
            <w:vAlign w:val="center"/>
          </w:tcPr>
          <w:p w:rsidR="0089536C" w:rsidRPr="00F63764" w:rsidRDefault="0089536C" w:rsidP="00517FDD">
            <w:pPr>
              <w:jc w:val="center"/>
              <w:rPr>
                <w:rFonts w:cs="Calibri"/>
                <w:b/>
                <w:color w:val="000000" w:themeColor="text1"/>
                <w:sz w:val="24"/>
                <w:szCs w:val="24"/>
              </w:rPr>
            </w:pPr>
            <w:r w:rsidRPr="00F63764">
              <w:rPr>
                <w:rFonts w:cs="Calibri"/>
                <w:b/>
                <w:color w:val="000000" w:themeColor="text1"/>
                <w:sz w:val="24"/>
                <w:szCs w:val="24"/>
              </w:rPr>
              <w:t>Brzmienie kryterium</w:t>
            </w:r>
          </w:p>
        </w:tc>
        <w:tc>
          <w:tcPr>
            <w:tcW w:w="4536" w:type="dxa"/>
            <w:vAlign w:val="center"/>
          </w:tcPr>
          <w:p w:rsidR="0089536C" w:rsidRPr="00F63764" w:rsidRDefault="0089536C" w:rsidP="00517FDD">
            <w:pPr>
              <w:jc w:val="center"/>
              <w:rPr>
                <w:rFonts w:cs="Calibri"/>
                <w:b/>
                <w:color w:val="000000" w:themeColor="text1"/>
                <w:sz w:val="24"/>
                <w:szCs w:val="24"/>
              </w:rPr>
            </w:pPr>
            <w:r w:rsidRPr="00F63764">
              <w:rPr>
                <w:rFonts w:cs="Calibri"/>
                <w:b/>
                <w:color w:val="000000" w:themeColor="text1"/>
                <w:sz w:val="24"/>
                <w:szCs w:val="24"/>
              </w:rPr>
              <w:t>Opis kryterium</w:t>
            </w:r>
          </w:p>
        </w:tc>
      </w:tr>
      <w:tr w:rsidR="0089536C" w:rsidRPr="0016104A" w:rsidTr="00F63764">
        <w:trPr>
          <w:trHeight w:val="983"/>
        </w:trPr>
        <w:tc>
          <w:tcPr>
            <w:tcW w:w="534" w:type="dxa"/>
          </w:tcPr>
          <w:p w:rsidR="0089536C" w:rsidRPr="00F63764" w:rsidRDefault="0089536C" w:rsidP="003E232D">
            <w:pPr>
              <w:pStyle w:val="Akapitzlist"/>
              <w:tabs>
                <w:tab w:val="left" w:pos="0"/>
              </w:tabs>
              <w:ind w:left="0"/>
              <w:jc w:val="both"/>
              <w:rPr>
                <w:color w:val="000000" w:themeColor="text1"/>
                <w:sz w:val="24"/>
                <w:szCs w:val="24"/>
              </w:rPr>
            </w:pPr>
            <w:r w:rsidRPr="00F63764">
              <w:rPr>
                <w:color w:val="000000" w:themeColor="text1"/>
                <w:sz w:val="24"/>
                <w:szCs w:val="24"/>
              </w:rPr>
              <w:t>1.</w:t>
            </w:r>
          </w:p>
        </w:tc>
        <w:tc>
          <w:tcPr>
            <w:tcW w:w="4252" w:type="dxa"/>
            <w:gridSpan w:val="2"/>
          </w:tcPr>
          <w:tbl>
            <w:tblPr>
              <w:tblW w:w="0" w:type="auto"/>
              <w:tblBorders>
                <w:top w:val="nil"/>
                <w:left w:val="nil"/>
                <w:bottom w:val="nil"/>
                <w:right w:val="nil"/>
              </w:tblBorders>
              <w:tblLook w:val="0000" w:firstRow="0" w:lastRow="0" w:firstColumn="0" w:lastColumn="0" w:noHBand="0" w:noVBand="0"/>
            </w:tblPr>
            <w:tblGrid>
              <w:gridCol w:w="4036"/>
            </w:tblGrid>
            <w:tr w:rsidR="002C27F7" w:rsidRPr="002C27F7" w:rsidTr="00DF344B">
              <w:trPr>
                <w:trHeight w:val="344"/>
              </w:trPr>
              <w:tc>
                <w:tcPr>
                  <w:tcW w:w="0" w:type="auto"/>
                </w:tcPr>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W ramach projektu zastosowane zostanie w odniesieniu do każdego uczestnika projektu wsparcie </w:t>
                  </w:r>
                  <w:r w:rsidRPr="002C27F7">
                    <w:rPr>
                      <w:rFonts w:cs="Calibri"/>
                      <w:color w:val="000000" w:themeColor="text1"/>
                      <w:sz w:val="24"/>
                      <w:szCs w:val="24"/>
                    </w:rPr>
                    <w:br/>
                    <w:t xml:space="preserve">w zakresie doradztwa zawodowego połączonego z przygotowaniem Indywidualnego Planu Działania, </w:t>
                  </w:r>
                  <w:r w:rsidRPr="002C27F7">
                    <w:rPr>
                      <w:rFonts w:cs="Calibri"/>
                      <w:color w:val="000000" w:themeColor="text1"/>
                      <w:sz w:val="24"/>
                      <w:szCs w:val="24"/>
                    </w:rPr>
                    <w:br/>
                    <w:t xml:space="preserve">a także w zakresie co najmniej jednej </w:t>
                  </w:r>
                  <w:r w:rsidRPr="002C27F7">
                    <w:rPr>
                      <w:rFonts w:cs="Calibri"/>
                      <w:color w:val="000000" w:themeColor="text1"/>
                      <w:sz w:val="24"/>
                      <w:szCs w:val="24"/>
                    </w:rPr>
                    <w:br/>
                    <w:t xml:space="preserve">z niżej wymienionych form: </w:t>
                  </w:r>
                </w:p>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 poradnictwo psychologiczne;  </w:t>
                  </w:r>
                </w:p>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 pośrednictwo pracy;  </w:t>
                  </w:r>
                </w:p>
                <w:p w:rsidR="00F63764" w:rsidRPr="002C27F7" w:rsidRDefault="00540E95" w:rsidP="00540E95">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w:t>
                  </w:r>
                  <w:r w:rsidR="00F63764" w:rsidRPr="002C27F7">
                    <w:rPr>
                      <w:rFonts w:cs="Calibri"/>
                      <w:color w:val="000000" w:themeColor="text1"/>
                      <w:sz w:val="24"/>
                      <w:szCs w:val="24"/>
                    </w:rPr>
                    <w:t xml:space="preserve">szkolenia, kursy, studia podyplomowe;  </w:t>
                  </w:r>
                </w:p>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 staże, praktyki zawodowe;  </w:t>
                  </w:r>
                </w:p>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 subsydiowanie zatrudnienia;  </w:t>
                  </w:r>
                </w:p>
                <w:p w:rsidR="001C009E" w:rsidRDefault="00930944" w:rsidP="001C009E">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lastRenderedPageBreak/>
                    <w:t xml:space="preserve">• dodatek relokacyjny; </w:t>
                  </w:r>
                </w:p>
                <w:p w:rsidR="00DF344B" w:rsidRPr="001C009E" w:rsidRDefault="00F63764" w:rsidP="001C009E">
                  <w:pPr>
                    <w:pStyle w:val="Akapitzlist"/>
                    <w:numPr>
                      <w:ilvl w:val="0"/>
                      <w:numId w:val="77"/>
                    </w:numPr>
                    <w:autoSpaceDE w:val="0"/>
                    <w:autoSpaceDN w:val="0"/>
                    <w:adjustRightInd w:val="0"/>
                    <w:spacing w:after="0" w:line="240" w:lineRule="auto"/>
                    <w:ind w:left="209" w:hanging="209"/>
                    <w:jc w:val="both"/>
                    <w:rPr>
                      <w:rFonts w:cs="Calibri"/>
                      <w:color w:val="000000" w:themeColor="text1"/>
                      <w:sz w:val="24"/>
                      <w:szCs w:val="24"/>
                    </w:rPr>
                  </w:pPr>
                  <w:r w:rsidRPr="001C009E">
                    <w:rPr>
                      <w:rFonts w:cs="Calibri"/>
                      <w:color w:val="000000" w:themeColor="text1"/>
                      <w:sz w:val="24"/>
                      <w:szCs w:val="24"/>
                    </w:rPr>
                    <w:t>bezzwrotne wsparcie finansowe na rozpoczęcie własnej działalności gospodarczej, połączone ze wsparciem doradczo-szkoleniowym.</w:t>
                  </w:r>
                </w:p>
                <w:p w:rsidR="00F63764" w:rsidRPr="002C27F7" w:rsidRDefault="00F63764" w:rsidP="00F63764">
                  <w:pPr>
                    <w:autoSpaceDE w:val="0"/>
                    <w:autoSpaceDN w:val="0"/>
                    <w:adjustRightInd w:val="0"/>
                    <w:spacing w:after="0" w:line="240" w:lineRule="auto"/>
                    <w:jc w:val="both"/>
                    <w:rPr>
                      <w:rFonts w:cs="Calibri"/>
                      <w:color w:val="000000" w:themeColor="text1"/>
                      <w:sz w:val="24"/>
                      <w:szCs w:val="24"/>
                    </w:rPr>
                  </w:pPr>
                  <w:r w:rsidRPr="002C27F7">
                    <w:rPr>
                      <w:rFonts w:cs="Calibri"/>
                      <w:color w:val="000000" w:themeColor="text1"/>
                      <w:sz w:val="24"/>
                      <w:szCs w:val="24"/>
                    </w:rPr>
                    <w:t xml:space="preserve">W przypadku udzielenia wsparcia finansowego na rozpoczęcie działalności gospodarczej, musi być ono skierowane w pierwszej kolejności do osób, które utraciły zatrudnienie w okresie nie dłuższym niż 6 miesięcy przed przystąpieniem do projektu lub pracowników znajdujących się w okresie wypowiedzenia stosunku pracy. Wsparcie to może być udzielone osobie, która spełnia co najmniej jeden z następujących warunków: jest osobą z niepełnosprawnością, jest osobą powyżej 50. roku życia, jest kobietą, jest pracownikiem o niskich kwalifikacjach, jest osobą poniżej 30. </w:t>
                  </w:r>
                  <w:r w:rsidR="00075422">
                    <w:rPr>
                      <w:rFonts w:cs="Calibri"/>
                      <w:color w:val="000000" w:themeColor="text1"/>
                      <w:sz w:val="24"/>
                      <w:szCs w:val="24"/>
                    </w:rPr>
                    <w:t>roku życia.</w:t>
                  </w:r>
                </w:p>
              </w:tc>
            </w:tr>
          </w:tbl>
          <w:p w:rsidR="0089536C" w:rsidRPr="002C27F7" w:rsidRDefault="0089536C" w:rsidP="00DF344B">
            <w:pPr>
              <w:pStyle w:val="Akapitzlist"/>
              <w:tabs>
                <w:tab w:val="left" w:pos="0"/>
              </w:tabs>
              <w:ind w:left="0"/>
              <w:jc w:val="both"/>
              <w:rPr>
                <w:color w:val="000000" w:themeColor="text1"/>
                <w:sz w:val="24"/>
                <w:szCs w:val="24"/>
              </w:rPr>
            </w:pPr>
          </w:p>
        </w:tc>
        <w:tc>
          <w:tcPr>
            <w:tcW w:w="4536" w:type="dxa"/>
          </w:tcPr>
          <w:p w:rsidR="0089536C" w:rsidRPr="002C27F7" w:rsidRDefault="00F63764" w:rsidP="00DF344B">
            <w:pPr>
              <w:pStyle w:val="Default"/>
              <w:jc w:val="both"/>
              <w:rPr>
                <w:rFonts w:asciiTheme="minorHAnsi" w:hAnsiTheme="minorHAnsi"/>
                <w:color w:val="000000" w:themeColor="text1"/>
              </w:rPr>
            </w:pPr>
            <w:r w:rsidRPr="002C27F7">
              <w:rPr>
                <w:rFonts w:asciiTheme="minorHAnsi" w:hAnsiTheme="minorHAnsi"/>
                <w:color w:val="000000" w:themeColor="text1"/>
              </w:rPr>
              <w:lastRenderedPageBreak/>
              <w:t>Wdrożenie projektów spełniających powyższe kryterium pozwoli na zapewnienie indywidualnego podejścia do każdego uczestnika projektu. Indywidualizacja oraz kompleksowość wsparcia dostosowanego do pot</w:t>
            </w:r>
            <w:r w:rsidR="001C009E">
              <w:rPr>
                <w:rFonts w:asciiTheme="minorHAnsi" w:hAnsiTheme="minorHAnsi"/>
                <w:color w:val="000000" w:themeColor="text1"/>
              </w:rPr>
              <w:t xml:space="preserve">rzeb rynku pracy </w:t>
            </w:r>
            <w:r w:rsidRPr="002C27F7">
              <w:rPr>
                <w:rFonts w:asciiTheme="minorHAnsi" w:hAnsiTheme="minorHAnsi"/>
                <w:color w:val="000000" w:themeColor="text1"/>
              </w:rPr>
              <w:t>i konkretnych potrzeb i oczekiwań beneficjentów ostatecznych znacznie zwiększa skuteczność oraz efektywność udzielonej pomocy. Spełnienie danego kryterium zostanie zweryfikowane na podstawie treści wniosku.</w:t>
            </w:r>
          </w:p>
        </w:tc>
      </w:tr>
      <w:tr w:rsidR="0089536C" w:rsidRPr="0016104A" w:rsidTr="00F63764">
        <w:tc>
          <w:tcPr>
            <w:tcW w:w="534" w:type="dxa"/>
          </w:tcPr>
          <w:p w:rsidR="0089536C" w:rsidRPr="002C27F7" w:rsidRDefault="0089536C" w:rsidP="003E232D">
            <w:pPr>
              <w:pStyle w:val="Akapitzlist"/>
              <w:tabs>
                <w:tab w:val="left" w:pos="0"/>
              </w:tabs>
              <w:ind w:left="0"/>
              <w:jc w:val="both"/>
              <w:rPr>
                <w:color w:val="000000" w:themeColor="text1"/>
                <w:sz w:val="24"/>
                <w:szCs w:val="24"/>
              </w:rPr>
            </w:pPr>
            <w:r w:rsidRPr="002C27F7">
              <w:rPr>
                <w:color w:val="000000" w:themeColor="text1"/>
                <w:sz w:val="24"/>
                <w:szCs w:val="24"/>
              </w:rPr>
              <w:t>2.</w:t>
            </w:r>
          </w:p>
        </w:tc>
        <w:tc>
          <w:tcPr>
            <w:tcW w:w="4252" w:type="dxa"/>
            <w:gridSpan w:val="2"/>
          </w:tcPr>
          <w:p w:rsidR="0089536C" w:rsidRPr="002C27F7" w:rsidRDefault="00C06F15" w:rsidP="008D4618">
            <w:pPr>
              <w:pStyle w:val="Akapitzlist"/>
              <w:tabs>
                <w:tab w:val="left" w:pos="-108"/>
              </w:tabs>
              <w:ind w:left="-108"/>
              <w:jc w:val="both"/>
              <w:rPr>
                <w:color w:val="000000" w:themeColor="text1"/>
                <w:sz w:val="24"/>
                <w:szCs w:val="24"/>
              </w:rPr>
            </w:pPr>
            <w:r w:rsidRPr="002C27F7">
              <w:rPr>
                <w:rFonts w:cs="Arial"/>
                <w:color w:val="000000" w:themeColor="text1"/>
                <w:sz w:val="24"/>
                <w:szCs w:val="24"/>
              </w:rPr>
              <w:t>Projekt zakłada ogólny wskaźnik efektywności zatrudnieniowej na poziomie co najmniej 50% ogólnej liczby osób, które zakończyły udział w projekcie.</w:t>
            </w:r>
          </w:p>
        </w:tc>
        <w:tc>
          <w:tcPr>
            <w:tcW w:w="4536" w:type="dxa"/>
          </w:tcPr>
          <w:p w:rsidR="0089536C" w:rsidRPr="002C27F7" w:rsidRDefault="00C06F15" w:rsidP="00DF344B">
            <w:pPr>
              <w:pStyle w:val="Default"/>
              <w:jc w:val="both"/>
              <w:rPr>
                <w:rFonts w:asciiTheme="minorHAnsi" w:hAnsiTheme="minorHAnsi"/>
                <w:color w:val="000000" w:themeColor="text1"/>
              </w:rPr>
            </w:pPr>
            <w:r w:rsidRPr="002C27F7">
              <w:rPr>
                <w:rFonts w:asciiTheme="minorHAnsi" w:hAnsiTheme="minorHAnsi"/>
                <w:color w:val="000000" w:themeColor="text1"/>
              </w:rPr>
              <w:t xml:space="preserve">Kryterium służy zwiększeniu efektywności działań realizowanych w ramach projektu oraz przyczyni się do utworzenia miejsc pracy. Na etapie oceny wniosku </w:t>
            </w:r>
            <w:r w:rsidR="002C27F7" w:rsidRPr="002C27F7">
              <w:rPr>
                <w:rFonts w:asciiTheme="minorHAnsi" w:hAnsiTheme="minorHAnsi"/>
                <w:color w:val="000000" w:themeColor="text1"/>
              </w:rPr>
              <w:br/>
            </w:r>
            <w:r w:rsidRPr="002C27F7">
              <w:rPr>
                <w:rFonts w:asciiTheme="minorHAnsi" w:hAnsiTheme="minorHAnsi"/>
                <w:color w:val="000000" w:themeColor="text1"/>
              </w:rPr>
              <w:t>o dofinansowanie spełnienie przedmiotowego kryterium zostanie zweryfikowane na podstawie treści wniosku, np. właściwie określony wskaźnik rezultatu.</w:t>
            </w:r>
          </w:p>
        </w:tc>
      </w:tr>
      <w:tr w:rsidR="0089536C" w:rsidRPr="0016104A" w:rsidTr="002C27F7">
        <w:trPr>
          <w:trHeight w:val="2262"/>
        </w:trPr>
        <w:tc>
          <w:tcPr>
            <w:tcW w:w="534" w:type="dxa"/>
          </w:tcPr>
          <w:p w:rsidR="0089536C" w:rsidRPr="002C27F7" w:rsidRDefault="0089536C" w:rsidP="003E232D">
            <w:pPr>
              <w:pStyle w:val="Akapitzlist"/>
              <w:tabs>
                <w:tab w:val="left" w:pos="0"/>
              </w:tabs>
              <w:ind w:left="0"/>
              <w:jc w:val="both"/>
              <w:rPr>
                <w:color w:val="000000" w:themeColor="text1"/>
                <w:sz w:val="24"/>
                <w:szCs w:val="24"/>
              </w:rPr>
            </w:pPr>
            <w:r w:rsidRPr="002C27F7">
              <w:rPr>
                <w:color w:val="000000" w:themeColor="text1"/>
                <w:sz w:val="24"/>
                <w:szCs w:val="24"/>
              </w:rPr>
              <w:t>3.</w:t>
            </w:r>
          </w:p>
        </w:tc>
        <w:tc>
          <w:tcPr>
            <w:tcW w:w="4252" w:type="dxa"/>
            <w:gridSpan w:val="2"/>
          </w:tcPr>
          <w:p w:rsidR="0089536C" w:rsidRPr="002C27F7" w:rsidRDefault="002C27F7" w:rsidP="00EC3D5D">
            <w:pPr>
              <w:pStyle w:val="Akapitzlist"/>
              <w:tabs>
                <w:tab w:val="left" w:pos="-108"/>
              </w:tabs>
              <w:ind w:left="-108"/>
              <w:jc w:val="both"/>
              <w:rPr>
                <w:color w:val="000000" w:themeColor="text1"/>
                <w:sz w:val="24"/>
                <w:szCs w:val="24"/>
              </w:rPr>
            </w:pPr>
            <w:r w:rsidRPr="002C27F7">
              <w:rPr>
                <w:rFonts w:cs="Arial"/>
                <w:color w:val="000000" w:themeColor="text1"/>
                <w:sz w:val="24"/>
                <w:szCs w:val="24"/>
              </w:rPr>
              <w:t>Grupę docelową projektu w co najmniej 50% stanowią pracownicy i/lub byli pracownicy (dotyczy osób zwolnionych z pracy w okresie nie dłuższym niż 6 miesięcy przed przystąpieniem do projektu) z konkretnych, tj. wymienionych z nazwy we wniosku o dofinansowanie, zakładów pracy.</w:t>
            </w:r>
          </w:p>
        </w:tc>
        <w:tc>
          <w:tcPr>
            <w:tcW w:w="4536" w:type="dxa"/>
          </w:tcPr>
          <w:p w:rsidR="00FF4E57" w:rsidRPr="002C27F7" w:rsidRDefault="002C27F7" w:rsidP="00FF4E57">
            <w:pPr>
              <w:tabs>
                <w:tab w:val="left" w:pos="284"/>
              </w:tabs>
              <w:jc w:val="both"/>
              <w:rPr>
                <w:color w:val="000000" w:themeColor="text1"/>
                <w:sz w:val="24"/>
                <w:szCs w:val="24"/>
              </w:rPr>
            </w:pPr>
            <w:r w:rsidRPr="002C27F7">
              <w:rPr>
                <w:rFonts w:cs="Arial"/>
                <w:color w:val="000000" w:themeColor="text1"/>
                <w:sz w:val="24"/>
                <w:szCs w:val="24"/>
              </w:rPr>
              <w:t xml:space="preserve">We wniosku o dofinansowanie projektodawca ma obowiązek wskazać nazwę zakładów pracy/pracodawców, których pracownicy wymagają wsparcia </w:t>
            </w:r>
            <w:r w:rsidR="00540E95">
              <w:rPr>
                <w:rFonts w:cs="Arial"/>
                <w:color w:val="000000" w:themeColor="text1"/>
                <w:sz w:val="24"/>
                <w:szCs w:val="24"/>
              </w:rPr>
              <w:br/>
            </w:r>
            <w:r w:rsidRPr="002C27F7">
              <w:rPr>
                <w:rFonts w:cs="Arial"/>
                <w:color w:val="000000" w:themeColor="text1"/>
                <w:sz w:val="24"/>
                <w:szCs w:val="24"/>
              </w:rPr>
              <w:t xml:space="preserve">i udowodnić, iż pracodawca/pracodawcy objęci działaniami projektowymi (uwzględnieni we wniosku </w:t>
            </w:r>
            <w:r w:rsidR="00540E95">
              <w:rPr>
                <w:rFonts w:cs="Arial"/>
                <w:color w:val="000000" w:themeColor="text1"/>
                <w:sz w:val="24"/>
                <w:szCs w:val="24"/>
              </w:rPr>
              <w:br/>
            </w:r>
            <w:r w:rsidRPr="002C27F7">
              <w:rPr>
                <w:rFonts w:cs="Arial"/>
                <w:color w:val="000000" w:themeColor="text1"/>
                <w:sz w:val="24"/>
                <w:szCs w:val="24"/>
              </w:rPr>
              <w:t>o dofinansowanie) aktualnie przechodzą procesy restrukturyzacyjne. Spełnienie danego kryterium zostanie zweryfikowane na podstawie treści wniosku.</w:t>
            </w:r>
          </w:p>
        </w:tc>
      </w:tr>
      <w:tr w:rsidR="0089536C" w:rsidRPr="0016104A" w:rsidTr="00F63764">
        <w:tc>
          <w:tcPr>
            <w:tcW w:w="534" w:type="dxa"/>
          </w:tcPr>
          <w:p w:rsidR="0089536C" w:rsidRPr="002C27F7" w:rsidRDefault="0089536C" w:rsidP="003E232D">
            <w:pPr>
              <w:pStyle w:val="Akapitzlist"/>
              <w:tabs>
                <w:tab w:val="left" w:pos="0"/>
              </w:tabs>
              <w:ind w:left="0"/>
              <w:jc w:val="both"/>
              <w:rPr>
                <w:color w:val="000000" w:themeColor="text1"/>
                <w:sz w:val="24"/>
                <w:szCs w:val="24"/>
              </w:rPr>
            </w:pPr>
            <w:r w:rsidRPr="002C27F7">
              <w:rPr>
                <w:color w:val="000000" w:themeColor="text1"/>
                <w:sz w:val="24"/>
                <w:szCs w:val="24"/>
              </w:rPr>
              <w:t>4.</w:t>
            </w:r>
          </w:p>
        </w:tc>
        <w:tc>
          <w:tcPr>
            <w:tcW w:w="4252" w:type="dxa"/>
            <w:gridSpan w:val="2"/>
          </w:tcPr>
          <w:p w:rsidR="0089536C" w:rsidRPr="002C27F7" w:rsidRDefault="002C27F7" w:rsidP="00E00216">
            <w:pPr>
              <w:pStyle w:val="Default"/>
              <w:ind w:left="-108"/>
              <w:jc w:val="both"/>
              <w:rPr>
                <w:rFonts w:asciiTheme="minorHAnsi" w:hAnsiTheme="minorHAnsi"/>
                <w:color w:val="000000" w:themeColor="text1"/>
              </w:rPr>
            </w:pPr>
            <w:r w:rsidRPr="002C27F7">
              <w:rPr>
                <w:rFonts w:asciiTheme="minorHAnsi" w:hAnsiTheme="minorHAnsi"/>
                <w:color w:val="000000" w:themeColor="text1"/>
              </w:rPr>
              <w:t xml:space="preserve">Projektodawca w okresie realizacji projektu prowadzi biuro projektu (lub posiada siedzibę, filię, delegaturę, oddział czy inną prawnie dozwoloną formę organizacyjną działalności podmiotu) na terenie województwa podlaskiego </w:t>
            </w:r>
            <w:r w:rsidR="00540E95">
              <w:rPr>
                <w:rFonts w:asciiTheme="minorHAnsi" w:hAnsiTheme="minorHAnsi"/>
                <w:color w:val="000000" w:themeColor="text1"/>
              </w:rPr>
              <w:br/>
            </w:r>
            <w:r w:rsidRPr="002C27F7">
              <w:rPr>
                <w:rFonts w:asciiTheme="minorHAnsi" w:hAnsiTheme="minorHAnsi"/>
                <w:color w:val="000000" w:themeColor="text1"/>
              </w:rPr>
              <w:t xml:space="preserve">z możliwością udostępnienia pełnej </w:t>
            </w:r>
            <w:r w:rsidRPr="002C27F7">
              <w:rPr>
                <w:rFonts w:asciiTheme="minorHAnsi" w:hAnsiTheme="minorHAnsi"/>
                <w:color w:val="000000" w:themeColor="text1"/>
              </w:rPr>
              <w:lastRenderedPageBreak/>
              <w:t>dokumentacji wdrażanego projektu oraz zapewniające uczestnikom projektu możliwość osobistego kontaktu z kadrą projektu.</w:t>
            </w:r>
          </w:p>
        </w:tc>
        <w:tc>
          <w:tcPr>
            <w:tcW w:w="4536" w:type="dxa"/>
          </w:tcPr>
          <w:p w:rsidR="0089536C" w:rsidRPr="002C27F7" w:rsidRDefault="002C27F7" w:rsidP="00E00216">
            <w:pPr>
              <w:pStyle w:val="Akapitzlist"/>
              <w:ind w:left="34"/>
              <w:jc w:val="both"/>
              <w:rPr>
                <w:color w:val="000000" w:themeColor="text1"/>
                <w:sz w:val="24"/>
                <w:szCs w:val="24"/>
              </w:rPr>
            </w:pPr>
            <w:r w:rsidRPr="002C27F7">
              <w:rPr>
                <w:rFonts w:cs="Arial"/>
                <w:color w:val="000000" w:themeColor="text1"/>
                <w:sz w:val="24"/>
                <w:szCs w:val="24"/>
              </w:rPr>
              <w:lastRenderedPageBreak/>
              <w:t xml:space="preserve">Wprowadzenie kryterium ma na celu zagwarantowanie lepszego dostępu do informacji i usprawnienie kontaktu pomiędzy Beneficjentem a uczestnikami projektu oraz Instytucją Ogłaszającą Konkurs. Spełnienie danego kryterium zostanie zweryfikowane na podstawie </w:t>
            </w:r>
            <w:r w:rsidRPr="002C27F7">
              <w:rPr>
                <w:rFonts w:cs="Arial"/>
                <w:color w:val="000000" w:themeColor="text1"/>
                <w:sz w:val="24"/>
                <w:szCs w:val="24"/>
              </w:rPr>
              <w:lastRenderedPageBreak/>
              <w:t>treści wniosku.</w:t>
            </w:r>
          </w:p>
        </w:tc>
      </w:tr>
      <w:tr w:rsidR="0089536C" w:rsidRPr="0016104A" w:rsidTr="00F63764">
        <w:tc>
          <w:tcPr>
            <w:tcW w:w="534" w:type="dxa"/>
          </w:tcPr>
          <w:p w:rsidR="0089536C" w:rsidRPr="002C27F7" w:rsidRDefault="0089536C" w:rsidP="003E232D">
            <w:pPr>
              <w:pStyle w:val="Akapitzlist"/>
              <w:tabs>
                <w:tab w:val="left" w:pos="0"/>
              </w:tabs>
              <w:ind w:left="0"/>
              <w:jc w:val="both"/>
              <w:rPr>
                <w:color w:val="000000" w:themeColor="text1"/>
                <w:sz w:val="24"/>
                <w:szCs w:val="24"/>
              </w:rPr>
            </w:pPr>
            <w:r w:rsidRPr="002C27F7">
              <w:rPr>
                <w:color w:val="000000" w:themeColor="text1"/>
                <w:sz w:val="24"/>
                <w:szCs w:val="24"/>
              </w:rPr>
              <w:lastRenderedPageBreak/>
              <w:t>5.</w:t>
            </w:r>
          </w:p>
        </w:tc>
        <w:tc>
          <w:tcPr>
            <w:tcW w:w="4252" w:type="dxa"/>
            <w:gridSpan w:val="2"/>
          </w:tcPr>
          <w:p w:rsidR="0089536C" w:rsidRPr="002C27F7" w:rsidRDefault="002C27F7" w:rsidP="00E00216">
            <w:pPr>
              <w:tabs>
                <w:tab w:val="left" w:pos="175"/>
              </w:tabs>
              <w:jc w:val="both"/>
              <w:rPr>
                <w:color w:val="000000" w:themeColor="text1"/>
                <w:sz w:val="24"/>
                <w:szCs w:val="24"/>
              </w:rPr>
            </w:pPr>
            <w:r w:rsidRPr="002C27F7">
              <w:rPr>
                <w:rFonts w:cs="Arial"/>
                <w:color w:val="000000" w:themeColor="text1"/>
                <w:sz w:val="24"/>
                <w:szCs w:val="24"/>
              </w:rPr>
              <w:t>Okres realizacji projektu jest nie dłuższy niż 24 miesiące.</w:t>
            </w:r>
          </w:p>
        </w:tc>
        <w:tc>
          <w:tcPr>
            <w:tcW w:w="4536" w:type="dxa"/>
          </w:tcPr>
          <w:p w:rsidR="0089536C" w:rsidRPr="002C27F7" w:rsidRDefault="002C27F7" w:rsidP="00E00216">
            <w:pPr>
              <w:pStyle w:val="Default"/>
              <w:jc w:val="both"/>
              <w:rPr>
                <w:rFonts w:asciiTheme="minorHAnsi" w:hAnsiTheme="minorHAnsi"/>
                <w:color w:val="000000" w:themeColor="text1"/>
              </w:rPr>
            </w:pPr>
            <w:r w:rsidRPr="002C27F7">
              <w:rPr>
                <w:rFonts w:asciiTheme="minorHAnsi" w:hAnsiTheme="minorHAnsi"/>
                <w:color w:val="000000" w:themeColor="text1"/>
              </w:rPr>
              <w:t xml:space="preserve">Ograniczony czas realizacji projektu pozwoli projektodawcy precyzyjnie zaplanować przedsięwzięcia, co wpłynie na zwiększenie efektywności oraz sprawne rozliczanie finansowe realizowanych projektów. </w:t>
            </w:r>
            <w:r w:rsidR="00540E95">
              <w:rPr>
                <w:rFonts w:asciiTheme="minorHAnsi" w:hAnsiTheme="minorHAnsi"/>
                <w:color w:val="000000" w:themeColor="text1"/>
              </w:rPr>
              <w:br/>
            </w:r>
            <w:r w:rsidRPr="002C27F7">
              <w:rPr>
                <w:rFonts w:asciiTheme="minorHAnsi" w:hAnsiTheme="minorHAnsi"/>
                <w:color w:val="000000" w:themeColor="text1"/>
              </w:rPr>
              <w:t xml:space="preserve">Z dotychczasowych doświadczeń wdrażanych programów wynika, iż jest to okres wystarczający do realizacji projektu, </w:t>
            </w:r>
            <w:r w:rsidR="00540E95">
              <w:rPr>
                <w:rFonts w:asciiTheme="minorHAnsi" w:hAnsiTheme="minorHAnsi"/>
                <w:color w:val="000000" w:themeColor="text1"/>
              </w:rPr>
              <w:br/>
            </w:r>
            <w:r w:rsidRPr="002C27F7">
              <w:rPr>
                <w:rFonts w:asciiTheme="minorHAnsi" w:hAnsiTheme="minorHAnsi"/>
                <w:color w:val="000000" w:themeColor="text1"/>
              </w:rPr>
              <w:t>a także do podjęcia ewentualnych środków zaradczych w przypadku powstałych trudności w realizacji projektu. Na etapie oceny wniosku o dofinansowanie spełnienie przedmiotowego kryterium zostanie zweryfikowane na podstawie treści wniosku.</w:t>
            </w:r>
          </w:p>
        </w:tc>
      </w:tr>
      <w:tr w:rsidR="0089536C" w:rsidRPr="0016104A" w:rsidTr="00F63764">
        <w:tc>
          <w:tcPr>
            <w:tcW w:w="534" w:type="dxa"/>
          </w:tcPr>
          <w:p w:rsidR="0089536C" w:rsidRPr="002C27F7" w:rsidRDefault="0089536C" w:rsidP="003E232D">
            <w:pPr>
              <w:pStyle w:val="Akapitzlist"/>
              <w:tabs>
                <w:tab w:val="left" w:pos="0"/>
              </w:tabs>
              <w:ind w:left="0"/>
              <w:jc w:val="both"/>
              <w:rPr>
                <w:color w:val="000000" w:themeColor="text1"/>
                <w:sz w:val="24"/>
                <w:szCs w:val="24"/>
              </w:rPr>
            </w:pPr>
            <w:r w:rsidRPr="002C27F7">
              <w:rPr>
                <w:color w:val="000000" w:themeColor="text1"/>
                <w:sz w:val="24"/>
                <w:szCs w:val="24"/>
              </w:rPr>
              <w:t>6.</w:t>
            </w:r>
          </w:p>
        </w:tc>
        <w:tc>
          <w:tcPr>
            <w:tcW w:w="4252" w:type="dxa"/>
            <w:gridSpan w:val="2"/>
          </w:tcPr>
          <w:p w:rsidR="0089536C" w:rsidRPr="002C27F7" w:rsidRDefault="002C27F7" w:rsidP="006F2494">
            <w:pPr>
              <w:pStyle w:val="Akapitzlist"/>
              <w:tabs>
                <w:tab w:val="left" w:pos="-108"/>
              </w:tabs>
              <w:ind w:left="-108"/>
              <w:jc w:val="both"/>
              <w:rPr>
                <w:color w:val="000000" w:themeColor="text1"/>
                <w:sz w:val="24"/>
                <w:szCs w:val="24"/>
              </w:rPr>
            </w:pPr>
            <w:r w:rsidRPr="002C27F7">
              <w:rPr>
                <w:rFonts w:eastAsia="Times New Roman" w:cs="Arial"/>
                <w:color w:val="000000" w:themeColor="text1"/>
                <w:sz w:val="24"/>
                <w:szCs w:val="24"/>
              </w:rPr>
              <w:t xml:space="preserve">Projektodawca składa nie więcej niż 2 wnioski o dofinansowanie projektu </w:t>
            </w:r>
            <w:r w:rsidR="00540E95">
              <w:rPr>
                <w:rFonts w:eastAsia="Times New Roman" w:cs="Arial"/>
                <w:color w:val="000000" w:themeColor="text1"/>
                <w:sz w:val="24"/>
                <w:szCs w:val="24"/>
              </w:rPr>
              <w:br/>
            </w:r>
            <w:r w:rsidRPr="002C27F7">
              <w:rPr>
                <w:rFonts w:eastAsia="Times New Roman" w:cs="Arial"/>
                <w:color w:val="000000" w:themeColor="text1"/>
                <w:sz w:val="24"/>
                <w:szCs w:val="24"/>
              </w:rPr>
              <w:t>w ramach danego konkursu.</w:t>
            </w:r>
          </w:p>
        </w:tc>
        <w:tc>
          <w:tcPr>
            <w:tcW w:w="4536" w:type="dxa"/>
          </w:tcPr>
          <w:p w:rsidR="0089536C" w:rsidRPr="002C27F7" w:rsidRDefault="002C27F7" w:rsidP="00033CC3">
            <w:pPr>
              <w:pStyle w:val="Default"/>
              <w:jc w:val="both"/>
              <w:rPr>
                <w:rFonts w:asciiTheme="minorHAnsi" w:hAnsiTheme="minorHAnsi"/>
                <w:color w:val="000000" w:themeColor="text1"/>
              </w:rPr>
            </w:pPr>
            <w:r w:rsidRPr="002C27F7">
              <w:rPr>
                <w:rFonts w:asciiTheme="minorHAnsi" w:hAnsiTheme="minorHAnsi"/>
                <w:color w:val="000000" w:themeColor="text1"/>
              </w:rPr>
              <w:t xml:space="preserve">Ograniczenie liczby wniosków </w:t>
            </w:r>
            <w:r w:rsidR="00540E95">
              <w:rPr>
                <w:rFonts w:asciiTheme="minorHAnsi" w:hAnsiTheme="minorHAnsi"/>
                <w:color w:val="000000" w:themeColor="text1"/>
              </w:rPr>
              <w:br/>
            </w:r>
            <w:r w:rsidRPr="002C27F7">
              <w:rPr>
                <w:rFonts w:asciiTheme="minorHAnsi" w:hAnsiTheme="minorHAnsi"/>
                <w:color w:val="000000" w:themeColor="text1"/>
              </w:rPr>
              <w:t>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 odpowiedzi na konkurs wnioski, w związku z niespełnieniem kryterium dopuszczającego szczególnego.</w:t>
            </w:r>
          </w:p>
        </w:tc>
      </w:tr>
      <w:tr w:rsidR="002C27F7" w:rsidRPr="0016104A" w:rsidTr="00F63764">
        <w:tc>
          <w:tcPr>
            <w:tcW w:w="534" w:type="dxa"/>
          </w:tcPr>
          <w:p w:rsidR="002C27F7" w:rsidRPr="002C27F7" w:rsidRDefault="002C27F7" w:rsidP="003E232D">
            <w:pPr>
              <w:pStyle w:val="Akapitzlist"/>
              <w:tabs>
                <w:tab w:val="left" w:pos="0"/>
              </w:tabs>
              <w:ind w:left="0"/>
              <w:jc w:val="both"/>
              <w:rPr>
                <w:color w:val="000000" w:themeColor="text1"/>
                <w:sz w:val="24"/>
                <w:szCs w:val="24"/>
              </w:rPr>
            </w:pPr>
            <w:r w:rsidRPr="002C27F7">
              <w:rPr>
                <w:color w:val="000000" w:themeColor="text1"/>
                <w:sz w:val="24"/>
                <w:szCs w:val="24"/>
              </w:rPr>
              <w:t>7.</w:t>
            </w:r>
          </w:p>
        </w:tc>
        <w:tc>
          <w:tcPr>
            <w:tcW w:w="4252" w:type="dxa"/>
            <w:gridSpan w:val="2"/>
          </w:tcPr>
          <w:p w:rsidR="002C27F7" w:rsidRPr="002C27F7" w:rsidRDefault="002C27F7" w:rsidP="006F2494">
            <w:pPr>
              <w:pStyle w:val="Akapitzlist"/>
              <w:tabs>
                <w:tab w:val="left" w:pos="-108"/>
              </w:tabs>
              <w:ind w:left="-108"/>
              <w:jc w:val="both"/>
              <w:rPr>
                <w:rFonts w:eastAsia="Times New Roman" w:cs="Arial"/>
                <w:color w:val="000000" w:themeColor="text1"/>
                <w:sz w:val="24"/>
                <w:szCs w:val="24"/>
              </w:rPr>
            </w:pPr>
            <w:r w:rsidRPr="002C27F7">
              <w:rPr>
                <w:rFonts w:eastAsia="Times New Roman" w:cs="Arial"/>
                <w:color w:val="000000" w:themeColor="text1"/>
                <w:sz w:val="24"/>
                <w:szCs w:val="24"/>
              </w:rPr>
              <w:t>Szkolenia ukierunkowane na nabywanie nowych kompetencji i/lub kwalifikacji kończą się otrzymaniem certyfikatu potwierdzającego ich uzyskanie.</w:t>
            </w:r>
          </w:p>
        </w:tc>
        <w:tc>
          <w:tcPr>
            <w:tcW w:w="4536" w:type="dxa"/>
          </w:tcPr>
          <w:p w:rsidR="002C27F7" w:rsidRPr="002C27F7" w:rsidRDefault="002C27F7" w:rsidP="002C27F7">
            <w:pPr>
              <w:jc w:val="both"/>
              <w:rPr>
                <w:rFonts w:cs="Arial"/>
                <w:color w:val="000000" w:themeColor="text1"/>
                <w:sz w:val="24"/>
                <w:szCs w:val="24"/>
              </w:rPr>
            </w:pPr>
            <w:r w:rsidRPr="002C27F7">
              <w:rPr>
                <w:rFonts w:cs="Arial"/>
                <w:color w:val="000000" w:themeColor="text1"/>
                <w:sz w:val="24"/>
                <w:szCs w:val="24"/>
              </w:rPr>
              <w:t xml:space="preserve">Celem kryterium jest zapewnienie jak najwyższej efektywności wsparcia oferowanego uczestnikom projektu poprzez podejście popytowe do kwalifikacji </w:t>
            </w:r>
            <w:r w:rsidR="00540E95">
              <w:rPr>
                <w:rFonts w:cs="Arial"/>
                <w:color w:val="000000" w:themeColor="text1"/>
                <w:sz w:val="24"/>
                <w:szCs w:val="24"/>
              </w:rPr>
              <w:br/>
            </w:r>
            <w:r w:rsidRPr="002C27F7">
              <w:rPr>
                <w:rFonts w:cs="Arial"/>
                <w:color w:val="000000" w:themeColor="text1"/>
                <w:sz w:val="24"/>
                <w:szCs w:val="24"/>
              </w:rPr>
              <w:t xml:space="preserve">i umiejętności zasobów pracy.  Kryterium ma zastosowanie wyłącznie w sytuacji, kiedy w ramach projektu Wnioskodawca planuje realizację szkoleń ukierunkowanych na nabywanie nowych kompetencji i/lub kwalifikacji, kończące się otrzymaniem certyfikatu/zaświadczenia potwierdzającego ich uzyskanie, dotyczące każdego uczestnika szkolenia. </w:t>
            </w:r>
          </w:p>
          <w:p w:rsidR="002C27F7" w:rsidRPr="002C27F7" w:rsidRDefault="002C27F7" w:rsidP="002C27F7">
            <w:pPr>
              <w:jc w:val="both"/>
              <w:rPr>
                <w:rFonts w:cs="Arial"/>
                <w:color w:val="000000" w:themeColor="text1"/>
                <w:sz w:val="24"/>
                <w:szCs w:val="24"/>
              </w:rPr>
            </w:pPr>
            <w:r w:rsidRPr="002C27F7">
              <w:rPr>
                <w:rFonts w:cs="Arial"/>
                <w:color w:val="000000" w:themeColor="text1"/>
                <w:sz w:val="24"/>
                <w:szCs w:val="24"/>
              </w:rPr>
              <w:t xml:space="preserve">Kwalifikacje należy rozumieć jako formalny wynik oceny i walidacji, który uzyskuje się </w:t>
            </w:r>
            <w:r w:rsidR="00540E95">
              <w:rPr>
                <w:rFonts w:cs="Arial"/>
                <w:color w:val="000000" w:themeColor="text1"/>
                <w:sz w:val="24"/>
                <w:szCs w:val="24"/>
              </w:rPr>
              <w:br/>
            </w:r>
            <w:r w:rsidRPr="002C27F7">
              <w:rPr>
                <w:rFonts w:cs="Arial"/>
                <w:color w:val="000000" w:themeColor="text1"/>
                <w:sz w:val="24"/>
                <w:szCs w:val="24"/>
              </w:rPr>
              <w:t xml:space="preserve">w sytuacji, kiedy właściwy organ uznaje, że dana osoba osiągnęła efekty uczenia się </w:t>
            </w:r>
            <w:r w:rsidRPr="002C27F7">
              <w:rPr>
                <w:rFonts w:cs="Arial"/>
                <w:color w:val="000000" w:themeColor="text1"/>
                <w:sz w:val="24"/>
                <w:szCs w:val="24"/>
              </w:rPr>
              <w:lastRenderedPageBreak/>
              <w:t xml:space="preserve">spełniające określone standardy, natomiast kompetencje należy rozumieć jako udowodnioną zdolność wykorzystywania wiedzy, oraz umiejętności indywidualnych, społecznych i/lub metodologicznych </w:t>
            </w:r>
            <w:r w:rsidR="00540E95">
              <w:rPr>
                <w:rFonts w:cs="Arial"/>
                <w:color w:val="000000" w:themeColor="text1"/>
                <w:sz w:val="24"/>
                <w:szCs w:val="24"/>
              </w:rPr>
              <w:br/>
            </w:r>
            <w:r w:rsidRPr="002C27F7">
              <w:rPr>
                <w:rFonts w:cs="Arial"/>
                <w:color w:val="000000" w:themeColor="text1"/>
                <w:sz w:val="24"/>
                <w:szCs w:val="24"/>
              </w:rPr>
              <w:t xml:space="preserve">w pracy lub nauce oraz w rozwoju zawodowym i osobistym. </w:t>
            </w:r>
          </w:p>
          <w:p w:rsidR="002C27F7" w:rsidRPr="002C27F7" w:rsidRDefault="002C27F7" w:rsidP="002C27F7">
            <w:pPr>
              <w:jc w:val="both"/>
              <w:rPr>
                <w:rFonts w:cs="Arial"/>
                <w:color w:val="000000" w:themeColor="text1"/>
                <w:sz w:val="24"/>
                <w:szCs w:val="24"/>
              </w:rPr>
            </w:pPr>
            <w:r w:rsidRPr="002C27F7">
              <w:rPr>
                <w:rFonts w:cs="Arial"/>
                <w:color w:val="000000" w:themeColor="text1"/>
                <w:sz w:val="24"/>
                <w:szCs w:val="24"/>
              </w:rPr>
              <w:t xml:space="preserve">Spełnienie danego kryterium zostanie zweryfikowane na podstawie treści wniosku. </w:t>
            </w:r>
          </w:p>
          <w:p w:rsidR="002C27F7" w:rsidRPr="002C27F7" w:rsidRDefault="002C27F7" w:rsidP="00033CC3">
            <w:pPr>
              <w:pStyle w:val="Default"/>
              <w:jc w:val="both"/>
              <w:rPr>
                <w:rFonts w:asciiTheme="minorHAnsi" w:hAnsiTheme="minorHAnsi"/>
                <w:color w:val="000000" w:themeColor="text1"/>
              </w:rPr>
            </w:pPr>
          </w:p>
        </w:tc>
      </w:tr>
    </w:tbl>
    <w:p w:rsidR="00A00CAF" w:rsidRPr="0016104A" w:rsidRDefault="00A00CAF" w:rsidP="003E232D">
      <w:pPr>
        <w:autoSpaceDE w:val="0"/>
        <w:autoSpaceDN w:val="0"/>
        <w:adjustRightInd w:val="0"/>
        <w:spacing w:after="0" w:line="240" w:lineRule="auto"/>
        <w:jc w:val="both"/>
        <w:rPr>
          <w:color w:val="FF0000"/>
          <w:sz w:val="24"/>
          <w:szCs w:val="24"/>
          <w:lang w:eastAsia="zh-CN"/>
        </w:rPr>
      </w:pPr>
    </w:p>
    <w:p w:rsidR="00AE57DC" w:rsidRPr="00487DD3" w:rsidRDefault="00AE57DC" w:rsidP="003E232D">
      <w:pPr>
        <w:autoSpaceDE w:val="0"/>
        <w:autoSpaceDN w:val="0"/>
        <w:adjustRightInd w:val="0"/>
        <w:spacing w:after="0" w:line="240" w:lineRule="auto"/>
        <w:jc w:val="both"/>
        <w:rPr>
          <w:color w:val="000000" w:themeColor="text1"/>
          <w:sz w:val="24"/>
          <w:szCs w:val="24"/>
          <w:lang w:eastAsia="zh-CN"/>
        </w:rPr>
      </w:pPr>
      <w:r w:rsidRPr="00487DD3">
        <w:rPr>
          <w:color w:val="000000" w:themeColor="text1"/>
          <w:sz w:val="24"/>
          <w:szCs w:val="24"/>
          <w:lang w:eastAsia="zh-CN"/>
        </w:rPr>
        <w:t>Sposób prezentacji wskaźników we wniosku oraz wymogi w tym zakresie określa Instrukcja</w:t>
      </w:r>
      <w:r w:rsidR="009D52A5" w:rsidRPr="00487DD3">
        <w:rPr>
          <w:color w:val="000000" w:themeColor="text1"/>
          <w:sz w:val="24"/>
          <w:szCs w:val="24"/>
          <w:lang w:eastAsia="zh-CN"/>
        </w:rPr>
        <w:t xml:space="preserve"> wypełniania wniosku</w:t>
      </w:r>
      <w:r w:rsidRPr="00487DD3">
        <w:rPr>
          <w:color w:val="000000" w:themeColor="text1"/>
          <w:sz w:val="24"/>
          <w:szCs w:val="24"/>
          <w:lang w:eastAsia="zh-CN"/>
        </w:rPr>
        <w:t xml:space="preserve">, stanowiąca załącznik nr 5 do </w:t>
      </w:r>
      <w:r w:rsidR="00B35B57" w:rsidRPr="00487DD3">
        <w:rPr>
          <w:color w:val="000000" w:themeColor="text1"/>
          <w:sz w:val="24"/>
          <w:szCs w:val="24"/>
          <w:lang w:eastAsia="zh-CN"/>
        </w:rPr>
        <w:t>Regulaminu konkursu</w:t>
      </w:r>
      <w:r w:rsidRPr="00487DD3">
        <w:rPr>
          <w:color w:val="000000" w:themeColor="text1"/>
          <w:sz w:val="24"/>
          <w:szCs w:val="24"/>
          <w:lang w:eastAsia="zh-CN"/>
        </w:rPr>
        <w:t>.</w:t>
      </w:r>
    </w:p>
    <w:p w:rsidR="00AE57DC" w:rsidRPr="00487DD3" w:rsidRDefault="00AE57DC" w:rsidP="003E232D">
      <w:pPr>
        <w:autoSpaceDE w:val="0"/>
        <w:autoSpaceDN w:val="0"/>
        <w:adjustRightInd w:val="0"/>
        <w:spacing w:after="0" w:line="240" w:lineRule="auto"/>
        <w:jc w:val="both"/>
        <w:rPr>
          <w:rFonts w:cs="Calibri"/>
          <w:color w:val="000000" w:themeColor="text1"/>
          <w:sz w:val="24"/>
          <w:szCs w:val="24"/>
        </w:rPr>
      </w:pPr>
    </w:p>
    <w:p w:rsidR="004D038D" w:rsidRPr="00487DD3" w:rsidRDefault="004D038D" w:rsidP="004D038D">
      <w:pPr>
        <w:spacing w:after="0" w:line="240" w:lineRule="auto"/>
        <w:jc w:val="both"/>
        <w:rPr>
          <w:rFonts w:ascii="Calibri" w:hAnsi="Calibri" w:cs="Arial"/>
          <w:color w:val="000000" w:themeColor="text1"/>
          <w:sz w:val="24"/>
          <w:szCs w:val="24"/>
        </w:rPr>
      </w:pPr>
      <w:r w:rsidRPr="00487DD3">
        <w:rPr>
          <w:rFonts w:ascii="Calibri" w:hAnsi="Calibri" w:cs="Arial"/>
          <w:b/>
          <w:color w:val="000000" w:themeColor="text1"/>
          <w:sz w:val="24"/>
          <w:szCs w:val="24"/>
        </w:rPr>
        <w:t xml:space="preserve">UWAGA! </w:t>
      </w:r>
      <w:r w:rsidRPr="00487DD3">
        <w:rPr>
          <w:rFonts w:ascii="Calibri" w:hAnsi="Calibri" w:cs="Arial"/>
          <w:color w:val="000000" w:themeColor="text1"/>
          <w:sz w:val="24"/>
          <w:szCs w:val="24"/>
        </w:rPr>
        <w:t>Spełnienie kryteriów dopuszczających szczególnych jest konieczne do przyznania dofi</w:t>
      </w:r>
      <w:r w:rsidR="00B938BD">
        <w:rPr>
          <w:rFonts w:ascii="Calibri" w:hAnsi="Calibri" w:cs="Arial"/>
          <w:color w:val="000000" w:themeColor="text1"/>
          <w:sz w:val="24"/>
          <w:szCs w:val="24"/>
        </w:rPr>
        <w:t>nansowania. Projekty, które nie</w:t>
      </w:r>
      <w:r w:rsidRPr="00487DD3">
        <w:rPr>
          <w:rFonts w:ascii="Calibri" w:hAnsi="Calibri" w:cs="Arial"/>
          <w:color w:val="000000" w:themeColor="text1"/>
          <w:sz w:val="24"/>
          <w:szCs w:val="24"/>
        </w:rPr>
        <w:t>spełniają któregokolwiek z kryterió</w:t>
      </w:r>
      <w:r w:rsidR="001E0974" w:rsidRPr="00487DD3">
        <w:rPr>
          <w:rFonts w:ascii="Calibri" w:hAnsi="Calibri" w:cs="Arial"/>
          <w:color w:val="000000" w:themeColor="text1"/>
          <w:sz w:val="24"/>
          <w:szCs w:val="24"/>
        </w:rPr>
        <w:t xml:space="preserve">w dopuszczających szczególnych nie podlegają korektom, ani uzupełnieniom, </w:t>
      </w:r>
      <w:r w:rsidRPr="00487DD3">
        <w:rPr>
          <w:rFonts w:ascii="Calibri" w:hAnsi="Calibri" w:cs="Arial"/>
          <w:color w:val="000000" w:themeColor="text1"/>
          <w:sz w:val="24"/>
          <w:szCs w:val="24"/>
        </w:rPr>
        <w:t>są odrzucane na etapie oceny formalnej.</w:t>
      </w:r>
    </w:p>
    <w:p w:rsidR="00575E13" w:rsidRPr="0016104A" w:rsidRDefault="00575E13" w:rsidP="00575E13">
      <w:pPr>
        <w:autoSpaceDE w:val="0"/>
        <w:autoSpaceDN w:val="0"/>
        <w:adjustRightInd w:val="0"/>
        <w:spacing w:after="0" w:line="240" w:lineRule="auto"/>
        <w:jc w:val="both"/>
        <w:rPr>
          <w:rFonts w:ascii="Calibri" w:hAnsi="Calibri" w:cs="Arial"/>
          <w:bCs/>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BD1311" w:rsidTr="00575E13">
        <w:trPr>
          <w:trHeight w:val="388"/>
        </w:trPr>
        <w:tc>
          <w:tcPr>
            <w:tcW w:w="9320" w:type="dxa"/>
            <w:shd w:val="pct25" w:color="auto" w:fill="auto"/>
            <w:vAlign w:val="center"/>
          </w:tcPr>
          <w:p w:rsidR="00AE57DC" w:rsidRPr="00BD1311" w:rsidRDefault="00AE57DC" w:rsidP="002E7A42">
            <w:pPr>
              <w:spacing w:after="0"/>
              <w:rPr>
                <w:rFonts w:cs="Arial,Bold"/>
                <w:b/>
                <w:bCs/>
                <w:color w:val="000000" w:themeColor="text1"/>
                <w:sz w:val="24"/>
                <w:szCs w:val="24"/>
              </w:rPr>
            </w:pPr>
            <w:r w:rsidRPr="00BD1311">
              <w:rPr>
                <w:rFonts w:cs="Arial,Bold"/>
                <w:b/>
                <w:bCs/>
                <w:color w:val="000000" w:themeColor="text1"/>
                <w:sz w:val="24"/>
                <w:szCs w:val="24"/>
              </w:rPr>
              <w:t>5.3. Ocena merytoryczna</w:t>
            </w:r>
          </w:p>
        </w:tc>
      </w:tr>
    </w:tbl>
    <w:p w:rsidR="00AE57DC" w:rsidRPr="00BD1311" w:rsidRDefault="00AE57DC" w:rsidP="00AE57DC">
      <w:pPr>
        <w:spacing w:after="0"/>
        <w:jc w:val="both"/>
        <w:rPr>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E7A42" w:rsidRPr="00BD1311" w:rsidTr="002E7A42">
        <w:trPr>
          <w:trHeight w:val="388"/>
        </w:trPr>
        <w:tc>
          <w:tcPr>
            <w:tcW w:w="9322" w:type="dxa"/>
            <w:shd w:val="pct25" w:color="auto" w:fill="auto"/>
            <w:vAlign w:val="center"/>
          </w:tcPr>
          <w:p w:rsidR="00AE57DC" w:rsidRPr="00BD1311" w:rsidRDefault="002E7A42" w:rsidP="002E7A42">
            <w:pPr>
              <w:spacing w:after="0"/>
              <w:rPr>
                <w:rFonts w:cs="Arial,Bold"/>
                <w:b/>
                <w:bCs/>
                <w:color w:val="000000" w:themeColor="text1"/>
                <w:sz w:val="24"/>
                <w:szCs w:val="24"/>
              </w:rPr>
            </w:pPr>
            <w:r w:rsidRPr="00BD1311">
              <w:rPr>
                <w:rFonts w:cs="Arial,Bold"/>
                <w:b/>
                <w:bCs/>
                <w:color w:val="000000" w:themeColor="text1"/>
                <w:sz w:val="24"/>
                <w:szCs w:val="24"/>
              </w:rPr>
              <w:t xml:space="preserve">5.3.1 </w:t>
            </w:r>
            <w:r w:rsidR="00AE57DC" w:rsidRPr="00BD1311">
              <w:rPr>
                <w:rFonts w:cs="Arial,Bold"/>
                <w:b/>
                <w:bCs/>
                <w:color w:val="000000" w:themeColor="text1"/>
                <w:sz w:val="24"/>
                <w:szCs w:val="24"/>
              </w:rPr>
              <w:t>Procedura oceny merytorycznej</w:t>
            </w:r>
          </w:p>
        </w:tc>
      </w:tr>
    </w:tbl>
    <w:p w:rsidR="00AE57DC" w:rsidRPr="0016104A" w:rsidRDefault="00AE57DC" w:rsidP="00FC26E6">
      <w:pPr>
        <w:autoSpaceDE w:val="0"/>
        <w:autoSpaceDN w:val="0"/>
        <w:adjustRightInd w:val="0"/>
        <w:spacing w:after="0" w:line="240" w:lineRule="auto"/>
        <w:jc w:val="both"/>
        <w:rPr>
          <w:rFonts w:cs="Times-Roman"/>
          <w:color w:val="FF0000"/>
          <w:sz w:val="24"/>
          <w:szCs w:val="24"/>
        </w:rPr>
      </w:pPr>
    </w:p>
    <w:p w:rsidR="00A83F87" w:rsidRPr="00BD1311" w:rsidRDefault="00814792" w:rsidP="00A83F87">
      <w:pPr>
        <w:autoSpaceDE w:val="0"/>
        <w:autoSpaceDN w:val="0"/>
        <w:adjustRightInd w:val="0"/>
        <w:spacing w:after="0" w:line="240" w:lineRule="auto"/>
        <w:jc w:val="both"/>
        <w:rPr>
          <w:rFonts w:ascii="Calibri" w:hAnsi="Calibri"/>
          <w:color w:val="000000" w:themeColor="text1"/>
          <w:sz w:val="24"/>
          <w:szCs w:val="24"/>
        </w:rPr>
      </w:pPr>
      <w:r w:rsidRPr="00BD1311">
        <w:rPr>
          <w:rFonts w:ascii="Calibri" w:hAnsi="Calibri" w:cs="Times-Roman"/>
          <w:color w:val="000000" w:themeColor="text1"/>
          <w:sz w:val="24"/>
          <w:szCs w:val="24"/>
        </w:rPr>
        <w:t>Drugim etapem weryfikacji wniosków jest etap oceny</w:t>
      </w:r>
      <w:r w:rsidR="0028774A" w:rsidRPr="00BD1311">
        <w:rPr>
          <w:rFonts w:ascii="Calibri" w:hAnsi="Calibri" w:cs="Times-Roman"/>
          <w:color w:val="000000" w:themeColor="text1"/>
          <w:sz w:val="24"/>
          <w:szCs w:val="24"/>
        </w:rPr>
        <w:t xml:space="preserve"> merytorycznej</w:t>
      </w:r>
      <w:r w:rsidRPr="00BD1311">
        <w:rPr>
          <w:rFonts w:ascii="Calibri" w:hAnsi="Calibri" w:cs="Times-Roman"/>
          <w:color w:val="000000" w:themeColor="text1"/>
          <w:sz w:val="24"/>
          <w:szCs w:val="24"/>
        </w:rPr>
        <w:t xml:space="preserve">, do którego przekazuje się </w:t>
      </w:r>
      <w:r w:rsidR="0028774A" w:rsidRPr="00BD1311">
        <w:rPr>
          <w:rFonts w:ascii="Calibri" w:hAnsi="Calibri" w:cs="Times-Roman"/>
          <w:color w:val="000000" w:themeColor="text1"/>
          <w:sz w:val="24"/>
          <w:szCs w:val="24"/>
        </w:rPr>
        <w:t>wniosk</w:t>
      </w:r>
      <w:r w:rsidRPr="00BD1311">
        <w:rPr>
          <w:rFonts w:ascii="Calibri" w:hAnsi="Calibri" w:cs="Times-Roman"/>
          <w:color w:val="000000" w:themeColor="text1"/>
          <w:sz w:val="24"/>
          <w:szCs w:val="24"/>
        </w:rPr>
        <w:t>i</w:t>
      </w:r>
      <w:r w:rsidR="007E676E" w:rsidRPr="00BD1311">
        <w:rPr>
          <w:rFonts w:ascii="Calibri" w:hAnsi="Calibri" w:cs="Times-Roman"/>
          <w:color w:val="000000" w:themeColor="text1"/>
          <w:sz w:val="24"/>
          <w:szCs w:val="24"/>
        </w:rPr>
        <w:t xml:space="preserve"> spełnia</w:t>
      </w:r>
      <w:r w:rsidRPr="00BD1311">
        <w:rPr>
          <w:rFonts w:ascii="Calibri" w:hAnsi="Calibri" w:cs="Times-Roman"/>
          <w:color w:val="000000" w:themeColor="text1"/>
          <w:sz w:val="24"/>
          <w:szCs w:val="24"/>
        </w:rPr>
        <w:t xml:space="preserve">jące </w:t>
      </w:r>
      <w:r w:rsidR="007E676E" w:rsidRPr="00BD1311">
        <w:rPr>
          <w:rFonts w:ascii="Calibri" w:hAnsi="Calibri" w:cs="Times-Roman"/>
          <w:color w:val="000000" w:themeColor="text1"/>
          <w:sz w:val="24"/>
          <w:szCs w:val="24"/>
        </w:rPr>
        <w:t>wszystkie kryteria weryfikowane na etapie oceny formalnej</w:t>
      </w:r>
      <w:r w:rsidR="0028774A" w:rsidRPr="00BD1311">
        <w:rPr>
          <w:rFonts w:ascii="Calibri" w:hAnsi="Calibri" w:cs="Times-Roman"/>
          <w:color w:val="000000" w:themeColor="text1"/>
          <w:sz w:val="24"/>
          <w:szCs w:val="24"/>
        </w:rPr>
        <w:t xml:space="preserve">. </w:t>
      </w:r>
      <w:r w:rsidRPr="00BD1311">
        <w:rPr>
          <w:rFonts w:ascii="Calibri" w:hAnsi="Calibri" w:cs="Times-Roman"/>
          <w:color w:val="000000" w:themeColor="text1"/>
          <w:sz w:val="24"/>
          <w:szCs w:val="24"/>
        </w:rPr>
        <w:br/>
      </w:r>
      <w:r w:rsidRPr="00BD1311">
        <w:rPr>
          <w:rFonts w:ascii="Calibri" w:hAnsi="Calibri"/>
          <w:color w:val="000000" w:themeColor="text1"/>
          <w:sz w:val="24"/>
          <w:szCs w:val="24"/>
        </w:rPr>
        <w:t>W przypadku, gdy</w:t>
      </w:r>
      <w:r w:rsidR="00A83F87" w:rsidRPr="00BD1311">
        <w:rPr>
          <w:rFonts w:ascii="Calibri" w:hAnsi="Calibri"/>
          <w:color w:val="000000" w:themeColor="text1"/>
          <w:sz w:val="24"/>
          <w:szCs w:val="24"/>
        </w:rPr>
        <w:t xml:space="preserve"> na etapie oceny merytorycznej, członkowie K</w:t>
      </w:r>
      <w:r w:rsidR="007E676E" w:rsidRPr="00BD1311">
        <w:rPr>
          <w:rFonts w:ascii="Calibri" w:hAnsi="Calibri"/>
          <w:color w:val="000000" w:themeColor="text1"/>
          <w:sz w:val="24"/>
          <w:szCs w:val="24"/>
        </w:rPr>
        <w:t>OP</w:t>
      </w:r>
      <w:r w:rsidR="00A83F87" w:rsidRPr="00BD1311">
        <w:rPr>
          <w:rFonts w:ascii="Calibri" w:hAnsi="Calibri"/>
          <w:color w:val="000000" w:themeColor="text1"/>
          <w:sz w:val="24"/>
          <w:szCs w:val="24"/>
        </w:rPr>
        <w:t xml:space="preserve"> stwierdz</w:t>
      </w:r>
      <w:r w:rsidRPr="00BD1311">
        <w:rPr>
          <w:rFonts w:ascii="Calibri" w:hAnsi="Calibri"/>
          <w:color w:val="000000" w:themeColor="text1"/>
          <w:sz w:val="24"/>
          <w:szCs w:val="24"/>
        </w:rPr>
        <w:t>ili</w:t>
      </w:r>
      <w:r w:rsidR="00A83F87" w:rsidRPr="00BD1311">
        <w:rPr>
          <w:rFonts w:ascii="Calibri" w:hAnsi="Calibri"/>
          <w:color w:val="000000" w:themeColor="text1"/>
          <w:sz w:val="24"/>
          <w:szCs w:val="24"/>
        </w:rPr>
        <w:t>, iż kryteri</w:t>
      </w:r>
      <w:r w:rsidRPr="00BD1311">
        <w:rPr>
          <w:rFonts w:ascii="Calibri" w:hAnsi="Calibri"/>
          <w:color w:val="000000" w:themeColor="text1"/>
          <w:sz w:val="24"/>
          <w:szCs w:val="24"/>
        </w:rPr>
        <w:t>a</w:t>
      </w:r>
      <w:r w:rsidR="00A83F87" w:rsidRPr="00BD1311">
        <w:rPr>
          <w:rFonts w:ascii="Calibri" w:hAnsi="Calibri"/>
          <w:color w:val="000000" w:themeColor="text1"/>
          <w:sz w:val="24"/>
          <w:szCs w:val="24"/>
        </w:rPr>
        <w:t xml:space="preserve"> weryfikowan</w:t>
      </w:r>
      <w:r w:rsidRPr="00BD1311">
        <w:rPr>
          <w:rFonts w:ascii="Calibri" w:hAnsi="Calibri"/>
          <w:color w:val="000000" w:themeColor="text1"/>
          <w:sz w:val="24"/>
          <w:szCs w:val="24"/>
        </w:rPr>
        <w:t>e</w:t>
      </w:r>
      <w:r w:rsidR="00A83F87" w:rsidRPr="00BD1311">
        <w:rPr>
          <w:rFonts w:ascii="Calibri" w:hAnsi="Calibri"/>
          <w:color w:val="000000" w:themeColor="text1"/>
          <w:sz w:val="24"/>
          <w:szCs w:val="24"/>
        </w:rPr>
        <w:t xml:space="preserve"> na etapie oceny formalnej nie został</w:t>
      </w:r>
      <w:r w:rsidRPr="00BD1311">
        <w:rPr>
          <w:rFonts w:ascii="Calibri" w:hAnsi="Calibri"/>
          <w:color w:val="000000" w:themeColor="text1"/>
          <w:sz w:val="24"/>
          <w:szCs w:val="24"/>
        </w:rPr>
        <w:t>y</w:t>
      </w:r>
      <w:r w:rsidR="00A83F87" w:rsidRPr="00BD1311">
        <w:rPr>
          <w:rFonts w:ascii="Calibri" w:hAnsi="Calibri"/>
          <w:color w:val="000000" w:themeColor="text1"/>
          <w:sz w:val="24"/>
          <w:szCs w:val="24"/>
        </w:rPr>
        <w:t xml:space="preserve"> spełnione, wniosek wraca do ponownej oceny formalnej.</w:t>
      </w:r>
    </w:p>
    <w:p w:rsidR="004D038D" w:rsidRPr="00BD1311" w:rsidRDefault="004D038D" w:rsidP="00FC26E6">
      <w:pPr>
        <w:autoSpaceDE w:val="0"/>
        <w:autoSpaceDN w:val="0"/>
        <w:adjustRightInd w:val="0"/>
        <w:spacing w:after="0" w:line="240" w:lineRule="auto"/>
        <w:jc w:val="both"/>
        <w:rPr>
          <w:rFonts w:ascii="Calibri" w:hAnsi="Calibri" w:cs="Times-Roman"/>
          <w:color w:val="000000" w:themeColor="text1"/>
          <w:sz w:val="24"/>
          <w:szCs w:val="24"/>
        </w:rPr>
      </w:pPr>
    </w:p>
    <w:p w:rsidR="0028774A" w:rsidRPr="00BD1311" w:rsidRDefault="0028774A" w:rsidP="00FC26E6">
      <w:pPr>
        <w:autoSpaceDE w:val="0"/>
        <w:autoSpaceDN w:val="0"/>
        <w:adjustRightInd w:val="0"/>
        <w:spacing w:after="0" w:line="240" w:lineRule="auto"/>
        <w:jc w:val="both"/>
        <w:rPr>
          <w:rFonts w:ascii="Calibri" w:hAnsi="Calibri"/>
          <w:color w:val="000000" w:themeColor="text1"/>
          <w:sz w:val="24"/>
          <w:szCs w:val="24"/>
        </w:rPr>
      </w:pPr>
      <w:r w:rsidRPr="00BD1311">
        <w:rPr>
          <w:rFonts w:ascii="Calibri" w:hAnsi="Calibri" w:cs="Times-Roman"/>
          <w:color w:val="000000" w:themeColor="text1"/>
          <w:sz w:val="24"/>
          <w:szCs w:val="24"/>
        </w:rPr>
        <w:t>Ocena merytoryczna dokonywana jest na podstawie kryteriów</w:t>
      </w:r>
      <w:r w:rsidR="00A83F87" w:rsidRPr="00BD1311">
        <w:rPr>
          <w:rFonts w:ascii="Calibri" w:hAnsi="Calibri" w:cs="Times-Roman"/>
          <w:color w:val="000000" w:themeColor="text1"/>
          <w:sz w:val="24"/>
          <w:szCs w:val="24"/>
        </w:rPr>
        <w:t>,</w:t>
      </w:r>
      <w:r w:rsidRPr="00BD1311">
        <w:rPr>
          <w:rFonts w:ascii="Calibri" w:hAnsi="Calibri" w:cs="Times-Roman"/>
          <w:color w:val="000000" w:themeColor="text1"/>
          <w:sz w:val="24"/>
          <w:szCs w:val="24"/>
        </w:rPr>
        <w:t xml:space="preserve"> </w:t>
      </w:r>
      <w:r w:rsidR="00A83F87" w:rsidRPr="00BD1311">
        <w:rPr>
          <w:rFonts w:ascii="Calibri" w:hAnsi="Calibri" w:cs="Times-Roman"/>
          <w:color w:val="000000" w:themeColor="text1"/>
          <w:sz w:val="24"/>
          <w:szCs w:val="24"/>
        </w:rPr>
        <w:t>na które składają się</w:t>
      </w:r>
      <w:r w:rsidR="00A83F87" w:rsidRPr="00BD1311">
        <w:rPr>
          <w:rFonts w:ascii="Calibri" w:hAnsi="Calibri" w:cs="Times-Roman"/>
          <w:b/>
          <w:color w:val="000000" w:themeColor="text1"/>
          <w:sz w:val="24"/>
          <w:szCs w:val="24"/>
        </w:rPr>
        <w:t xml:space="preserve"> kryteria </w:t>
      </w:r>
      <w:r w:rsidRPr="00BD1311">
        <w:rPr>
          <w:rFonts w:ascii="Calibri" w:hAnsi="Calibri" w:cs="Times-Roman"/>
          <w:b/>
          <w:color w:val="000000" w:themeColor="text1"/>
          <w:sz w:val="24"/>
          <w:szCs w:val="24"/>
        </w:rPr>
        <w:t>merytoryczn</w:t>
      </w:r>
      <w:r w:rsidR="00A83F87" w:rsidRPr="00BD1311">
        <w:rPr>
          <w:rFonts w:ascii="Calibri" w:hAnsi="Calibri" w:cs="Times-Roman"/>
          <w:b/>
          <w:color w:val="000000" w:themeColor="text1"/>
          <w:sz w:val="24"/>
          <w:szCs w:val="24"/>
        </w:rPr>
        <w:t>e</w:t>
      </w:r>
      <w:r w:rsidRPr="00BD1311">
        <w:rPr>
          <w:rFonts w:ascii="Calibri" w:hAnsi="Calibri" w:cs="Times-Roman"/>
          <w:b/>
          <w:color w:val="000000" w:themeColor="text1"/>
          <w:sz w:val="24"/>
          <w:szCs w:val="24"/>
        </w:rPr>
        <w:t xml:space="preserve">, </w:t>
      </w:r>
      <w:r w:rsidR="001D2CE7" w:rsidRPr="00BD1311">
        <w:rPr>
          <w:rFonts w:ascii="Calibri" w:hAnsi="Calibri" w:cs="Times-Roman"/>
          <w:b/>
          <w:color w:val="000000" w:themeColor="text1"/>
          <w:sz w:val="24"/>
          <w:szCs w:val="24"/>
        </w:rPr>
        <w:t>kryteri</w:t>
      </w:r>
      <w:r w:rsidR="00A83F87" w:rsidRPr="00BD1311">
        <w:rPr>
          <w:rFonts w:ascii="Calibri" w:hAnsi="Calibri" w:cs="Times-Roman"/>
          <w:b/>
          <w:color w:val="000000" w:themeColor="text1"/>
          <w:sz w:val="24"/>
          <w:szCs w:val="24"/>
        </w:rPr>
        <w:t xml:space="preserve">a </w:t>
      </w:r>
      <w:r w:rsidRPr="00BD1311">
        <w:rPr>
          <w:rFonts w:ascii="Calibri" w:hAnsi="Calibri" w:cs="Times-Roman"/>
          <w:b/>
          <w:color w:val="000000" w:themeColor="text1"/>
          <w:sz w:val="24"/>
          <w:szCs w:val="24"/>
        </w:rPr>
        <w:t>dopuszczając</w:t>
      </w:r>
      <w:r w:rsidR="00A83F87" w:rsidRPr="00BD1311">
        <w:rPr>
          <w:rFonts w:ascii="Calibri" w:hAnsi="Calibri" w:cs="Times-Roman"/>
          <w:b/>
          <w:color w:val="000000" w:themeColor="text1"/>
          <w:sz w:val="24"/>
          <w:szCs w:val="24"/>
        </w:rPr>
        <w:t xml:space="preserve">e </w:t>
      </w:r>
      <w:r w:rsidRPr="00BD1311">
        <w:rPr>
          <w:rFonts w:ascii="Calibri" w:hAnsi="Calibri" w:cs="Times-Roman"/>
          <w:b/>
          <w:color w:val="000000" w:themeColor="text1"/>
          <w:sz w:val="24"/>
          <w:szCs w:val="24"/>
        </w:rPr>
        <w:t>ogóln</w:t>
      </w:r>
      <w:r w:rsidR="00A83F87" w:rsidRPr="00BD1311">
        <w:rPr>
          <w:rFonts w:ascii="Calibri" w:hAnsi="Calibri" w:cs="Times-Roman"/>
          <w:b/>
          <w:color w:val="000000" w:themeColor="text1"/>
          <w:sz w:val="24"/>
          <w:szCs w:val="24"/>
        </w:rPr>
        <w:t>e</w:t>
      </w:r>
      <w:r w:rsidRPr="00BD1311">
        <w:rPr>
          <w:rFonts w:ascii="Calibri" w:hAnsi="Calibri" w:cs="Times-Roman"/>
          <w:color w:val="000000" w:themeColor="text1"/>
          <w:sz w:val="24"/>
          <w:szCs w:val="24"/>
        </w:rPr>
        <w:t xml:space="preserve"> oraz</w:t>
      </w:r>
      <w:r w:rsidR="001D2CE7" w:rsidRPr="00BD1311">
        <w:rPr>
          <w:rFonts w:ascii="Calibri" w:hAnsi="Calibri" w:cs="Times-Roman"/>
          <w:color w:val="000000" w:themeColor="text1"/>
          <w:sz w:val="24"/>
          <w:szCs w:val="24"/>
        </w:rPr>
        <w:t xml:space="preserve"> </w:t>
      </w:r>
      <w:r w:rsidR="001D2CE7" w:rsidRPr="00BD1311">
        <w:rPr>
          <w:rFonts w:ascii="Calibri" w:hAnsi="Calibri" w:cs="Times-Roman"/>
          <w:b/>
          <w:color w:val="000000" w:themeColor="text1"/>
          <w:sz w:val="24"/>
          <w:szCs w:val="24"/>
        </w:rPr>
        <w:t>kryteri</w:t>
      </w:r>
      <w:r w:rsidR="00A83F87" w:rsidRPr="00BD1311">
        <w:rPr>
          <w:rFonts w:ascii="Calibri" w:hAnsi="Calibri" w:cs="Times-Roman"/>
          <w:b/>
          <w:color w:val="000000" w:themeColor="text1"/>
          <w:sz w:val="24"/>
          <w:szCs w:val="24"/>
        </w:rPr>
        <w:t>a</w:t>
      </w:r>
      <w:r w:rsidRPr="00BD1311">
        <w:rPr>
          <w:rFonts w:ascii="Calibri" w:hAnsi="Calibri" w:cs="Times-Roman"/>
          <w:b/>
          <w:color w:val="000000" w:themeColor="text1"/>
          <w:sz w:val="24"/>
          <w:szCs w:val="24"/>
        </w:rPr>
        <w:t xml:space="preserve"> premiując</w:t>
      </w:r>
      <w:r w:rsidR="00A83F87" w:rsidRPr="00BD1311">
        <w:rPr>
          <w:rFonts w:ascii="Calibri" w:hAnsi="Calibri" w:cs="Times-Roman"/>
          <w:b/>
          <w:color w:val="000000" w:themeColor="text1"/>
          <w:sz w:val="24"/>
          <w:szCs w:val="24"/>
        </w:rPr>
        <w:t>e</w:t>
      </w:r>
      <w:r w:rsidRPr="00BD1311">
        <w:rPr>
          <w:rFonts w:ascii="Calibri" w:hAnsi="Calibri" w:cs="Times-Roman"/>
          <w:color w:val="000000" w:themeColor="text1"/>
          <w:sz w:val="24"/>
          <w:szCs w:val="24"/>
        </w:rPr>
        <w:t xml:space="preserve">. </w:t>
      </w:r>
      <w:r w:rsidR="00051498" w:rsidRPr="00BD1311">
        <w:rPr>
          <w:rFonts w:ascii="Calibri" w:hAnsi="Calibri" w:cs="Times-Roman"/>
          <w:color w:val="000000" w:themeColor="text1"/>
          <w:sz w:val="24"/>
          <w:szCs w:val="24"/>
        </w:rPr>
        <w:t>KOP</w:t>
      </w:r>
      <w:r w:rsidRPr="00BD1311">
        <w:rPr>
          <w:rFonts w:ascii="Calibri" w:hAnsi="Calibri" w:cs="Times-Roman"/>
          <w:color w:val="000000" w:themeColor="text1"/>
          <w:sz w:val="24"/>
          <w:szCs w:val="24"/>
        </w:rPr>
        <w:t xml:space="preserve"> dokonuje oceny merytorycznej w</w:t>
      </w:r>
      <w:r w:rsidRPr="00BD1311">
        <w:rPr>
          <w:rFonts w:ascii="Calibri" w:hAnsi="Calibri"/>
          <w:color w:val="000000" w:themeColor="text1"/>
          <w:sz w:val="24"/>
          <w:szCs w:val="24"/>
        </w:rPr>
        <w:t xml:space="preserve"> terminie </w:t>
      </w:r>
      <w:r w:rsidRPr="00BD1311">
        <w:rPr>
          <w:rFonts w:ascii="Calibri" w:hAnsi="Calibri"/>
          <w:b/>
          <w:color w:val="000000" w:themeColor="text1"/>
          <w:sz w:val="24"/>
          <w:szCs w:val="24"/>
        </w:rPr>
        <w:t>60 dni kalendarzowych</w:t>
      </w:r>
      <w:r w:rsidRPr="00BD1311">
        <w:rPr>
          <w:rFonts w:ascii="Calibri" w:hAnsi="Calibri"/>
          <w:color w:val="000000" w:themeColor="text1"/>
          <w:sz w:val="24"/>
          <w:szCs w:val="24"/>
        </w:rPr>
        <w:t xml:space="preserve"> od daty </w:t>
      </w:r>
      <w:r w:rsidR="00051498" w:rsidRPr="00BD1311">
        <w:rPr>
          <w:rFonts w:ascii="Calibri" w:hAnsi="Calibri"/>
          <w:color w:val="000000" w:themeColor="text1"/>
          <w:sz w:val="24"/>
          <w:szCs w:val="24"/>
        </w:rPr>
        <w:t>zatwierdzenia przez Dyrektora WUP listy projektów zakwalifikowanych do etapu oceny merytorycznej</w:t>
      </w:r>
      <w:r w:rsidRPr="00BD1311">
        <w:rPr>
          <w:rFonts w:ascii="Calibri" w:hAnsi="Calibri"/>
          <w:color w:val="000000" w:themeColor="text1"/>
          <w:sz w:val="24"/>
          <w:szCs w:val="24"/>
        </w:rPr>
        <w:t>, jeżeli liczba projektów pod</w:t>
      </w:r>
      <w:r w:rsidR="00051498" w:rsidRPr="00BD1311">
        <w:rPr>
          <w:rFonts w:ascii="Calibri" w:hAnsi="Calibri"/>
          <w:color w:val="000000" w:themeColor="text1"/>
          <w:sz w:val="24"/>
          <w:szCs w:val="24"/>
        </w:rPr>
        <w:t>legających ocenie merytorycznej</w:t>
      </w:r>
      <w:r w:rsidRPr="00BD1311">
        <w:rPr>
          <w:rFonts w:ascii="Calibri" w:hAnsi="Calibri"/>
          <w:color w:val="000000" w:themeColor="text1"/>
          <w:sz w:val="24"/>
          <w:szCs w:val="24"/>
        </w:rPr>
        <w:t xml:space="preserve"> nie przekracza 200 wniosków.</w:t>
      </w:r>
      <w:r w:rsidRPr="00BD1311">
        <w:rPr>
          <w:rFonts w:ascii="Calibri" w:hAnsi="Calibri" w:cs="Times-Roman"/>
          <w:color w:val="000000" w:themeColor="text1"/>
          <w:sz w:val="24"/>
          <w:szCs w:val="24"/>
        </w:rPr>
        <w:t xml:space="preserve"> </w:t>
      </w:r>
      <w:r w:rsidRPr="00BD1311">
        <w:rPr>
          <w:rFonts w:ascii="Calibri" w:hAnsi="Calibri"/>
          <w:color w:val="000000" w:themeColor="text1"/>
          <w:sz w:val="24"/>
          <w:szCs w:val="24"/>
        </w:rPr>
        <w:t>Każdy kolejny wzrost liczby projektów podlegających ocenie merytorycznej maksymalnie o 200, wydłuża termin oceny maksymalnie o 30 dni kalendarzowe.</w:t>
      </w:r>
      <w:r w:rsidRPr="00BD1311">
        <w:rPr>
          <w:rFonts w:ascii="Calibri" w:hAnsi="Calibri" w:cs="Times-Roman"/>
          <w:color w:val="000000" w:themeColor="text1"/>
          <w:sz w:val="24"/>
          <w:szCs w:val="24"/>
        </w:rPr>
        <w:t xml:space="preserve"> </w:t>
      </w:r>
      <w:r w:rsidRPr="00BD1311">
        <w:rPr>
          <w:rFonts w:ascii="Calibri" w:hAnsi="Calibri"/>
          <w:color w:val="000000" w:themeColor="text1"/>
          <w:sz w:val="24"/>
          <w:szCs w:val="24"/>
        </w:rPr>
        <w:t>Niemniej jednak termin oceny merytorycznej nie może przekroczyć 120 dni kalendarzowych niezależnie od liczby projektów ocenianych przez KOP.</w:t>
      </w:r>
    </w:p>
    <w:p w:rsidR="000A4D16" w:rsidRPr="0016104A" w:rsidRDefault="000A4D16" w:rsidP="00FC26E6">
      <w:pPr>
        <w:autoSpaceDE w:val="0"/>
        <w:autoSpaceDN w:val="0"/>
        <w:adjustRightInd w:val="0"/>
        <w:spacing w:after="0" w:line="240" w:lineRule="auto"/>
        <w:jc w:val="both"/>
        <w:rPr>
          <w:rFonts w:ascii="Calibri" w:hAnsi="Calibri"/>
          <w:color w:val="FF0000"/>
          <w:sz w:val="24"/>
          <w:szCs w:val="24"/>
        </w:rPr>
      </w:pPr>
    </w:p>
    <w:p w:rsidR="000A4D16" w:rsidRPr="009321A7" w:rsidRDefault="000A4D16" w:rsidP="00DD6A0B">
      <w:pPr>
        <w:spacing w:after="0" w:line="240" w:lineRule="auto"/>
        <w:jc w:val="both"/>
        <w:rPr>
          <w:rFonts w:ascii="Calibri" w:hAnsi="Calibri"/>
          <w:color w:val="000000" w:themeColor="text1"/>
          <w:sz w:val="24"/>
          <w:szCs w:val="24"/>
        </w:rPr>
      </w:pPr>
      <w:r w:rsidRPr="009321A7">
        <w:rPr>
          <w:rFonts w:ascii="Calibri" w:hAnsi="Calibri" w:cs="Times-Roman"/>
          <w:color w:val="000000" w:themeColor="text1"/>
          <w:sz w:val="24"/>
          <w:szCs w:val="24"/>
        </w:rPr>
        <w:t>Ocena dokon</w:t>
      </w:r>
      <w:r w:rsidR="00814792" w:rsidRPr="009321A7">
        <w:rPr>
          <w:rFonts w:ascii="Calibri" w:hAnsi="Calibri" w:cs="Times-Roman"/>
          <w:color w:val="000000" w:themeColor="text1"/>
          <w:sz w:val="24"/>
          <w:szCs w:val="24"/>
        </w:rPr>
        <w:t>ywana jest</w:t>
      </w:r>
      <w:r w:rsidRPr="009321A7">
        <w:rPr>
          <w:rFonts w:ascii="Calibri" w:hAnsi="Calibri" w:cs="Times-Roman"/>
          <w:color w:val="000000" w:themeColor="text1"/>
          <w:sz w:val="24"/>
          <w:szCs w:val="24"/>
        </w:rPr>
        <w:t xml:space="preserve"> na </w:t>
      </w:r>
      <w:r w:rsidR="00814792" w:rsidRPr="009321A7">
        <w:rPr>
          <w:rFonts w:ascii="Calibri" w:hAnsi="Calibri" w:cs="Times-Roman"/>
          <w:i/>
          <w:color w:val="000000" w:themeColor="text1"/>
          <w:sz w:val="24"/>
          <w:szCs w:val="24"/>
        </w:rPr>
        <w:t>Karcie</w:t>
      </w:r>
      <w:r w:rsidRPr="009321A7">
        <w:rPr>
          <w:rFonts w:ascii="Calibri" w:hAnsi="Calibri" w:cs="Times-Roman"/>
          <w:i/>
          <w:color w:val="000000" w:themeColor="text1"/>
          <w:sz w:val="24"/>
          <w:szCs w:val="24"/>
        </w:rPr>
        <w:t xml:space="preserve"> oceny merytorycznej wniosku o dofinansowanie projektu konkursowego w ramach RPOWP</w:t>
      </w:r>
      <w:r w:rsidRPr="009321A7">
        <w:rPr>
          <w:rFonts w:ascii="Calibri" w:hAnsi="Calibri" w:cs="Times-Roman"/>
          <w:color w:val="000000" w:themeColor="text1"/>
          <w:sz w:val="24"/>
          <w:szCs w:val="24"/>
        </w:rPr>
        <w:t>, zwanej dalej „Kartą oceny merytorycznej”, która stanowi załącznik nr 3 do Regulaminu konkursu, na której oceniający potwierdzają swoją ocenę czytelnym podpisem.</w:t>
      </w:r>
    </w:p>
    <w:p w:rsidR="000A4D16" w:rsidRPr="009321A7" w:rsidRDefault="000A4D16" w:rsidP="000A4D16">
      <w:pPr>
        <w:autoSpaceDE w:val="0"/>
        <w:autoSpaceDN w:val="0"/>
        <w:adjustRightInd w:val="0"/>
        <w:spacing w:after="0" w:line="240" w:lineRule="auto"/>
        <w:jc w:val="both"/>
        <w:rPr>
          <w:rFonts w:ascii="Calibri" w:hAnsi="Calibri"/>
          <w:color w:val="000000" w:themeColor="text1"/>
          <w:sz w:val="24"/>
          <w:szCs w:val="24"/>
        </w:rPr>
      </w:pPr>
      <w:r w:rsidRPr="009321A7">
        <w:rPr>
          <w:rFonts w:ascii="Calibri" w:hAnsi="Calibri"/>
          <w:color w:val="000000" w:themeColor="text1"/>
          <w:sz w:val="24"/>
          <w:szCs w:val="24"/>
        </w:rPr>
        <w:t>Za termin dokonania oceny merytorycznej uznaje się:</w:t>
      </w:r>
    </w:p>
    <w:p w:rsidR="000A4D16" w:rsidRPr="009321A7" w:rsidRDefault="000A4D16" w:rsidP="0062470A">
      <w:pPr>
        <w:pStyle w:val="Akapitzlist"/>
        <w:numPr>
          <w:ilvl w:val="0"/>
          <w:numId w:val="43"/>
        </w:numPr>
        <w:autoSpaceDE w:val="0"/>
        <w:autoSpaceDN w:val="0"/>
        <w:adjustRightInd w:val="0"/>
        <w:spacing w:after="0" w:line="240" w:lineRule="auto"/>
        <w:ind w:left="284" w:hanging="284"/>
        <w:jc w:val="both"/>
        <w:rPr>
          <w:rFonts w:ascii="Calibri" w:hAnsi="Calibri"/>
          <w:color w:val="000000" w:themeColor="text1"/>
          <w:sz w:val="24"/>
          <w:szCs w:val="24"/>
        </w:rPr>
      </w:pPr>
      <w:r w:rsidRPr="009321A7">
        <w:rPr>
          <w:rFonts w:ascii="Calibri" w:hAnsi="Calibri"/>
          <w:color w:val="000000" w:themeColor="text1"/>
          <w:sz w:val="24"/>
          <w:szCs w:val="24"/>
        </w:rPr>
        <w:t>datę podpisania Kart oceny merytorycznej przez obydwu oceniających, albo</w:t>
      </w:r>
    </w:p>
    <w:p w:rsidR="000A4D16" w:rsidRPr="009321A7" w:rsidRDefault="000A4D16" w:rsidP="0062470A">
      <w:pPr>
        <w:pStyle w:val="Akapitzlist"/>
        <w:numPr>
          <w:ilvl w:val="0"/>
          <w:numId w:val="43"/>
        </w:numPr>
        <w:autoSpaceDE w:val="0"/>
        <w:autoSpaceDN w:val="0"/>
        <w:adjustRightInd w:val="0"/>
        <w:spacing w:after="0" w:line="240" w:lineRule="auto"/>
        <w:ind w:left="284" w:hanging="284"/>
        <w:jc w:val="both"/>
        <w:rPr>
          <w:rFonts w:ascii="Calibri" w:hAnsi="Calibri"/>
          <w:color w:val="000000" w:themeColor="text1"/>
          <w:sz w:val="24"/>
          <w:szCs w:val="24"/>
        </w:rPr>
      </w:pPr>
      <w:r w:rsidRPr="009321A7">
        <w:rPr>
          <w:rFonts w:ascii="Calibri" w:hAnsi="Calibri"/>
          <w:color w:val="000000" w:themeColor="text1"/>
          <w:sz w:val="24"/>
          <w:szCs w:val="24"/>
        </w:rPr>
        <w:t>datę podpisania Karty oceny merytorycznej przez tego z dwóch oceniających, który podpisał kartę później, albo</w:t>
      </w:r>
    </w:p>
    <w:p w:rsidR="000A4D16" w:rsidRPr="009321A7" w:rsidRDefault="000A4D16" w:rsidP="0062470A">
      <w:pPr>
        <w:pStyle w:val="Akapitzlist"/>
        <w:numPr>
          <w:ilvl w:val="0"/>
          <w:numId w:val="43"/>
        </w:numPr>
        <w:autoSpaceDE w:val="0"/>
        <w:autoSpaceDN w:val="0"/>
        <w:adjustRightInd w:val="0"/>
        <w:spacing w:after="0" w:line="240" w:lineRule="auto"/>
        <w:ind w:left="284" w:hanging="284"/>
        <w:jc w:val="both"/>
        <w:rPr>
          <w:rFonts w:ascii="Calibri" w:hAnsi="Calibri"/>
          <w:color w:val="000000" w:themeColor="text1"/>
          <w:sz w:val="24"/>
          <w:szCs w:val="24"/>
        </w:rPr>
      </w:pPr>
      <w:r w:rsidRPr="009321A7">
        <w:rPr>
          <w:rFonts w:ascii="Calibri" w:hAnsi="Calibri"/>
          <w:color w:val="000000" w:themeColor="text1"/>
          <w:sz w:val="24"/>
          <w:szCs w:val="24"/>
        </w:rPr>
        <w:t>w przypadku wystąpienia rozbieżności w ocenie merytorycznej:</w:t>
      </w:r>
    </w:p>
    <w:p w:rsidR="000A4D16" w:rsidRPr="009321A7" w:rsidRDefault="000A4D16" w:rsidP="0062470A">
      <w:pPr>
        <w:pStyle w:val="Akapitzlist"/>
        <w:numPr>
          <w:ilvl w:val="8"/>
          <w:numId w:val="44"/>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9321A7">
        <w:rPr>
          <w:rFonts w:ascii="Calibri" w:hAnsi="Calibri"/>
          <w:color w:val="000000" w:themeColor="text1"/>
          <w:sz w:val="24"/>
          <w:szCs w:val="24"/>
        </w:rPr>
        <w:lastRenderedPageBreak/>
        <w:t>gdy Przewodniczący KOP podejmuje decyzję rozstrzygającą – datę podjęcia takiej decyzji,</w:t>
      </w:r>
    </w:p>
    <w:p w:rsidR="000A4D16" w:rsidRPr="009321A7" w:rsidRDefault="000A4D16" w:rsidP="0062470A">
      <w:pPr>
        <w:pStyle w:val="Akapitzlist"/>
        <w:numPr>
          <w:ilvl w:val="8"/>
          <w:numId w:val="44"/>
        </w:numPr>
        <w:tabs>
          <w:tab w:val="left" w:pos="1276"/>
        </w:tabs>
        <w:autoSpaceDE w:val="0"/>
        <w:autoSpaceDN w:val="0"/>
        <w:adjustRightInd w:val="0"/>
        <w:spacing w:after="0" w:line="240" w:lineRule="auto"/>
        <w:ind w:left="567" w:hanging="283"/>
        <w:jc w:val="both"/>
        <w:rPr>
          <w:rFonts w:ascii="Calibri" w:hAnsi="Calibri"/>
          <w:color w:val="000000" w:themeColor="text1"/>
          <w:sz w:val="24"/>
          <w:szCs w:val="24"/>
        </w:rPr>
      </w:pPr>
      <w:r w:rsidRPr="009321A7">
        <w:rPr>
          <w:rFonts w:ascii="Calibri" w:hAnsi="Calibri"/>
          <w:color w:val="000000" w:themeColor="text1"/>
          <w:sz w:val="24"/>
          <w:szCs w:val="24"/>
        </w:rPr>
        <w:t>gdy dokonywana jest trzecia ocena – datę podpisania Karty oceny merytorycznej przez trzeciego oceniającego.</w:t>
      </w:r>
    </w:p>
    <w:p w:rsidR="00A83F87" w:rsidRPr="009321A7" w:rsidRDefault="00A83F87" w:rsidP="00FC26E6">
      <w:pPr>
        <w:autoSpaceDE w:val="0"/>
        <w:autoSpaceDN w:val="0"/>
        <w:adjustRightInd w:val="0"/>
        <w:spacing w:after="0" w:line="240" w:lineRule="auto"/>
        <w:jc w:val="both"/>
        <w:rPr>
          <w:rFonts w:ascii="Calibri" w:hAnsi="Calibri"/>
          <w:color w:val="000000" w:themeColor="text1"/>
          <w:sz w:val="24"/>
          <w:szCs w:val="24"/>
        </w:rPr>
      </w:pPr>
    </w:p>
    <w:p w:rsidR="0028774A" w:rsidRPr="009321A7" w:rsidRDefault="00A83F87" w:rsidP="00FC26E6">
      <w:pPr>
        <w:autoSpaceDE w:val="0"/>
        <w:autoSpaceDN w:val="0"/>
        <w:adjustRightInd w:val="0"/>
        <w:spacing w:after="0" w:line="240" w:lineRule="auto"/>
        <w:jc w:val="both"/>
        <w:rPr>
          <w:rFonts w:ascii="Calibri" w:hAnsi="Calibri"/>
          <w:color w:val="000000" w:themeColor="text1"/>
          <w:sz w:val="24"/>
          <w:szCs w:val="24"/>
        </w:rPr>
      </w:pPr>
      <w:r w:rsidRPr="009321A7">
        <w:rPr>
          <w:rFonts w:ascii="Calibri" w:hAnsi="Calibri"/>
          <w:color w:val="000000" w:themeColor="text1"/>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16104A" w:rsidRDefault="00A83F87" w:rsidP="00FC26E6">
      <w:pPr>
        <w:autoSpaceDE w:val="0"/>
        <w:autoSpaceDN w:val="0"/>
        <w:adjustRightInd w:val="0"/>
        <w:spacing w:after="0" w:line="240" w:lineRule="auto"/>
        <w:jc w:val="both"/>
        <w:rPr>
          <w:rFonts w:ascii="Calibri" w:hAnsi="Calibri"/>
          <w:color w:val="FF0000"/>
          <w:sz w:val="24"/>
          <w:szCs w:val="24"/>
        </w:rPr>
      </w:pPr>
    </w:p>
    <w:p w:rsidR="0028774A" w:rsidRPr="00FC7D2C" w:rsidRDefault="007B2A90" w:rsidP="00FC26E6">
      <w:pPr>
        <w:autoSpaceDE w:val="0"/>
        <w:autoSpaceDN w:val="0"/>
        <w:adjustRightInd w:val="0"/>
        <w:spacing w:after="0" w:line="240" w:lineRule="auto"/>
        <w:jc w:val="both"/>
        <w:rPr>
          <w:rFonts w:ascii="Calibri" w:eastAsia="TimesNewRoman" w:hAnsi="Calibri"/>
          <w:color w:val="000000" w:themeColor="text1"/>
          <w:sz w:val="24"/>
          <w:szCs w:val="24"/>
        </w:rPr>
      </w:pPr>
      <w:r w:rsidRPr="00FC7D2C">
        <w:rPr>
          <w:rFonts w:ascii="Calibri" w:hAnsi="Calibri"/>
          <w:color w:val="000000" w:themeColor="text1"/>
          <w:sz w:val="24"/>
          <w:szCs w:val="24"/>
        </w:rPr>
        <w:t>Oceniający dokonuje sprawdzenia spełniania przez projekt wszystkich kryteriów merytorycznych, przyznając punkty w poszczególnych kryteriach oceny merytorycznej.</w:t>
      </w:r>
      <w:r w:rsidR="00273DAB" w:rsidRPr="00FC7D2C">
        <w:rPr>
          <w:rFonts w:ascii="Calibri" w:hAnsi="Calibri"/>
          <w:color w:val="000000" w:themeColor="text1"/>
          <w:sz w:val="24"/>
          <w:szCs w:val="24"/>
        </w:rPr>
        <w:t xml:space="preserve"> </w:t>
      </w:r>
      <w:r w:rsidR="00273DAB" w:rsidRPr="00FC7D2C">
        <w:rPr>
          <w:rFonts w:ascii="Calibri" w:hAnsi="Calibri" w:cs="Arial,Bold"/>
          <w:b/>
          <w:bCs/>
          <w:color w:val="000000" w:themeColor="text1"/>
          <w:sz w:val="24"/>
          <w:szCs w:val="24"/>
        </w:rPr>
        <w:t>Maksymalna liczba punktów za spełnienie wszystkich kryteriów merytorycznych wynosi:</w:t>
      </w:r>
      <w:r w:rsidR="00273DAB" w:rsidRPr="00FC7D2C">
        <w:rPr>
          <w:rFonts w:ascii="Calibri" w:hAnsi="Calibri" w:cs="Arial,Bold"/>
          <w:bCs/>
          <w:color w:val="000000" w:themeColor="text1"/>
          <w:sz w:val="24"/>
          <w:szCs w:val="24"/>
        </w:rPr>
        <w:t xml:space="preserve"> </w:t>
      </w:r>
      <w:r w:rsidR="00273DAB" w:rsidRPr="00FC7D2C">
        <w:rPr>
          <w:rFonts w:ascii="Calibri" w:hAnsi="Calibri" w:cs="Arial,Bold"/>
          <w:b/>
          <w:bCs/>
          <w:color w:val="000000" w:themeColor="text1"/>
          <w:sz w:val="24"/>
          <w:szCs w:val="24"/>
        </w:rPr>
        <w:t>100 pkt.</w:t>
      </w:r>
      <w:r w:rsidR="00273DAB" w:rsidRPr="00FC7D2C">
        <w:rPr>
          <w:rFonts w:ascii="Calibri" w:hAnsi="Calibri" w:cs="Arial,Bold"/>
          <w:bCs/>
          <w:color w:val="000000" w:themeColor="text1"/>
          <w:sz w:val="24"/>
          <w:szCs w:val="24"/>
        </w:rPr>
        <w:t xml:space="preserve"> </w:t>
      </w:r>
      <w:r w:rsidR="00273DAB" w:rsidRPr="00FC7D2C">
        <w:rPr>
          <w:rFonts w:ascii="Calibri" w:hAnsi="Calibri"/>
          <w:color w:val="000000" w:themeColor="text1"/>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FC7D2C">
        <w:rPr>
          <w:rFonts w:ascii="Calibri" w:hAnsi="Calibri" w:cs="Arial,Bold"/>
          <w:b/>
          <w:bCs/>
          <w:color w:val="000000" w:themeColor="text1"/>
          <w:sz w:val="24"/>
          <w:szCs w:val="24"/>
        </w:rPr>
        <w:t xml:space="preserve">Maksymalna liczba punktów za spełnienie kryteriów premiujących wynosi: </w:t>
      </w:r>
      <w:r w:rsidR="00FC7D2C" w:rsidRPr="00FC7D2C">
        <w:rPr>
          <w:rFonts w:ascii="Calibri" w:hAnsi="Calibri" w:cs="Arial,Bold"/>
          <w:b/>
          <w:bCs/>
          <w:color w:val="000000" w:themeColor="text1"/>
          <w:sz w:val="24"/>
          <w:szCs w:val="24"/>
        </w:rPr>
        <w:t>35</w:t>
      </w:r>
      <w:r w:rsidR="00273DAB" w:rsidRPr="00FC7D2C">
        <w:rPr>
          <w:rFonts w:ascii="Calibri" w:hAnsi="Calibri" w:cs="Arial,Bold"/>
          <w:b/>
          <w:bCs/>
          <w:color w:val="000000" w:themeColor="text1"/>
          <w:sz w:val="24"/>
          <w:szCs w:val="24"/>
        </w:rPr>
        <w:t xml:space="preserve"> pkt. Maksymalna liczba punktów, którą może otrzymać wniosek wynosi:</w:t>
      </w:r>
      <w:r w:rsidR="00273DAB" w:rsidRPr="00FC7D2C">
        <w:rPr>
          <w:rFonts w:ascii="Calibri" w:hAnsi="Calibri" w:cs="Arial,Bold"/>
          <w:bCs/>
          <w:color w:val="000000" w:themeColor="text1"/>
          <w:sz w:val="24"/>
          <w:szCs w:val="24"/>
        </w:rPr>
        <w:t xml:space="preserve"> </w:t>
      </w:r>
      <w:r w:rsidR="00273DAB" w:rsidRPr="00FC7D2C">
        <w:rPr>
          <w:rFonts w:ascii="Calibri" w:hAnsi="Calibri" w:cs="Arial,Bold"/>
          <w:b/>
          <w:bCs/>
          <w:color w:val="000000" w:themeColor="text1"/>
          <w:sz w:val="24"/>
          <w:szCs w:val="24"/>
        </w:rPr>
        <w:t>1</w:t>
      </w:r>
      <w:r w:rsidR="00FC7D2C" w:rsidRPr="00FC7D2C">
        <w:rPr>
          <w:rFonts w:ascii="Calibri" w:hAnsi="Calibri" w:cs="Arial,Bold"/>
          <w:b/>
          <w:bCs/>
          <w:color w:val="000000" w:themeColor="text1"/>
          <w:sz w:val="24"/>
          <w:szCs w:val="24"/>
        </w:rPr>
        <w:t>35</w:t>
      </w:r>
      <w:r w:rsidR="00273DAB" w:rsidRPr="00FC7D2C">
        <w:rPr>
          <w:rFonts w:ascii="Calibri" w:hAnsi="Calibri" w:cs="Arial,Bold"/>
          <w:b/>
          <w:bCs/>
          <w:color w:val="000000" w:themeColor="text1"/>
          <w:sz w:val="24"/>
          <w:szCs w:val="24"/>
        </w:rPr>
        <w:t xml:space="preserve"> pkt. </w:t>
      </w:r>
      <w:r w:rsidRPr="00FC7D2C">
        <w:rPr>
          <w:rFonts w:ascii="Calibri" w:hAnsi="Calibri"/>
          <w:color w:val="000000" w:themeColor="text1"/>
          <w:sz w:val="24"/>
          <w:szCs w:val="24"/>
        </w:rPr>
        <w:t>Oceny członków KOP w każdej części podlegającej ocenie w oparciu o kryteria merytoryczne oraz kryteria premiujące przedstawiane są w postaci liczb całkowitych (bez części ułamkowych).</w:t>
      </w:r>
      <w:r w:rsidRPr="00FC7D2C">
        <w:rPr>
          <w:rFonts w:ascii="Calibri" w:hAnsi="Calibri" w:cs="Arial,Bold"/>
          <w:bCs/>
          <w:color w:val="000000" w:themeColor="text1"/>
          <w:sz w:val="24"/>
          <w:szCs w:val="24"/>
        </w:rPr>
        <w:t xml:space="preserve"> </w:t>
      </w:r>
      <w:r w:rsidR="00273DAB" w:rsidRPr="00FC7D2C">
        <w:rPr>
          <w:rFonts w:ascii="Calibri" w:eastAsia="TimesNewRoman" w:hAnsi="Calibri"/>
          <w:color w:val="000000" w:themeColor="text1"/>
          <w:sz w:val="24"/>
          <w:szCs w:val="24"/>
        </w:rPr>
        <w:t xml:space="preserve">Ocena spełnienia przez projekt kryteriów dopuszczających ogólnych nie podlega punktacji, </w:t>
      </w:r>
      <w:r w:rsidR="00273DAB" w:rsidRPr="00FC7D2C">
        <w:rPr>
          <w:rFonts w:ascii="Calibri" w:eastAsia="TimesNewRoman" w:hAnsi="Calibri"/>
          <w:color w:val="000000" w:themeColor="text1"/>
          <w:sz w:val="24"/>
          <w:szCs w:val="24"/>
        </w:rPr>
        <w:br/>
        <w:t>a jedynie weryfikacji dokonywanej w fo</w:t>
      </w:r>
      <w:r w:rsidR="003F743A" w:rsidRPr="00FC7D2C">
        <w:rPr>
          <w:rFonts w:ascii="Calibri" w:eastAsia="TimesNewRoman" w:hAnsi="Calibri"/>
          <w:color w:val="000000" w:themeColor="text1"/>
          <w:sz w:val="24"/>
          <w:szCs w:val="24"/>
        </w:rPr>
        <w:t xml:space="preserve">rmie tak/nie/nie </w:t>
      </w:r>
      <w:r w:rsidR="00273DAB" w:rsidRPr="00FC7D2C">
        <w:rPr>
          <w:rFonts w:ascii="Calibri" w:eastAsia="TimesNewRoman" w:hAnsi="Calibri"/>
          <w:color w:val="000000" w:themeColor="text1"/>
          <w:sz w:val="24"/>
          <w:szCs w:val="24"/>
        </w:rPr>
        <w:t>dotyczy.</w:t>
      </w:r>
    </w:p>
    <w:p w:rsidR="00273DAB" w:rsidRPr="0016104A" w:rsidRDefault="00273DAB" w:rsidP="00FC26E6">
      <w:pPr>
        <w:autoSpaceDE w:val="0"/>
        <w:autoSpaceDN w:val="0"/>
        <w:adjustRightInd w:val="0"/>
        <w:spacing w:after="0" w:line="240" w:lineRule="auto"/>
        <w:jc w:val="both"/>
        <w:rPr>
          <w:rFonts w:ascii="Calibri" w:hAnsi="Calibri" w:cs="Times-Roman"/>
          <w:color w:val="FF0000"/>
          <w:sz w:val="24"/>
          <w:szCs w:val="24"/>
        </w:rPr>
      </w:pPr>
    </w:p>
    <w:p w:rsidR="0028774A" w:rsidRPr="00874CEF" w:rsidRDefault="0028774A" w:rsidP="00FC26E6">
      <w:pPr>
        <w:autoSpaceDE w:val="0"/>
        <w:autoSpaceDN w:val="0"/>
        <w:adjustRightInd w:val="0"/>
        <w:spacing w:after="0" w:line="240" w:lineRule="auto"/>
        <w:jc w:val="both"/>
        <w:rPr>
          <w:rFonts w:ascii="Calibri" w:hAnsi="Calibri" w:cs="Times-Roman"/>
          <w:color w:val="000000" w:themeColor="text1"/>
          <w:sz w:val="24"/>
          <w:szCs w:val="24"/>
        </w:rPr>
      </w:pPr>
      <w:r w:rsidRPr="00874CEF">
        <w:rPr>
          <w:rFonts w:ascii="Calibri" w:hAnsi="Calibri"/>
          <w:color w:val="000000" w:themeColor="text1"/>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874CEF">
        <w:rPr>
          <w:rFonts w:ascii="Calibri" w:hAnsi="Calibri" w:cs="Times-Roman"/>
          <w:color w:val="000000" w:themeColor="text1"/>
          <w:sz w:val="24"/>
          <w:szCs w:val="24"/>
        </w:rPr>
        <w:t xml:space="preserve"> Oceniający mogą skierować do negocjacji jedynie projekt, którego ocena bezwarunkowa przesądza o uzyskaniu przez projekt wymaganej liczby punktów.</w:t>
      </w:r>
    </w:p>
    <w:p w:rsidR="00A63E0B" w:rsidRPr="0016104A" w:rsidRDefault="00A63E0B" w:rsidP="00FC26E6">
      <w:pPr>
        <w:pStyle w:val="Tekstpodstawowy"/>
        <w:rPr>
          <w:rFonts w:ascii="Calibri" w:hAnsi="Calibri"/>
          <w:color w:val="FF0000"/>
        </w:rPr>
      </w:pPr>
    </w:p>
    <w:p w:rsidR="00A25392" w:rsidRPr="00B27282" w:rsidRDefault="00A25392" w:rsidP="00FC26E6">
      <w:pPr>
        <w:pStyle w:val="Tekstpodstawowy"/>
        <w:rPr>
          <w:rFonts w:ascii="Calibri" w:hAnsi="Calibri"/>
          <w:color w:val="000000" w:themeColor="text1"/>
        </w:rPr>
      </w:pPr>
      <w:r w:rsidRPr="00B27282">
        <w:rPr>
          <w:rFonts w:ascii="Calibri" w:hAnsi="Calibri"/>
          <w:color w:val="000000" w:themeColor="text1"/>
        </w:rPr>
        <w:t>Istnieje możliwość dokonania warunkowej oceny kryterium i skierowania projektu do negocjacji we wskazanym, w Karcie oceny merytorycznej, zakresie dotyczącym warunkowo dokonanej oceny, o ile w definicji danego kryterium została wskazana możliwość oceny warunkowej.</w:t>
      </w:r>
    </w:p>
    <w:p w:rsidR="00A25392" w:rsidRPr="0016104A" w:rsidRDefault="00A25392" w:rsidP="00FC26E6">
      <w:pPr>
        <w:pStyle w:val="Tekstpodstawowy"/>
        <w:rPr>
          <w:rFonts w:ascii="Calibri" w:hAnsi="Calibri"/>
          <w:color w:val="FF0000"/>
        </w:rPr>
      </w:pPr>
    </w:p>
    <w:p w:rsidR="00A63E0B" w:rsidRPr="00627EA1" w:rsidRDefault="00A63E0B" w:rsidP="00FC26E6">
      <w:pPr>
        <w:pStyle w:val="Tekstpodstawowy"/>
        <w:rPr>
          <w:rFonts w:ascii="Calibri" w:hAnsi="Calibri"/>
          <w:color w:val="000000" w:themeColor="text1"/>
        </w:rPr>
      </w:pPr>
      <w:r w:rsidRPr="00627EA1">
        <w:rPr>
          <w:rFonts w:ascii="Calibri" w:hAnsi="Calibri"/>
          <w:color w:val="000000" w:themeColor="text1"/>
        </w:rPr>
        <w:t xml:space="preserve">Negocjacje stanowią część etapu oceny merytorycznej, a więc przeprowadzane są przed sporządzeniem przez KOP listy projektów, o której mowa w art. 44 ust. 4 </w:t>
      </w:r>
      <w:r w:rsidR="00E54D70" w:rsidRPr="00627EA1">
        <w:rPr>
          <w:rFonts w:ascii="Calibri" w:hAnsi="Calibri"/>
          <w:color w:val="000000" w:themeColor="text1"/>
        </w:rPr>
        <w:t>u</w:t>
      </w:r>
      <w:r w:rsidRPr="00627EA1">
        <w:rPr>
          <w:rFonts w:ascii="Calibri" w:hAnsi="Calibri"/>
          <w:color w:val="000000" w:themeColor="text1"/>
        </w:rPr>
        <w:t xml:space="preserve">stawy </w:t>
      </w:r>
      <w:r w:rsidR="00E54D70" w:rsidRPr="00627EA1">
        <w:rPr>
          <w:rFonts w:ascii="Calibri" w:hAnsi="Calibri"/>
          <w:color w:val="000000" w:themeColor="text1"/>
        </w:rPr>
        <w:t xml:space="preserve">wdrożeniowej </w:t>
      </w:r>
      <w:r w:rsidRPr="00627EA1">
        <w:rPr>
          <w:rFonts w:ascii="Calibri" w:hAnsi="Calibri"/>
          <w:color w:val="000000" w:themeColor="text1"/>
        </w:rPr>
        <w:t>i mogą dotyczyć zakresu merytorycznego projektu, w tym jego budżetu (np. wysokości kwoty dofinansowania).</w:t>
      </w:r>
      <w:r w:rsidR="009544D3" w:rsidRPr="00627EA1">
        <w:rPr>
          <w:rFonts w:ascii="Calibri" w:hAnsi="Calibri"/>
          <w:color w:val="000000" w:themeColor="text1"/>
        </w:rPr>
        <w:t xml:space="preserve"> Przebieg negocjacji opisany </w:t>
      </w:r>
      <w:r w:rsidR="00080A63" w:rsidRPr="00627EA1">
        <w:rPr>
          <w:rFonts w:ascii="Calibri" w:hAnsi="Calibri"/>
          <w:color w:val="000000" w:themeColor="text1"/>
        </w:rPr>
        <w:t>zostanie w protokole z prac KOP.</w:t>
      </w:r>
    </w:p>
    <w:p w:rsidR="00080A63" w:rsidRPr="002339A7" w:rsidRDefault="00080A63" w:rsidP="00FC26E6">
      <w:pPr>
        <w:pStyle w:val="Tekstpodstawowy"/>
        <w:rPr>
          <w:rFonts w:ascii="Calibri" w:hAnsi="Calibri"/>
          <w:color w:val="000000" w:themeColor="text1"/>
        </w:rPr>
      </w:pPr>
    </w:p>
    <w:p w:rsidR="00A63E0B" w:rsidRPr="002339A7" w:rsidRDefault="00A63E0B" w:rsidP="00FC26E6">
      <w:pPr>
        <w:pStyle w:val="Tekstpodstawowy"/>
        <w:rPr>
          <w:rFonts w:ascii="Calibri" w:hAnsi="Calibri"/>
          <w:color w:val="000000" w:themeColor="text1"/>
        </w:rPr>
      </w:pPr>
      <w:r w:rsidRPr="002339A7">
        <w:rPr>
          <w:rFonts w:ascii="Calibri" w:hAnsi="Calibri"/>
          <w:color w:val="000000" w:themeColor="text1"/>
        </w:rPr>
        <w:t>Oceniający ki</w:t>
      </w:r>
      <w:r w:rsidR="00A25392" w:rsidRPr="002339A7">
        <w:rPr>
          <w:rFonts w:ascii="Calibri" w:hAnsi="Calibri"/>
          <w:color w:val="000000" w:themeColor="text1"/>
        </w:rPr>
        <w:t>erując projekt do negocjacji w K</w:t>
      </w:r>
      <w:r w:rsidRPr="002339A7">
        <w:rPr>
          <w:rFonts w:ascii="Calibri" w:hAnsi="Calibri"/>
          <w:color w:val="000000" w:themeColor="text1"/>
        </w:rPr>
        <w:t xml:space="preserve">arcie oceny </w:t>
      </w:r>
      <w:r w:rsidR="00021C06" w:rsidRPr="002339A7">
        <w:rPr>
          <w:rFonts w:ascii="Calibri" w:hAnsi="Calibri"/>
          <w:color w:val="000000" w:themeColor="text1"/>
        </w:rPr>
        <w:t>merytorycznej</w:t>
      </w:r>
      <w:r w:rsidR="00A25392" w:rsidRPr="002339A7">
        <w:rPr>
          <w:rFonts w:ascii="Calibri" w:hAnsi="Calibri"/>
          <w:color w:val="000000" w:themeColor="text1"/>
        </w:rPr>
        <w:t xml:space="preserve"> </w:t>
      </w:r>
      <w:r w:rsidRPr="002339A7">
        <w:rPr>
          <w:rFonts w:ascii="Calibri" w:hAnsi="Calibri"/>
          <w:color w:val="000000" w:themeColor="text1"/>
        </w:rPr>
        <w:t>:</w:t>
      </w:r>
    </w:p>
    <w:p w:rsidR="00540E95" w:rsidRDefault="00A63E0B" w:rsidP="0062470A">
      <w:pPr>
        <w:pStyle w:val="Akapitzlist"/>
        <w:numPr>
          <w:ilvl w:val="0"/>
          <w:numId w:val="70"/>
        </w:numPr>
        <w:autoSpaceDE w:val="0"/>
        <w:autoSpaceDN w:val="0"/>
        <w:adjustRightInd w:val="0"/>
        <w:spacing w:after="0" w:line="240" w:lineRule="auto"/>
        <w:ind w:left="284" w:hanging="284"/>
        <w:jc w:val="both"/>
        <w:rPr>
          <w:rFonts w:ascii="Calibri" w:hAnsi="Calibri"/>
          <w:color w:val="000000" w:themeColor="text1"/>
          <w:sz w:val="24"/>
          <w:szCs w:val="24"/>
        </w:rPr>
      </w:pPr>
      <w:r w:rsidRPr="00540E95">
        <w:rPr>
          <w:rFonts w:ascii="Calibri" w:hAnsi="Calibri"/>
          <w:color w:val="000000" w:themeColor="text1"/>
          <w:sz w:val="24"/>
          <w:szCs w:val="24"/>
        </w:rPr>
        <w:t>wskazują ich zakres, podając, jakie korekty należy wprowadzić do wniosku lub jakie uzasadnienia dotyczące określonych zapisów we wniosku K</w:t>
      </w:r>
      <w:r w:rsidR="00021C06" w:rsidRPr="00540E95">
        <w:rPr>
          <w:rFonts w:ascii="Calibri" w:hAnsi="Calibri"/>
          <w:color w:val="000000" w:themeColor="text1"/>
          <w:sz w:val="24"/>
          <w:szCs w:val="24"/>
        </w:rPr>
        <w:t>OP</w:t>
      </w:r>
      <w:r w:rsidRPr="00540E95">
        <w:rPr>
          <w:rFonts w:ascii="Calibri" w:hAnsi="Calibri"/>
          <w:color w:val="000000" w:themeColor="text1"/>
          <w:sz w:val="24"/>
          <w:szCs w:val="24"/>
        </w:rPr>
        <w:t xml:space="preserve"> powinna uzyskać od wnioskodawcy w trakcie negocjacji, aby ocena warunkowa stała się oceną ostateczną;</w:t>
      </w:r>
    </w:p>
    <w:p w:rsidR="00540E95" w:rsidRDefault="00A63E0B" w:rsidP="0062470A">
      <w:pPr>
        <w:pStyle w:val="Akapitzlist"/>
        <w:numPr>
          <w:ilvl w:val="0"/>
          <w:numId w:val="70"/>
        </w:numPr>
        <w:autoSpaceDE w:val="0"/>
        <w:autoSpaceDN w:val="0"/>
        <w:adjustRightInd w:val="0"/>
        <w:spacing w:after="0" w:line="240" w:lineRule="auto"/>
        <w:ind w:left="284" w:hanging="284"/>
        <w:jc w:val="both"/>
        <w:rPr>
          <w:rFonts w:ascii="Calibri" w:hAnsi="Calibri"/>
          <w:color w:val="000000" w:themeColor="text1"/>
          <w:sz w:val="24"/>
          <w:szCs w:val="24"/>
        </w:rPr>
      </w:pPr>
      <w:r w:rsidRPr="00540E95">
        <w:rPr>
          <w:rFonts w:ascii="Calibri" w:hAnsi="Calibri"/>
          <w:color w:val="000000" w:themeColor="text1"/>
          <w:sz w:val="24"/>
          <w:szCs w:val="24"/>
        </w:rPr>
        <w:t>wyczerpująco uzasadniają swoje stanowisko</w:t>
      </w:r>
      <w:r w:rsidR="00021C06" w:rsidRPr="00540E95">
        <w:rPr>
          <w:rFonts w:ascii="Calibri" w:hAnsi="Calibri"/>
          <w:color w:val="000000" w:themeColor="text1"/>
          <w:sz w:val="24"/>
          <w:szCs w:val="24"/>
        </w:rPr>
        <w:t>,</w:t>
      </w:r>
      <w:r w:rsidRPr="00540E95">
        <w:rPr>
          <w:rFonts w:ascii="Calibri" w:hAnsi="Calibri"/>
          <w:color w:val="000000" w:themeColor="text1"/>
          <w:sz w:val="24"/>
          <w:szCs w:val="24"/>
        </w:rPr>
        <w:t xml:space="preserve"> oraz</w:t>
      </w:r>
    </w:p>
    <w:p w:rsidR="00A63E0B" w:rsidRPr="00540E95" w:rsidRDefault="00A63E0B" w:rsidP="0062470A">
      <w:pPr>
        <w:pStyle w:val="Akapitzlist"/>
        <w:numPr>
          <w:ilvl w:val="0"/>
          <w:numId w:val="70"/>
        </w:numPr>
        <w:autoSpaceDE w:val="0"/>
        <w:autoSpaceDN w:val="0"/>
        <w:adjustRightInd w:val="0"/>
        <w:spacing w:after="0" w:line="240" w:lineRule="auto"/>
        <w:ind w:left="284" w:hanging="284"/>
        <w:jc w:val="both"/>
        <w:rPr>
          <w:rFonts w:ascii="Calibri" w:hAnsi="Calibri"/>
          <w:color w:val="000000" w:themeColor="text1"/>
          <w:sz w:val="24"/>
          <w:szCs w:val="24"/>
        </w:rPr>
      </w:pPr>
      <w:r w:rsidRPr="00540E95">
        <w:rPr>
          <w:rFonts w:ascii="Calibri" w:hAnsi="Calibri"/>
          <w:color w:val="000000" w:themeColor="text1"/>
          <w:sz w:val="24"/>
          <w:szCs w:val="24"/>
        </w:rPr>
        <w:t>w przypadku warunkowego przyznania określonej liczby punktów za spełnianie danego kryterium podają, jaką liczbę punktów powinien otrzymać projekt, gdyby negocjacje skończyły się z wynikiem negatywnym.</w:t>
      </w:r>
    </w:p>
    <w:p w:rsidR="00A63E0B" w:rsidRPr="0016104A" w:rsidRDefault="00A63E0B" w:rsidP="00021C06">
      <w:pPr>
        <w:autoSpaceDE w:val="0"/>
        <w:autoSpaceDN w:val="0"/>
        <w:adjustRightInd w:val="0"/>
        <w:spacing w:after="0" w:line="240" w:lineRule="auto"/>
        <w:jc w:val="both"/>
        <w:rPr>
          <w:rFonts w:ascii="Calibri" w:hAnsi="Calibri"/>
          <w:color w:val="FF0000"/>
          <w:sz w:val="24"/>
          <w:szCs w:val="24"/>
        </w:rPr>
      </w:pPr>
    </w:p>
    <w:p w:rsidR="00A63E0B" w:rsidRPr="00E729DA" w:rsidRDefault="00A63E0B" w:rsidP="00021C06">
      <w:pPr>
        <w:autoSpaceDE w:val="0"/>
        <w:autoSpaceDN w:val="0"/>
        <w:adjustRightInd w:val="0"/>
        <w:spacing w:after="0" w:line="240" w:lineRule="auto"/>
        <w:jc w:val="both"/>
        <w:rPr>
          <w:rFonts w:ascii="Calibri" w:hAnsi="Calibri"/>
          <w:color w:val="000000" w:themeColor="text1"/>
          <w:sz w:val="24"/>
          <w:szCs w:val="24"/>
        </w:rPr>
      </w:pPr>
      <w:r w:rsidRPr="00E729DA">
        <w:rPr>
          <w:rFonts w:ascii="Calibri" w:hAnsi="Calibri"/>
          <w:color w:val="000000" w:themeColor="text1"/>
          <w:sz w:val="24"/>
          <w:szCs w:val="24"/>
        </w:rPr>
        <w:lastRenderedPageBreak/>
        <w:t xml:space="preserve">W przypadku wystąpienia rozbieżności dotyczących zakresów negocjacji wskazanych przez oceniających w </w:t>
      </w:r>
      <w:r w:rsidR="00E54D70" w:rsidRPr="00E729DA">
        <w:rPr>
          <w:rFonts w:ascii="Calibri" w:hAnsi="Calibri"/>
          <w:color w:val="000000" w:themeColor="text1"/>
          <w:sz w:val="24"/>
          <w:szCs w:val="24"/>
        </w:rPr>
        <w:t>K</w:t>
      </w:r>
      <w:r w:rsidRPr="00E729DA">
        <w:rPr>
          <w:rFonts w:ascii="Calibri" w:hAnsi="Calibri"/>
          <w:color w:val="000000" w:themeColor="text1"/>
          <w:sz w:val="24"/>
          <w:szCs w:val="24"/>
        </w:rPr>
        <w:t>artach oceny</w:t>
      </w:r>
      <w:r w:rsidR="00E54D70" w:rsidRPr="00E729DA">
        <w:rPr>
          <w:rFonts w:ascii="Calibri" w:hAnsi="Calibri"/>
          <w:color w:val="000000" w:themeColor="text1"/>
          <w:sz w:val="24"/>
          <w:szCs w:val="24"/>
        </w:rPr>
        <w:t xml:space="preserve"> merytorycznej</w:t>
      </w:r>
      <w:r w:rsidR="00021C06" w:rsidRPr="00E729DA">
        <w:rPr>
          <w:rFonts w:ascii="Calibri" w:hAnsi="Calibri"/>
          <w:color w:val="000000" w:themeColor="text1"/>
          <w:sz w:val="24"/>
          <w:szCs w:val="24"/>
        </w:rPr>
        <w:t>,</w:t>
      </w:r>
      <w:r w:rsidRPr="00E729DA">
        <w:rPr>
          <w:rFonts w:ascii="Calibri" w:hAnsi="Calibri"/>
          <w:color w:val="000000" w:themeColor="text1"/>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16104A"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E729DA"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E729DA">
        <w:rPr>
          <w:rFonts w:ascii="Calibri" w:hAnsi="Calibri" w:cs="Times-Roman"/>
          <w:color w:val="000000" w:themeColor="text1"/>
          <w:sz w:val="24"/>
          <w:szCs w:val="24"/>
        </w:rPr>
        <w:t xml:space="preserve">W przypadku skierowania projektu do negocjacji tylko przez jednego oceniającego pod uwagę brana jest liczba punktów ustalona w wyniku negocjacji. </w:t>
      </w:r>
    </w:p>
    <w:p w:rsidR="00A63E0B" w:rsidRPr="0016104A" w:rsidRDefault="00A63E0B" w:rsidP="00021C06">
      <w:pPr>
        <w:autoSpaceDE w:val="0"/>
        <w:autoSpaceDN w:val="0"/>
        <w:adjustRightInd w:val="0"/>
        <w:spacing w:after="0" w:line="240" w:lineRule="auto"/>
        <w:jc w:val="both"/>
        <w:rPr>
          <w:rFonts w:ascii="Calibri" w:hAnsi="Calibri" w:cs="Times-Roman"/>
          <w:color w:val="FF0000"/>
          <w:sz w:val="24"/>
          <w:szCs w:val="24"/>
        </w:rPr>
      </w:pPr>
    </w:p>
    <w:p w:rsidR="00A63E0B" w:rsidRPr="00E729DA" w:rsidRDefault="00A63E0B" w:rsidP="00FC26E6">
      <w:pPr>
        <w:autoSpaceDE w:val="0"/>
        <w:autoSpaceDN w:val="0"/>
        <w:adjustRightInd w:val="0"/>
        <w:spacing w:after="0" w:line="240" w:lineRule="auto"/>
        <w:jc w:val="both"/>
        <w:rPr>
          <w:rFonts w:ascii="Calibri" w:eastAsia="Times New Roman" w:hAnsi="Calibri" w:cs="Times New Roman"/>
          <w:color w:val="000000" w:themeColor="text1"/>
          <w:sz w:val="24"/>
          <w:szCs w:val="24"/>
        </w:rPr>
      </w:pPr>
      <w:r w:rsidRPr="00E729DA">
        <w:rPr>
          <w:rFonts w:ascii="Calibri" w:hAnsi="Calibri" w:cs="Times-Roman"/>
          <w:color w:val="000000" w:themeColor="text1"/>
          <w:sz w:val="24"/>
          <w:szCs w:val="24"/>
        </w:rPr>
        <w:t xml:space="preserve">Jeżeli o dofinansowaniu w ramach danego konkursu decyduje liczba uzyskanych przez poszczególne projekty punktów, o kolejności projektów na liście, o której mowa w art. 44 ust. 4 </w:t>
      </w:r>
      <w:r w:rsidR="00E54D70" w:rsidRPr="00E729DA">
        <w:rPr>
          <w:rFonts w:ascii="Calibri" w:hAnsi="Calibri" w:cs="Times-Roman"/>
          <w:color w:val="000000" w:themeColor="text1"/>
          <w:sz w:val="24"/>
          <w:szCs w:val="24"/>
        </w:rPr>
        <w:t xml:space="preserve">ustawy </w:t>
      </w:r>
      <w:r w:rsidR="007D5531" w:rsidRPr="00E729DA">
        <w:rPr>
          <w:rFonts w:ascii="Calibri" w:hAnsi="Calibri" w:cs="Times-Roman"/>
          <w:color w:val="000000" w:themeColor="text1"/>
          <w:sz w:val="24"/>
          <w:szCs w:val="24"/>
        </w:rPr>
        <w:t>wdrożeniowej</w:t>
      </w:r>
      <w:r w:rsidRPr="00E729DA">
        <w:rPr>
          <w:rFonts w:ascii="Calibri" w:hAnsi="Calibri" w:cs="Times-Roman"/>
          <w:color w:val="000000" w:themeColor="text1"/>
          <w:sz w:val="24"/>
          <w:szCs w:val="24"/>
        </w:rPr>
        <w:t xml:space="preserve">, </w:t>
      </w:r>
      <w:r w:rsidRPr="00E729DA">
        <w:rPr>
          <w:rFonts w:ascii="Calibri" w:eastAsia="Times New Roman" w:hAnsi="Calibri" w:cs="Times New Roman"/>
          <w:color w:val="000000" w:themeColor="text1"/>
          <w:sz w:val="24"/>
          <w:szCs w:val="24"/>
        </w:rPr>
        <w:t>decyduje liczba punktów przyznana danemu projektowi bezwarunkowo albo liczba punktów przyznana danemu projektowi w wyniku negocjacji.</w:t>
      </w:r>
    </w:p>
    <w:p w:rsidR="00E54D70" w:rsidRPr="0016104A" w:rsidRDefault="00E54D70" w:rsidP="00FC26E6">
      <w:pPr>
        <w:autoSpaceDE w:val="0"/>
        <w:autoSpaceDN w:val="0"/>
        <w:adjustRightInd w:val="0"/>
        <w:spacing w:after="0" w:line="240" w:lineRule="auto"/>
        <w:jc w:val="both"/>
        <w:rPr>
          <w:rFonts w:ascii="Calibri" w:eastAsia="Times New Roman" w:hAnsi="Calibri" w:cs="Times New Roman"/>
          <w:color w:val="FF0000"/>
          <w:sz w:val="24"/>
          <w:szCs w:val="24"/>
        </w:rPr>
      </w:pPr>
    </w:p>
    <w:p w:rsidR="00A63E0B" w:rsidRPr="00E729DA"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E729DA">
        <w:rPr>
          <w:rFonts w:ascii="Calibri" w:hAnsi="Calibri"/>
          <w:color w:val="000000" w:themeColor="text1"/>
          <w:sz w:val="24"/>
          <w:szCs w:val="24"/>
        </w:rPr>
        <w:t>Negocjacje prowadzone są z grupą wnioskodawców, którzy kolejno uzyskali najwyższą liczbę punktów i łącznie wnioskują o dofinansowanie w wysokości nieprzekraczającej 120% całej alokacji poczynając od projektu, który uzyskałby najlepszą ocenę, gdyby spełnianie przez niego kryteriów nie zostało zweryfikowane warunkowo.</w:t>
      </w:r>
      <w:r w:rsidRPr="00E729DA">
        <w:rPr>
          <w:rFonts w:ascii="Calibri" w:hAnsi="Calibri" w:cs="Times-Roman"/>
          <w:color w:val="000000" w:themeColor="text1"/>
          <w:sz w:val="24"/>
          <w:szCs w:val="24"/>
        </w:rPr>
        <w:t xml:space="preserve"> </w:t>
      </w:r>
    </w:p>
    <w:p w:rsidR="00824F3B" w:rsidRPr="0016104A" w:rsidRDefault="00824F3B" w:rsidP="00FC26E6">
      <w:pPr>
        <w:autoSpaceDE w:val="0"/>
        <w:autoSpaceDN w:val="0"/>
        <w:adjustRightInd w:val="0"/>
        <w:spacing w:after="0" w:line="240" w:lineRule="auto"/>
        <w:jc w:val="both"/>
        <w:rPr>
          <w:rFonts w:ascii="Calibri" w:hAnsi="Calibri" w:cs="Times-Roman"/>
          <w:color w:val="FF0000"/>
          <w:sz w:val="24"/>
          <w:szCs w:val="24"/>
        </w:rPr>
      </w:pPr>
    </w:p>
    <w:p w:rsidR="00A63E0B" w:rsidRPr="00E729DA"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E729DA">
        <w:rPr>
          <w:rFonts w:ascii="Calibri" w:hAnsi="Calibri" w:cs="Times-Roman"/>
          <w:color w:val="000000" w:themeColor="text1"/>
          <w:sz w:val="24"/>
          <w:szCs w:val="24"/>
        </w:rPr>
        <w:t>Jeżeli w trakcie negocjacji:</w:t>
      </w:r>
    </w:p>
    <w:p w:rsidR="00540E95" w:rsidRDefault="00A63E0B" w:rsidP="0062470A">
      <w:pPr>
        <w:pStyle w:val="Akapitzlist"/>
        <w:numPr>
          <w:ilvl w:val="0"/>
          <w:numId w:val="71"/>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540E95">
        <w:rPr>
          <w:rFonts w:ascii="Calibri" w:hAnsi="Calibri" w:cs="Times-Roman"/>
          <w:color w:val="000000" w:themeColor="text1"/>
          <w:sz w:val="24"/>
          <w:szCs w:val="24"/>
        </w:rPr>
        <w:t xml:space="preserve">do wniosku nie zostaną wprowadzone wskazane przez oceniających w </w:t>
      </w:r>
      <w:r w:rsidR="00BC5D62" w:rsidRPr="00540E95">
        <w:rPr>
          <w:rFonts w:ascii="Calibri" w:hAnsi="Calibri" w:cs="Times-Roman"/>
          <w:color w:val="000000" w:themeColor="text1"/>
          <w:sz w:val="24"/>
          <w:szCs w:val="24"/>
        </w:rPr>
        <w:t>K</w:t>
      </w:r>
      <w:r w:rsidRPr="00540E95">
        <w:rPr>
          <w:rFonts w:ascii="Calibri" w:hAnsi="Calibri" w:cs="Times-Roman"/>
          <w:color w:val="000000" w:themeColor="text1"/>
          <w:sz w:val="24"/>
          <w:szCs w:val="24"/>
        </w:rPr>
        <w:t xml:space="preserve">artach oceny </w:t>
      </w:r>
      <w:r w:rsidR="00F43ECB" w:rsidRPr="00540E95">
        <w:rPr>
          <w:rFonts w:ascii="Calibri" w:hAnsi="Calibri" w:cs="Times-Roman"/>
          <w:color w:val="000000" w:themeColor="text1"/>
          <w:sz w:val="24"/>
          <w:szCs w:val="24"/>
        </w:rPr>
        <w:t xml:space="preserve">merytorycznej projektu </w:t>
      </w:r>
      <w:r w:rsidRPr="00540E95">
        <w:rPr>
          <w:rFonts w:ascii="Calibri" w:hAnsi="Calibri" w:cs="Times-Roman"/>
          <w:color w:val="000000" w:themeColor="text1"/>
          <w:sz w:val="24"/>
          <w:szCs w:val="24"/>
        </w:rPr>
        <w:t>korekty lub</w:t>
      </w:r>
    </w:p>
    <w:p w:rsidR="00A63E0B" w:rsidRPr="00540E95" w:rsidRDefault="00A63E0B" w:rsidP="0062470A">
      <w:pPr>
        <w:pStyle w:val="Akapitzlist"/>
        <w:numPr>
          <w:ilvl w:val="0"/>
          <w:numId w:val="71"/>
        </w:numPr>
        <w:autoSpaceDE w:val="0"/>
        <w:autoSpaceDN w:val="0"/>
        <w:adjustRightInd w:val="0"/>
        <w:spacing w:after="0" w:line="240" w:lineRule="auto"/>
        <w:ind w:left="284" w:hanging="284"/>
        <w:jc w:val="both"/>
        <w:rPr>
          <w:rFonts w:ascii="Calibri" w:hAnsi="Calibri" w:cs="Times-Roman"/>
          <w:color w:val="000000" w:themeColor="text1"/>
          <w:sz w:val="24"/>
          <w:szCs w:val="24"/>
        </w:rPr>
      </w:pPr>
      <w:r w:rsidRPr="00540E95">
        <w:rPr>
          <w:rFonts w:ascii="Calibri" w:hAnsi="Calibri" w:cs="Times-Roman"/>
          <w:color w:val="000000" w:themeColor="text1"/>
          <w:sz w:val="24"/>
          <w:szCs w:val="24"/>
        </w:rPr>
        <w:t>K</w:t>
      </w:r>
      <w:r w:rsidR="00AA56AB" w:rsidRPr="00540E95">
        <w:rPr>
          <w:rFonts w:ascii="Calibri" w:hAnsi="Calibri" w:cs="Times-Roman"/>
          <w:color w:val="000000" w:themeColor="text1"/>
          <w:sz w:val="24"/>
          <w:szCs w:val="24"/>
        </w:rPr>
        <w:t>OP</w:t>
      </w:r>
      <w:r w:rsidRPr="00540E95">
        <w:rPr>
          <w:rFonts w:ascii="Calibri" w:hAnsi="Calibri" w:cs="Times-Roman"/>
          <w:color w:val="000000" w:themeColor="text1"/>
          <w:sz w:val="24"/>
          <w:szCs w:val="24"/>
        </w:rPr>
        <w:t xml:space="preserve"> nie uzyska od wnioskodawcy uzasadnień dotyczących określonych zapisów we wniosku, w</w:t>
      </w:r>
      <w:r w:rsidR="00BC5D62" w:rsidRPr="00540E95">
        <w:rPr>
          <w:rFonts w:ascii="Calibri" w:hAnsi="Calibri" w:cs="Times-Roman"/>
          <w:color w:val="000000" w:themeColor="text1"/>
          <w:sz w:val="24"/>
          <w:szCs w:val="24"/>
        </w:rPr>
        <w:t>skazanych przez oceniających w K</w:t>
      </w:r>
      <w:r w:rsidRPr="00540E95">
        <w:rPr>
          <w:rFonts w:ascii="Calibri" w:hAnsi="Calibri" w:cs="Times-Roman"/>
          <w:color w:val="000000" w:themeColor="text1"/>
          <w:sz w:val="24"/>
          <w:szCs w:val="24"/>
        </w:rPr>
        <w:t xml:space="preserve">artach oceny merytorycznej projektu, </w:t>
      </w:r>
    </w:p>
    <w:p w:rsidR="00A63E0B" w:rsidRPr="00E729DA" w:rsidRDefault="00A63E0B" w:rsidP="00FC26E6">
      <w:pPr>
        <w:autoSpaceDE w:val="0"/>
        <w:autoSpaceDN w:val="0"/>
        <w:adjustRightInd w:val="0"/>
        <w:spacing w:after="0" w:line="240" w:lineRule="auto"/>
        <w:jc w:val="both"/>
        <w:rPr>
          <w:rFonts w:ascii="Calibri" w:hAnsi="Calibri" w:cs="Times-Roman"/>
          <w:color w:val="000000" w:themeColor="text1"/>
          <w:sz w:val="24"/>
          <w:szCs w:val="24"/>
        </w:rPr>
      </w:pPr>
      <w:r w:rsidRPr="00E729DA">
        <w:rPr>
          <w:rFonts w:ascii="Calibri" w:hAnsi="Calibri" w:cs="Times-Roman"/>
          <w:color w:val="000000" w:themeColor="text1"/>
          <w:sz w:val="24"/>
          <w:szCs w:val="24"/>
        </w:rPr>
        <w:t xml:space="preserve">negocjacje kończą się z wynikiem negatywnym, co oznacza uznanie warunkowo uznanych za spełnione zerojedynkowych kryteriów obligatoryjnych za niespełnione lub przyznanie mniejszej, wskazanej przez oceniających w </w:t>
      </w:r>
      <w:r w:rsidR="00BC5D62" w:rsidRPr="00E729DA">
        <w:rPr>
          <w:rFonts w:ascii="Calibri" w:hAnsi="Calibri" w:cs="Times-Roman"/>
          <w:color w:val="000000" w:themeColor="text1"/>
          <w:sz w:val="24"/>
          <w:szCs w:val="24"/>
        </w:rPr>
        <w:t>K</w:t>
      </w:r>
      <w:r w:rsidRPr="00E729DA">
        <w:rPr>
          <w:rFonts w:ascii="Calibri" w:hAnsi="Calibri" w:cs="Times-Roman"/>
          <w:color w:val="000000" w:themeColor="text1"/>
          <w:sz w:val="24"/>
          <w:szCs w:val="24"/>
        </w:rPr>
        <w:t xml:space="preserve">artach oceny </w:t>
      </w:r>
      <w:r w:rsidR="00F43ECB" w:rsidRPr="00E729DA">
        <w:rPr>
          <w:rFonts w:ascii="Calibri" w:hAnsi="Calibri" w:cs="Times-Roman"/>
          <w:color w:val="000000" w:themeColor="text1"/>
          <w:sz w:val="24"/>
          <w:szCs w:val="24"/>
        </w:rPr>
        <w:t>merytorycznej</w:t>
      </w:r>
      <w:r w:rsidRPr="00E729DA">
        <w:rPr>
          <w:rFonts w:ascii="Calibri" w:hAnsi="Calibri" w:cs="Times-Roman"/>
          <w:color w:val="000000" w:themeColor="text1"/>
          <w:sz w:val="24"/>
          <w:szCs w:val="24"/>
        </w:rPr>
        <w:t>, liczby punktów.</w:t>
      </w:r>
    </w:p>
    <w:p w:rsidR="00AE57DC" w:rsidRPr="0016104A" w:rsidRDefault="00AE57DC" w:rsidP="00FC26E6">
      <w:pPr>
        <w:pStyle w:val="Tekstpodstawowy"/>
        <w:tabs>
          <w:tab w:val="left" w:pos="0"/>
        </w:tabs>
        <w:rPr>
          <w:rFonts w:ascii="Calibri" w:hAnsi="Calibri"/>
          <w:color w:val="FF0000"/>
        </w:rPr>
      </w:pPr>
    </w:p>
    <w:p w:rsidR="00F43ECB" w:rsidRPr="00C01854" w:rsidRDefault="00F43ECB" w:rsidP="00FC26E6">
      <w:pPr>
        <w:pStyle w:val="Tekstpodstawowy"/>
        <w:tabs>
          <w:tab w:val="left" w:pos="0"/>
        </w:tabs>
        <w:rPr>
          <w:rFonts w:ascii="Calibri" w:hAnsi="Calibri"/>
          <w:color w:val="000000" w:themeColor="text1"/>
        </w:rPr>
      </w:pPr>
      <w:r w:rsidRPr="00C01854">
        <w:rPr>
          <w:rFonts w:ascii="Calibri" w:hAnsi="Calibri"/>
          <w:color w:val="000000" w:themeColor="text1"/>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C01854">
        <w:rPr>
          <w:rFonts w:ascii="Calibri" w:hAnsi="Calibri"/>
          <w:color w:val="000000" w:themeColor="text1"/>
        </w:rPr>
        <w:br/>
        <w:t>z dokładnością do części dziesiętnych.</w:t>
      </w:r>
    </w:p>
    <w:p w:rsidR="00F43ECB" w:rsidRPr="0016104A" w:rsidRDefault="00F43ECB" w:rsidP="00FC26E6">
      <w:pPr>
        <w:pStyle w:val="Tekstpodstawowy"/>
        <w:tabs>
          <w:tab w:val="left" w:pos="0"/>
        </w:tabs>
        <w:rPr>
          <w:rFonts w:ascii="Calibri" w:hAnsi="Calibri"/>
          <w:color w:val="FF0000"/>
        </w:rPr>
      </w:pPr>
    </w:p>
    <w:p w:rsidR="00F43ECB" w:rsidRPr="00E47362" w:rsidRDefault="00F43ECB" w:rsidP="00FC26E6">
      <w:pPr>
        <w:pStyle w:val="Tekstpodstawowy"/>
        <w:tabs>
          <w:tab w:val="left" w:pos="0"/>
        </w:tabs>
        <w:rPr>
          <w:rFonts w:ascii="Calibri" w:hAnsi="Calibri"/>
          <w:color w:val="000000" w:themeColor="text1"/>
        </w:rPr>
      </w:pPr>
      <w:r w:rsidRPr="00E47362">
        <w:rPr>
          <w:rFonts w:ascii="Calibri" w:hAnsi="Calibri"/>
          <w:color w:val="000000" w:themeColor="text1"/>
        </w:rPr>
        <w:t>Wnioski ocenione pod względem merytorycznym, które spełniają wszystkie kryteria weryfikowane na etapie oceny formalnej oraz kryteria merytoryczne</w:t>
      </w:r>
      <w:r w:rsidR="00535CAC" w:rsidRPr="00E47362">
        <w:rPr>
          <w:rFonts w:ascii="Calibri" w:hAnsi="Calibri"/>
          <w:color w:val="000000" w:themeColor="text1"/>
        </w:rPr>
        <w:t xml:space="preserve"> </w:t>
      </w:r>
      <w:r w:rsidR="009544D3" w:rsidRPr="00E47362">
        <w:rPr>
          <w:rFonts w:ascii="Calibri" w:hAnsi="Calibri"/>
          <w:color w:val="000000" w:themeColor="text1"/>
        </w:rPr>
        <w:t xml:space="preserve">a także kryteria dopuszczające ogólne oraz </w:t>
      </w:r>
      <w:r w:rsidRPr="00E47362">
        <w:rPr>
          <w:rFonts w:ascii="Calibri" w:hAnsi="Calibri"/>
          <w:color w:val="000000" w:themeColor="text1"/>
        </w:rPr>
        <w:t>w końcowej ocenie otrzymały od każdego z oceniających co najmniej 60 punktów oraz w poszczególnych pozycjach punktowych oceny merytorycznej uzyskały od każdego z oceniających przynajmniej 60% punktów, są rekomendowane do dofinansowania.</w:t>
      </w:r>
    </w:p>
    <w:p w:rsidR="00F43ECB" w:rsidRPr="0016104A" w:rsidRDefault="00F43ECB" w:rsidP="00FC26E6">
      <w:pPr>
        <w:pStyle w:val="Tekstpodstawowy"/>
        <w:tabs>
          <w:tab w:val="left" w:pos="0"/>
        </w:tabs>
        <w:rPr>
          <w:rFonts w:ascii="Calibri" w:hAnsi="Calibri"/>
          <w:color w:val="FF0000"/>
        </w:rPr>
      </w:pPr>
    </w:p>
    <w:p w:rsidR="00F43ECB" w:rsidRPr="00E47362" w:rsidRDefault="00F43ECB" w:rsidP="00FC26E6">
      <w:pPr>
        <w:pStyle w:val="Tekstpodstawowy"/>
        <w:tabs>
          <w:tab w:val="left" w:pos="0"/>
        </w:tabs>
        <w:rPr>
          <w:rFonts w:ascii="Calibri" w:hAnsi="Calibri"/>
          <w:color w:val="000000" w:themeColor="text1"/>
        </w:rPr>
      </w:pPr>
      <w:r w:rsidRPr="00E47362">
        <w:rPr>
          <w:rFonts w:ascii="Calibri" w:hAnsi="Calibri"/>
          <w:color w:val="000000" w:themeColor="text1"/>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F43ECB" w:rsidRPr="0016104A" w:rsidRDefault="00F43ECB" w:rsidP="00FC26E6">
      <w:pPr>
        <w:pStyle w:val="Tekstpodstawowy"/>
        <w:tabs>
          <w:tab w:val="left" w:pos="0"/>
        </w:tabs>
        <w:rPr>
          <w:rFonts w:ascii="Calibri" w:hAnsi="Calibri"/>
          <w:color w:val="FF0000"/>
        </w:rPr>
      </w:pPr>
    </w:p>
    <w:p w:rsidR="00951879" w:rsidRDefault="00951879" w:rsidP="00FC26E6">
      <w:pPr>
        <w:tabs>
          <w:tab w:val="left" w:pos="0"/>
        </w:tabs>
        <w:spacing w:after="0" w:line="240" w:lineRule="auto"/>
        <w:jc w:val="both"/>
        <w:rPr>
          <w:rFonts w:ascii="Calibri" w:eastAsia="Times New Roman" w:hAnsi="Calibri" w:cs="Times New Roman"/>
          <w:color w:val="000000" w:themeColor="text1"/>
          <w:sz w:val="24"/>
          <w:szCs w:val="24"/>
        </w:rPr>
      </w:pPr>
    </w:p>
    <w:p w:rsidR="00F43ECB" w:rsidRPr="002230C2" w:rsidRDefault="00F43ECB" w:rsidP="00FC26E6">
      <w:pPr>
        <w:tabs>
          <w:tab w:val="left" w:pos="0"/>
        </w:tabs>
        <w:spacing w:after="0" w:line="240" w:lineRule="auto"/>
        <w:jc w:val="both"/>
        <w:rPr>
          <w:rFonts w:ascii="Calibri" w:eastAsia="Times New Roman" w:hAnsi="Calibri" w:cs="Times New Roman"/>
          <w:color w:val="000000" w:themeColor="text1"/>
          <w:sz w:val="24"/>
          <w:szCs w:val="24"/>
        </w:rPr>
      </w:pPr>
      <w:r w:rsidRPr="002230C2">
        <w:rPr>
          <w:rFonts w:ascii="Calibri" w:eastAsia="Times New Roman" w:hAnsi="Calibri" w:cs="Times New Roman"/>
          <w:color w:val="000000" w:themeColor="text1"/>
          <w:sz w:val="24"/>
          <w:szCs w:val="24"/>
        </w:rPr>
        <w:lastRenderedPageBreak/>
        <w:t>W przypadku, gdy:</w:t>
      </w:r>
    </w:p>
    <w:p w:rsidR="00540E95" w:rsidRDefault="00F43ECB" w:rsidP="0062470A">
      <w:pPr>
        <w:pStyle w:val="Akapitzlist"/>
        <w:numPr>
          <w:ilvl w:val="0"/>
          <w:numId w:val="72"/>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540E95">
        <w:rPr>
          <w:rFonts w:ascii="Calibri" w:eastAsia="Times New Roman" w:hAnsi="Calibri" w:cs="Times New Roman"/>
          <w:color w:val="000000" w:themeColor="text1"/>
          <w:sz w:val="24"/>
          <w:szCs w:val="24"/>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F43ECB" w:rsidRPr="00540E95" w:rsidRDefault="00F43ECB" w:rsidP="0062470A">
      <w:pPr>
        <w:pStyle w:val="Akapitzlist"/>
        <w:numPr>
          <w:ilvl w:val="0"/>
          <w:numId w:val="72"/>
        </w:numPr>
        <w:tabs>
          <w:tab w:val="left" w:pos="0"/>
        </w:tabs>
        <w:spacing w:after="0" w:line="240" w:lineRule="auto"/>
        <w:ind w:left="284" w:hanging="284"/>
        <w:jc w:val="both"/>
        <w:rPr>
          <w:rFonts w:ascii="Calibri" w:eastAsia="Times New Roman" w:hAnsi="Calibri" w:cs="Times New Roman"/>
          <w:color w:val="000000" w:themeColor="text1"/>
          <w:sz w:val="24"/>
          <w:szCs w:val="24"/>
        </w:rPr>
      </w:pPr>
      <w:r w:rsidRPr="00540E95">
        <w:rPr>
          <w:rFonts w:ascii="Calibri" w:eastAsia="Times New Roman" w:hAnsi="Calibri" w:cs="Times New Roman"/>
          <w:color w:val="000000" w:themeColor="text1"/>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r w:rsidR="00540E95">
        <w:rPr>
          <w:rFonts w:ascii="Calibri" w:eastAsia="Times New Roman" w:hAnsi="Calibri" w:cs="Times New Roman"/>
          <w:color w:val="000000" w:themeColor="text1"/>
          <w:sz w:val="24"/>
          <w:szCs w:val="24"/>
        </w:rPr>
        <w:t xml:space="preserve"> </w:t>
      </w:r>
      <w:r w:rsidRPr="00540E95">
        <w:rPr>
          <w:rFonts w:ascii="Calibri" w:hAnsi="Calibri"/>
          <w:color w:val="000000" w:themeColor="text1"/>
        </w:rPr>
        <w:t>projekt poddawany jest dodatkowej ocenie, którą przeprowadza trzeci oceniający, wylosowany przez Przewodniczącego K</w:t>
      </w:r>
      <w:r w:rsidR="001E4FB2" w:rsidRPr="00540E95">
        <w:rPr>
          <w:rFonts w:ascii="Calibri" w:hAnsi="Calibri"/>
          <w:color w:val="000000" w:themeColor="text1"/>
        </w:rPr>
        <w:t>OP</w:t>
      </w:r>
      <w:r w:rsidRPr="00540E95">
        <w:rPr>
          <w:rFonts w:ascii="Calibri" w:hAnsi="Calibri"/>
          <w:color w:val="000000" w:themeColor="text1"/>
        </w:rPr>
        <w:t xml:space="preserve"> na posiedzeniu K</w:t>
      </w:r>
      <w:r w:rsidR="001E4FB2" w:rsidRPr="00540E95">
        <w:rPr>
          <w:rFonts w:ascii="Calibri" w:hAnsi="Calibri"/>
          <w:color w:val="000000" w:themeColor="text1"/>
        </w:rPr>
        <w:t>OP</w:t>
      </w:r>
      <w:r w:rsidRPr="00540E95">
        <w:rPr>
          <w:rFonts w:ascii="Calibri" w:hAnsi="Calibri"/>
          <w:color w:val="000000" w:themeColor="text1"/>
        </w:rPr>
        <w:t>.</w:t>
      </w:r>
    </w:p>
    <w:p w:rsidR="00F43ECB" w:rsidRPr="00F47D12" w:rsidRDefault="00F43ECB" w:rsidP="00FC26E6">
      <w:pPr>
        <w:pStyle w:val="Tekstpodstawowy"/>
        <w:tabs>
          <w:tab w:val="left" w:pos="0"/>
        </w:tabs>
        <w:rPr>
          <w:rFonts w:ascii="Calibri" w:hAnsi="Calibri"/>
          <w:color w:val="000000" w:themeColor="text1"/>
        </w:rPr>
      </w:pPr>
    </w:p>
    <w:p w:rsidR="00F43ECB" w:rsidRPr="00F47D12" w:rsidRDefault="00F43ECB" w:rsidP="00FC26E6">
      <w:pPr>
        <w:pStyle w:val="Tekstpodstawowy"/>
        <w:tabs>
          <w:tab w:val="left" w:pos="0"/>
        </w:tabs>
        <w:rPr>
          <w:rFonts w:ascii="Calibri" w:hAnsi="Calibri"/>
          <w:color w:val="000000" w:themeColor="text1"/>
        </w:rPr>
      </w:pPr>
      <w:r w:rsidRPr="00F47D12">
        <w:rPr>
          <w:rFonts w:ascii="Calibri" w:hAnsi="Calibri"/>
          <w:color w:val="000000" w:themeColor="text1"/>
        </w:rPr>
        <w:t xml:space="preserve">Weryfikacja wielkości różnicy punktowej pomiędzy ocenami przyznanymi przez dwóch </w:t>
      </w:r>
      <w:r w:rsidR="00EB0EEF" w:rsidRPr="00F47D12">
        <w:rPr>
          <w:rFonts w:ascii="Calibri" w:hAnsi="Calibri"/>
          <w:color w:val="000000" w:themeColor="text1"/>
        </w:rPr>
        <w:t>członków KOP</w:t>
      </w:r>
      <w:r w:rsidRPr="00F47D12">
        <w:rPr>
          <w:rFonts w:ascii="Calibri" w:hAnsi="Calibri"/>
          <w:color w:val="000000" w:themeColor="text1"/>
        </w:rPr>
        <w:t xml:space="preserve"> dokonywana jest niezwłocznie po złożeniu do Sekretarza K</w:t>
      </w:r>
      <w:r w:rsidR="00EB0EEF" w:rsidRPr="00F47D12">
        <w:rPr>
          <w:rFonts w:ascii="Calibri" w:hAnsi="Calibri"/>
          <w:color w:val="000000" w:themeColor="text1"/>
        </w:rPr>
        <w:t>OP</w:t>
      </w:r>
      <w:r w:rsidRPr="00F47D12">
        <w:rPr>
          <w:rFonts w:ascii="Calibri" w:hAnsi="Calibri"/>
          <w:color w:val="000000" w:themeColor="text1"/>
        </w:rPr>
        <w:t xml:space="preserve"> Kart oceny merytorycznej przez dwóch członków K</w:t>
      </w:r>
      <w:r w:rsidR="00EB0EEF" w:rsidRPr="00F47D12">
        <w:rPr>
          <w:rFonts w:ascii="Calibri" w:hAnsi="Calibri"/>
          <w:color w:val="000000" w:themeColor="text1"/>
        </w:rPr>
        <w:t>OP</w:t>
      </w:r>
      <w:r w:rsidRPr="00F47D12">
        <w:rPr>
          <w:rFonts w:ascii="Calibri" w:hAnsi="Calibri"/>
          <w:color w:val="000000" w:themeColor="text1"/>
        </w:rPr>
        <w:t>, oceniających dany projekt. Różnica punktowa określana jest na podstawie ocen punktowych dwóch członków K</w:t>
      </w:r>
      <w:r w:rsidR="00EB0EEF" w:rsidRPr="00F47D12">
        <w:rPr>
          <w:rFonts w:ascii="Calibri" w:hAnsi="Calibri"/>
          <w:color w:val="000000" w:themeColor="text1"/>
        </w:rPr>
        <w:t>OP</w:t>
      </w:r>
      <w:r w:rsidRPr="00F47D12">
        <w:rPr>
          <w:rFonts w:ascii="Calibri" w:hAnsi="Calibri"/>
          <w:color w:val="000000" w:themeColor="text1"/>
        </w:rPr>
        <w:t>, w przypadku oceny warunkowej do wyliczenia różnicy punktowej brany jest wynik oceny bezwarunkowej.</w:t>
      </w:r>
    </w:p>
    <w:p w:rsidR="00F43ECB" w:rsidRPr="00F47D12" w:rsidRDefault="00F43ECB" w:rsidP="00FC26E6">
      <w:pPr>
        <w:pStyle w:val="Tekstpodstawowy"/>
        <w:tabs>
          <w:tab w:val="left" w:pos="709"/>
        </w:tabs>
        <w:rPr>
          <w:rFonts w:ascii="Calibri" w:hAnsi="Calibri"/>
          <w:color w:val="000000" w:themeColor="text1"/>
        </w:rPr>
      </w:pPr>
    </w:p>
    <w:p w:rsidR="00540E95" w:rsidRDefault="00F43ECB" w:rsidP="00540E95">
      <w:pPr>
        <w:pStyle w:val="Tekstpodstawowy"/>
        <w:tabs>
          <w:tab w:val="left" w:pos="709"/>
        </w:tabs>
        <w:rPr>
          <w:rFonts w:ascii="Calibri" w:hAnsi="Calibri"/>
          <w:color w:val="000000" w:themeColor="text1"/>
        </w:rPr>
      </w:pPr>
      <w:r w:rsidRPr="00F47D12">
        <w:rPr>
          <w:rFonts w:ascii="Calibri" w:hAnsi="Calibri"/>
          <w:color w:val="000000" w:themeColor="text1"/>
        </w:rPr>
        <w:t>Projekt umieszczony na liście ocenionych projektów</w:t>
      </w:r>
      <w:r w:rsidR="00EB0EEF" w:rsidRPr="00F47D12">
        <w:rPr>
          <w:rFonts w:ascii="Calibri" w:hAnsi="Calibri"/>
          <w:color w:val="000000" w:themeColor="text1"/>
        </w:rPr>
        <w:t>, o której mowa w art. 44 ust. 4 ustawy wdro</w:t>
      </w:r>
      <w:r w:rsidR="00447A5A" w:rsidRPr="00F47D12">
        <w:rPr>
          <w:rFonts w:ascii="Calibri" w:hAnsi="Calibri"/>
          <w:color w:val="000000" w:themeColor="text1"/>
        </w:rPr>
        <w:t>ż</w:t>
      </w:r>
      <w:r w:rsidR="00EB0EEF" w:rsidRPr="00F47D12">
        <w:rPr>
          <w:rFonts w:ascii="Calibri" w:hAnsi="Calibri"/>
          <w:color w:val="000000" w:themeColor="text1"/>
        </w:rPr>
        <w:t xml:space="preserve">eniowej, </w:t>
      </w:r>
      <w:r w:rsidRPr="00F47D12">
        <w:rPr>
          <w:rFonts w:ascii="Calibri" w:hAnsi="Calibri"/>
          <w:color w:val="000000" w:themeColor="text1"/>
        </w:rPr>
        <w:t>może zostać przyjęty do</w:t>
      </w:r>
      <w:r w:rsidR="00540E95">
        <w:rPr>
          <w:rFonts w:ascii="Calibri" w:hAnsi="Calibri"/>
          <w:color w:val="000000" w:themeColor="text1"/>
        </w:rPr>
        <w:t xml:space="preserve"> dofinansowania, jeśli uzyskał:</w:t>
      </w:r>
    </w:p>
    <w:p w:rsidR="00540E95" w:rsidRDefault="00F43ECB" w:rsidP="0062470A">
      <w:pPr>
        <w:pStyle w:val="Tekstpodstawowy"/>
        <w:numPr>
          <w:ilvl w:val="0"/>
          <w:numId w:val="73"/>
        </w:numPr>
        <w:tabs>
          <w:tab w:val="left" w:pos="284"/>
        </w:tabs>
        <w:ind w:left="284" w:hanging="284"/>
        <w:rPr>
          <w:rFonts w:ascii="Calibri" w:hAnsi="Calibri"/>
          <w:color w:val="000000" w:themeColor="text1"/>
        </w:rPr>
      </w:pPr>
      <w:r w:rsidRPr="00540E95">
        <w:rPr>
          <w:rFonts w:ascii="Calibri" w:hAnsi="Calibri"/>
          <w:color w:val="000000" w:themeColor="text1"/>
        </w:rPr>
        <w:t>podczas oceny spełnienia kryteriów merytorycznych co najmniej 60 punktów od każdego z oceniających, których ocena brana jest pod uwagę oraz</w:t>
      </w:r>
    </w:p>
    <w:p w:rsidR="00F43ECB" w:rsidRPr="00540E95" w:rsidRDefault="00F43ECB" w:rsidP="0062470A">
      <w:pPr>
        <w:pStyle w:val="Tekstpodstawowy"/>
        <w:numPr>
          <w:ilvl w:val="0"/>
          <w:numId w:val="73"/>
        </w:numPr>
        <w:tabs>
          <w:tab w:val="left" w:pos="284"/>
        </w:tabs>
        <w:ind w:left="284" w:hanging="284"/>
        <w:rPr>
          <w:rFonts w:ascii="Calibri" w:hAnsi="Calibri"/>
          <w:color w:val="000000" w:themeColor="text1"/>
        </w:rPr>
      </w:pPr>
      <w:r w:rsidRPr="00540E95">
        <w:rPr>
          <w:rFonts w:ascii="Calibri" w:hAnsi="Calibri"/>
          <w:color w:val="000000" w:themeColor="text1"/>
        </w:rPr>
        <w:t xml:space="preserve">co najmniej 60% punktów w poszczególnych punktach oceny merytorycznej od każdego </w:t>
      </w:r>
      <w:r w:rsidR="00752FA1" w:rsidRPr="00540E95">
        <w:rPr>
          <w:rFonts w:ascii="Calibri" w:hAnsi="Calibri"/>
          <w:color w:val="000000" w:themeColor="text1"/>
        </w:rPr>
        <w:br/>
      </w:r>
      <w:r w:rsidRPr="00540E95">
        <w:rPr>
          <w:rFonts w:ascii="Calibri" w:hAnsi="Calibri"/>
          <w:color w:val="000000" w:themeColor="text1"/>
        </w:rPr>
        <w:t>z oceniających, których ocena brana jest pod uwagę.</w:t>
      </w:r>
    </w:p>
    <w:p w:rsidR="0028526E" w:rsidRPr="0016104A" w:rsidRDefault="0028526E" w:rsidP="00575E13">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43ECB" w:rsidRPr="0016104A" w:rsidTr="00FF39A2">
        <w:trPr>
          <w:trHeight w:val="388"/>
        </w:trPr>
        <w:tc>
          <w:tcPr>
            <w:tcW w:w="9320" w:type="dxa"/>
            <w:shd w:val="pct25" w:color="auto" w:fill="auto"/>
            <w:vAlign w:val="center"/>
          </w:tcPr>
          <w:p w:rsidR="00AE57DC" w:rsidRPr="0016104A" w:rsidRDefault="00F43ECB" w:rsidP="00F43ECB">
            <w:pPr>
              <w:spacing w:after="0"/>
              <w:rPr>
                <w:rFonts w:cs="Arial,Bold"/>
                <w:b/>
                <w:bCs/>
                <w:color w:val="FF0000"/>
                <w:sz w:val="24"/>
                <w:szCs w:val="24"/>
              </w:rPr>
            </w:pPr>
            <w:r w:rsidRPr="004132F4">
              <w:rPr>
                <w:rFonts w:cs="Arial,Bold"/>
                <w:b/>
                <w:bCs/>
                <w:color w:val="000000" w:themeColor="text1"/>
                <w:sz w:val="24"/>
                <w:szCs w:val="24"/>
              </w:rPr>
              <w:t>5.</w:t>
            </w:r>
            <w:r w:rsidR="00354BC0" w:rsidRPr="004132F4">
              <w:rPr>
                <w:rFonts w:cs="Arial,Bold"/>
                <w:b/>
                <w:bCs/>
                <w:color w:val="000000" w:themeColor="text1"/>
                <w:sz w:val="24"/>
                <w:szCs w:val="24"/>
              </w:rPr>
              <w:t>3.2</w:t>
            </w:r>
            <w:r w:rsidRPr="004132F4">
              <w:rPr>
                <w:rFonts w:cs="Arial,Bold"/>
                <w:b/>
                <w:bCs/>
                <w:color w:val="000000" w:themeColor="text1"/>
                <w:sz w:val="24"/>
                <w:szCs w:val="24"/>
              </w:rPr>
              <w:t xml:space="preserve"> </w:t>
            </w:r>
            <w:r w:rsidR="00AE57DC" w:rsidRPr="004132F4">
              <w:rPr>
                <w:rFonts w:cs="Arial,Bold"/>
                <w:b/>
                <w:bCs/>
                <w:color w:val="000000" w:themeColor="text1"/>
                <w:sz w:val="24"/>
                <w:szCs w:val="24"/>
              </w:rPr>
              <w:t>Kryteria merytoryczne</w:t>
            </w:r>
          </w:p>
        </w:tc>
      </w:tr>
    </w:tbl>
    <w:p w:rsidR="00AE57DC" w:rsidRPr="0016104A" w:rsidRDefault="00AE57DC" w:rsidP="001D1D5E">
      <w:pPr>
        <w:autoSpaceDE w:val="0"/>
        <w:autoSpaceDN w:val="0"/>
        <w:adjustRightInd w:val="0"/>
        <w:spacing w:after="0" w:line="240" w:lineRule="auto"/>
        <w:jc w:val="both"/>
        <w:rPr>
          <w:rFonts w:cs="Times-Roman"/>
          <w:color w:val="FF0000"/>
          <w:sz w:val="24"/>
          <w:szCs w:val="24"/>
        </w:rPr>
      </w:pPr>
    </w:p>
    <w:p w:rsidR="000A3D8B" w:rsidRPr="004132F4" w:rsidRDefault="000A3D8B" w:rsidP="001D1D5E">
      <w:pPr>
        <w:spacing w:after="0" w:line="240" w:lineRule="auto"/>
        <w:jc w:val="both"/>
        <w:rPr>
          <w:rFonts w:cs="Arial"/>
          <w:b/>
          <w:color w:val="000000" w:themeColor="text1"/>
          <w:sz w:val="24"/>
          <w:szCs w:val="24"/>
        </w:rPr>
      </w:pPr>
      <w:r w:rsidRPr="004132F4">
        <w:rPr>
          <w:rFonts w:cs="Arial"/>
          <w:b/>
          <w:color w:val="000000" w:themeColor="text1"/>
          <w:sz w:val="24"/>
          <w:szCs w:val="24"/>
        </w:rPr>
        <w:t>Kryteria merytoryczne są obowiązkowe</w:t>
      </w:r>
      <w:r w:rsidR="00447A5A" w:rsidRPr="004132F4">
        <w:rPr>
          <w:rFonts w:cs="Arial"/>
          <w:color w:val="000000" w:themeColor="text1"/>
          <w:sz w:val="24"/>
          <w:szCs w:val="24"/>
        </w:rPr>
        <w:t xml:space="preserve"> dla wszystkich p</w:t>
      </w:r>
      <w:r w:rsidRPr="004132F4">
        <w:rPr>
          <w:rFonts w:cs="Arial"/>
          <w:color w:val="000000" w:themeColor="text1"/>
          <w:sz w:val="24"/>
          <w:szCs w:val="24"/>
        </w:rPr>
        <w:t>roj</w:t>
      </w:r>
      <w:r w:rsidR="004132F4">
        <w:rPr>
          <w:rFonts w:cs="Arial"/>
          <w:color w:val="000000" w:themeColor="text1"/>
          <w:sz w:val="24"/>
          <w:szCs w:val="24"/>
        </w:rPr>
        <w:t xml:space="preserve">ektodawców i </w:t>
      </w:r>
      <w:r w:rsidRPr="004132F4">
        <w:rPr>
          <w:rFonts w:cs="Arial"/>
          <w:color w:val="000000" w:themeColor="text1"/>
          <w:sz w:val="24"/>
          <w:szCs w:val="24"/>
        </w:rPr>
        <w:t xml:space="preserve">podlegają weryfikacji podczas oceny merytorycznej wniosku (dotyczą treści wniosku, wiarygodności i zdolności (w tym </w:t>
      </w:r>
      <w:r w:rsidR="00447A5A" w:rsidRPr="004132F4">
        <w:rPr>
          <w:rFonts w:cs="Arial"/>
          <w:color w:val="000000" w:themeColor="text1"/>
          <w:sz w:val="24"/>
          <w:szCs w:val="24"/>
        </w:rPr>
        <w:t>finansowej i instytucjonalnej) p</w:t>
      </w:r>
      <w:r w:rsidRPr="004132F4">
        <w:rPr>
          <w:rFonts w:cs="Arial"/>
          <w:color w:val="000000" w:themeColor="text1"/>
          <w:sz w:val="24"/>
          <w:szCs w:val="24"/>
        </w:rPr>
        <w:t xml:space="preserve">rojektodawcy do podjęcia realizacji projektu. </w:t>
      </w:r>
      <w:r w:rsidR="00447A5A" w:rsidRPr="004132F4">
        <w:rPr>
          <w:rFonts w:ascii="Calibri" w:hAnsi="Calibri" w:cs="Arial"/>
          <w:color w:val="000000" w:themeColor="text1"/>
          <w:sz w:val="24"/>
          <w:szCs w:val="24"/>
        </w:rPr>
        <w:t xml:space="preserve">Zgodnie z załącznikiem do Uchwały nr 10/2016 Komitetu Monitorującego Regionalny Program Operacyjny Województwa Podlaskiego na lata 2014-2020 z dnia </w:t>
      </w:r>
      <w:r w:rsidR="00447A5A" w:rsidRPr="004132F4">
        <w:rPr>
          <w:rFonts w:ascii="Calibri" w:hAnsi="Calibri" w:cs="Arial"/>
          <w:color w:val="000000" w:themeColor="text1"/>
          <w:sz w:val="24"/>
          <w:szCs w:val="24"/>
        </w:rPr>
        <w:br/>
        <w:t xml:space="preserve">17 marca 2016 r. zmieniającej uchwałę w sprawie zatwierdzenia </w:t>
      </w:r>
      <w:r w:rsidR="00447A5A" w:rsidRPr="004132F4">
        <w:rPr>
          <w:rFonts w:ascii="Calibri" w:hAnsi="Calibri" w:cs="Arial"/>
          <w:i/>
          <w:color w:val="000000" w:themeColor="text1"/>
          <w:sz w:val="24"/>
          <w:szCs w:val="24"/>
        </w:rPr>
        <w:t>Systematyki kryteriów wyboru projektów wybieranych w trybie konkursowym współfinansowanych z E</w:t>
      </w:r>
      <w:r w:rsidR="0096417D" w:rsidRPr="004132F4">
        <w:rPr>
          <w:rFonts w:ascii="Calibri" w:hAnsi="Calibri" w:cs="Arial"/>
          <w:i/>
          <w:color w:val="000000" w:themeColor="text1"/>
          <w:sz w:val="24"/>
          <w:szCs w:val="24"/>
        </w:rPr>
        <w:t xml:space="preserve">uropejskiego </w:t>
      </w:r>
      <w:r w:rsidR="00447A5A" w:rsidRPr="004132F4">
        <w:rPr>
          <w:rFonts w:ascii="Calibri" w:hAnsi="Calibri" w:cs="Arial"/>
          <w:i/>
          <w:color w:val="000000" w:themeColor="text1"/>
          <w:sz w:val="24"/>
          <w:szCs w:val="24"/>
        </w:rPr>
        <w:t>F</w:t>
      </w:r>
      <w:r w:rsidR="0096417D" w:rsidRPr="004132F4">
        <w:rPr>
          <w:rFonts w:ascii="Calibri" w:hAnsi="Calibri" w:cs="Arial"/>
          <w:i/>
          <w:color w:val="000000" w:themeColor="text1"/>
          <w:sz w:val="24"/>
          <w:szCs w:val="24"/>
        </w:rPr>
        <w:t xml:space="preserve">unduszu </w:t>
      </w:r>
      <w:r w:rsidR="00447A5A" w:rsidRPr="004132F4">
        <w:rPr>
          <w:rFonts w:ascii="Calibri" w:hAnsi="Calibri" w:cs="Arial"/>
          <w:i/>
          <w:color w:val="000000" w:themeColor="text1"/>
          <w:sz w:val="24"/>
          <w:szCs w:val="24"/>
        </w:rPr>
        <w:t>S</w:t>
      </w:r>
      <w:r w:rsidR="0096417D" w:rsidRPr="004132F4">
        <w:rPr>
          <w:rFonts w:ascii="Calibri" w:hAnsi="Calibri" w:cs="Arial"/>
          <w:i/>
          <w:color w:val="000000" w:themeColor="text1"/>
          <w:sz w:val="24"/>
          <w:szCs w:val="24"/>
        </w:rPr>
        <w:t>połecznego</w:t>
      </w:r>
      <w:r w:rsidR="00447A5A" w:rsidRPr="004132F4">
        <w:rPr>
          <w:rFonts w:ascii="Calibri" w:hAnsi="Calibri" w:cs="Arial"/>
          <w:i/>
          <w:color w:val="000000" w:themeColor="text1"/>
          <w:sz w:val="24"/>
          <w:szCs w:val="24"/>
        </w:rPr>
        <w:t xml:space="preserve"> w ramach RPOWP 2014-2020 </w:t>
      </w:r>
      <w:r w:rsidR="00A07C06" w:rsidRPr="004132F4">
        <w:rPr>
          <w:rFonts w:eastAsia="TimesNewRoman" w:cs="Arial"/>
          <w:b/>
          <w:color w:val="000000" w:themeColor="text1"/>
          <w:sz w:val="24"/>
          <w:szCs w:val="24"/>
        </w:rPr>
        <w:t xml:space="preserve">stosowane będą </w:t>
      </w:r>
      <w:r w:rsidRPr="004132F4">
        <w:rPr>
          <w:rFonts w:eastAsia="TimesNewRoman" w:cs="Arial"/>
          <w:b/>
          <w:color w:val="000000" w:themeColor="text1"/>
          <w:sz w:val="24"/>
          <w:szCs w:val="24"/>
        </w:rPr>
        <w:t>następując</w:t>
      </w:r>
      <w:r w:rsidR="00A07C06" w:rsidRPr="004132F4">
        <w:rPr>
          <w:rFonts w:eastAsia="TimesNewRoman" w:cs="Arial"/>
          <w:b/>
          <w:color w:val="000000" w:themeColor="text1"/>
          <w:sz w:val="24"/>
          <w:szCs w:val="24"/>
        </w:rPr>
        <w:t>e kryteria</w:t>
      </w:r>
      <w:r w:rsidRPr="004132F4">
        <w:rPr>
          <w:rFonts w:eastAsia="TimesNewRoman" w:cs="Arial"/>
          <w:b/>
          <w:color w:val="000000" w:themeColor="text1"/>
          <w:sz w:val="24"/>
          <w:szCs w:val="24"/>
        </w:rPr>
        <w:t xml:space="preserve"> </w:t>
      </w:r>
      <w:r w:rsidRPr="004132F4">
        <w:rPr>
          <w:rFonts w:cs="Arial"/>
          <w:b/>
          <w:color w:val="000000" w:themeColor="text1"/>
          <w:sz w:val="24"/>
          <w:szCs w:val="24"/>
        </w:rPr>
        <w:t>merytoryczn</w:t>
      </w:r>
      <w:r w:rsidR="00A07C06" w:rsidRPr="004132F4">
        <w:rPr>
          <w:rFonts w:cs="Arial"/>
          <w:b/>
          <w:color w:val="000000" w:themeColor="text1"/>
          <w:sz w:val="24"/>
          <w:szCs w:val="24"/>
        </w:rPr>
        <w:t>e</w:t>
      </w:r>
      <w:r w:rsidRPr="004132F4">
        <w:rPr>
          <w:rFonts w:cs="Arial"/>
          <w:b/>
          <w:color w:val="000000" w:themeColor="text1"/>
          <w:sz w:val="24"/>
          <w:szCs w:val="24"/>
        </w:rPr>
        <w:t>:</w:t>
      </w:r>
    </w:p>
    <w:p w:rsidR="000A3D8B" w:rsidRPr="0016104A" w:rsidRDefault="000A3D8B" w:rsidP="001D1D5E">
      <w:pPr>
        <w:autoSpaceDE w:val="0"/>
        <w:autoSpaceDN w:val="0"/>
        <w:adjustRightInd w:val="0"/>
        <w:spacing w:after="0" w:line="240" w:lineRule="auto"/>
        <w:jc w:val="both"/>
        <w:rPr>
          <w:rFonts w:cs="Times-Roman"/>
          <w:color w:val="FF0000"/>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F967E2" w:rsidRPr="0016104A" w:rsidTr="00CC5B49">
        <w:trPr>
          <w:trHeight w:val="484"/>
        </w:trPr>
        <w:tc>
          <w:tcPr>
            <w:tcW w:w="3510" w:type="dxa"/>
            <w:gridSpan w:val="2"/>
            <w:vAlign w:val="center"/>
          </w:tcPr>
          <w:p w:rsidR="00F967E2" w:rsidRPr="00755C39" w:rsidRDefault="00F967E2" w:rsidP="00517FDD">
            <w:pPr>
              <w:autoSpaceDE w:val="0"/>
              <w:autoSpaceDN w:val="0"/>
              <w:adjustRightInd w:val="0"/>
              <w:jc w:val="center"/>
              <w:rPr>
                <w:rFonts w:ascii="Calibri" w:eastAsia="TimesNewRoman" w:hAnsi="Calibri" w:cs="Arial"/>
                <w:b/>
                <w:color w:val="000000" w:themeColor="text1"/>
                <w:sz w:val="24"/>
                <w:szCs w:val="24"/>
              </w:rPr>
            </w:pPr>
            <w:r w:rsidRPr="00755C39">
              <w:rPr>
                <w:rFonts w:ascii="Calibri" w:eastAsia="TimesNewRoman" w:hAnsi="Calibri" w:cs="Arial"/>
                <w:b/>
                <w:color w:val="000000" w:themeColor="text1"/>
                <w:sz w:val="24"/>
                <w:szCs w:val="24"/>
              </w:rPr>
              <w:t>Nazwa kryteriów</w:t>
            </w:r>
          </w:p>
        </w:tc>
        <w:tc>
          <w:tcPr>
            <w:tcW w:w="5954" w:type="dxa"/>
            <w:gridSpan w:val="2"/>
            <w:shd w:val="clear" w:color="auto" w:fill="auto"/>
            <w:vAlign w:val="center"/>
          </w:tcPr>
          <w:p w:rsidR="00F967E2" w:rsidRPr="00755C39" w:rsidRDefault="00F967E2" w:rsidP="00F967E2">
            <w:pPr>
              <w:jc w:val="both"/>
              <w:rPr>
                <w:b/>
                <w:color w:val="000000" w:themeColor="text1"/>
                <w:sz w:val="24"/>
                <w:szCs w:val="24"/>
              </w:rPr>
            </w:pPr>
            <w:r w:rsidRPr="00755C39">
              <w:rPr>
                <w:b/>
                <w:color w:val="000000" w:themeColor="text1"/>
                <w:sz w:val="24"/>
                <w:szCs w:val="24"/>
              </w:rPr>
              <w:t>KRYTERIA MERYTORYCZNE</w:t>
            </w:r>
          </w:p>
        </w:tc>
      </w:tr>
      <w:tr w:rsidR="00F967E2" w:rsidRPr="0016104A" w:rsidTr="00CC5B49">
        <w:trPr>
          <w:trHeight w:val="461"/>
        </w:trPr>
        <w:tc>
          <w:tcPr>
            <w:tcW w:w="534" w:type="dxa"/>
            <w:vAlign w:val="center"/>
          </w:tcPr>
          <w:p w:rsidR="00F967E2" w:rsidRPr="00755C39" w:rsidRDefault="00F967E2" w:rsidP="004B03F6">
            <w:pPr>
              <w:pStyle w:val="Akapitzlist"/>
              <w:tabs>
                <w:tab w:val="left" w:pos="0"/>
              </w:tabs>
              <w:ind w:left="0"/>
              <w:jc w:val="center"/>
              <w:rPr>
                <w:b/>
                <w:color w:val="000000" w:themeColor="text1"/>
                <w:sz w:val="24"/>
                <w:szCs w:val="24"/>
              </w:rPr>
            </w:pPr>
            <w:r w:rsidRPr="00755C39">
              <w:rPr>
                <w:b/>
                <w:color w:val="000000" w:themeColor="text1"/>
                <w:sz w:val="24"/>
                <w:szCs w:val="24"/>
              </w:rPr>
              <w:t>Lp.</w:t>
            </w:r>
          </w:p>
        </w:tc>
        <w:tc>
          <w:tcPr>
            <w:tcW w:w="5244" w:type="dxa"/>
            <w:gridSpan w:val="2"/>
            <w:vAlign w:val="center"/>
          </w:tcPr>
          <w:p w:rsidR="00F967E2" w:rsidRPr="00755C39" w:rsidRDefault="00F967E2" w:rsidP="004B03F6">
            <w:pPr>
              <w:jc w:val="center"/>
              <w:rPr>
                <w:rFonts w:cs="Calibri"/>
                <w:b/>
                <w:color w:val="000000" w:themeColor="text1"/>
                <w:sz w:val="24"/>
                <w:szCs w:val="24"/>
              </w:rPr>
            </w:pPr>
            <w:r w:rsidRPr="00755C39">
              <w:rPr>
                <w:rFonts w:cs="Calibri"/>
                <w:b/>
                <w:color w:val="000000" w:themeColor="text1"/>
                <w:sz w:val="24"/>
                <w:szCs w:val="24"/>
              </w:rPr>
              <w:t>Brzmienie kryterium</w:t>
            </w:r>
          </w:p>
        </w:tc>
        <w:tc>
          <w:tcPr>
            <w:tcW w:w="3686" w:type="dxa"/>
            <w:vAlign w:val="center"/>
          </w:tcPr>
          <w:p w:rsidR="00F967E2" w:rsidRPr="00755C39" w:rsidRDefault="00F967E2" w:rsidP="004B03F6">
            <w:pPr>
              <w:jc w:val="center"/>
              <w:rPr>
                <w:rFonts w:cs="Calibri"/>
                <w:b/>
                <w:color w:val="000000" w:themeColor="text1"/>
                <w:sz w:val="24"/>
                <w:szCs w:val="24"/>
              </w:rPr>
            </w:pPr>
            <w:r w:rsidRPr="00755C39">
              <w:rPr>
                <w:rFonts w:cs="Calibri"/>
                <w:b/>
                <w:color w:val="000000" w:themeColor="text1"/>
                <w:sz w:val="24"/>
                <w:szCs w:val="24"/>
              </w:rPr>
              <w:t>Opis kryterium</w:t>
            </w:r>
          </w:p>
        </w:tc>
      </w:tr>
      <w:tr w:rsidR="00F967E2" w:rsidRPr="0016104A" w:rsidTr="00CC5B49">
        <w:tc>
          <w:tcPr>
            <w:tcW w:w="534" w:type="dxa"/>
          </w:tcPr>
          <w:p w:rsidR="00F967E2" w:rsidRPr="00755C39" w:rsidRDefault="00F967E2" w:rsidP="00517FDD">
            <w:pPr>
              <w:pStyle w:val="Akapitzlist"/>
              <w:tabs>
                <w:tab w:val="left" w:pos="0"/>
              </w:tabs>
              <w:ind w:left="0"/>
              <w:jc w:val="both"/>
              <w:rPr>
                <w:color w:val="000000" w:themeColor="text1"/>
                <w:sz w:val="24"/>
                <w:szCs w:val="24"/>
              </w:rPr>
            </w:pPr>
            <w:r w:rsidRPr="00755C39">
              <w:rPr>
                <w:color w:val="000000" w:themeColor="text1"/>
                <w:sz w:val="24"/>
                <w:szCs w:val="24"/>
              </w:rPr>
              <w:t>1.</w:t>
            </w:r>
          </w:p>
        </w:tc>
        <w:tc>
          <w:tcPr>
            <w:tcW w:w="5244" w:type="dxa"/>
            <w:gridSpan w:val="2"/>
          </w:tcPr>
          <w:p w:rsidR="00F967E2" w:rsidRPr="00755C39" w:rsidRDefault="00F967E2" w:rsidP="00A10108">
            <w:pPr>
              <w:pStyle w:val="Akapitzlist"/>
              <w:tabs>
                <w:tab w:val="left" w:pos="175"/>
              </w:tabs>
              <w:ind w:left="-108"/>
              <w:jc w:val="both"/>
              <w:rPr>
                <w:rFonts w:cs="Calibri"/>
                <w:color w:val="000000" w:themeColor="text1"/>
                <w:sz w:val="24"/>
                <w:szCs w:val="24"/>
              </w:rPr>
            </w:pPr>
            <w:r w:rsidRPr="00755C39">
              <w:rPr>
                <w:rFonts w:cs="Calibri"/>
                <w:color w:val="000000" w:themeColor="text1"/>
                <w:sz w:val="24"/>
                <w:szCs w:val="24"/>
              </w:rPr>
              <w:t xml:space="preserve">Analiza problemowa i zgodność projektu z właściwymi celami szczegółowymi RPOWP, w tym: </w:t>
            </w:r>
          </w:p>
          <w:p w:rsidR="00F967E2" w:rsidRPr="00755C39" w:rsidRDefault="00F967E2" w:rsidP="0062470A">
            <w:pPr>
              <w:pStyle w:val="Akapitzlist"/>
              <w:numPr>
                <w:ilvl w:val="0"/>
                <w:numId w:val="40"/>
              </w:numPr>
              <w:tabs>
                <w:tab w:val="left" w:pos="175"/>
              </w:tabs>
              <w:ind w:left="-108" w:firstLine="0"/>
              <w:jc w:val="both"/>
              <w:rPr>
                <w:color w:val="000000" w:themeColor="text1"/>
                <w:sz w:val="24"/>
                <w:szCs w:val="24"/>
              </w:rPr>
            </w:pPr>
            <w:r w:rsidRPr="00755C39">
              <w:rPr>
                <w:rFonts w:cs="Calibri"/>
                <w:color w:val="000000" w:themeColor="text1"/>
                <w:sz w:val="24"/>
                <w:szCs w:val="24"/>
              </w:rPr>
              <w:t>wskazanie problemów, na które odpowiedź stanowi cel główny projektu oraz analiza (uzasadnienie) zidentyfikowanych problemów</w:t>
            </w:r>
            <w:r w:rsidRPr="00755C39" w:rsidDel="00845677">
              <w:rPr>
                <w:rFonts w:cs="Calibri"/>
                <w:color w:val="000000" w:themeColor="text1"/>
                <w:sz w:val="24"/>
                <w:szCs w:val="24"/>
              </w:rPr>
              <w:t xml:space="preserve"> </w:t>
            </w:r>
            <w:r w:rsidRPr="00755C39">
              <w:rPr>
                <w:rFonts w:cs="Calibri"/>
                <w:color w:val="000000" w:themeColor="text1"/>
                <w:sz w:val="24"/>
                <w:szCs w:val="24"/>
              </w:rPr>
              <w:t xml:space="preserve">trafność doboru celu głównego projektu </w:t>
            </w:r>
            <w:r w:rsidRPr="00755C39">
              <w:rPr>
                <w:color w:val="000000" w:themeColor="text1"/>
                <w:sz w:val="24"/>
                <w:szCs w:val="24"/>
              </w:rPr>
              <w:t>w odniesieniu do wskazanych problemów</w:t>
            </w:r>
            <w:r w:rsidRPr="00755C39">
              <w:rPr>
                <w:rFonts w:cs="Calibri"/>
                <w:color w:val="000000" w:themeColor="text1"/>
                <w:sz w:val="24"/>
                <w:szCs w:val="24"/>
              </w:rPr>
              <w:t xml:space="preserve"> oraz sposobu w jaki projekt przyczyni się do osiągnięcia właściwych celów szczegółowych RPOWP.</w:t>
            </w:r>
          </w:p>
        </w:tc>
        <w:tc>
          <w:tcPr>
            <w:tcW w:w="3686" w:type="dxa"/>
          </w:tcPr>
          <w:p w:rsidR="009D070A"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1) Maksymalna liczba punktów –10,</w:t>
            </w:r>
          </w:p>
          <w:p w:rsidR="009D070A"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 xml:space="preserve">minimalna liczba punktów zapewniająca ocenę pozytywną – 6, </w:t>
            </w:r>
          </w:p>
          <w:p w:rsidR="009D070A"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 xml:space="preserve">albo </w:t>
            </w:r>
          </w:p>
          <w:p w:rsidR="009D070A"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2)* Maksymalna liczba punktów – 5,</w:t>
            </w:r>
          </w:p>
          <w:p w:rsidR="009D070A"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 xml:space="preserve">minimalna liczba punktów zapewniająca ocenę pozytywną – 3, </w:t>
            </w:r>
          </w:p>
          <w:p w:rsidR="00F967E2" w:rsidRPr="00755C39" w:rsidRDefault="009D070A" w:rsidP="009D070A">
            <w:pPr>
              <w:autoSpaceDE w:val="0"/>
              <w:autoSpaceDN w:val="0"/>
              <w:adjustRightInd w:val="0"/>
              <w:ind w:left="-108"/>
              <w:jc w:val="both"/>
              <w:rPr>
                <w:color w:val="000000" w:themeColor="text1"/>
                <w:sz w:val="24"/>
                <w:szCs w:val="24"/>
              </w:rPr>
            </w:pPr>
            <w:r w:rsidRPr="00755C39">
              <w:rPr>
                <w:color w:val="000000" w:themeColor="text1"/>
                <w:sz w:val="24"/>
                <w:szCs w:val="24"/>
              </w:rPr>
              <w:t xml:space="preserve">(*dotyczy wyłącznie projektów, których wnioskowana kwota </w:t>
            </w:r>
            <w:r w:rsidRPr="00755C39">
              <w:rPr>
                <w:color w:val="000000" w:themeColor="text1"/>
                <w:sz w:val="24"/>
                <w:szCs w:val="24"/>
              </w:rPr>
              <w:lastRenderedPageBreak/>
              <w:t>dofinansowania jest równa albo przekracza 2 mln zł).</w:t>
            </w:r>
          </w:p>
        </w:tc>
      </w:tr>
      <w:tr w:rsidR="009D070A" w:rsidRPr="0016104A" w:rsidTr="00CC5B49">
        <w:tc>
          <w:tcPr>
            <w:tcW w:w="9464" w:type="dxa"/>
            <w:gridSpan w:val="4"/>
          </w:tcPr>
          <w:p w:rsidR="009D070A" w:rsidRPr="00755C39" w:rsidRDefault="004B03F6" w:rsidP="009D070A">
            <w:pPr>
              <w:autoSpaceDE w:val="0"/>
              <w:autoSpaceDN w:val="0"/>
              <w:adjustRightInd w:val="0"/>
              <w:ind w:left="-108"/>
              <w:jc w:val="both"/>
              <w:rPr>
                <w:rFonts w:eastAsia="TimesNewRoman" w:cs="Times-Roman"/>
                <w:color w:val="000000" w:themeColor="text1"/>
                <w:sz w:val="24"/>
                <w:szCs w:val="24"/>
              </w:rPr>
            </w:pPr>
            <w:r w:rsidRPr="00755C39">
              <w:rPr>
                <w:rFonts w:cs="Calibri"/>
                <w:b/>
                <w:color w:val="000000" w:themeColor="text1"/>
                <w:sz w:val="24"/>
                <w:szCs w:val="24"/>
              </w:rPr>
              <w:lastRenderedPageBreak/>
              <w:t>Uzasadnienie kryterium:</w:t>
            </w:r>
            <w:r w:rsidRPr="00755C39">
              <w:rPr>
                <w:rFonts w:cs="Calibri"/>
                <w:color w:val="000000" w:themeColor="text1"/>
                <w:sz w:val="24"/>
                <w:szCs w:val="24"/>
              </w:rPr>
              <w:t xml:space="preserve"> </w:t>
            </w:r>
            <w:r w:rsidR="009D070A" w:rsidRPr="00755C39">
              <w:rPr>
                <w:rFonts w:cs="Calibri"/>
                <w:color w:val="000000" w:themeColor="text1"/>
                <w:sz w:val="24"/>
                <w:szCs w:val="24"/>
              </w:rPr>
              <w:t xml:space="preserve">W </w:t>
            </w:r>
            <w:r w:rsidR="0096417D" w:rsidRPr="00755C39">
              <w:rPr>
                <w:rFonts w:cs="Calibri"/>
                <w:color w:val="000000" w:themeColor="text1"/>
                <w:sz w:val="24"/>
                <w:szCs w:val="24"/>
              </w:rPr>
              <w:t>u</w:t>
            </w:r>
            <w:r w:rsidR="009D070A" w:rsidRPr="00755C39">
              <w:rPr>
                <w:rFonts w:cs="Calibri"/>
                <w:color w:val="000000" w:themeColor="text1"/>
                <w:sz w:val="24"/>
                <w:szCs w:val="24"/>
              </w:rPr>
              <w:t xml:space="preserve">zasadnieniu realizacji projektu w kontekście celów szczegółowych RPOWP </w:t>
            </w:r>
            <w:r w:rsidR="0096417D" w:rsidRPr="00755C39">
              <w:rPr>
                <w:rFonts w:cs="Calibri"/>
                <w:color w:val="000000" w:themeColor="text1"/>
                <w:sz w:val="24"/>
                <w:szCs w:val="24"/>
              </w:rPr>
              <w:t>w</w:t>
            </w:r>
            <w:r w:rsidR="009D070A" w:rsidRPr="00755C39">
              <w:rPr>
                <w:rFonts w:cs="Calibri"/>
                <w:color w:val="000000" w:themeColor="text1"/>
                <w:sz w:val="24"/>
                <w:szCs w:val="24"/>
              </w:rPr>
              <w:t>nioskodawca winien wskazać na konkretny problem, który zostanie złagodzony/</w:t>
            </w:r>
            <w:r w:rsidR="00177A16" w:rsidRPr="00755C39">
              <w:rPr>
                <w:rFonts w:cs="Calibri"/>
                <w:color w:val="000000" w:themeColor="text1"/>
                <w:sz w:val="24"/>
                <w:szCs w:val="24"/>
              </w:rPr>
              <w:t xml:space="preserve"> </w:t>
            </w:r>
            <w:r w:rsidR="009D070A" w:rsidRPr="00755C39">
              <w:rPr>
                <w:rFonts w:cs="Calibri"/>
                <w:color w:val="000000" w:themeColor="text1"/>
                <w:sz w:val="24"/>
                <w:szCs w:val="24"/>
              </w:rPr>
              <w:t xml:space="preserve">rozwiązany w wyniku realizacji celów projektu, opierając się na rzetelnie przeprowadzonej analizie oraz diagnozie sytuacji problemowej. </w:t>
            </w:r>
            <w:r w:rsidR="009D070A" w:rsidRPr="00755C39">
              <w:rPr>
                <w:rFonts w:eastAsia="TimesNewRoman" w:cs="TimesNewRoman"/>
                <w:color w:val="000000" w:themeColor="text1"/>
                <w:sz w:val="24"/>
                <w:szCs w:val="24"/>
              </w:rPr>
              <w:t>Cele projektu powinny odpowiadać na</w:t>
            </w:r>
            <w:r w:rsidR="009D070A" w:rsidRPr="00755C39">
              <w:rPr>
                <w:rFonts w:cs="Calibri"/>
                <w:color w:val="000000" w:themeColor="text1"/>
                <w:sz w:val="24"/>
                <w:szCs w:val="24"/>
              </w:rPr>
              <w:t xml:space="preserve"> </w:t>
            </w:r>
            <w:r w:rsidR="009D070A" w:rsidRPr="00755C39">
              <w:rPr>
                <w:rFonts w:eastAsia="TimesNewRoman" w:cs="Times-Roman"/>
                <w:color w:val="000000" w:themeColor="text1"/>
                <w:sz w:val="24"/>
                <w:szCs w:val="24"/>
              </w:rPr>
              <w:t>zdiagnozowane problemy</w:t>
            </w:r>
            <w:r w:rsidR="009D070A" w:rsidRPr="00755C39">
              <w:rPr>
                <w:rFonts w:cs="Calibri"/>
                <w:color w:val="000000" w:themeColor="text1"/>
                <w:sz w:val="24"/>
                <w:szCs w:val="24"/>
              </w:rPr>
              <w:t xml:space="preserve"> </w:t>
            </w:r>
            <w:r w:rsidR="009D070A" w:rsidRPr="00755C39">
              <w:rPr>
                <w:rFonts w:eastAsia="TimesNewRoman" w:cs="TimesNewRoman"/>
                <w:color w:val="000000" w:themeColor="text1"/>
                <w:sz w:val="24"/>
                <w:szCs w:val="24"/>
              </w:rPr>
              <w:t>i rezultaty odpowiadające celom</w:t>
            </w:r>
            <w:r w:rsidR="009D070A" w:rsidRPr="00755C39">
              <w:rPr>
                <w:rFonts w:cs="Calibri"/>
                <w:color w:val="000000" w:themeColor="text1"/>
                <w:sz w:val="24"/>
                <w:szCs w:val="24"/>
              </w:rPr>
              <w:t xml:space="preserve"> </w:t>
            </w:r>
            <w:r w:rsidR="009D070A" w:rsidRPr="00755C39">
              <w:rPr>
                <w:rFonts w:eastAsia="TimesNewRoman" w:cs="TimesNewRoman"/>
                <w:color w:val="000000" w:themeColor="text1"/>
                <w:sz w:val="24"/>
                <w:szCs w:val="24"/>
              </w:rPr>
              <w:t>założonym w projekcie</w:t>
            </w:r>
            <w:r w:rsidR="009D070A" w:rsidRPr="00755C39">
              <w:rPr>
                <w:rFonts w:cs="Calibri"/>
                <w:color w:val="000000" w:themeColor="text1"/>
                <w:sz w:val="24"/>
                <w:szCs w:val="24"/>
              </w:rPr>
              <w:t xml:space="preserve"> </w:t>
            </w:r>
            <w:r w:rsidR="009D070A" w:rsidRPr="00755C39">
              <w:rPr>
                <w:rFonts w:eastAsia="TimesNewRoman" w:cs="TimesNewRoman"/>
                <w:color w:val="000000" w:themeColor="text1"/>
                <w:sz w:val="24"/>
                <w:szCs w:val="24"/>
              </w:rPr>
              <w:t>i powinny być adekwatne do</w:t>
            </w:r>
            <w:r w:rsidR="009D070A" w:rsidRPr="00755C39">
              <w:rPr>
                <w:rFonts w:cs="Calibri"/>
                <w:color w:val="000000" w:themeColor="text1"/>
                <w:sz w:val="24"/>
                <w:szCs w:val="24"/>
              </w:rPr>
              <w:t xml:space="preserve"> </w:t>
            </w:r>
            <w:r w:rsidR="009D070A" w:rsidRPr="00755C39">
              <w:rPr>
                <w:rFonts w:eastAsia="TimesNewRoman" w:cs="Times-Roman"/>
                <w:color w:val="000000" w:themeColor="text1"/>
                <w:sz w:val="24"/>
                <w:szCs w:val="24"/>
              </w:rPr>
              <w:t>zdiagnozowanych problemów.</w:t>
            </w:r>
          </w:p>
          <w:p w:rsidR="00464120" w:rsidRPr="00755C39" w:rsidRDefault="009D070A" w:rsidP="00464120">
            <w:pPr>
              <w:autoSpaceDE w:val="0"/>
              <w:autoSpaceDN w:val="0"/>
              <w:adjustRightInd w:val="0"/>
              <w:ind w:left="-108"/>
              <w:jc w:val="both"/>
              <w:rPr>
                <w:rFonts w:eastAsia="TimesNewRoman" w:cs="Times-Roman"/>
                <w:color w:val="000000" w:themeColor="text1"/>
                <w:sz w:val="24"/>
                <w:szCs w:val="24"/>
              </w:rPr>
            </w:pPr>
            <w:r w:rsidRPr="00755C39">
              <w:rPr>
                <w:rFonts w:eastAsia="TimesNewRoman" w:cs="Times-Roman"/>
                <w:b/>
                <w:color w:val="000000" w:themeColor="text1"/>
                <w:sz w:val="24"/>
                <w:szCs w:val="24"/>
              </w:rPr>
              <w:t xml:space="preserve">Uwaga! </w:t>
            </w:r>
            <w:r w:rsidRPr="00755C39">
              <w:rPr>
                <w:rFonts w:eastAsia="TimesNewRoman" w:cs="Times-Roman"/>
                <w:color w:val="000000" w:themeColor="text1"/>
                <w:sz w:val="24"/>
                <w:szCs w:val="24"/>
              </w:rPr>
              <w:t>Każdy projekt musi spełniać standard minimum</w:t>
            </w:r>
            <w:r w:rsidR="0096417D" w:rsidRPr="00755C39">
              <w:rPr>
                <w:rFonts w:eastAsia="TimesNewRoman" w:cs="Times-Roman"/>
                <w:color w:val="000000" w:themeColor="text1"/>
                <w:sz w:val="24"/>
                <w:szCs w:val="24"/>
              </w:rPr>
              <w:t>,</w:t>
            </w:r>
            <w:r w:rsidRPr="00755C39">
              <w:rPr>
                <w:rFonts w:eastAsia="TimesNewRoman" w:cs="Times-Roman"/>
                <w:color w:val="000000" w:themeColor="text1"/>
                <w:sz w:val="24"/>
                <w:szCs w:val="24"/>
              </w:rPr>
              <w:t xml:space="preserve"> o którym mowa w </w:t>
            </w:r>
            <w:r w:rsidRPr="00755C39">
              <w:rPr>
                <w:rFonts w:eastAsia="TimesNewRoman" w:cs="Times-Roman"/>
                <w:i/>
                <w:color w:val="000000" w:themeColor="text1"/>
                <w:sz w:val="24"/>
                <w:szCs w:val="24"/>
              </w:rPr>
              <w:t>Wytycznych w zakresie realizacji zasady równości i niedyskryminacji, w tym dostępności dla osób z niepełnosprawnościami oraz zasady równości szans kobiet i mężczyzn w funduszach unijnych na lata 2014 – 2020.</w:t>
            </w:r>
          </w:p>
        </w:tc>
      </w:tr>
      <w:tr w:rsidR="004B03F6" w:rsidRPr="0016104A" w:rsidTr="00CC5B49">
        <w:trPr>
          <w:trHeight w:val="467"/>
        </w:trPr>
        <w:tc>
          <w:tcPr>
            <w:tcW w:w="534" w:type="dxa"/>
            <w:vAlign w:val="center"/>
          </w:tcPr>
          <w:p w:rsidR="004B03F6" w:rsidRPr="00223C81" w:rsidRDefault="004B03F6" w:rsidP="004B03F6">
            <w:pPr>
              <w:pStyle w:val="Akapitzlist"/>
              <w:tabs>
                <w:tab w:val="left" w:pos="0"/>
              </w:tabs>
              <w:ind w:left="0"/>
              <w:jc w:val="center"/>
              <w:rPr>
                <w:b/>
                <w:color w:val="000000" w:themeColor="text1"/>
                <w:sz w:val="24"/>
                <w:szCs w:val="24"/>
              </w:rPr>
            </w:pPr>
            <w:r w:rsidRPr="00223C81">
              <w:rPr>
                <w:b/>
                <w:color w:val="000000" w:themeColor="text1"/>
                <w:sz w:val="24"/>
                <w:szCs w:val="24"/>
              </w:rPr>
              <w:t>Lp.</w:t>
            </w:r>
          </w:p>
        </w:tc>
        <w:tc>
          <w:tcPr>
            <w:tcW w:w="5244" w:type="dxa"/>
            <w:gridSpan w:val="2"/>
            <w:vAlign w:val="center"/>
          </w:tcPr>
          <w:p w:rsidR="004B03F6" w:rsidRPr="00223C81" w:rsidRDefault="004B03F6" w:rsidP="004B03F6">
            <w:pPr>
              <w:jc w:val="center"/>
              <w:rPr>
                <w:rFonts w:cs="Calibri"/>
                <w:b/>
                <w:color w:val="000000" w:themeColor="text1"/>
                <w:sz w:val="24"/>
                <w:szCs w:val="24"/>
              </w:rPr>
            </w:pPr>
            <w:r w:rsidRPr="00223C81">
              <w:rPr>
                <w:rFonts w:cs="Calibri"/>
                <w:b/>
                <w:color w:val="000000" w:themeColor="text1"/>
                <w:sz w:val="24"/>
                <w:szCs w:val="24"/>
              </w:rPr>
              <w:t>Brzmienie kryterium</w:t>
            </w:r>
          </w:p>
        </w:tc>
        <w:tc>
          <w:tcPr>
            <w:tcW w:w="3686" w:type="dxa"/>
            <w:vAlign w:val="center"/>
          </w:tcPr>
          <w:p w:rsidR="004B03F6" w:rsidRPr="00223C81" w:rsidRDefault="004B03F6" w:rsidP="004B03F6">
            <w:pPr>
              <w:jc w:val="center"/>
              <w:rPr>
                <w:rFonts w:cs="Calibri"/>
                <w:b/>
                <w:color w:val="000000" w:themeColor="text1"/>
                <w:sz w:val="24"/>
                <w:szCs w:val="24"/>
              </w:rPr>
            </w:pPr>
            <w:r w:rsidRPr="00223C81">
              <w:rPr>
                <w:rFonts w:cs="Calibri"/>
                <w:b/>
                <w:color w:val="000000" w:themeColor="text1"/>
                <w:sz w:val="24"/>
                <w:szCs w:val="24"/>
              </w:rPr>
              <w:t>Opis kryterium</w:t>
            </w:r>
          </w:p>
        </w:tc>
      </w:tr>
      <w:tr w:rsidR="004B03F6" w:rsidRPr="0016104A" w:rsidTr="00CC5B49">
        <w:tc>
          <w:tcPr>
            <w:tcW w:w="534" w:type="dxa"/>
          </w:tcPr>
          <w:p w:rsidR="004B03F6" w:rsidRPr="00223C81" w:rsidRDefault="004B03F6" w:rsidP="00517FDD">
            <w:pPr>
              <w:pStyle w:val="Akapitzlist"/>
              <w:tabs>
                <w:tab w:val="left" w:pos="0"/>
              </w:tabs>
              <w:ind w:left="0"/>
              <w:jc w:val="both"/>
              <w:rPr>
                <w:color w:val="000000" w:themeColor="text1"/>
                <w:sz w:val="24"/>
                <w:szCs w:val="24"/>
              </w:rPr>
            </w:pPr>
            <w:r w:rsidRPr="00223C81">
              <w:rPr>
                <w:color w:val="000000" w:themeColor="text1"/>
                <w:sz w:val="24"/>
                <w:szCs w:val="24"/>
              </w:rPr>
              <w:t>2.</w:t>
            </w:r>
          </w:p>
        </w:tc>
        <w:tc>
          <w:tcPr>
            <w:tcW w:w="5244" w:type="dxa"/>
            <w:gridSpan w:val="2"/>
          </w:tcPr>
          <w:p w:rsidR="004B03F6" w:rsidRPr="00223C81" w:rsidRDefault="004B03F6" w:rsidP="00517FDD">
            <w:pPr>
              <w:pStyle w:val="Akapitzlist"/>
              <w:tabs>
                <w:tab w:val="left" w:pos="175"/>
              </w:tabs>
              <w:ind w:left="-108"/>
              <w:jc w:val="both"/>
              <w:rPr>
                <w:rFonts w:cs="Calibri"/>
                <w:color w:val="000000" w:themeColor="text1"/>
                <w:sz w:val="24"/>
                <w:szCs w:val="24"/>
              </w:rPr>
            </w:pPr>
            <w:r w:rsidRPr="00223C81">
              <w:rPr>
                <w:rFonts w:cs="Calibri"/>
                <w:color w:val="000000" w:themeColor="text1"/>
                <w:sz w:val="24"/>
                <w:szCs w:val="24"/>
              </w:rPr>
              <w:t>Adekwatność doboru grupy docelowej w kontekście wskazanego celu głównego projektu i właściwego celu szczegółowego RPOWP, w tym opis:</w:t>
            </w:r>
          </w:p>
          <w:p w:rsidR="004B03F6" w:rsidRPr="00223C81" w:rsidRDefault="004B03F6" w:rsidP="0062470A">
            <w:pPr>
              <w:pStyle w:val="Akapitzlist"/>
              <w:numPr>
                <w:ilvl w:val="0"/>
                <w:numId w:val="21"/>
              </w:numPr>
              <w:tabs>
                <w:tab w:val="left" w:pos="175"/>
              </w:tabs>
              <w:ind w:left="-108" w:firstLine="0"/>
              <w:jc w:val="both"/>
              <w:rPr>
                <w:rFonts w:cs="Calibri"/>
                <w:color w:val="000000" w:themeColor="text1"/>
                <w:sz w:val="24"/>
                <w:szCs w:val="24"/>
              </w:rPr>
            </w:pPr>
            <w:r w:rsidRPr="00223C81">
              <w:rPr>
                <w:rFonts w:cs="Calibri"/>
                <w:color w:val="000000" w:themeColor="text1"/>
                <w:sz w:val="24"/>
                <w:szCs w:val="24"/>
              </w:rPr>
              <w:t xml:space="preserve">istotnych cech uczestników (osób lub podmiotów), którzy zostaną objęci wsparciem </w:t>
            </w:r>
            <w:r w:rsidR="009367D5" w:rsidRPr="00223C81">
              <w:rPr>
                <w:rFonts w:cs="Calibri"/>
                <w:color w:val="000000" w:themeColor="text1"/>
                <w:sz w:val="24"/>
                <w:szCs w:val="24"/>
              </w:rPr>
              <w:br/>
            </w:r>
            <w:r w:rsidRPr="00223C81">
              <w:rPr>
                <w:rFonts w:cs="Calibri"/>
                <w:color w:val="000000" w:themeColor="text1"/>
                <w:sz w:val="24"/>
                <w:szCs w:val="24"/>
              </w:rPr>
              <w:t>w kontekście zdiagnozowanej sytuacji problemowej,</w:t>
            </w:r>
            <w:r w:rsidRPr="00223C81">
              <w:rPr>
                <w:color w:val="000000" w:themeColor="text1"/>
                <w:sz w:val="24"/>
                <w:szCs w:val="24"/>
              </w:rPr>
              <w:t xml:space="preserve"> </w:t>
            </w:r>
            <w:r w:rsidRPr="00223C81">
              <w:rPr>
                <w:rFonts w:cs="Calibri"/>
                <w:color w:val="000000" w:themeColor="text1"/>
                <w:sz w:val="24"/>
                <w:szCs w:val="24"/>
              </w:rPr>
              <w:t xml:space="preserve">potrzeb i oczekiwań uczestników projektu </w:t>
            </w:r>
            <w:r w:rsidR="009367D5" w:rsidRPr="00223C81">
              <w:rPr>
                <w:rFonts w:cs="Calibri"/>
                <w:color w:val="000000" w:themeColor="text1"/>
                <w:sz w:val="24"/>
                <w:szCs w:val="24"/>
              </w:rPr>
              <w:br/>
            </w:r>
            <w:r w:rsidRPr="00223C81">
              <w:rPr>
                <w:rFonts w:cs="Calibri"/>
                <w:color w:val="000000" w:themeColor="text1"/>
                <w:sz w:val="24"/>
                <w:szCs w:val="24"/>
              </w:rPr>
              <w:t xml:space="preserve">w kontekście wsparcia, które ma być udzielane </w:t>
            </w:r>
            <w:r w:rsidRPr="00223C81">
              <w:rPr>
                <w:rFonts w:cs="Calibri"/>
                <w:color w:val="000000" w:themeColor="text1"/>
                <w:sz w:val="24"/>
                <w:szCs w:val="24"/>
              </w:rPr>
              <w:br/>
              <w:t>w ramach projektu, a także barier, na które napotykają uczestnicy projektu;</w:t>
            </w:r>
          </w:p>
          <w:p w:rsidR="004B03F6" w:rsidRPr="00223C81" w:rsidRDefault="004B03F6" w:rsidP="0062470A">
            <w:pPr>
              <w:pStyle w:val="Akapitzlist"/>
              <w:numPr>
                <w:ilvl w:val="0"/>
                <w:numId w:val="21"/>
              </w:numPr>
              <w:tabs>
                <w:tab w:val="left" w:pos="175"/>
              </w:tabs>
              <w:ind w:left="-108" w:firstLine="0"/>
              <w:jc w:val="both"/>
              <w:rPr>
                <w:rFonts w:cs="Calibri"/>
                <w:color w:val="000000" w:themeColor="text1"/>
                <w:sz w:val="24"/>
                <w:szCs w:val="24"/>
              </w:rPr>
            </w:pPr>
            <w:r w:rsidRPr="00223C81">
              <w:rPr>
                <w:rFonts w:cs="Calibri"/>
                <w:color w:val="000000" w:themeColor="text1"/>
                <w:sz w:val="24"/>
                <w:szCs w:val="24"/>
              </w:rPr>
              <w:t xml:space="preserve">sposobu rekrutacji uczestników projektu </w:t>
            </w:r>
            <w:r w:rsidR="009367D5" w:rsidRPr="00223C81">
              <w:rPr>
                <w:rFonts w:cs="Calibri"/>
                <w:color w:val="000000" w:themeColor="text1"/>
                <w:sz w:val="24"/>
                <w:szCs w:val="24"/>
              </w:rPr>
              <w:br/>
            </w:r>
            <w:r w:rsidRPr="00223C81">
              <w:rPr>
                <w:rFonts w:cs="Calibri"/>
                <w:color w:val="000000" w:themeColor="text1"/>
                <w:sz w:val="24"/>
                <w:szCs w:val="24"/>
              </w:rPr>
              <w:t>w odniesieniu do wskazanych cech grupy docelowej, w tym kryteriów rekrutacji i kwestii zapewnienia dostępności dla osób z niepełnosprawnościami.</w:t>
            </w:r>
          </w:p>
        </w:tc>
        <w:tc>
          <w:tcPr>
            <w:tcW w:w="3686" w:type="dxa"/>
          </w:tcPr>
          <w:p w:rsidR="004B03F6" w:rsidRPr="00223C81" w:rsidRDefault="004B03F6" w:rsidP="00517FDD">
            <w:pPr>
              <w:autoSpaceDE w:val="0"/>
              <w:autoSpaceDN w:val="0"/>
              <w:adjustRightInd w:val="0"/>
              <w:ind w:left="-108"/>
              <w:jc w:val="both"/>
              <w:rPr>
                <w:rFonts w:cs="Calibri"/>
                <w:color w:val="000000" w:themeColor="text1"/>
                <w:sz w:val="24"/>
                <w:szCs w:val="24"/>
              </w:rPr>
            </w:pPr>
            <w:r w:rsidRPr="00223C81">
              <w:rPr>
                <w:rFonts w:cs="Calibri"/>
                <w:color w:val="000000" w:themeColor="text1"/>
                <w:sz w:val="24"/>
                <w:szCs w:val="24"/>
              </w:rPr>
              <w:t>Maksymalna liczba punktów – 10,</w:t>
            </w:r>
          </w:p>
          <w:p w:rsidR="004B03F6" w:rsidRPr="00223C81" w:rsidRDefault="004B03F6" w:rsidP="00517FDD">
            <w:pPr>
              <w:autoSpaceDE w:val="0"/>
              <w:autoSpaceDN w:val="0"/>
              <w:adjustRightInd w:val="0"/>
              <w:ind w:left="-108"/>
              <w:jc w:val="both"/>
              <w:rPr>
                <w:rFonts w:cs="Calibri"/>
                <w:color w:val="000000" w:themeColor="text1"/>
                <w:sz w:val="24"/>
                <w:szCs w:val="24"/>
              </w:rPr>
            </w:pPr>
            <w:r w:rsidRPr="00223C81">
              <w:rPr>
                <w:rFonts w:cs="Calibri"/>
                <w:color w:val="000000" w:themeColor="text1"/>
                <w:sz w:val="24"/>
                <w:szCs w:val="24"/>
              </w:rPr>
              <w:t>minimalna liczba punktów zapewniająca ocenę pozytywną – 6.</w:t>
            </w:r>
          </w:p>
        </w:tc>
      </w:tr>
      <w:tr w:rsidR="004B03F6" w:rsidRPr="0016104A" w:rsidTr="00CC5B49">
        <w:tc>
          <w:tcPr>
            <w:tcW w:w="9464" w:type="dxa"/>
            <w:gridSpan w:val="4"/>
          </w:tcPr>
          <w:p w:rsidR="004B03F6" w:rsidRPr="00223C81" w:rsidRDefault="004B03F6" w:rsidP="009D070A">
            <w:pPr>
              <w:autoSpaceDE w:val="0"/>
              <w:autoSpaceDN w:val="0"/>
              <w:adjustRightInd w:val="0"/>
              <w:ind w:left="-108"/>
              <w:jc w:val="both"/>
              <w:rPr>
                <w:rFonts w:eastAsia="TimesNewRoman" w:cs="TimesNewRoman"/>
                <w:color w:val="000000" w:themeColor="text1"/>
                <w:sz w:val="24"/>
                <w:szCs w:val="24"/>
              </w:rPr>
            </w:pPr>
            <w:r w:rsidRPr="00223C81">
              <w:rPr>
                <w:rFonts w:cs="Times-Roman"/>
                <w:b/>
                <w:color w:val="000000" w:themeColor="text1"/>
                <w:sz w:val="24"/>
                <w:szCs w:val="24"/>
              </w:rPr>
              <w:t xml:space="preserve">Uzasadnienie kryterium: </w:t>
            </w:r>
            <w:r w:rsidRPr="00223C81">
              <w:rPr>
                <w:rFonts w:cs="Times-Roman"/>
                <w:color w:val="000000" w:themeColor="text1"/>
                <w:sz w:val="24"/>
                <w:szCs w:val="24"/>
              </w:rPr>
              <w:t xml:space="preserve">W ramach kryterium </w:t>
            </w:r>
            <w:r w:rsidRPr="00223C81">
              <w:rPr>
                <w:color w:val="000000" w:themeColor="text1"/>
                <w:sz w:val="24"/>
                <w:szCs w:val="24"/>
              </w:rPr>
              <w:t xml:space="preserve">oceniana jest adekwatność doboru grupy docelowej do właściwego celu szczegółowego RPOWP oraz jakość diagnozy specyfiki tej grupy. </w:t>
            </w:r>
            <w:r w:rsidRPr="00223C81">
              <w:rPr>
                <w:rFonts w:cs="Times-Roman"/>
                <w:color w:val="000000" w:themeColor="text1"/>
                <w:sz w:val="24"/>
                <w:szCs w:val="24"/>
              </w:rPr>
              <w:t xml:space="preserve">Weryfikowane jest </w:t>
            </w:r>
            <w:r w:rsidRPr="00223C81">
              <w:rPr>
                <w:rFonts w:eastAsia="TimesNewRoman" w:cs="TimesNewRoman"/>
                <w:color w:val="000000" w:themeColor="text1"/>
                <w:sz w:val="24"/>
                <w:szCs w:val="24"/>
              </w:rPr>
              <w:t>czy</w:t>
            </w:r>
            <w:r w:rsidRPr="00223C81">
              <w:rPr>
                <w:rFonts w:cs="Times-Roman"/>
                <w:color w:val="000000" w:themeColor="text1"/>
                <w:sz w:val="24"/>
                <w:szCs w:val="24"/>
              </w:rPr>
              <w:t xml:space="preserve"> zaproponowana przez </w:t>
            </w:r>
            <w:r w:rsidRPr="00223C81">
              <w:rPr>
                <w:rFonts w:eastAsia="TimesNewRoman" w:cs="TimesNewRoman"/>
                <w:color w:val="000000" w:themeColor="text1"/>
                <w:sz w:val="24"/>
                <w:szCs w:val="24"/>
              </w:rPr>
              <w:t>wnioskodawcę grupa</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docelowa została poprawnie</w:t>
            </w:r>
            <w:r w:rsidRPr="00223C81">
              <w:rPr>
                <w:rFonts w:cs="Times-Roman"/>
                <w:color w:val="000000" w:themeColor="text1"/>
                <w:sz w:val="24"/>
                <w:szCs w:val="24"/>
              </w:rPr>
              <w:t xml:space="preserve"> scharakteryzowana z punktu widzenia istotnych dla projektu cech </w:t>
            </w:r>
            <w:r w:rsidRPr="00223C81">
              <w:rPr>
                <w:rFonts w:cs="Calibri"/>
                <w:color w:val="000000" w:themeColor="text1"/>
                <w:sz w:val="24"/>
                <w:szCs w:val="24"/>
              </w:rPr>
              <w:t>w kontekście zdiagnozowanej sytuacji problemowej,</w:t>
            </w:r>
            <w:r w:rsidRPr="00223C81">
              <w:rPr>
                <w:color w:val="000000" w:themeColor="text1"/>
                <w:sz w:val="24"/>
                <w:szCs w:val="24"/>
              </w:rPr>
              <w:t xml:space="preserve"> </w:t>
            </w:r>
            <w:r w:rsidRPr="00223C81">
              <w:rPr>
                <w:rFonts w:cs="Calibri"/>
                <w:color w:val="000000" w:themeColor="text1"/>
                <w:sz w:val="24"/>
                <w:szCs w:val="24"/>
              </w:rPr>
              <w:t>potrzeb i oczekiwań uczestników projektu</w:t>
            </w:r>
            <w:r w:rsidRPr="00223C81">
              <w:rPr>
                <w:rFonts w:cs="Calibri"/>
                <w:b/>
                <w:color w:val="000000" w:themeColor="text1"/>
                <w:sz w:val="24"/>
                <w:szCs w:val="24"/>
              </w:rPr>
              <w:t xml:space="preserve"> </w:t>
            </w:r>
            <w:r w:rsidRPr="00223C81">
              <w:rPr>
                <w:rFonts w:cs="Times-Roman"/>
                <w:color w:val="000000" w:themeColor="text1"/>
                <w:sz w:val="24"/>
                <w:szCs w:val="24"/>
              </w:rPr>
              <w:t xml:space="preserve">(status instytucji, status osób na rynku pracy, wiek, </w:t>
            </w:r>
            <w:r w:rsidRPr="00223C81">
              <w:rPr>
                <w:rFonts w:eastAsia="TimesNewRoman" w:cs="TimesNewRoman"/>
                <w:color w:val="000000" w:themeColor="text1"/>
                <w:sz w:val="24"/>
                <w:szCs w:val="24"/>
              </w:rPr>
              <w:t>wykształcenie, płeć, itp.).</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Równocześnie wnioskodawca</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jest zobowiązany do</w:t>
            </w:r>
            <w:r w:rsidRPr="00223C81">
              <w:rPr>
                <w:rFonts w:cs="Times-Roman"/>
                <w:color w:val="000000" w:themeColor="text1"/>
                <w:sz w:val="24"/>
                <w:szCs w:val="24"/>
              </w:rPr>
              <w:t xml:space="preserve"> zidentyfikowania i opisania potencjalnych barier uczestnictwa w projekcie, </w:t>
            </w:r>
            <w:r w:rsidRPr="00223C81">
              <w:rPr>
                <w:rFonts w:eastAsia="TimesNewRoman" w:cs="TimesNewRoman"/>
                <w:color w:val="000000" w:themeColor="text1"/>
                <w:sz w:val="24"/>
                <w:szCs w:val="24"/>
              </w:rPr>
              <w:t xml:space="preserve">wraz </w:t>
            </w:r>
            <w:r w:rsidRPr="00223C81">
              <w:rPr>
                <w:rFonts w:eastAsia="TimesNewRoman" w:cs="TimesNewRoman"/>
                <w:color w:val="000000" w:themeColor="text1"/>
                <w:sz w:val="24"/>
                <w:szCs w:val="24"/>
              </w:rPr>
              <w:br/>
              <w:t>z przedstawieniem działań</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 xml:space="preserve">mającym im przeciwdziałać. Należy pamiętać, że uczestników projektu należy opisać zgodnie z definicją uczestnika określoną w </w:t>
            </w:r>
            <w:r w:rsidRPr="00223C81">
              <w:rPr>
                <w:rFonts w:eastAsia="TimesNewRoman" w:cs="TimesNewRoman"/>
                <w:i/>
                <w:color w:val="000000" w:themeColor="text1"/>
                <w:sz w:val="24"/>
                <w:szCs w:val="24"/>
              </w:rPr>
              <w:t xml:space="preserve">Wytycznych monitorowania </w:t>
            </w:r>
            <w:r w:rsidRPr="00223C81">
              <w:rPr>
                <w:rFonts w:cs="Arial"/>
                <w:i/>
                <w:color w:val="000000" w:themeColor="text1"/>
                <w:sz w:val="24"/>
                <w:szCs w:val="24"/>
              </w:rPr>
              <w:t>postępu rzeczowego realizacji programów operacyjnych na lata 2014-2020</w:t>
            </w:r>
            <w:r w:rsidRPr="00223C81">
              <w:rPr>
                <w:rFonts w:eastAsia="TimesNewRoman" w:cs="TimesNewRoman"/>
                <w:color w:val="000000" w:themeColor="text1"/>
                <w:sz w:val="24"/>
                <w:szCs w:val="24"/>
              </w:rPr>
              <w:t>, a więc jedynie osoby otrzymujące wsparcie bezpośrednie.</w:t>
            </w:r>
          </w:p>
          <w:p w:rsidR="004B03F6" w:rsidRPr="0016104A" w:rsidRDefault="004B03F6" w:rsidP="0096417D">
            <w:pPr>
              <w:autoSpaceDE w:val="0"/>
              <w:autoSpaceDN w:val="0"/>
              <w:adjustRightInd w:val="0"/>
              <w:ind w:left="-108"/>
              <w:jc w:val="both"/>
              <w:rPr>
                <w:rFonts w:cs="Times-Roman"/>
                <w:color w:val="FF0000"/>
                <w:sz w:val="24"/>
                <w:szCs w:val="24"/>
              </w:rPr>
            </w:pPr>
            <w:r w:rsidRPr="00223C81">
              <w:rPr>
                <w:rFonts w:cs="Times-Roman"/>
                <w:color w:val="000000" w:themeColor="text1"/>
                <w:sz w:val="24"/>
                <w:szCs w:val="24"/>
              </w:rPr>
              <w:t xml:space="preserve">W ramach kryterium </w:t>
            </w:r>
            <w:r w:rsidRPr="00223C81">
              <w:rPr>
                <w:rFonts w:eastAsia="TimesNewRoman" w:cs="TimesNewRoman"/>
                <w:color w:val="000000" w:themeColor="text1"/>
                <w:sz w:val="24"/>
                <w:szCs w:val="24"/>
              </w:rPr>
              <w:t>wnioskodawca zobowiązany</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będzie do przedstawienia</w:t>
            </w:r>
            <w:r w:rsidRPr="00223C81">
              <w:rPr>
                <w:rFonts w:cs="Times-Roman"/>
                <w:color w:val="000000" w:themeColor="text1"/>
                <w:sz w:val="24"/>
                <w:szCs w:val="24"/>
              </w:rPr>
              <w:t xml:space="preserve"> rzetelnych danych, </w:t>
            </w:r>
            <w:r w:rsidRPr="00223C81">
              <w:rPr>
                <w:rFonts w:eastAsia="TimesNewRoman" w:cs="TimesNewRoman"/>
                <w:color w:val="000000" w:themeColor="text1"/>
                <w:sz w:val="24"/>
                <w:szCs w:val="24"/>
              </w:rPr>
              <w:t>uzasadniających wybór</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okre</w:t>
            </w:r>
            <w:r w:rsidRPr="00223C81">
              <w:rPr>
                <w:rFonts w:cs="Calibri"/>
                <w:color w:val="000000" w:themeColor="text1"/>
                <w:sz w:val="24"/>
                <w:szCs w:val="24"/>
              </w:rPr>
              <w:t>ś</w:t>
            </w:r>
            <w:r w:rsidRPr="00223C81">
              <w:rPr>
                <w:rFonts w:eastAsia="TimesNewRoman" w:cs="TimesNewRoman"/>
                <w:color w:val="000000" w:themeColor="text1"/>
                <w:sz w:val="24"/>
                <w:szCs w:val="24"/>
              </w:rPr>
              <w:t>lonej grupy docelowej</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oraz jej ilo</w:t>
            </w:r>
            <w:r w:rsidRPr="00223C81">
              <w:rPr>
                <w:rFonts w:cs="Calibri"/>
                <w:color w:val="000000" w:themeColor="text1"/>
                <w:sz w:val="24"/>
                <w:szCs w:val="24"/>
              </w:rPr>
              <w:t>ś</w:t>
            </w:r>
            <w:r w:rsidRPr="00223C81">
              <w:rPr>
                <w:rFonts w:eastAsia="TimesNewRoman" w:cs="TimesNewRoman"/>
                <w:color w:val="000000" w:themeColor="text1"/>
                <w:sz w:val="24"/>
                <w:szCs w:val="24"/>
              </w:rPr>
              <w:t>ciowego doboru.</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Równocześnie weryfiko</w:t>
            </w:r>
            <w:r w:rsidRPr="00223C81">
              <w:rPr>
                <w:rFonts w:cs="Times-Roman"/>
                <w:color w:val="000000" w:themeColor="text1"/>
                <w:sz w:val="24"/>
                <w:szCs w:val="24"/>
              </w:rPr>
              <w:t xml:space="preserve">wany </w:t>
            </w:r>
            <w:r w:rsidRPr="00223C81">
              <w:rPr>
                <w:rFonts w:eastAsia="TimesNewRoman" w:cs="TimesNewRoman"/>
                <w:color w:val="000000" w:themeColor="text1"/>
                <w:sz w:val="24"/>
                <w:szCs w:val="24"/>
              </w:rPr>
              <w:t>będzie sposób rekrutacji (w</w:t>
            </w:r>
            <w:r w:rsidRPr="00223C81">
              <w:rPr>
                <w:rFonts w:cs="Times-Roman"/>
                <w:color w:val="000000" w:themeColor="text1"/>
                <w:sz w:val="24"/>
                <w:szCs w:val="24"/>
              </w:rPr>
              <w:t xml:space="preserve"> </w:t>
            </w:r>
            <w:r w:rsidRPr="00223C81">
              <w:rPr>
                <w:rFonts w:eastAsia="TimesNewRoman" w:cs="Times-Roman"/>
                <w:color w:val="000000" w:themeColor="text1"/>
                <w:sz w:val="24"/>
                <w:szCs w:val="24"/>
              </w:rPr>
              <w:t>tym:</w:t>
            </w:r>
            <w:r w:rsidRPr="00223C81">
              <w:rPr>
                <w:rFonts w:cs="Times-Roman"/>
                <w:color w:val="000000" w:themeColor="text1"/>
                <w:sz w:val="24"/>
                <w:szCs w:val="24"/>
              </w:rPr>
              <w:t xml:space="preserve"> </w:t>
            </w:r>
            <w:r w:rsidRPr="00223C81">
              <w:rPr>
                <w:rFonts w:eastAsia="TimesNewRoman" w:cs="Times-Roman"/>
                <w:color w:val="000000" w:themeColor="text1"/>
                <w:sz w:val="24"/>
                <w:szCs w:val="24"/>
              </w:rPr>
              <w:t>plan i harmonogram jej</w:t>
            </w:r>
            <w:r w:rsidRPr="00223C81">
              <w:rPr>
                <w:rFonts w:cs="Times-Roman"/>
                <w:color w:val="000000" w:themeColor="text1"/>
                <w:sz w:val="24"/>
                <w:szCs w:val="24"/>
              </w:rPr>
              <w:t xml:space="preserve"> </w:t>
            </w:r>
            <w:r w:rsidRPr="00223C81">
              <w:rPr>
                <w:rFonts w:eastAsia="TimesNewRoman" w:cs="Times-Roman"/>
                <w:color w:val="000000" w:themeColor="text1"/>
                <w:sz w:val="24"/>
                <w:szCs w:val="24"/>
              </w:rPr>
              <w:t>przeprowadzenia;</w:t>
            </w:r>
            <w:r w:rsidRPr="00223C81">
              <w:rPr>
                <w:rFonts w:cs="Times-Roman"/>
                <w:color w:val="000000" w:themeColor="text1"/>
                <w:sz w:val="24"/>
                <w:szCs w:val="24"/>
              </w:rPr>
              <w:t xml:space="preserve"> </w:t>
            </w:r>
            <w:r w:rsidRPr="00223C81">
              <w:rPr>
                <w:rFonts w:eastAsia="TimesNewRoman" w:cs="Times-Roman"/>
                <w:color w:val="000000" w:themeColor="text1"/>
                <w:sz w:val="24"/>
                <w:szCs w:val="24"/>
              </w:rPr>
              <w:t>katalog</w:t>
            </w:r>
            <w:r w:rsidRPr="00223C81">
              <w:rPr>
                <w:rFonts w:cs="Times-Roman"/>
                <w:color w:val="000000" w:themeColor="text1"/>
                <w:sz w:val="24"/>
                <w:szCs w:val="24"/>
              </w:rPr>
              <w:t xml:space="preserve"> </w:t>
            </w:r>
            <w:r w:rsidRPr="00223C81">
              <w:rPr>
                <w:rFonts w:eastAsia="TimesNewRoman" w:cs="Times-Roman"/>
                <w:color w:val="000000" w:themeColor="text1"/>
                <w:sz w:val="24"/>
                <w:szCs w:val="24"/>
              </w:rPr>
              <w:t>niedyskryminacyjnych</w:t>
            </w:r>
            <w:r w:rsidRPr="00223C81">
              <w:rPr>
                <w:rFonts w:cs="Times-Roman"/>
                <w:color w:val="000000" w:themeColor="text1"/>
                <w:sz w:val="24"/>
                <w:szCs w:val="24"/>
              </w:rPr>
              <w:t xml:space="preserve"> </w:t>
            </w:r>
            <w:r w:rsidRPr="00223C81">
              <w:rPr>
                <w:rFonts w:eastAsia="TimesNewRoman" w:cs="Times-Roman"/>
                <w:color w:val="000000" w:themeColor="text1"/>
                <w:sz w:val="24"/>
                <w:szCs w:val="24"/>
              </w:rPr>
              <w:t>kryteriów wyboru;</w:t>
            </w:r>
            <w:r w:rsidRPr="00223C81">
              <w:rPr>
                <w:rFonts w:cs="Times-Roman"/>
                <w:color w:val="000000" w:themeColor="text1"/>
                <w:sz w:val="24"/>
                <w:szCs w:val="24"/>
              </w:rPr>
              <w:t xml:space="preserve"> </w:t>
            </w:r>
            <w:r w:rsidRPr="00223C81">
              <w:rPr>
                <w:rFonts w:eastAsia="TimesNewRoman" w:cs="Times-Roman"/>
                <w:color w:val="000000" w:themeColor="text1"/>
                <w:sz w:val="24"/>
                <w:szCs w:val="24"/>
              </w:rPr>
              <w:t>zapobieganie ewentualnym</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problemom związanym z</w:t>
            </w:r>
            <w:r w:rsidRPr="00223C81">
              <w:rPr>
                <w:rFonts w:cs="Times-Roman"/>
                <w:color w:val="000000" w:themeColor="text1"/>
                <w:sz w:val="24"/>
                <w:szCs w:val="24"/>
              </w:rPr>
              <w:t xml:space="preserve"> </w:t>
            </w:r>
            <w:r w:rsidRPr="00223C81">
              <w:rPr>
                <w:rFonts w:eastAsia="TimesNewRoman" w:cs="TimesNewRoman"/>
                <w:color w:val="000000" w:themeColor="text1"/>
                <w:sz w:val="24"/>
                <w:szCs w:val="24"/>
              </w:rPr>
              <w:t xml:space="preserve">rekrutacją grupy docelowej) </w:t>
            </w:r>
            <w:r w:rsidRPr="00223C81">
              <w:rPr>
                <w:rFonts w:cs="Calibri"/>
                <w:color w:val="000000" w:themeColor="text1"/>
                <w:sz w:val="24"/>
                <w:szCs w:val="24"/>
              </w:rPr>
              <w:t xml:space="preserve">w odniesieniu do wskazanych cech grupy </w:t>
            </w:r>
            <w:r w:rsidR="0096417D" w:rsidRPr="00223C81">
              <w:rPr>
                <w:rFonts w:cs="Calibri"/>
                <w:color w:val="000000" w:themeColor="text1"/>
                <w:sz w:val="24"/>
                <w:szCs w:val="24"/>
              </w:rPr>
              <w:br/>
            </w:r>
            <w:r w:rsidRPr="00223C81">
              <w:rPr>
                <w:rFonts w:cs="Calibri"/>
                <w:color w:val="000000" w:themeColor="text1"/>
                <w:sz w:val="24"/>
                <w:szCs w:val="24"/>
              </w:rPr>
              <w:t xml:space="preserve">docelowej, w tym kryteriów rekrutacji i kwestii zapewnienia dostępności dla osób </w:t>
            </w:r>
            <w:r w:rsidR="0096417D" w:rsidRPr="00223C81">
              <w:rPr>
                <w:rFonts w:cs="Calibri"/>
                <w:color w:val="000000" w:themeColor="text1"/>
                <w:sz w:val="24"/>
                <w:szCs w:val="24"/>
              </w:rPr>
              <w:br/>
            </w:r>
            <w:r w:rsidRPr="00223C81">
              <w:rPr>
                <w:rFonts w:cs="Calibri"/>
                <w:color w:val="000000" w:themeColor="text1"/>
                <w:sz w:val="24"/>
                <w:szCs w:val="24"/>
              </w:rPr>
              <w:t>z niepełnosprawnościami.</w:t>
            </w:r>
          </w:p>
        </w:tc>
      </w:tr>
      <w:tr w:rsidR="004B03F6" w:rsidRPr="0016104A" w:rsidTr="00CC5B49">
        <w:trPr>
          <w:trHeight w:val="424"/>
        </w:trPr>
        <w:tc>
          <w:tcPr>
            <w:tcW w:w="534" w:type="dxa"/>
            <w:vAlign w:val="center"/>
          </w:tcPr>
          <w:p w:rsidR="004B03F6" w:rsidRPr="00F77A48" w:rsidRDefault="004B03F6" w:rsidP="004B03F6">
            <w:pPr>
              <w:pStyle w:val="Akapitzlist"/>
              <w:tabs>
                <w:tab w:val="left" w:pos="0"/>
              </w:tabs>
              <w:ind w:left="0"/>
              <w:jc w:val="center"/>
              <w:rPr>
                <w:b/>
                <w:color w:val="000000" w:themeColor="text1"/>
                <w:sz w:val="24"/>
                <w:szCs w:val="24"/>
              </w:rPr>
            </w:pPr>
            <w:r w:rsidRPr="00F77A48">
              <w:rPr>
                <w:b/>
                <w:color w:val="000000" w:themeColor="text1"/>
                <w:sz w:val="24"/>
                <w:szCs w:val="24"/>
              </w:rPr>
              <w:t>Lp.</w:t>
            </w:r>
          </w:p>
        </w:tc>
        <w:tc>
          <w:tcPr>
            <w:tcW w:w="5244" w:type="dxa"/>
            <w:gridSpan w:val="2"/>
            <w:vAlign w:val="center"/>
          </w:tcPr>
          <w:p w:rsidR="004B03F6" w:rsidRPr="00F77A48" w:rsidRDefault="004B03F6" w:rsidP="004B03F6">
            <w:pPr>
              <w:jc w:val="center"/>
              <w:rPr>
                <w:rFonts w:cs="Calibri"/>
                <w:b/>
                <w:color w:val="000000" w:themeColor="text1"/>
                <w:sz w:val="24"/>
                <w:szCs w:val="24"/>
              </w:rPr>
            </w:pPr>
            <w:r w:rsidRPr="00F77A48">
              <w:rPr>
                <w:rFonts w:cs="Calibri"/>
                <w:b/>
                <w:color w:val="000000" w:themeColor="text1"/>
                <w:sz w:val="24"/>
                <w:szCs w:val="24"/>
              </w:rPr>
              <w:t>Brzmienie kryterium</w:t>
            </w:r>
          </w:p>
        </w:tc>
        <w:tc>
          <w:tcPr>
            <w:tcW w:w="3686" w:type="dxa"/>
            <w:vAlign w:val="center"/>
          </w:tcPr>
          <w:p w:rsidR="004B03F6" w:rsidRPr="00F77A48" w:rsidRDefault="004B03F6" w:rsidP="004B03F6">
            <w:pPr>
              <w:jc w:val="center"/>
              <w:rPr>
                <w:rFonts w:cs="Calibri"/>
                <w:b/>
                <w:color w:val="000000" w:themeColor="text1"/>
                <w:sz w:val="24"/>
                <w:szCs w:val="24"/>
              </w:rPr>
            </w:pPr>
            <w:r w:rsidRPr="00F77A48">
              <w:rPr>
                <w:rFonts w:cs="Calibri"/>
                <w:b/>
                <w:color w:val="000000" w:themeColor="text1"/>
                <w:sz w:val="24"/>
                <w:szCs w:val="24"/>
              </w:rPr>
              <w:t>Opis kryterium</w:t>
            </w:r>
          </w:p>
        </w:tc>
      </w:tr>
      <w:tr w:rsidR="004B03F6" w:rsidRPr="0016104A" w:rsidTr="00CC5B49">
        <w:tc>
          <w:tcPr>
            <w:tcW w:w="534" w:type="dxa"/>
          </w:tcPr>
          <w:p w:rsidR="004B03F6" w:rsidRPr="00F77A48" w:rsidRDefault="004B03F6" w:rsidP="00517FDD">
            <w:pPr>
              <w:pStyle w:val="Akapitzlist"/>
              <w:tabs>
                <w:tab w:val="left" w:pos="0"/>
              </w:tabs>
              <w:ind w:left="0"/>
              <w:jc w:val="both"/>
              <w:rPr>
                <w:color w:val="000000" w:themeColor="text1"/>
                <w:sz w:val="24"/>
                <w:szCs w:val="24"/>
              </w:rPr>
            </w:pPr>
            <w:r w:rsidRPr="00F77A48">
              <w:rPr>
                <w:color w:val="000000" w:themeColor="text1"/>
                <w:sz w:val="24"/>
                <w:szCs w:val="24"/>
              </w:rPr>
              <w:t>3.</w:t>
            </w:r>
          </w:p>
        </w:tc>
        <w:tc>
          <w:tcPr>
            <w:tcW w:w="5244" w:type="dxa"/>
            <w:gridSpan w:val="2"/>
          </w:tcPr>
          <w:p w:rsidR="004B03F6" w:rsidRPr="00F77A48" w:rsidRDefault="004B03F6" w:rsidP="00517FDD">
            <w:pPr>
              <w:tabs>
                <w:tab w:val="left" w:pos="317"/>
              </w:tabs>
              <w:ind w:left="-108"/>
              <w:jc w:val="both"/>
              <w:rPr>
                <w:rFonts w:cs="Calibri"/>
                <w:color w:val="000000" w:themeColor="text1"/>
                <w:sz w:val="24"/>
                <w:szCs w:val="24"/>
              </w:rPr>
            </w:pPr>
            <w:r w:rsidRPr="00F77A48">
              <w:rPr>
                <w:rFonts w:cs="Calibri"/>
                <w:color w:val="000000" w:themeColor="text1"/>
                <w:sz w:val="24"/>
                <w:szCs w:val="24"/>
              </w:rPr>
              <w:t>Trafność opisanej analizy ryzyka nieosiągnięcia założeń projektu, w tym opisu:</w:t>
            </w:r>
          </w:p>
          <w:p w:rsidR="004B03F6" w:rsidRPr="00F77A48" w:rsidRDefault="004B03F6" w:rsidP="0062470A">
            <w:pPr>
              <w:pStyle w:val="Akapitzlist"/>
              <w:numPr>
                <w:ilvl w:val="0"/>
                <w:numId w:val="41"/>
              </w:numPr>
              <w:tabs>
                <w:tab w:val="left" w:pos="175"/>
              </w:tabs>
              <w:ind w:left="-108" w:firstLine="0"/>
              <w:jc w:val="both"/>
              <w:rPr>
                <w:rFonts w:cs="Calibri"/>
                <w:color w:val="000000" w:themeColor="text1"/>
                <w:sz w:val="24"/>
                <w:szCs w:val="24"/>
              </w:rPr>
            </w:pPr>
            <w:r w:rsidRPr="00F77A48">
              <w:rPr>
                <w:rFonts w:cs="Calibri"/>
                <w:color w:val="000000" w:themeColor="text1"/>
                <w:sz w:val="24"/>
                <w:szCs w:val="24"/>
              </w:rPr>
              <w:lastRenderedPageBreak/>
              <w:t>sytuacji, których wystąpienie utrudni lub uniemożliwi osiągnięcie wartości docelowej wskaźników rezultatu,</w:t>
            </w:r>
            <w:r w:rsidRPr="00F77A48">
              <w:rPr>
                <w:color w:val="000000" w:themeColor="text1"/>
                <w:sz w:val="24"/>
                <w:szCs w:val="24"/>
              </w:rPr>
              <w:t xml:space="preserve"> </w:t>
            </w:r>
            <w:r w:rsidRPr="00F77A48">
              <w:rPr>
                <w:rFonts w:cs="Calibri"/>
                <w:color w:val="000000" w:themeColor="text1"/>
                <w:sz w:val="24"/>
                <w:szCs w:val="24"/>
              </w:rPr>
              <w:t>a także sposobu identyfikacji wystąpienia takich sytuacji (zajścia ryzyka);</w:t>
            </w:r>
          </w:p>
          <w:p w:rsidR="004B03F6" w:rsidRPr="00F77A48" w:rsidRDefault="004B03F6" w:rsidP="0062470A">
            <w:pPr>
              <w:pStyle w:val="Akapitzlist"/>
              <w:numPr>
                <w:ilvl w:val="0"/>
                <w:numId w:val="41"/>
              </w:numPr>
              <w:tabs>
                <w:tab w:val="left" w:pos="175"/>
              </w:tabs>
              <w:autoSpaceDE w:val="0"/>
              <w:autoSpaceDN w:val="0"/>
              <w:adjustRightInd w:val="0"/>
              <w:ind w:left="-108" w:firstLine="0"/>
              <w:jc w:val="both"/>
              <w:rPr>
                <w:rFonts w:cs="Calibri"/>
                <w:color w:val="000000" w:themeColor="text1"/>
                <w:sz w:val="24"/>
                <w:szCs w:val="24"/>
              </w:rPr>
            </w:pPr>
            <w:r w:rsidRPr="00F77A48">
              <w:rPr>
                <w:rFonts w:cs="Calibri"/>
                <w:color w:val="000000" w:themeColor="text1"/>
                <w:sz w:val="24"/>
                <w:szCs w:val="24"/>
              </w:rPr>
              <w:t>działań, które zostaną podjęte, aby zapobiec wystąpieniu ryzyka i jakie będą mogły zostać podjęte, aby zminimalizować skutki wystąpienia ryzyka.</w:t>
            </w:r>
          </w:p>
        </w:tc>
        <w:tc>
          <w:tcPr>
            <w:tcW w:w="3686" w:type="dxa"/>
          </w:tcPr>
          <w:p w:rsidR="004B03F6" w:rsidRPr="00F77A48" w:rsidRDefault="004B03F6" w:rsidP="00517FDD">
            <w:pPr>
              <w:autoSpaceDE w:val="0"/>
              <w:autoSpaceDN w:val="0"/>
              <w:adjustRightInd w:val="0"/>
              <w:ind w:hanging="108"/>
              <w:jc w:val="both"/>
              <w:rPr>
                <w:rFonts w:cs="Calibri"/>
                <w:color w:val="000000" w:themeColor="text1"/>
                <w:sz w:val="24"/>
                <w:szCs w:val="24"/>
              </w:rPr>
            </w:pPr>
            <w:r w:rsidRPr="00F77A48">
              <w:rPr>
                <w:rFonts w:cs="Calibri"/>
                <w:color w:val="000000" w:themeColor="text1"/>
                <w:sz w:val="24"/>
                <w:szCs w:val="24"/>
              </w:rPr>
              <w:lastRenderedPageBreak/>
              <w:t>1) 0</w:t>
            </w:r>
          </w:p>
          <w:p w:rsidR="004B03F6" w:rsidRPr="00F77A48" w:rsidRDefault="004B03F6" w:rsidP="00517FDD">
            <w:pPr>
              <w:autoSpaceDE w:val="0"/>
              <w:autoSpaceDN w:val="0"/>
              <w:adjustRightInd w:val="0"/>
              <w:ind w:left="-108"/>
              <w:jc w:val="both"/>
              <w:rPr>
                <w:rFonts w:cs="Calibri"/>
                <w:color w:val="000000" w:themeColor="text1"/>
                <w:sz w:val="24"/>
                <w:szCs w:val="24"/>
              </w:rPr>
            </w:pPr>
            <w:r w:rsidRPr="00F77A48">
              <w:rPr>
                <w:rFonts w:cs="Calibri"/>
                <w:color w:val="000000" w:themeColor="text1"/>
                <w:sz w:val="24"/>
                <w:szCs w:val="24"/>
              </w:rPr>
              <w:t>albo</w:t>
            </w:r>
          </w:p>
          <w:p w:rsidR="004B03F6" w:rsidRPr="00F77A48" w:rsidRDefault="004B03F6" w:rsidP="00517FDD">
            <w:pPr>
              <w:autoSpaceDE w:val="0"/>
              <w:autoSpaceDN w:val="0"/>
              <w:adjustRightInd w:val="0"/>
              <w:ind w:left="-108"/>
              <w:jc w:val="both"/>
              <w:rPr>
                <w:rFonts w:cs="Calibri"/>
                <w:color w:val="000000" w:themeColor="text1"/>
                <w:sz w:val="24"/>
                <w:szCs w:val="24"/>
              </w:rPr>
            </w:pPr>
            <w:r w:rsidRPr="00F77A48">
              <w:rPr>
                <w:rFonts w:cs="Calibri"/>
                <w:color w:val="000000" w:themeColor="text1"/>
                <w:sz w:val="24"/>
                <w:szCs w:val="24"/>
              </w:rPr>
              <w:lastRenderedPageBreak/>
              <w:t>2)* Maksymalna liczba punktów – 5,</w:t>
            </w:r>
          </w:p>
          <w:p w:rsidR="004B03F6" w:rsidRPr="00F77A48" w:rsidRDefault="004B03F6" w:rsidP="00517FDD">
            <w:pPr>
              <w:autoSpaceDE w:val="0"/>
              <w:autoSpaceDN w:val="0"/>
              <w:adjustRightInd w:val="0"/>
              <w:ind w:left="-108"/>
              <w:jc w:val="both"/>
              <w:rPr>
                <w:rFonts w:cs="Calibri"/>
                <w:color w:val="000000" w:themeColor="text1"/>
                <w:sz w:val="24"/>
                <w:szCs w:val="24"/>
              </w:rPr>
            </w:pPr>
            <w:r w:rsidRPr="00F77A48">
              <w:rPr>
                <w:rFonts w:cs="Calibri"/>
                <w:color w:val="000000" w:themeColor="text1"/>
                <w:sz w:val="24"/>
                <w:szCs w:val="24"/>
              </w:rPr>
              <w:t xml:space="preserve">minimalna liczba punktów zapewniająca ocenę pozytywną – 3, </w:t>
            </w:r>
          </w:p>
          <w:p w:rsidR="004B03F6" w:rsidRPr="00F77A48" w:rsidRDefault="004B03F6" w:rsidP="00517FDD">
            <w:pPr>
              <w:autoSpaceDE w:val="0"/>
              <w:autoSpaceDN w:val="0"/>
              <w:adjustRightInd w:val="0"/>
              <w:ind w:left="-108"/>
              <w:jc w:val="both"/>
              <w:rPr>
                <w:rFonts w:cs="Calibri"/>
                <w:color w:val="000000" w:themeColor="text1"/>
                <w:sz w:val="24"/>
                <w:szCs w:val="24"/>
              </w:rPr>
            </w:pPr>
            <w:r w:rsidRPr="00F77A48">
              <w:rPr>
                <w:rFonts w:cs="Calibri"/>
                <w:color w:val="000000" w:themeColor="text1"/>
                <w:sz w:val="24"/>
                <w:szCs w:val="24"/>
              </w:rPr>
              <w:t>(*dotyczy wyłącznie projektów, których wnioskowana kwota dofinansowania jest równa albo przekracza 2 mln zł).</w:t>
            </w:r>
          </w:p>
        </w:tc>
      </w:tr>
      <w:tr w:rsidR="004B03F6" w:rsidRPr="0016104A" w:rsidTr="00CC5B49">
        <w:tc>
          <w:tcPr>
            <w:tcW w:w="9464" w:type="dxa"/>
            <w:gridSpan w:val="4"/>
          </w:tcPr>
          <w:p w:rsidR="004B03F6" w:rsidRPr="00F77A48" w:rsidRDefault="004B03F6" w:rsidP="0096417D">
            <w:pPr>
              <w:autoSpaceDE w:val="0"/>
              <w:autoSpaceDN w:val="0"/>
              <w:adjustRightInd w:val="0"/>
              <w:ind w:left="-108"/>
              <w:jc w:val="both"/>
              <w:rPr>
                <w:rFonts w:eastAsia="TimesNewRoman" w:cs="TimesNewRoman"/>
                <w:color w:val="000000" w:themeColor="text1"/>
                <w:sz w:val="24"/>
                <w:szCs w:val="24"/>
              </w:rPr>
            </w:pPr>
            <w:r w:rsidRPr="00F77A48">
              <w:rPr>
                <w:rFonts w:eastAsia="TimesNewRoman" w:cs="TimesNewRoman"/>
                <w:b/>
                <w:color w:val="000000" w:themeColor="text1"/>
                <w:sz w:val="24"/>
                <w:szCs w:val="24"/>
              </w:rPr>
              <w:lastRenderedPageBreak/>
              <w:t>Uzasadnienie kryterium:</w:t>
            </w:r>
            <w:r w:rsidRPr="00F77A48">
              <w:rPr>
                <w:rFonts w:eastAsia="TimesNewRoman" w:cs="TimesNewRoman"/>
                <w:color w:val="000000" w:themeColor="text1"/>
                <w:sz w:val="24"/>
                <w:szCs w:val="24"/>
              </w:rPr>
              <w:t xml:space="preserve"> Projektodawca zobowiązany </w:t>
            </w:r>
            <w:r w:rsidRPr="00F77A48">
              <w:rPr>
                <w:rFonts w:eastAsia="TimesNewRoman" w:cs="Times-Roman"/>
                <w:color w:val="000000" w:themeColor="text1"/>
                <w:sz w:val="24"/>
                <w:szCs w:val="24"/>
              </w:rPr>
              <w:t>jest do zidentyfikowania</w:t>
            </w:r>
            <w:r w:rsidRPr="00F77A48">
              <w:rPr>
                <w:rFonts w:eastAsia="TimesNewRoman" w:cs="TimesNewRoman"/>
                <w:color w:val="000000" w:themeColor="text1"/>
                <w:sz w:val="24"/>
                <w:szCs w:val="24"/>
              </w:rPr>
              <w:t xml:space="preserve"> sytuacji, których wystąpienie utrudni lub uniemożliwi osiągniecie celów </w:t>
            </w:r>
            <w:r w:rsidRPr="00F77A48">
              <w:rPr>
                <w:rFonts w:eastAsia="TimesNewRoman" w:cs="Times-Roman"/>
                <w:color w:val="000000" w:themeColor="text1"/>
                <w:sz w:val="24"/>
                <w:szCs w:val="24"/>
              </w:rPr>
              <w:t>i/lub</w:t>
            </w:r>
            <w:r w:rsidR="0096417D" w:rsidRPr="00F77A48">
              <w:rPr>
                <w:rFonts w:eastAsia="TimesNewRoman" w:cs="TimesNewRoman"/>
                <w:color w:val="000000" w:themeColor="text1"/>
                <w:sz w:val="24"/>
                <w:szCs w:val="24"/>
              </w:rPr>
              <w:t xml:space="preserve"> wskaźników.</w:t>
            </w:r>
          </w:p>
        </w:tc>
      </w:tr>
      <w:tr w:rsidR="004B03F6" w:rsidRPr="0016104A" w:rsidTr="00CC5B49">
        <w:trPr>
          <w:trHeight w:val="401"/>
        </w:trPr>
        <w:tc>
          <w:tcPr>
            <w:tcW w:w="534" w:type="dxa"/>
            <w:vAlign w:val="center"/>
          </w:tcPr>
          <w:p w:rsidR="004B03F6" w:rsidRPr="005030C4" w:rsidRDefault="004B03F6" w:rsidP="004B03F6">
            <w:pPr>
              <w:pStyle w:val="Akapitzlist"/>
              <w:tabs>
                <w:tab w:val="left" w:pos="0"/>
              </w:tabs>
              <w:ind w:left="0"/>
              <w:jc w:val="center"/>
              <w:rPr>
                <w:b/>
                <w:color w:val="000000" w:themeColor="text1"/>
                <w:sz w:val="24"/>
                <w:szCs w:val="24"/>
              </w:rPr>
            </w:pPr>
            <w:r w:rsidRPr="005030C4">
              <w:rPr>
                <w:b/>
                <w:color w:val="000000" w:themeColor="text1"/>
                <w:sz w:val="24"/>
                <w:szCs w:val="24"/>
              </w:rPr>
              <w:t>Lp.</w:t>
            </w:r>
          </w:p>
        </w:tc>
        <w:tc>
          <w:tcPr>
            <w:tcW w:w="5244" w:type="dxa"/>
            <w:gridSpan w:val="2"/>
            <w:vAlign w:val="center"/>
          </w:tcPr>
          <w:p w:rsidR="004B03F6" w:rsidRPr="005030C4" w:rsidRDefault="004B03F6" w:rsidP="004B03F6">
            <w:pPr>
              <w:jc w:val="center"/>
              <w:rPr>
                <w:rFonts w:cs="Calibri"/>
                <w:b/>
                <w:color w:val="000000" w:themeColor="text1"/>
                <w:sz w:val="24"/>
                <w:szCs w:val="24"/>
              </w:rPr>
            </w:pPr>
            <w:r w:rsidRPr="005030C4">
              <w:rPr>
                <w:rFonts w:cs="Calibri"/>
                <w:b/>
                <w:color w:val="000000" w:themeColor="text1"/>
                <w:sz w:val="24"/>
                <w:szCs w:val="24"/>
              </w:rPr>
              <w:t>Brzmienie kryterium</w:t>
            </w:r>
          </w:p>
        </w:tc>
        <w:tc>
          <w:tcPr>
            <w:tcW w:w="3686" w:type="dxa"/>
            <w:vAlign w:val="center"/>
          </w:tcPr>
          <w:p w:rsidR="004B03F6" w:rsidRPr="005030C4" w:rsidRDefault="004B03F6" w:rsidP="004B03F6">
            <w:pPr>
              <w:jc w:val="center"/>
              <w:rPr>
                <w:rFonts w:cs="Calibri"/>
                <w:b/>
                <w:color w:val="000000" w:themeColor="text1"/>
                <w:sz w:val="24"/>
                <w:szCs w:val="24"/>
              </w:rPr>
            </w:pPr>
            <w:r w:rsidRPr="005030C4">
              <w:rPr>
                <w:rFonts w:cs="Calibri"/>
                <w:b/>
                <w:color w:val="000000" w:themeColor="text1"/>
                <w:sz w:val="24"/>
                <w:szCs w:val="24"/>
              </w:rPr>
              <w:t>Opis kryterium</w:t>
            </w:r>
          </w:p>
        </w:tc>
      </w:tr>
      <w:tr w:rsidR="004B03F6" w:rsidRPr="0016104A" w:rsidTr="00CC5B49">
        <w:tc>
          <w:tcPr>
            <w:tcW w:w="534" w:type="dxa"/>
          </w:tcPr>
          <w:p w:rsidR="004B03F6" w:rsidRPr="005030C4" w:rsidRDefault="004B03F6" w:rsidP="00517FDD">
            <w:pPr>
              <w:pStyle w:val="Akapitzlist"/>
              <w:tabs>
                <w:tab w:val="left" w:pos="0"/>
              </w:tabs>
              <w:ind w:left="0"/>
              <w:jc w:val="both"/>
              <w:rPr>
                <w:color w:val="000000" w:themeColor="text1"/>
                <w:sz w:val="24"/>
                <w:szCs w:val="24"/>
              </w:rPr>
            </w:pPr>
            <w:r w:rsidRPr="005030C4">
              <w:rPr>
                <w:color w:val="000000" w:themeColor="text1"/>
                <w:sz w:val="24"/>
                <w:szCs w:val="24"/>
              </w:rPr>
              <w:t>4.</w:t>
            </w:r>
          </w:p>
        </w:tc>
        <w:tc>
          <w:tcPr>
            <w:tcW w:w="5244" w:type="dxa"/>
            <w:gridSpan w:val="2"/>
          </w:tcPr>
          <w:p w:rsidR="004B03F6" w:rsidRPr="005030C4" w:rsidRDefault="004B03F6" w:rsidP="00517FDD">
            <w:pPr>
              <w:pStyle w:val="Akapitzlist"/>
              <w:tabs>
                <w:tab w:val="left" w:pos="175"/>
              </w:tabs>
              <w:ind w:left="-108"/>
              <w:jc w:val="both"/>
              <w:rPr>
                <w:rFonts w:cs="Calibri"/>
                <w:color w:val="000000" w:themeColor="text1"/>
                <w:sz w:val="24"/>
                <w:szCs w:val="24"/>
              </w:rPr>
            </w:pPr>
            <w:r w:rsidRPr="005030C4">
              <w:rPr>
                <w:rFonts w:cs="Calibri"/>
                <w:color w:val="000000" w:themeColor="text1"/>
                <w:sz w:val="24"/>
                <w:szCs w:val="24"/>
              </w:rPr>
              <w:t>Trafność doboru i opisu zadań przewidzianych do realizacji w ramach projektu, w tym:</w:t>
            </w:r>
          </w:p>
          <w:p w:rsidR="004B03F6" w:rsidRPr="005030C4" w:rsidRDefault="004B03F6" w:rsidP="0062470A">
            <w:pPr>
              <w:pStyle w:val="Akapitzlist"/>
              <w:numPr>
                <w:ilvl w:val="0"/>
                <w:numId w:val="22"/>
              </w:numPr>
              <w:tabs>
                <w:tab w:val="left" w:pos="142"/>
                <w:tab w:val="left" w:pos="175"/>
                <w:tab w:val="left" w:pos="1134"/>
                <w:tab w:val="left" w:pos="1560"/>
              </w:tabs>
              <w:ind w:left="-108" w:firstLine="0"/>
              <w:jc w:val="both"/>
              <w:rPr>
                <w:rFonts w:cs="Calibri"/>
                <w:color w:val="000000" w:themeColor="text1"/>
                <w:sz w:val="24"/>
                <w:szCs w:val="24"/>
              </w:rPr>
            </w:pPr>
            <w:r w:rsidRPr="005030C4">
              <w:rPr>
                <w:rFonts w:cs="Calibri"/>
                <w:color w:val="000000" w:themeColor="text1"/>
                <w:sz w:val="24"/>
                <w:szCs w:val="24"/>
              </w:rPr>
              <w:t xml:space="preserve">opis i adekwatność zaplanowanych zadań </w:t>
            </w:r>
            <w:r w:rsidRPr="005030C4">
              <w:rPr>
                <w:rFonts w:cs="Calibri"/>
                <w:color w:val="000000" w:themeColor="text1"/>
                <w:sz w:val="24"/>
                <w:szCs w:val="24"/>
              </w:rPr>
              <w:br/>
              <w:t>w kontekście opisanych problemów i celu projektu;</w:t>
            </w:r>
          </w:p>
          <w:p w:rsidR="004B03F6" w:rsidRPr="005030C4" w:rsidRDefault="004B03F6" w:rsidP="0062470A">
            <w:pPr>
              <w:pStyle w:val="Akapitzlist"/>
              <w:numPr>
                <w:ilvl w:val="0"/>
                <w:numId w:val="22"/>
              </w:numPr>
              <w:tabs>
                <w:tab w:val="left" w:pos="142"/>
                <w:tab w:val="left" w:pos="175"/>
                <w:tab w:val="left" w:pos="1134"/>
                <w:tab w:val="left" w:pos="1560"/>
              </w:tabs>
              <w:ind w:left="-108" w:firstLine="0"/>
              <w:jc w:val="both"/>
              <w:rPr>
                <w:rFonts w:cs="Calibri"/>
                <w:color w:val="000000" w:themeColor="text1"/>
                <w:sz w:val="24"/>
                <w:szCs w:val="24"/>
              </w:rPr>
            </w:pPr>
            <w:r w:rsidRPr="005030C4">
              <w:rPr>
                <w:rFonts w:cs="Calibri"/>
                <w:color w:val="000000" w:themeColor="text1"/>
                <w:sz w:val="24"/>
                <w:szCs w:val="24"/>
              </w:rPr>
              <w:t>racjonalność harmonogramu realizacji projektu;</w:t>
            </w:r>
          </w:p>
          <w:p w:rsidR="004B03F6" w:rsidRPr="005030C4" w:rsidRDefault="004B03F6" w:rsidP="0062470A">
            <w:pPr>
              <w:pStyle w:val="Akapitzlist"/>
              <w:numPr>
                <w:ilvl w:val="0"/>
                <w:numId w:val="22"/>
              </w:numPr>
              <w:tabs>
                <w:tab w:val="left" w:pos="142"/>
                <w:tab w:val="left" w:pos="175"/>
                <w:tab w:val="left" w:pos="1134"/>
              </w:tabs>
              <w:ind w:left="-108" w:firstLine="0"/>
              <w:jc w:val="both"/>
              <w:rPr>
                <w:rFonts w:cs="Calibri"/>
                <w:color w:val="000000" w:themeColor="text1"/>
                <w:sz w:val="24"/>
                <w:szCs w:val="24"/>
              </w:rPr>
            </w:pPr>
            <w:r w:rsidRPr="005030C4">
              <w:rPr>
                <w:rFonts w:cs="Calibri"/>
                <w:color w:val="000000" w:themeColor="text1"/>
                <w:sz w:val="24"/>
                <w:szCs w:val="24"/>
              </w:rPr>
              <w:t xml:space="preserve">trafność i adekwatność doboru wskaźników </w:t>
            </w:r>
            <w:r w:rsidRPr="005030C4">
              <w:rPr>
                <w:rFonts w:cs="Calibri"/>
                <w:color w:val="000000" w:themeColor="text1"/>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5030C4" w:rsidRDefault="004B03F6" w:rsidP="0062470A">
            <w:pPr>
              <w:pStyle w:val="Akapitzlist"/>
              <w:numPr>
                <w:ilvl w:val="0"/>
                <w:numId w:val="22"/>
              </w:numPr>
              <w:tabs>
                <w:tab w:val="left" w:pos="142"/>
                <w:tab w:val="left" w:pos="175"/>
                <w:tab w:val="left" w:pos="1134"/>
              </w:tabs>
              <w:ind w:left="-108" w:firstLine="0"/>
              <w:jc w:val="both"/>
              <w:rPr>
                <w:rFonts w:cs="Calibri"/>
                <w:color w:val="000000" w:themeColor="text1"/>
                <w:sz w:val="24"/>
                <w:szCs w:val="24"/>
              </w:rPr>
            </w:pPr>
            <w:r w:rsidRPr="005030C4">
              <w:rPr>
                <w:rFonts w:cs="Calibri"/>
                <w:color w:val="000000" w:themeColor="text1"/>
                <w:sz w:val="24"/>
                <w:szCs w:val="24"/>
              </w:rPr>
              <w:t>opis sposobu, w jaki zostanie zachowana trwałość projektu (o ile dotyczy).</w:t>
            </w:r>
          </w:p>
        </w:tc>
        <w:tc>
          <w:tcPr>
            <w:tcW w:w="3686" w:type="dxa"/>
          </w:tcPr>
          <w:p w:rsidR="004B03F6" w:rsidRPr="005030C4" w:rsidRDefault="004B03F6" w:rsidP="00517FDD">
            <w:pPr>
              <w:autoSpaceDE w:val="0"/>
              <w:autoSpaceDN w:val="0"/>
              <w:adjustRightInd w:val="0"/>
              <w:ind w:left="-108"/>
              <w:jc w:val="both"/>
              <w:rPr>
                <w:rFonts w:cs="Calibri"/>
                <w:color w:val="000000" w:themeColor="text1"/>
                <w:sz w:val="24"/>
                <w:szCs w:val="24"/>
              </w:rPr>
            </w:pPr>
            <w:r w:rsidRPr="005030C4">
              <w:rPr>
                <w:rFonts w:cs="Calibri"/>
                <w:color w:val="000000" w:themeColor="text1"/>
                <w:sz w:val="24"/>
                <w:szCs w:val="24"/>
              </w:rPr>
              <w:t>Maksymalna liczba punktów – 20,</w:t>
            </w:r>
          </w:p>
          <w:p w:rsidR="004B03F6" w:rsidRPr="005030C4" w:rsidRDefault="004B03F6" w:rsidP="00517FDD">
            <w:pPr>
              <w:autoSpaceDE w:val="0"/>
              <w:autoSpaceDN w:val="0"/>
              <w:adjustRightInd w:val="0"/>
              <w:ind w:left="-108"/>
              <w:jc w:val="both"/>
              <w:rPr>
                <w:rFonts w:cs="Calibri"/>
                <w:color w:val="000000" w:themeColor="text1"/>
                <w:sz w:val="24"/>
                <w:szCs w:val="24"/>
              </w:rPr>
            </w:pPr>
            <w:r w:rsidRPr="005030C4">
              <w:rPr>
                <w:rFonts w:cs="Calibri"/>
                <w:color w:val="000000" w:themeColor="text1"/>
                <w:sz w:val="24"/>
                <w:szCs w:val="24"/>
              </w:rPr>
              <w:t>minimalna liczba punktów zapewniająca ocenę pozytywną – 12.</w:t>
            </w:r>
          </w:p>
        </w:tc>
      </w:tr>
      <w:tr w:rsidR="004B03F6" w:rsidRPr="005030C4" w:rsidTr="00CC5B49">
        <w:tc>
          <w:tcPr>
            <w:tcW w:w="9464" w:type="dxa"/>
            <w:gridSpan w:val="4"/>
          </w:tcPr>
          <w:p w:rsidR="004B03F6" w:rsidRPr="005030C4" w:rsidRDefault="004B03F6" w:rsidP="00177A16">
            <w:pPr>
              <w:autoSpaceDE w:val="0"/>
              <w:autoSpaceDN w:val="0"/>
              <w:adjustRightInd w:val="0"/>
              <w:ind w:left="-108"/>
              <w:jc w:val="both"/>
              <w:rPr>
                <w:rFonts w:eastAsia="TimesNewRoman" w:cs="TimesNewRoman"/>
                <w:color w:val="000000" w:themeColor="text1"/>
                <w:sz w:val="24"/>
                <w:szCs w:val="24"/>
              </w:rPr>
            </w:pPr>
            <w:r w:rsidRPr="005030C4">
              <w:rPr>
                <w:rFonts w:cs="Times-Roman"/>
                <w:b/>
                <w:color w:val="000000" w:themeColor="text1"/>
                <w:sz w:val="24"/>
                <w:szCs w:val="24"/>
              </w:rPr>
              <w:t>Uzasadnienie kryterium:</w:t>
            </w:r>
            <w:r w:rsidRPr="005030C4">
              <w:rPr>
                <w:rFonts w:cs="Times-Roman"/>
                <w:color w:val="000000" w:themeColor="text1"/>
                <w:sz w:val="24"/>
                <w:szCs w:val="24"/>
              </w:rPr>
              <w:t xml:space="preserve"> W ramach kryterium </w:t>
            </w:r>
            <w:r w:rsidRPr="005030C4">
              <w:rPr>
                <w:rFonts w:eastAsia="TimesNewRoman" w:cs="TimesNewRoman"/>
                <w:color w:val="000000" w:themeColor="text1"/>
                <w:sz w:val="24"/>
                <w:szCs w:val="24"/>
              </w:rPr>
              <w:t>weryfikowana będzie</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adekwatno</w:t>
            </w:r>
            <w:r w:rsidRPr="005030C4">
              <w:rPr>
                <w:rFonts w:cs="Calibri"/>
                <w:color w:val="000000" w:themeColor="text1"/>
                <w:sz w:val="24"/>
                <w:szCs w:val="24"/>
              </w:rPr>
              <w:t>ś</w:t>
            </w:r>
            <w:r w:rsidRPr="005030C4">
              <w:rPr>
                <w:rFonts w:eastAsia="TimesNewRoman" w:cs="TimesNewRoman"/>
                <w:color w:val="000000" w:themeColor="text1"/>
                <w:sz w:val="24"/>
                <w:szCs w:val="24"/>
              </w:rPr>
              <w:t>ć doboru zadań</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w kontek</w:t>
            </w:r>
            <w:r w:rsidRPr="005030C4">
              <w:rPr>
                <w:rFonts w:cs="Calibri"/>
                <w:color w:val="000000" w:themeColor="text1"/>
                <w:sz w:val="24"/>
                <w:szCs w:val="24"/>
              </w:rPr>
              <w:t xml:space="preserve">ście </w:t>
            </w:r>
            <w:r w:rsidRPr="005030C4">
              <w:rPr>
                <w:rFonts w:cs="Times-Roman"/>
                <w:color w:val="000000" w:themeColor="text1"/>
                <w:sz w:val="24"/>
                <w:szCs w:val="24"/>
              </w:rPr>
              <w:t xml:space="preserve">zdiagnozowanych problemów, </w:t>
            </w:r>
            <w:r w:rsidRPr="005030C4">
              <w:rPr>
                <w:rFonts w:eastAsia="TimesNewRoman" w:cs="TimesNewRoman"/>
                <w:color w:val="000000" w:themeColor="text1"/>
                <w:sz w:val="24"/>
                <w:szCs w:val="24"/>
              </w:rPr>
              <w:t>które projekt ma rozwiązać</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 xml:space="preserve">albo załagodzić oraz osiągnięcia założonego celu projektu. </w:t>
            </w:r>
            <w:r w:rsidRPr="005030C4">
              <w:rPr>
                <w:color w:val="000000" w:themeColor="text1"/>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5030C4">
              <w:rPr>
                <w:color w:val="000000" w:themeColor="text1"/>
                <w:sz w:val="24"/>
                <w:szCs w:val="24"/>
              </w:rPr>
              <w:br/>
              <w:t xml:space="preserve">i planowanych działań do zidentyfikowanych problemów, specyficznych potrzeb grupy docelowej, obszaru na jakim realizowany jest projekt oraz innych warunków i ograniczeń. </w:t>
            </w:r>
            <w:r w:rsidRPr="005030C4">
              <w:rPr>
                <w:color w:val="000000" w:themeColor="text1"/>
                <w:sz w:val="24"/>
                <w:szCs w:val="24"/>
              </w:rPr>
              <w:br/>
              <w:t>W ramach opisu zadań powinna znaleźć się informacja dotycząca rodzaju i charakteru udzielanego wsparcia ze wskazaniem liczby osób jakie otrzymają dane wsparcie w ramach projektu.</w:t>
            </w:r>
          </w:p>
          <w:p w:rsidR="004B03F6" w:rsidRPr="005030C4" w:rsidRDefault="004B03F6" w:rsidP="00177A16">
            <w:pPr>
              <w:autoSpaceDE w:val="0"/>
              <w:autoSpaceDN w:val="0"/>
              <w:adjustRightInd w:val="0"/>
              <w:ind w:left="-108"/>
              <w:jc w:val="both"/>
              <w:rPr>
                <w:rFonts w:eastAsia="TimesNewRoman" w:cs="TimesNewRoman"/>
                <w:color w:val="000000" w:themeColor="text1"/>
                <w:sz w:val="24"/>
                <w:szCs w:val="24"/>
              </w:rPr>
            </w:pPr>
            <w:r w:rsidRPr="005030C4">
              <w:rPr>
                <w:rFonts w:eastAsia="TimesNewRoman" w:cs="TimesNewRoman"/>
                <w:color w:val="000000" w:themeColor="text1"/>
                <w:sz w:val="24"/>
                <w:szCs w:val="24"/>
              </w:rPr>
              <w:t xml:space="preserve">Wskaźniki zostały prawidłowo dobrane oraz są </w:t>
            </w:r>
            <w:r w:rsidRPr="005030C4">
              <w:rPr>
                <w:rFonts w:eastAsia="TimesNewRoman" w:cs="Times-Roman"/>
                <w:color w:val="000000" w:themeColor="text1"/>
                <w:sz w:val="24"/>
                <w:szCs w:val="24"/>
              </w:rPr>
              <w:t>adekwatne do typu projektu/grupy docelowej. Przewidziane do</w:t>
            </w:r>
            <w:r w:rsidRPr="005030C4">
              <w:rPr>
                <w:rFonts w:eastAsia="TimesNewRoman" w:cs="TimesNewRoman"/>
                <w:color w:val="000000" w:themeColor="text1"/>
                <w:sz w:val="24"/>
                <w:szCs w:val="24"/>
              </w:rPr>
              <w:t xml:space="preserve"> zrealizowania wartości wskaźników są możliwe do osiągnięcia w ramach </w:t>
            </w:r>
            <w:r w:rsidRPr="005030C4">
              <w:rPr>
                <w:rFonts w:eastAsia="TimesNewRoman" w:cs="Times-Roman"/>
                <w:color w:val="000000" w:themeColor="text1"/>
                <w:sz w:val="24"/>
                <w:szCs w:val="24"/>
              </w:rPr>
              <w:t>realizowanego projektu</w:t>
            </w:r>
            <w:r w:rsidRPr="005030C4">
              <w:rPr>
                <w:rFonts w:eastAsia="TimesNewRoman" w:cs="TimesNewRoman"/>
                <w:color w:val="000000" w:themeColor="text1"/>
                <w:sz w:val="24"/>
                <w:szCs w:val="24"/>
              </w:rPr>
              <w:t xml:space="preserve"> (warto</w:t>
            </w:r>
            <w:r w:rsidRPr="005030C4">
              <w:rPr>
                <w:rFonts w:cs="Calibri"/>
                <w:color w:val="000000" w:themeColor="text1"/>
                <w:sz w:val="24"/>
                <w:szCs w:val="24"/>
              </w:rPr>
              <w:t>ś</w:t>
            </w:r>
            <w:r w:rsidRPr="005030C4">
              <w:rPr>
                <w:rFonts w:eastAsia="TimesNewRoman" w:cs="TimesNewRoman"/>
                <w:color w:val="000000" w:themeColor="text1"/>
                <w:sz w:val="24"/>
                <w:szCs w:val="24"/>
              </w:rPr>
              <w:t xml:space="preserve">ć wskaźników nie jest </w:t>
            </w:r>
            <w:r w:rsidRPr="005030C4">
              <w:rPr>
                <w:rFonts w:eastAsia="TimesNewRoman" w:cs="Times-Roman"/>
                <w:color w:val="000000" w:themeColor="text1"/>
                <w:sz w:val="24"/>
                <w:szCs w:val="24"/>
              </w:rPr>
              <w:t>zbyt niska/wysoka).</w:t>
            </w:r>
            <w:r w:rsidRPr="005030C4">
              <w:rPr>
                <w:rFonts w:eastAsia="TimesNewRoman" w:cs="TimesNewRoman"/>
                <w:color w:val="000000" w:themeColor="text1"/>
                <w:sz w:val="24"/>
                <w:szCs w:val="24"/>
              </w:rPr>
              <w:t xml:space="preserve"> Wnioskodawca przypisał do projektu wła</w:t>
            </w:r>
            <w:r w:rsidRPr="005030C4">
              <w:rPr>
                <w:rFonts w:cs="Calibri"/>
                <w:color w:val="000000" w:themeColor="text1"/>
                <w:sz w:val="24"/>
                <w:szCs w:val="24"/>
              </w:rPr>
              <w:t>ś</w:t>
            </w:r>
            <w:r w:rsidRPr="005030C4">
              <w:rPr>
                <w:rFonts w:eastAsia="TimesNewRoman" w:cs="TimesNewRoman"/>
                <w:color w:val="000000" w:themeColor="text1"/>
                <w:sz w:val="24"/>
                <w:szCs w:val="24"/>
              </w:rPr>
              <w:t xml:space="preserve">ciwe wskaźniki kluczowe oraz wskaźniki </w:t>
            </w:r>
            <w:r w:rsidRPr="005030C4">
              <w:rPr>
                <w:rFonts w:eastAsia="TimesNewRoman" w:cs="Times-Roman"/>
                <w:color w:val="000000" w:themeColor="text1"/>
                <w:sz w:val="24"/>
                <w:szCs w:val="24"/>
              </w:rPr>
              <w:t>specyficzne dla RPOWP</w:t>
            </w:r>
            <w:r w:rsidRPr="005030C4">
              <w:rPr>
                <w:rFonts w:eastAsia="TimesNewRoman" w:cs="TimesNewRoman"/>
                <w:color w:val="000000" w:themeColor="text1"/>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5030C4">
              <w:rPr>
                <w:rFonts w:eastAsia="TimesNewRoman" w:cs="Times-Roman"/>
                <w:color w:val="000000" w:themeColor="text1"/>
                <w:sz w:val="24"/>
                <w:szCs w:val="24"/>
              </w:rPr>
              <w:t>oceniane projekty w</w:t>
            </w:r>
            <w:r w:rsidRPr="005030C4">
              <w:rPr>
                <w:rFonts w:eastAsia="TimesNewRoman" w:cs="TimesNewRoman"/>
                <w:color w:val="000000" w:themeColor="text1"/>
                <w:sz w:val="24"/>
                <w:szCs w:val="24"/>
              </w:rPr>
              <w:t xml:space="preserve"> </w:t>
            </w:r>
            <w:r w:rsidRPr="005030C4">
              <w:rPr>
                <w:rFonts w:eastAsia="TimesNewRoman" w:cs="Times-Roman"/>
                <w:color w:val="000000" w:themeColor="text1"/>
                <w:sz w:val="24"/>
                <w:szCs w:val="24"/>
              </w:rPr>
              <w:t>na</w:t>
            </w:r>
            <w:r w:rsidRPr="005030C4">
              <w:rPr>
                <w:rFonts w:eastAsia="TimesNewRoman" w:cs="TimesNewRoman"/>
                <w:color w:val="000000" w:themeColor="text1"/>
                <w:sz w:val="24"/>
                <w:szCs w:val="24"/>
              </w:rPr>
              <w:t>jwyższym stopniu przyczyniające się do realizacji wskaźników (weryfikowany będzie stosunek nakład</w:t>
            </w:r>
            <w:r w:rsidRPr="005030C4">
              <w:rPr>
                <w:rFonts w:eastAsia="TimesNewRoman" w:cs="Times-Roman"/>
                <w:color w:val="000000" w:themeColor="text1"/>
                <w:sz w:val="24"/>
                <w:szCs w:val="24"/>
              </w:rPr>
              <w:t>/rezultat).</w:t>
            </w:r>
          </w:p>
          <w:p w:rsidR="004B03F6" w:rsidRPr="005030C4" w:rsidRDefault="004B03F6" w:rsidP="00177A16">
            <w:pPr>
              <w:autoSpaceDE w:val="0"/>
              <w:autoSpaceDN w:val="0"/>
              <w:adjustRightInd w:val="0"/>
              <w:ind w:left="-108"/>
              <w:jc w:val="both"/>
              <w:rPr>
                <w:rFonts w:eastAsia="TimesNewRoman" w:cs="TimesNewRoman"/>
                <w:color w:val="000000" w:themeColor="text1"/>
                <w:sz w:val="24"/>
                <w:szCs w:val="24"/>
              </w:rPr>
            </w:pPr>
            <w:r w:rsidRPr="005030C4">
              <w:rPr>
                <w:rFonts w:eastAsia="TimesNewRoman" w:cs="TimesNewRoman"/>
                <w:color w:val="000000" w:themeColor="text1"/>
                <w:sz w:val="24"/>
                <w:szCs w:val="24"/>
              </w:rPr>
              <w:t>Jednocze</w:t>
            </w:r>
            <w:r w:rsidRPr="005030C4">
              <w:rPr>
                <w:rFonts w:cs="Calibri"/>
                <w:color w:val="000000" w:themeColor="text1"/>
                <w:sz w:val="24"/>
                <w:szCs w:val="24"/>
              </w:rPr>
              <w:t>ś</w:t>
            </w:r>
            <w:r w:rsidRPr="005030C4">
              <w:rPr>
                <w:rFonts w:eastAsia="TimesNewRoman" w:cs="TimesNewRoman"/>
                <w:color w:val="000000" w:themeColor="text1"/>
                <w:sz w:val="24"/>
                <w:szCs w:val="24"/>
              </w:rPr>
              <w:t>nie</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należy mieć na uwadze, aby</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każdy zaproponowany przez</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projektodawcę wskaźnik</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znalazł odzwierciedlenie</w:t>
            </w:r>
            <w:r w:rsidRPr="005030C4">
              <w:rPr>
                <w:rFonts w:cs="Times-Roman"/>
                <w:color w:val="000000" w:themeColor="text1"/>
                <w:sz w:val="24"/>
                <w:szCs w:val="24"/>
              </w:rPr>
              <w:t xml:space="preserve"> w realizowanych zadaniach </w:t>
            </w:r>
            <w:r w:rsidRPr="005030C4">
              <w:rPr>
                <w:rFonts w:eastAsia="TimesNewRoman" w:cs="TimesNewRoman"/>
                <w:color w:val="000000" w:themeColor="text1"/>
                <w:sz w:val="24"/>
                <w:szCs w:val="24"/>
              </w:rPr>
              <w:t>oraz by nie wykazywać zadań,</w:t>
            </w:r>
            <w:r w:rsidRPr="005030C4">
              <w:rPr>
                <w:rFonts w:cs="Times-Roman"/>
                <w:color w:val="000000" w:themeColor="text1"/>
                <w:sz w:val="24"/>
                <w:szCs w:val="24"/>
              </w:rPr>
              <w:t xml:space="preserve"> </w:t>
            </w:r>
            <w:r w:rsidRPr="005030C4">
              <w:rPr>
                <w:rFonts w:eastAsia="TimesNewRoman" w:cs="TimesNewRoman"/>
                <w:color w:val="000000" w:themeColor="text1"/>
                <w:sz w:val="24"/>
                <w:szCs w:val="24"/>
              </w:rPr>
              <w:t>które nie przyczyniają się do</w:t>
            </w:r>
            <w:r w:rsidRPr="005030C4">
              <w:rPr>
                <w:rFonts w:cs="Times-Roman"/>
                <w:color w:val="000000" w:themeColor="text1"/>
                <w:sz w:val="24"/>
                <w:szCs w:val="24"/>
              </w:rPr>
              <w:t xml:space="preserve"> realizac</w:t>
            </w:r>
            <w:r w:rsidRPr="005030C4">
              <w:rPr>
                <w:rFonts w:eastAsia="TimesNewRoman" w:cs="TimesNewRoman"/>
                <w:color w:val="000000" w:themeColor="text1"/>
                <w:sz w:val="24"/>
                <w:szCs w:val="24"/>
              </w:rPr>
              <w:t>ji wskaźników.</w:t>
            </w:r>
          </w:p>
          <w:p w:rsidR="004B03F6" w:rsidRPr="005030C4" w:rsidRDefault="004B03F6" w:rsidP="00177A16">
            <w:pPr>
              <w:autoSpaceDE w:val="0"/>
              <w:autoSpaceDN w:val="0"/>
              <w:adjustRightInd w:val="0"/>
              <w:ind w:left="-108"/>
              <w:jc w:val="both"/>
              <w:rPr>
                <w:rFonts w:cs="Times-Roman"/>
                <w:color w:val="000000" w:themeColor="text1"/>
                <w:sz w:val="24"/>
                <w:szCs w:val="24"/>
              </w:rPr>
            </w:pPr>
            <w:r w:rsidRPr="005030C4">
              <w:rPr>
                <w:rFonts w:cs="Times-Roman"/>
                <w:color w:val="000000" w:themeColor="text1"/>
                <w:sz w:val="24"/>
                <w:szCs w:val="24"/>
              </w:rPr>
              <w:t xml:space="preserve">W przypadku gdy projekt rozliczany jest w oparciu o uproszczone metody rozliczania wydatków </w:t>
            </w:r>
            <w:r w:rsidRPr="005030C4">
              <w:rPr>
                <w:rFonts w:cs="Times-Roman"/>
                <w:color w:val="000000" w:themeColor="text1"/>
                <w:sz w:val="24"/>
                <w:szCs w:val="24"/>
              </w:rPr>
              <w:lastRenderedPageBreak/>
              <w:t xml:space="preserve">oceniane są </w:t>
            </w:r>
            <w:r w:rsidR="000C35DD" w:rsidRPr="005030C4">
              <w:rPr>
                <w:rFonts w:cs="Times-Roman"/>
                <w:color w:val="000000" w:themeColor="text1"/>
                <w:sz w:val="24"/>
                <w:szCs w:val="24"/>
              </w:rPr>
              <w:t xml:space="preserve">również </w:t>
            </w:r>
            <w:r w:rsidRPr="005030C4">
              <w:rPr>
                <w:rFonts w:cs="Times-Roman"/>
                <w:color w:val="000000" w:themeColor="text1"/>
                <w:sz w:val="24"/>
                <w:szCs w:val="24"/>
              </w:rPr>
              <w:t>wskaźniki potwierdzające rozliczenie kwot ryczałtowych/stawek jednostkowych.</w:t>
            </w:r>
          </w:p>
          <w:p w:rsidR="004B03F6" w:rsidRPr="005030C4" w:rsidRDefault="004B03F6" w:rsidP="00177A16">
            <w:pPr>
              <w:autoSpaceDE w:val="0"/>
              <w:autoSpaceDN w:val="0"/>
              <w:adjustRightInd w:val="0"/>
              <w:ind w:left="-108"/>
              <w:jc w:val="both"/>
              <w:rPr>
                <w:rFonts w:cs="Times-Roman"/>
                <w:color w:val="000000" w:themeColor="text1"/>
                <w:sz w:val="24"/>
                <w:szCs w:val="24"/>
              </w:rPr>
            </w:pPr>
            <w:r w:rsidRPr="005030C4">
              <w:rPr>
                <w:rFonts w:cs="Times-Roman"/>
                <w:color w:val="000000" w:themeColor="text1"/>
                <w:sz w:val="24"/>
                <w:szCs w:val="24"/>
              </w:rPr>
              <w:t xml:space="preserve">W ramach kryterium przeprowadzona zostanie ocena sposobu, w jaki zostanie </w:t>
            </w:r>
            <w:r w:rsidRPr="005030C4">
              <w:rPr>
                <w:rFonts w:eastAsia="TimesNewRoman" w:cs="TimesNewRoman"/>
                <w:color w:val="000000" w:themeColor="text1"/>
                <w:sz w:val="24"/>
                <w:szCs w:val="24"/>
              </w:rPr>
              <w:t>zachowana trwało</w:t>
            </w:r>
            <w:r w:rsidRPr="005030C4">
              <w:rPr>
                <w:rFonts w:cs="Calibri"/>
                <w:color w:val="000000" w:themeColor="text1"/>
                <w:sz w:val="24"/>
                <w:szCs w:val="24"/>
              </w:rPr>
              <w:t>ś</w:t>
            </w:r>
            <w:r w:rsidRPr="005030C4">
              <w:rPr>
                <w:rFonts w:eastAsia="TimesNewRoman" w:cs="TimesNewRoman"/>
                <w:color w:val="000000" w:themeColor="text1"/>
                <w:sz w:val="24"/>
                <w:szCs w:val="24"/>
              </w:rPr>
              <w:t>ć projektu.</w:t>
            </w:r>
          </w:p>
        </w:tc>
      </w:tr>
      <w:tr w:rsidR="004B03F6" w:rsidRPr="0016104A" w:rsidTr="00CC5B49">
        <w:trPr>
          <w:trHeight w:val="466"/>
        </w:trPr>
        <w:tc>
          <w:tcPr>
            <w:tcW w:w="534" w:type="dxa"/>
            <w:vAlign w:val="center"/>
          </w:tcPr>
          <w:p w:rsidR="004B03F6" w:rsidRPr="005030C4" w:rsidRDefault="004B03F6" w:rsidP="004B03F6">
            <w:pPr>
              <w:pStyle w:val="Akapitzlist"/>
              <w:tabs>
                <w:tab w:val="left" w:pos="0"/>
              </w:tabs>
              <w:ind w:left="0"/>
              <w:jc w:val="center"/>
              <w:rPr>
                <w:b/>
                <w:color w:val="000000" w:themeColor="text1"/>
                <w:sz w:val="24"/>
                <w:szCs w:val="24"/>
              </w:rPr>
            </w:pPr>
            <w:r w:rsidRPr="005030C4">
              <w:rPr>
                <w:b/>
                <w:color w:val="000000" w:themeColor="text1"/>
                <w:sz w:val="24"/>
                <w:szCs w:val="24"/>
              </w:rPr>
              <w:lastRenderedPageBreak/>
              <w:t>Lp.</w:t>
            </w:r>
          </w:p>
        </w:tc>
        <w:tc>
          <w:tcPr>
            <w:tcW w:w="5244" w:type="dxa"/>
            <w:gridSpan w:val="2"/>
            <w:vAlign w:val="center"/>
          </w:tcPr>
          <w:p w:rsidR="004B03F6" w:rsidRPr="005030C4" w:rsidRDefault="004B03F6" w:rsidP="004B03F6">
            <w:pPr>
              <w:jc w:val="center"/>
              <w:rPr>
                <w:rFonts w:cs="Calibri"/>
                <w:b/>
                <w:color w:val="000000" w:themeColor="text1"/>
                <w:sz w:val="24"/>
                <w:szCs w:val="24"/>
              </w:rPr>
            </w:pPr>
            <w:r w:rsidRPr="005030C4">
              <w:rPr>
                <w:rFonts w:cs="Calibri"/>
                <w:b/>
                <w:color w:val="000000" w:themeColor="text1"/>
                <w:sz w:val="24"/>
                <w:szCs w:val="24"/>
              </w:rPr>
              <w:t>Brzmienie kryterium</w:t>
            </w:r>
          </w:p>
        </w:tc>
        <w:tc>
          <w:tcPr>
            <w:tcW w:w="3686" w:type="dxa"/>
            <w:vAlign w:val="center"/>
          </w:tcPr>
          <w:p w:rsidR="004B03F6" w:rsidRPr="005030C4" w:rsidRDefault="004B03F6" w:rsidP="004B03F6">
            <w:pPr>
              <w:jc w:val="center"/>
              <w:rPr>
                <w:rFonts w:cs="Calibri"/>
                <w:b/>
                <w:color w:val="000000" w:themeColor="text1"/>
                <w:sz w:val="24"/>
                <w:szCs w:val="24"/>
              </w:rPr>
            </w:pPr>
            <w:r w:rsidRPr="005030C4">
              <w:rPr>
                <w:rFonts w:cs="Calibri"/>
                <w:b/>
                <w:color w:val="000000" w:themeColor="text1"/>
                <w:sz w:val="24"/>
                <w:szCs w:val="24"/>
              </w:rPr>
              <w:t>Opis kryterium</w:t>
            </w:r>
          </w:p>
        </w:tc>
      </w:tr>
      <w:tr w:rsidR="004B03F6" w:rsidRPr="0016104A" w:rsidTr="00CC5B49">
        <w:tc>
          <w:tcPr>
            <w:tcW w:w="534" w:type="dxa"/>
          </w:tcPr>
          <w:p w:rsidR="004B03F6" w:rsidRPr="005030C4" w:rsidRDefault="004B03F6" w:rsidP="00517FDD">
            <w:pPr>
              <w:pStyle w:val="Akapitzlist"/>
              <w:tabs>
                <w:tab w:val="left" w:pos="0"/>
              </w:tabs>
              <w:ind w:left="0"/>
              <w:jc w:val="both"/>
              <w:rPr>
                <w:color w:val="000000" w:themeColor="text1"/>
                <w:sz w:val="24"/>
                <w:szCs w:val="24"/>
              </w:rPr>
            </w:pPr>
            <w:r w:rsidRPr="005030C4">
              <w:rPr>
                <w:color w:val="000000" w:themeColor="text1"/>
                <w:sz w:val="24"/>
                <w:szCs w:val="24"/>
              </w:rPr>
              <w:t>5.</w:t>
            </w:r>
          </w:p>
        </w:tc>
        <w:tc>
          <w:tcPr>
            <w:tcW w:w="5244" w:type="dxa"/>
            <w:gridSpan w:val="2"/>
          </w:tcPr>
          <w:p w:rsidR="004B03F6" w:rsidRPr="005030C4" w:rsidRDefault="004B03F6" w:rsidP="00517FDD">
            <w:pPr>
              <w:pStyle w:val="Akapitzlist"/>
              <w:tabs>
                <w:tab w:val="left" w:pos="175"/>
              </w:tabs>
              <w:ind w:left="-108"/>
              <w:jc w:val="both"/>
              <w:rPr>
                <w:rFonts w:cs="Calibri"/>
                <w:color w:val="000000" w:themeColor="text1"/>
                <w:sz w:val="24"/>
                <w:szCs w:val="24"/>
              </w:rPr>
            </w:pPr>
            <w:r w:rsidRPr="005030C4">
              <w:rPr>
                <w:rFonts w:cs="Calibri"/>
                <w:color w:val="000000" w:themeColor="text1"/>
                <w:sz w:val="24"/>
                <w:szCs w:val="24"/>
              </w:rPr>
              <w:t>Potencjał wnioskodawcy i partnerów (o ile dotyczy), w tym w szczególności:</w:t>
            </w:r>
          </w:p>
          <w:p w:rsidR="004B03F6" w:rsidRPr="005030C4" w:rsidRDefault="004B03F6" w:rsidP="0062470A">
            <w:pPr>
              <w:pStyle w:val="Akapitzlist"/>
              <w:numPr>
                <w:ilvl w:val="0"/>
                <w:numId w:val="23"/>
              </w:numPr>
              <w:tabs>
                <w:tab w:val="left" w:pos="175"/>
              </w:tabs>
              <w:ind w:left="-108" w:firstLine="0"/>
              <w:jc w:val="both"/>
              <w:rPr>
                <w:rFonts w:cs="Calibri"/>
                <w:color w:val="000000" w:themeColor="text1"/>
                <w:sz w:val="24"/>
                <w:szCs w:val="24"/>
              </w:rPr>
            </w:pPr>
            <w:r w:rsidRPr="005030C4">
              <w:rPr>
                <w:rFonts w:cs="Calibri"/>
                <w:color w:val="000000" w:themeColor="text1"/>
                <w:sz w:val="24"/>
                <w:szCs w:val="24"/>
              </w:rPr>
              <w:t xml:space="preserve">potencjał techniczny, w tym sprzętowy i warunki lokalowe wnioskodawcy i partnerów (o ile dotyczy) </w:t>
            </w:r>
            <w:r w:rsidRPr="005030C4">
              <w:rPr>
                <w:rFonts w:cs="Calibri"/>
                <w:color w:val="000000" w:themeColor="text1"/>
                <w:sz w:val="24"/>
                <w:szCs w:val="24"/>
              </w:rPr>
              <w:br/>
              <w:t>i sposób jego wykorzystania w ramach projektu;</w:t>
            </w:r>
          </w:p>
          <w:p w:rsidR="004B03F6" w:rsidRPr="005030C4" w:rsidRDefault="004B03F6" w:rsidP="0062470A">
            <w:pPr>
              <w:pStyle w:val="Akapitzlist"/>
              <w:numPr>
                <w:ilvl w:val="0"/>
                <w:numId w:val="23"/>
              </w:numPr>
              <w:tabs>
                <w:tab w:val="left" w:pos="175"/>
              </w:tabs>
              <w:ind w:left="-108" w:firstLine="0"/>
              <w:jc w:val="both"/>
              <w:rPr>
                <w:rFonts w:cs="Calibri"/>
                <w:color w:val="000000" w:themeColor="text1"/>
                <w:sz w:val="24"/>
                <w:szCs w:val="24"/>
              </w:rPr>
            </w:pPr>
            <w:r w:rsidRPr="005030C4">
              <w:rPr>
                <w:rFonts w:cs="Calibri"/>
                <w:color w:val="000000" w:themeColor="text1"/>
                <w:sz w:val="24"/>
                <w:szCs w:val="24"/>
              </w:rPr>
              <w:t xml:space="preserve">potencjał kadrowy wnioskodawcy i partnerów </w:t>
            </w:r>
            <w:r w:rsidRPr="005030C4">
              <w:rPr>
                <w:rFonts w:cs="Calibri"/>
                <w:color w:val="000000" w:themeColor="text1"/>
                <w:sz w:val="24"/>
                <w:szCs w:val="24"/>
              </w:rPr>
              <w:br/>
              <w:t xml:space="preserve">(o ile dotyczy) i sposobu jego wykorzystania </w:t>
            </w:r>
            <w:r w:rsidRPr="005030C4">
              <w:rPr>
                <w:rFonts w:cs="Calibri"/>
                <w:color w:val="000000" w:themeColor="text1"/>
                <w:sz w:val="24"/>
                <w:szCs w:val="24"/>
              </w:rPr>
              <w:br/>
              <w:t>w ramach projektu (kluczowych osób, które zostaną zaangażowane do realizacji projektu oraz ich planowanej funkcji w projekcie);</w:t>
            </w:r>
          </w:p>
          <w:p w:rsidR="004B03F6" w:rsidRPr="005030C4" w:rsidRDefault="004B03F6" w:rsidP="0062470A">
            <w:pPr>
              <w:pStyle w:val="Akapitzlist"/>
              <w:numPr>
                <w:ilvl w:val="0"/>
                <w:numId w:val="23"/>
              </w:numPr>
              <w:tabs>
                <w:tab w:val="left" w:pos="175"/>
              </w:tabs>
              <w:ind w:left="-108" w:firstLine="0"/>
              <w:jc w:val="both"/>
              <w:rPr>
                <w:rFonts w:cs="Calibri"/>
                <w:color w:val="000000" w:themeColor="text1"/>
                <w:sz w:val="24"/>
                <w:szCs w:val="24"/>
              </w:rPr>
            </w:pPr>
            <w:r w:rsidRPr="005030C4">
              <w:rPr>
                <w:rFonts w:cs="Calibri"/>
                <w:color w:val="000000" w:themeColor="text1"/>
                <w:sz w:val="24"/>
                <w:szCs w:val="24"/>
              </w:rPr>
              <w:t>uzasadnienia wyboru partnerów do realizacji poszczególnych zadań (o ile dotyczy).</w:t>
            </w:r>
          </w:p>
        </w:tc>
        <w:tc>
          <w:tcPr>
            <w:tcW w:w="3686" w:type="dxa"/>
          </w:tcPr>
          <w:p w:rsidR="004B03F6" w:rsidRPr="005030C4" w:rsidRDefault="004B03F6" w:rsidP="00517FDD">
            <w:pPr>
              <w:autoSpaceDE w:val="0"/>
              <w:autoSpaceDN w:val="0"/>
              <w:adjustRightInd w:val="0"/>
              <w:ind w:left="-108"/>
              <w:jc w:val="both"/>
              <w:rPr>
                <w:rFonts w:cs="Times-Roman"/>
                <w:color w:val="000000" w:themeColor="text1"/>
                <w:sz w:val="24"/>
                <w:szCs w:val="24"/>
              </w:rPr>
            </w:pPr>
            <w:r w:rsidRPr="005030C4">
              <w:rPr>
                <w:rFonts w:cs="Times-Roman"/>
                <w:color w:val="000000" w:themeColor="text1"/>
                <w:sz w:val="24"/>
                <w:szCs w:val="24"/>
              </w:rPr>
              <w:t>Maksymalna liczba punktów – 15,</w:t>
            </w:r>
          </w:p>
          <w:p w:rsidR="004B03F6" w:rsidRPr="005030C4" w:rsidRDefault="004B03F6" w:rsidP="00517FDD">
            <w:pPr>
              <w:autoSpaceDE w:val="0"/>
              <w:autoSpaceDN w:val="0"/>
              <w:adjustRightInd w:val="0"/>
              <w:ind w:left="-108"/>
              <w:jc w:val="both"/>
              <w:rPr>
                <w:rFonts w:cs="Times-Roman"/>
                <w:color w:val="000000" w:themeColor="text1"/>
                <w:sz w:val="24"/>
                <w:szCs w:val="24"/>
              </w:rPr>
            </w:pPr>
            <w:r w:rsidRPr="005030C4">
              <w:rPr>
                <w:rFonts w:cs="Times-Roman"/>
                <w:color w:val="000000" w:themeColor="text1"/>
                <w:sz w:val="24"/>
                <w:szCs w:val="24"/>
              </w:rPr>
              <w:t>minimalna liczba punktów zapewniająca ocenę pozytywną – 9.</w:t>
            </w:r>
          </w:p>
        </w:tc>
      </w:tr>
      <w:tr w:rsidR="004B03F6" w:rsidRPr="0016104A" w:rsidTr="00CC5B49">
        <w:tc>
          <w:tcPr>
            <w:tcW w:w="9464" w:type="dxa"/>
            <w:gridSpan w:val="4"/>
          </w:tcPr>
          <w:p w:rsidR="004B03F6" w:rsidRPr="005030C4" w:rsidRDefault="004B03F6" w:rsidP="00464120">
            <w:pPr>
              <w:pStyle w:val="Default"/>
              <w:ind w:left="-108"/>
              <w:jc w:val="both"/>
              <w:rPr>
                <w:rFonts w:asciiTheme="minorHAnsi" w:hAnsiTheme="minorHAnsi"/>
                <w:color w:val="000000" w:themeColor="text1"/>
              </w:rPr>
            </w:pPr>
            <w:r w:rsidRPr="005030C4">
              <w:rPr>
                <w:rFonts w:asciiTheme="minorHAnsi" w:eastAsia="TimesNewRoman" w:hAnsiTheme="minorHAnsi" w:cs="TimesNewRoman"/>
                <w:b/>
                <w:color w:val="000000" w:themeColor="text1"/>
              </w:rPr>
              <w:t>Uzasadnienie kryterium:</w:t>
            </w:r>
            <w:r w:rsidRPr="005030C4">
              <w:rPr>
                <w:rFonts w:asciiTheme="minorHAnsi" w:eastAsia="TimesNewRoman" w:hAnsiTheme="minorHAnsi" w:cs="TimesNewRoman"/>
                <w:color w:val="000000" w:themeColor="text1"/>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5030C4">
              <w:rPr>
                <w:rFonts w:asciiTheme="minorHAnsi" w:hAnsiTheme="minorHAnsi"/>
                <w:color w:val="000000" w:themeColor="text1"/>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5030C4" w:rsidRDefault="004B03F6" w:rsidP="00464120">
            <w:pPr>
              <w:pStyle w:val="Default"/>
              <w:ind w:left="-108"/>
              <w:jc w:val="both"/>
              <w:rPr>
                <w:rFonts w:asciiTheme="minorHAnsi" w:hAnsiTheme="minorHAnsi"/>
                <w:color w:val="000000" w:themeColor="text1"/>
              </w:rPr>
            </w:pPr>
            <w:r w:rsidRPr="005030C4">
              <w:rPr>
                <w:rFonts w:asciiTheme="minorHAnsi" w:hAnsiTheme="minorHAnsi"/>
                <w:color w:val="000000" w:themeColor="text1"/>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5030C4">
              <w:rPr>
                <w:rFonts w:asciiTheme="minorHAnsi" w:hAnsiTheme="minorHAnsi"/>
                <w:color w:val="000000" w:themeColor="text1"/>
              </w:rPr>
              <w:br/>
              <w:t>a więc w szczególności osoby na stałe współpracujące i planowane do oddelegowania do projektu.</w:t>
            </w:r>
          </w:p>
          <w:p w:rsidR="004B03F6" w:rsidRPr="005030C4" w:rsidRDefault="004B03F6" w:rsidP="00464120">
            <w:pPr>
              <w:autoSpaceDE w:val="0"/>
              <w:autoSpaceDN w:val="0"/>
              <w:adjustRightInd w:val="0"/>
              <w:ind w:left="-108"/>
              <w:jc w:val="both"/>
              <w:rPr>
                <w:color w:val="000000" w:themeColor="text1"/>
                <w:sz w:val="24"/>
                <w:szCs w:val="24"/>
              </w:rPr>
            </w:pPr>
            <w:r w:rsidRPr="005030C4">
              <w:rPr>
                <w:color w:val="000000" w:themeColor="text1"/>
                <w:sz w:val="24"/>
                <w:szCs w:val="24"/>
              </w:rPr>
              <w:t>Jeżeli do realizacji przedsięwzięcia zaangażowani będą partnerzy</w:t>
            </w:r>
            <w:r w:rsidR="000C35DD" w:rsidRPr="005030C4">
              <w:rPr>
                <w:color w:val="000000" w:themeColor="text1"/>
                <w:sz w:val="24"/>
                <w:szCs w:val="24"/>
              </w:rPr>
              <w:t>,</w:t>
            </w:r>
            <w:r w:rsidRPr="005030C4">
              <w:rPr>
                <w:color w:val="000000" w:themeColor="text1"/>
                <w:sz w:val="24"/>
                <w:szCs w:val="24"/>
              </w:rPr>
              <w:t xml:space="preserve"> w tym punkcie projektodawca wskazuje także jakie zasoby ludzkie, organizacyjne lub techniczne zostaną wniesione przez poszczególnych partnerów na potrzeby realizacji zadań.</w:t>
            </w:r>
          </w:p>
          <w:p w:rsidR="004B03F6" w:rsidRPr="005030C4" w:rsidRDefault="004B03F6" w:rsidP="00464120">
            <w:pPr>
              <w:pStyle w:val="Default"/>
              <w:ind w:left="-108"/>
              <w:jc w:val="both"/>
              <w:rPr>
                <w:rFonts w:asciiTheme="minorHAnsi" w:eastAsia="TimesNewRoman" w:hAnsiTheme="minorHAnsi" w:cs="TimesNewRoman"/>
                <w:color w:val="000000" w:themeColor="text1"/>
              </w:rPr>
            </w:pPr>
            <w:r w:rsidRPr="005030C4">
              <w:rPr>
                <w:rFonts w:asciiTheme="minorHAnsi" w:hAnsiTheme="minorHAnsi"/>
                <w:color w:val="000000" w:themeColor="text1"/>
              </w:rPr>
              <w:t>Wnioskodawca zobowiązany jest także do przedstawienia uzasadnienia wyboru partnerów do realizacji poszczególnych zadań.</w:t>
            </w:r>
          </w:p>
        </w:tc>
      </w:tr>
      <w:tr w:rsidR="00CC5B49" w:rsidRPr="0016104A" w:rsidTr="00CC5B49">
        <w:trPr>
          <w:trHeight w:val="401"/>
        </w:trPr>
        <w:tc>
          <w:tcPr>
            <w:tcW w:w="534" w:type="dxa"/>
            <w:vAlign w:val="center"/>
          </w:tcPr>
          <w:p w:rsidR="00CC5B49" w:rsidRPr="00646775" w:rsidRDefault="00CC5B49" w:rsidP="00517FDD">
            <w:pPr>
              <w:pStyle w:val="Akapitzlist"/>
              <w:tabs>
                <w:tab w:val="left" w:pos="0"/>
              </w:tabs>
              <w:ind w:left="0"/>
              <w:jc w:val="center"/>
              <w:rPr>
                <w:b/>
                <w:color w:val="000000" w:themeColor="text1"/>
                <w:sz w:val="24"/>
                <w:szCs w:val="24"/>
              </w:rPr>
            </w:pPr>
            <w:r w:rsidRPr="00646775">
              <w:rPr>
                <w:b/>
                <w:color w:val="000000" w:themeColor="text1"/>
                <w:sz w:val="24"/>
                <w:szCs w:val="24"/>
              </w:rPr>
              <w:t>Lp.</w:t>
            </w:r>
          </w:p>
        </w:tc>
        <w:tc>
          <w:tcPr>
            <w:tcW w:w="5244" w:type="dxa"/>
            <w:gridSpan w:val="2"/>
            <w:vAlign w:val="center"/>
          </w:tcPr>
          <w:p w:rsidR="00CC5B49" w:rsidRPr="00646775" w:rsidRDefault="00CC5B49" w:rsidP="00517FDD">
            <w:pPr>
              <w:jc w:val="center"/>
              <w:rPr>
                <w:rFonts w:cs="Calibri"/>
                <w:b/>
                <w:color w:val="000000" w:themeColor="text1"/>
                <w:sz w:val="24"/>
                <w:szCs w:val="24"/>
              </w:rPr>
            </w:pPr>
            <w:r w:rsidRPr="00646775">
              <w:rPr>
                <w:rFonts w:cs="Calibri"/>
                <w:b/>
                <w:color w:val="000000" w:themeColor="text1"/>
                <w:sz w:val="24"/>
                <w:szCs w:val="24"/>
              </w:rPr>
              <w:t>Brzmienie kryterium</w:t>
            </w:r>
          </w:p>
        </w:tc>
        <w:tc>
          <w:tcPr>
            <w:tcW w:w="3686" w:type="dxa"/>
            <w:vAlign w:val="center"/>
          </w:tcPr>
          <w:p w:rsidR="00CC5B49" w:rsidRPr="00646775" w:rsidRDefault="00CC5B49" w:rsidP="00517FDD">
            <w:pPr>
              <w:jc w:val="center"/>
              <w:rPr>
                <w:rFonts w:cs="Calibri"/>
                <w:b/>
                <w:color w:val="000000" w:themeColor="text1"/>
                <w:sz w:val="24"/>
                <w:szCs w:val="24"/>
              </w:rPr>
            </w:pPr>
            <w:r w:rsidRPr="00646775">
              <w:rPr>
                <w:rFonts w:cs="Calibri"/>
                <w:b/>
                <w:color w:val="000000" w:themeColor="text1"/>
                <w:sz w:val="24"/>
                <w:szCs w:val="24"/>
              </w:rPr>
              <w:t>Opis kryterium</w:t>
            </w:r>
          </w:p>
        </w:tc>
      </w:tr>
      <w:tr w:rsidR="004B03F6" w:rsidRPr="0016104A" w:rsidTr="00CC5B49">
        <w:tc>
          <w:tcPr>
            <w:tcW w:w="534" w:type="dxa"/>
          </w:tcPr>
          <w:p w:rsidR="004B03F6" w:rsidRPr="00646775" w:rsidRDefault="00CC5B49" w:rsidP="00517FDD">
            <w:pPr>
              <w:pStyle w:val="Akapitzlist"/>
              <w:tabs>
                <w:tab w:val="left" w:pos="0"/>
              </w:tabs>
              <w:ind w:left="0"/>
              <w:jc w:val="both"/>
              <w:rPr>
                <w:color w:val="000000" w:themeColor="text1"/>
                <w:sz w:val="24"/>
                <w:szCs w:val="24"/>
              </w:rPr>
            </w:pPr>
            <w:r w:rsidRPr="00646775">
              <w:rPr>
                <w:color w:val="000000" w:themeColor="text1"/>
                <w:sz w:val="24"/>
                <w:szCs w:val="24"/>
              </w:rPr>
              <w:t>6.</w:t>
            </w:r>
          </w:p>
        </w:tc>
        <w:tc>
          <w:tcPr>
            <w:tcW w:w="5244" w:type="dxa"/>
            <w:gridSpan w:val="2"/>
          </w:tcPr>
          <w:p w:rsidR="00CC5B49" w:rsidRPr="00646775" w:rsidRDefault="00CC5B49" w:rsidP="00CC5B49">
            <w:pPr>
              <w:pStyle w:val="Akapitzlist"/>
              <w:tabs>
                <w:tab w:val="left" w:pos="175"/>
              </w:tabs>
              <w:ind w:left="-108"/>
              <w:jc w:val="both"/>
              <w:rPr>
                <w:rFonts w:cs="Calibri"/>
                <w:color w:val="000000" w:themeColor="text1"/>
                <w:sz w:val="24"/>
                <w:szCs w:val="24"/>
              </w:rPr>
            </w:pPr>
            <w:r w:rsidRPr="00646775">
              <w:rPr>
                <w:rFonts w:cs="Calibri"/>
                <w:color w:val="000000" w:themeColor="text1"/>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w:t>
            </w:r>
            <w:r w:rsidRPr="00646775">
              <w:rPr>
                <w:rFonts w:cs="Calibri"/>
                <w:color w:val="000000" w:themeColor="text1"/>
                <w:sz w:val="24"/>
                <w:szCs w:val="24"/>
              </w:rPr>
              <w:lastRenderedPageBreak/>
              <w:t xml:space="preserve">działalności wnioskodawcy i partnerów (o ile dotyczy) prowadzonej: </w:t>
            </w:r>
          </w:p>
          <w:p w:rsidR="00CC5B49" w:rsidRPr="00646775" w:rsidRDefault="00CC5B49" w:rsidP="0062470A">
            <w:pPr>
              <w:pStyle w:val="Akapitzlist"/>
              <w:numPr>
                <w:ilvl w:val="0"/>
                <w:numId w:val="24"/>
              </w:numPr>
              <w:tabs>
                <w:tab w:val="left" w:pos="175"/>
              </w:tabs>
              <w:ind w:left="-108" w:firstLine="0"/>
              <w:jc w:val="both"/>
              <w:rPr>
                <w:rFonts w:cs="Calibri"/>
                <w:color w:val="000000" w:themeColor="text1"/>
                <w:sz w:val="24"/>
                <w:szCs w:val="24"/>
              </w:rPr>
            </w:pPr>
            <w:r w:rsidRPr="00646775">
              <w:rPr>
                <w:rFonts w:cs="Calibri"/>
                <w:color w:val="000000" w:themeColor="text1"/>
                <w:sz w:val="24"/>
                <w:szCs w:val="24"/>
              </w:rPr>
              <w:t xml:space="preserve">w obszarze tematycznym wsparcia projektu, </w:t>
            </w:r>
          </w:p>
          <w:p w:rsidR="00CC5B49" w:rsidRPr="00646775" w:rsidRDefault="00CC5B49" w:rsidP="0062470A">
            <w:pPr>
              <w:pStyle w:val="Akapitzlist"/>
              <w:numPr>
                <w:ilvl w:val="0"/>
                <w:numId w:val="24"/>
              </w:numPr>
              <w:tabs>
                <w:tab w:val="left" w:pos="175"/>
              </w:tabs>
              <w:ind w:left="-108" w:firstLine="0"/>
              <w:jc w:val="both"/>
              <w:rPr>
                <w:rFonts w:cs="Calibri"/>
                <w:color w:val="000000" w:themeColor="text1"/>
                <w:sz w:val="24"/>
                <w:szCs w:val="24"/>
              </w:rPr>
            </w:pPr>
            <w:r w:rsidRPr="00646775">
              <w:rPr>
                <w:rFonts w:cs="Calibri"/>
                <w:color w:val="000000" w:themeColor="text1"/>
                <w:sz w:val="24"/>
                <w:szCs w:val="24"/>
              </w:rPr>
              <w:t>na rzecz grupy docelowej, do której skierowany będzie projekt oraz,</w:t>
            </w:r>
          </w:p>
          <w:p w:rsidR="004B03F6" w:rsidRPr="00646775" w:rsidRDefault="00CC5B49" w:rsidP="0062470A">
            <w:pPr>
              <w:pStyle w:val="Akapitzlist"/>
              <w:numPr>
                <w:ilvl w:val="0"/>
                <w:numId w:val="24"/>
              </w:numPr>
              <w:tabs>
                <w:tab w:val="left" w:pos="175"/>
              </w:tabs>
              <w:ind w:left="-108" w:firstLine="0"/>
              <w:jc w:val="both"/>
              <w:rPr>
                <w:rFonts w:cs="Calibri"/>
                <w:color w:val="000000" w:themeColor="text1"/>
                <w:sz w:val="24"/>
                <w:szCs w:val="24"/>
              </w:rPr>
            </w:pPr>
            <w:r w:rsidRPr="00646775">
              <w:rPr>
                <w:rFonts w:cs="Calibri"/>
                <w:color w:val="000000" w:themeColor="text1"/>
                <w:sz w:val="24"/>
                <w:szCs w:val="24"/>
              </w:rPr>
              <w:t>na określonym terytorium, którego będzie dotyczyć realizacja projektu.</w:t>
            </w:r>
          </w:p>
        </w:tc>
        <w:tc>
          <w:tcPr>
            <w:tcW w:w="3686" w:type="dxa"/>
          </w:tcPr>
          <w:p w:rsidR="00CC5B49" w:rsidRPr="00646775" w:rsidRDefault="00CC5B49" w:rsidP="00CC5B49">
            <w:pPr>
              <w:pStyle w:val="Default"/>
              <w:ind w:left="-108"/>
              <w:jc w:val="both"/>
              <w:rPr>
                <w:rFonts w:asciiTheme="minorHAnsi" w:eastAsia="TimesNewRoman" w:hAnsiTheme="minorHAnsi" w:cs="TimesNewRoman"/>
                <w:color w:val="000000" w:themeColor="text1"/>
              </w:rPr>
            </w:pPr>
            <w:r w:rsidRPr="00646775">
              <w:rPr>
                <w:rFonts w:asciiTheme="minorHAnsi" w:eastAsia="TimesNewRoman" w:hAnsiTheme="minorHAnsi" w:cs="TimesNewRoman"/>
                <w:color w:val="000000" w:themeColor="text1"/>
              </w:rPr>
              <w:lastRenderedPageBreak/>
              <w:t>Maksymalna liczba punktów – 20,</w:t>
            </w:r>
          </w:p>
          <w:p w:rsidR="004B03F6" w:rsidRPr="00646775" w:rsidRDefault="00CC5B49" w:rsidP="00CC5B49">
            <w:pPr>
              <w:pStyle w:val="Default"/>
              <w:ind w:left="-108"/>
              <w:jc w:val="both"/>
              <w:rPr>
                <w:rFonts w:asciiTheme="minorHAnsi" w:eastAsia="TimesNewRoman" w:hAnsiTheme="minorHAnsi" w:cs="TimesNewRoman"/>
                <w:color w:val="000000" w:themeColor="text1"/>
              </w:rPr>
            </w:pPr>
            <w:r w:rsidRPr="00646775">
              <w:rPr>
                <w:rFonts w:asciiTheme="minorHAnsi" w:eastAsia="TimesNewRoman" w:hAnsiTheme="minorHAnsi" w:cs="TimesNewRoman"/>
                <w:color w:val="000000" w:themeColor="text1"/>
              </w:rPr>
              <w:t>minimalna liczba punktów zapewniająca ocenę pozytywną – 12.</w:t>
            </w:r>
          </w:p>
        </w:tc>
      </w:tr>
      <w:tr w:rsidR="00CC5B49" w:rsidRPr="0016104A" w:rsidTr="00CC5B49">
        <w:tc>
          <w:tcPr>
            <w:tcW w:w="9464" w:type="dxa"/>
            <w:gridSpan w:val="4"/>
          </w:tcPr>
          <w:p w:rsidR="00CC5B49" w:rsidRPr="00637196" w:rsidRDefault="00CC5B49" w:rsidP="00356569">
            <w:pPr>
              <w:pStyle w:val="Default"/>
              <w:ind w:left="-108"/>
              <w:jc w:val="both"/>
              <w:rPr>
                <w:rFonts w:asciiTheme="minorHAnsi" w:eastAsia="TimesNewRoman" w:hAnsiTheme="minorHAnsi" w:cs="TimesNewRoman"/>
                <w:color w:val="000000" w:themeColor="text1"/>
              </w:rPr>
            </w:pPr>
            <w:r w:rsidRPr="00637196">
              <w:rPr>
                <w:rFonts w:asciiTheme="minorHAnsi" w:eastAsia="TimesNewRoman" w:hAnsiTheme="minorHAnsi" w:cs="TimesNewRoman"/>
                <w:b/>
                <w:color w:val="000000" w:themeColor="text1"/>
              </w:rPr>
              <w:t>Uzasadnienie kryterium:</w:t>
            </w:r>
            <w:r w:rsidRPr="00637196">
              <w:rPr>
                <w:rFonts w:asciiTheme="minorHAnsi" w:eastAsia="TimesNewRoman" w:hAnsiTheme="minorHAnsi" w:cs="TimesNewRoman"/>
                <w:color w:val="000000" w:themeColor="text1"/>
              </w:rPr>
              <w:t xml:space="preserve"> Do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 xml:space="preserve">wiadczenie </w:t>
            </w:r>
            <w:r w:rsidRPr="00637196">
              <w:rPr>
                <w:rFonts w:asciiTheme="minorHAnsi" w:eastAsia="TimesNewRoman" w:hAnsiTheme="minorHAnsi" w:cs="Times-Roman"/>
                <w:color w:val="000000" w:themeColor="text1"/>
              </w:rPr>
              <w:t>projektodawcy/partnerów</w:t>
            </w:r>
            <w:r w:rsidRPr="00637196">
              <w:rPr>
                <w:rFonts w:asciiTheme="minorHAnsi" w:eastAsia="TimesNewRoman" w:hAnsiTheme="minorHAnsi" w:cs="TimesNewRoman"/>
                <w:color w:val="000000" w:themeColor="text1"/>
              </w:rPr>
              <w:t xml:space="preserve"> oceniane będzie </w:t>
            </w:r>
            <w:r w:rsidRPr="00637196">
              <w:rPr>
                <w:rFonts w:asciiTheme="minorHAnsi" w:eastAsia="TimesNewRoman" w:hAnsiTheme="minorHAnsi" w:cs="TimesNewRoman"/>
                <w:color w:val="000000" w:themeColor="text1"/>
              </w:rPr>
              <w:br/>
              <w:t>w szczególności w kontek</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 xml:space="preserve">cie </w:t>
            </w:r>
            <w:r w:rsidRPr="00637196">
              <w:rPr>
                <w:rFonts w:asciiTheme="minorHAnsi" w:eastAsia="TimesNewRoman" w:hAnsiTheme="minorHAnsi" w:cs="Times-Roman"/>
                <w:color w:val="000000" w:themeColor="text1"/>
              </w:rPr>
              <w:t>dotychczasowej jego</w:t>
            </w:r>
            <w:r w:rsidRPr="00637196">
              <w:rPr>
                <w:rFonts w:asciiTheme="minorHAnsi" w:eastAsia="TimesNewRoman" w:hAnsiTheme="minorHAnsi" w:cs="TimesNewRoman"/>
                <w:color w:val="000000" w:themeColor="text1"/>
              </w:rPr>
              <w:t xml:space="preserve"> działalności i możliwo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c</w:t>
            </w:r>
            <w:r w:rsidRPr="00637196">
              <w:rPr>
                <w:rFonts w:asciiTheme="minorHAnsi" w:eastAsia="TimesNewRoman" w:hAnsiTheme="minorHAnsi" w:cs="Times-Roman"/>
                <w:color w:val="000000" w:themeColor="text1"/>
              </w:rPr>
              <w:t>i</w:t>
            </w:r>
            <w:r w:rsidRPr="00637196">
              <w:rPr>
                <w:rFonts w:asciiTheme="minorHAnsi" w:eastAsia="TimesNewRoman" w:hAnsiTheme="minorHAnsi" w:cs="TimesNewRoman"/>
                <w:color w:val="000000" w:themeColor="text1"/>
              </w:rPr>
              <w:t xml:space="preserve"> </w:t>
            </w:r>
            <w:r w:rsidRPr="00637196">
              <w:rPr>
                <w:rFonts w:asciiTheme="minorHAnsi" w:eastAsia="TimesNewRoman" w:hAnsiTheme="minorHAnsi" w:cs="Times-Roman"/>
                <w:color w:val="000000" w:themeColor="text1"/>
              </w:rPr>
              <w:t>weryfikacji jej rezultatów:</w:t>
            </w:r>
            <w:r w:rsidRPr="00637196">
              <w:rPr>
                <w:rFonts w:asciiTheme="minorHAnsi" w:eastAsia="TimesNewRoman" w:hAnsiTheme="minorHAnsi" w:cs="TimesNewRoman"/>
                <w:color w:val="000000" w:themeColor="text1"/>
              </w:rPr>
              <w:t xml:space="preserve"> </w:t>
            </w:r>
            <w:r w:rsidRPr="00637196">
              <w:rPr>
                <w:rFonts w:asciiTheme="minorHAnsi" w:eastAsia="TimesNewRoman" w:hAnsiTheme="minorHAnsi" w:cs="Times-Roman"/>
                <w:color w:val="000000" w:themeColor="text1"/>
              </w:rPr>
              <w:t>w obszarze tematycznym, w którym</w:t>
            </w:r>
            <w:r w:rsidRPr="00637196">
              <w:rPr>
                <w:rFonts w:asciiTheme="minorHAnsi" w:eastAsia="TimesNewRoman" w:hAnsiTheme="minorHAnsi" w:cs="TimesNewRoman"/>
                <w:color w:val="000000" w:themeColor="text1"/>
              </w:rPr>
              <w:t xml:space="preserve"> udzielane będzie wsparcie </w:t>
            </w:r>
            <w:r w:rsidRPr="00637196">
              <w:rPr>
                <w:rFonts w:asciiTheme="minorHAnsi" w:eastAsia="TimesNewRoman" w:hAnsiTheme="minorHAnsi" w:cs="Times-Roman"/>
                <w:color w:val="000000" w:themeColor="text1"/>
              </w:rPr>
              <w:t xml:space="preserve">przewidziane </w:t>
            </w:r>
            <w:r w:rsidRPr="00637196">
              <w:rPr>
                <w:rFonts w:asciiTheme="minorHAnsi" w:eastAsia="TimesNewRoman" w:hAnsiTheme="minorHAnsi" w:cs="Times-Roman"/>
                <w:color w:val="000000" w:themeColor="text1"/>
              </w:rPr>
              <w:br/>
              <w:t>w ramach</w:t>
            </w:r>
            <w:r w:rsidRPr="00637196">
              <w:rPr>
                <w:rFonts w:asciiTheme="minorHAnsi" w:eastAsia="TimesNewRoman" w:hAnsiTheme="minorHAnsi" w:cs="TimesNewRoman"/>
                <w:color w:val="000000" w:themeColor="text1"/>
              </w:rPr>
              <w:t xml:space="preserve"> </w:t>
            </w:r>
            <w:r w:rsidRPr="00637196">
              <w:rPr>
                <w:rFonts w:asciiTheme="minorHAnsi" w:eastAsia="TimesNewRoman" w:hAnsiTheme="minorHAnsi" w:cs="Times-Roman"/>
                <w:color w:val="000000" w:themeColor="text1"/>
              </w:rPr>
              <w:t>projektu;</w:t>
            </w:r>
            <w:r w:rsidRPr="00637196">
              <w:rPr>
                <w:rFonts w:asciiTheme="minorHAnsi" w:eastAsia="TimesNewRoman" w:hAnsiTheme="minorHAnsi" w:cs="TimesNewRoman"/>
                <w:color w:val="000000" w:themeColor="text1"/>
              </w:rPr>
              <w:t xml:space="preserve"> </w:t>
            </w:r>
            <w:r w:rsidRPr="00637196">
              <w:rPr>
                <w:rFonts w:asciiTheme="minorHAnsi" w:eastAsia="TimesNewRoman" w:hAnsiTheme="minorHAnsi" w:cs="Times-Roman"/>
                <w:color w:val="000000" w:themeColor="text1"/>
              </w:rPr>
              <w:t>na rzecz grupy docelowej,</w:t>
            </w:r>
            <w:r w:rsidRPr="00637196">
              <w:rPr>
                <w:rFonts w:asciiTheme="minorHAnsi" w:eastAsia="TimesNewRoman" w:hAnsiTheme="minorHAnsi" w:cs="TimesNewRoman"/>
                <w:color w:val="000000" w:themeColor="text1"/>
              </w:rPr>
              <w:t xml:space="preserve"> do której kierowane będzie </w:t>
            </w:r>
            <w:r w:rsidRPr="00637196">
              <w:rPr>
                <w:rFonts w:asciiTheme="minorHAnsi" w:eastAsia="TimesNewRoman" w:hAnsiTheme="minorHAnsi" w:cs="Times-Roman"/>
                <w:color w:val="000000" w:themeColor="text1"/>
              </w:rPr>
              <w:t>wsparcie przewidziane w</w:t>
            </w:r>
            <w:r w:rsidRPr="00637196">
              <w:rPr>
                <w:rFonts w:asciiTheme="minorHAnsi" w:eastAsia="TimesNewRoman" w:hAnsiTheme="minorHAnsi" w:cs="TimesNewRoman"/>
                <w:color w:val="000000" w:themeColor="text1"/>
              </w:rPr>
              <w:t xml:space="preserve"> </w:t>
            </w:r>
            <w:r w:rsidRPr="00637196">
              <w:rPr>
                <w:rFonts w:asciiTheme="minorHAnsi" w:eastAsia="TimesNewRoman" w:hAnsiTheme="minorHAnsi" w:cs="Times-Roman"/>
                <w:color w:val="000000" w:themeColor="text1"/>
              </w:rPr>
              <w:t>ramach projektu;</w:t>
            </w:r>
            <w:r w:rsidRPr="00637196">
              <w:rPr>
                <w:rFonts w:asciiTheme="minorHAnsi" w:eastAsia="TimesNewRoman" w:hAnsiTheme="minorHAnsi" w:cs="TimesNewRoman"/>
                <w:color w:val="000000" w:themeColor="text1"/>
              </w:rPr>
              <w:t xml:space="preserve"> na okre</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 xml:space="preserve">lonym terytorium, którego dotyczyć będzie </w:t>
            </w:r>
            <w:r w:rsidRPr="00637196">
              <w:rPr>
                <w:rFonts w:asciiTheme="minorHAnsi" w:eastAsia="TimesNewRoman" w:hAnsiTheme="minorHAnsi" w:cs="Times-Roman"/>
                <w:color w:val="000000" w:themeColor="text1"/>
              </w:rPr>
              <w:t>realizacja projektu.</w:t>
            </w:r>
          </w:p>
        </w:tc>
      </w:tr>
      <w:tr w:rsidR="00CC5B49" w:rsidRPr="0016104A" w:rsidTr="00CC5B49">
        <w:trPr>
          <w:trHeight w:val="483"/>
        </w:trPr>
        <w:tc>
          <w:tcPr>
            <w:tcW w:w="534" w:type="dxa"/>
            <w:vAlign w:val="center"/>
          </w:tcPr>
          <w:p w:rsidR="00CC5B49" w:rsidRPr="00637196" w:rsidRDefault="00CC5B49" w:rsidP="00517FDD">
            <w:pPr>
              <w:pStyle w:val="Akapitzlist"/>
              <w:tabs>
                <w:tab w:val="left" w:pos="0"/>
              </w:tabs>
              <w:ind w:left="0"/>
              <w:jc w:val="center"/>
              <w:rPr>
                <w:b/>
                <w:color w:val="000000" w:themeColor="text1"/>
                <w:sz w:val="24"/>
                <w:szCs w:val="24"/>
              </w:rPr>
            </w:pPr>
            <w:r w:rsidRPr="00637196">
              <w:rPr>
                <w:b/>
                <w:color w:val="000000" w:themeColor="text1"/>
                <w:sz w:val="24"/>
                <w:szCs w:val="24"/>
              </w:rPr>
              <w:t>Lp.</w:t>
            </w:r>
          </w:p>
        </w:tc>
        <w:tc>
          <w:tcPr>
            <w:tcW w:w="5244" w:type="dxa"/>
            <w:gridSpan w:val="2"/>
            <w:vAlign w:val="center"/>
          </w:tcPr>
          <w:p w:rsidR="00CC5B49" w:rsidRPr="00637196" w:rsidRDefault="00CC5B49" w:rsidP="00517FDD">
            <w:pPr>
              <w:jc w:val="center"/>
              <w:rPr>
                <w:rFonts w:cs="Calibri"/>
                <w:b/>
                <w:color w:val="000000" w:themeColor="text1"/>
                <w:sz w:val="24"/>
                <w:szCs w:val="24"/>
              </w:rPr>
            </w:pPr>
            <w:r w:rsidRPr="00637196">
              <w:rPr>
                <w:rFonts w:cs="Calibri"/>
                <w:b/>
                <w:color w:val="000000" w:themeColor="text1"/>
                <w:sz w:val="24"/>
                <w:szCs w:val="24"/>
              </w:rPr>
              <w:t>Brzmienie kryterium</w:t>
            </w:r>
          </w:p>
        </w:tc>
        <w:tc>
          <w:tcPr>
            <w:tcW w:w="3686" w:type="dxa"/>
            <w:vAlign w:val="center"/>
          </w:tcPr>
          <w:p w:rsidR="00CC5B49" w:rsidRPr="00637196" w:rsidRDefault="00CC5B49" w:rsidP="00517FDD">
            <w:pPr>
              <w:jc w:val="center"/>
              <w:rPr>
                <w:rFonts w:cs="Calibri"/>
                <w:b/>
                <w:color w:val="000000" w:themeColor="text1"/>
                <w:sz w:val="24"/>
                <w:szCs w:val="24"/>
              </w:rPr>
            </w:pPr>
            <w:r w:rsidRPr="00637196">
              <w:rPr>
                <w:rFonts w:cs="Calibri"/>
                <w:b/>
                <w:color w:val="000000" w:themeColor="text1"/>
                <w:sz w:val="24"/>
                <w:szCs w:val="24"/>
              </w:rPr>
              <w:t>Opis kryterium</w:t>
            </w:r>
          </w:p>
        </w:tc>
      </w:tr>
      <w:tr w:rsidR="00CC5B49" w:rsidRPr="0016104A" w:rsidTr="00CC5B49">
        <w:tc>
          <w:tcPr>
            <w:tcW w:w="534" w:type="dxa"/>
          </w:tcPr>
          <w:p w:rsidR="00CC5B49" w:rsidRPr="00637196" w:rsidRDefault="00CC5B49" w:rsidP="00517FDD">
            <w:pPr>
              <w:pStyle w:val="Akapitzlist"/>
              <w:tabs>
                <w:tab w:val="left" w:pos="0"/>
              </w:tabs>
              <w:ind w:left="0"/>
              <w:jc w:val="both"/>
              <w:rPr>
                <w:color w:val="000000" w:themeColor="text1"/>
                <w:sz w:val="24"/>
                <w:szCs w:val="24"/>
              </w:rPr>
            </w:pPr>
            <w:r w:rsidRPr="00637196">
              <w:rPr>
                <w:color w:val="000000" w:themeColor="text1"/>
                <w:sz w:val="24"/>
                <w:szCs w:val="24"/>
              </w:rPr>
              <w:t>7.</w:t>
            </w:r>
          </w:p>
        </w:tc>
        <w:tc>
          <w:tcPr>
            <w:tcW w:w="5244" w:type="dxa"/>
            <w:gridSpan w:val="2"/>
          </w:tcPr>
          <w:p w:rsidR="00CC5B49" w:rsidRPr="00637196" w:rsidRDefault="00CC5B49" w:rsidP="00356569">
            <w:pPr>
              <w:pStyle w:val="Akapitzlist"/>
              <w:tabs>
                <w:tab w:val="left" w:pos="175"/>
              </w:tabs>
              <w:ind w:left="-108"/>
              <w:jc w:val="both"/>
              <w:rPr>
                <w:rFonts w:cs="Calibri"/>
                <w:color w:val="000000" w:themeColor="text1"/>
                <w:sz w:val="24"/>
                <w:szCs w:val="24"/>
              </w:rPr>
            </w:pPr>
            <w:r w:rsidRPr="00637196">
              <w:rPr>
                <w:rFonts w:cs="Calibri"/>
                <w:color w:val="000000" w:themeColor="text1"/>
                <w:sz w:val="24"/>
                <w:szCs w:val="24"/>
              </w:rPr>
              <w:t>Adekwatność sposobu zarządzania projektem do zakresu zadań w projekcie oraz kadry zewnętrznej zaangażowanej do realizacji projektu.</w:t>
            </w:r>
          </w:p>
        </w:tc>
        <w:tc>
          <w:tcPr>
            <w:tcW w:w="3686" w:type="dxa"/>
          </w:tcPr>
          <w:p w:rsidR="00CC5B49" w:rsidRPr="00637196" w:rsidRDefault="00CC5B49" w:rsidP="00CC5B49">
            <w:pPr>
              <w:pStyle w:val="Default"/>
              <w:ind w:left="-108"/>
              <w:jc w:val="both"/>
              <w:rPr>
                <w:rFonts w:asciiTheme="minorHAnsi" w:eastAsia="TimesNewRoman" w:hAnsiTheme="minorHAnsi" w:cs="TimesNewRoman"/>
                <w:color w:val="000000" w:themeColor="text1"/>
              </w:rPr>
            </w:pPr>
            <w:r w:rsidRPr="00637196">
              <w:rPr>
                <w:rFonts w:asciiTheme="minorHAnsi" w:eastAsia="TimesNewRoman" w:hAnsiTheme="minorHAnsi" w:cs="TimesNewRoman"/>
                <w:color w:val="000000" w:themeColor="text1"/>
              </w:rPr>
              <w:t>Maksymalna liczba punktów – 5,</w:t>
            </w:r>
          </w:p>
          <w:p w:rsidR="00CC5B49" w:rsidRPr="00637196" w:rsidRDefault="00CC5B49" w:rsidP="00CC5B49">
            <w:pPr>
              <w:pStyle w:val="Default"/>
              <w:ind w:left="-108"/>
              <w:jc w:val="both"/>
              <w:rPr>
                <w:rFonts w:asciiTheme="minorHAnsi" w:eastAsia="TimesNewRoman" w:hAnsiTheme="minorHAnsi" w:cs="TimesNewRoman"/>
                <w:color w:val="000000" w:themeColor="text1"/>
              </w:rPr>
            </w:pPr>
            <w:r w:rsidRPr="00637196">
              <w:rPr>
                <w:rFonts w:asciiTheme="minorHAnsi" w:eastAsia="TimesNewRoman" w:hAnsiTheme="minorHAnsi" w:cs="TimesNewRoman"/>
                <w:color w:val="000000" w:themeColor="text1"/>
              </w:rPr>
              <w:t>minimalna liczba punktów zapewniająca ocenę pozytywną – 3.</w:t>
            </w:r>
          </w:p>
        </w:tc>
      </w:tr>
      <w:tr w:rsidR="00CC5B49" w:rsidRPr="0016104A" w:rsidTr="00517FDD">
        <w:tc>
          <w:tcPr>
            <w:tcW w:w="9464" w:type="dxa"/>
            <w:gridSpan w:val="4"/>
          </w:tcPr>
          <w:p w:rsidR="00CC5B49" w:rsidRPr="00637196" w:rsidRDefault="00CC5B49" w:rsidP="00CC5B49">
            <w:pPr>
              <w:pStyle w:val="Default"/>
              <w:ind w:left="-108"/>
              <w:jc w:val="both"/>
              <w:rPr>
                <w:rFonts w:asciiTheme="minorHAnsi" w:eastAsia="TimesNewRoman" w:hAnsiTheme="minorHAnsi" w:cs="TimesNewRoman"/>
                <w:color w:val="000000" w:themeColor="text1"/>
              </w:rPr>
            </w:pPr>
            <w:r w:rsidRPr="00637196">
              <w:rPr>
                <w:rFonts w:asciiTheme="minorHAnsi" w:hAnsiTheme="minorHAnsi"/>
                <w:b/>
                <w:color w:val="000000" w:themeColor="text1"/>
              </w:rPr>
              <w:t>Uzasadnienie kryterium:</w:t>
            </w:r>
            <w:r w:rsidRPr="00637196">
              <w:rPr>
                <w:rFonts w:asciiTheme="minorHAnsi" w:hAnsiTheme="minorHAnsi"/>
                <w:color w:val="000000" w:themeColor="text1"/>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C5B49" w:rsidRPr="0016104A" w:rsidTr="00517FDD">
        <w:trPr>
          <w:trHeight w:val="380"/>
        </w:trPr>
        <w:tc>
          <w:tcPr>
            <w:tcW w:w="534" w:type="dxa"/>
            <w:vAlign w:val="center"/>
          </w:tcPr>
          <w:p w:rsidR="00CC5B49" w:rsidRPr="00637196" w:rsidRDefault="00CC5B49" w:rsidP="00517FDD">
            <w:pPr>
              <w:pStyle w:val="Akapitzlist"/>
              <w:tabs>
                <w:tab w:val="left" w:pos="0"/>
              </w:tabs>
              <w:ind w:left="0"/>
              <w:jc w:val="center"/>
              <w:rPr>
                <w:b/>
                <w:color w:val="000000" w:themeColor="text1"/>
                <w:sz w:val="24"/>
                <w:szCs w:val="24"/>
              </w:rPr>
            </w:pPr>
            <w:r w:rsidRPr="00637196">
              <w:rPr>
                <w:b/>
                <w:color w:val="000000" w:themeColor="text1"/>
                <w:sz w:val="24"/>
                <w:szCs w:val="24"/>
              </w:rPr>
              <w:t>Lp.</w:t>
            </w:r>
          </w:p>
        </w:tc>
        <w:tc>
          <w:tcPr>
            <w:tcW w:w="5244" w:type="dxa"/>
            <w:gridSpan w:val="2"/>
            <w:vAlign w:val="center"/>
          </w:tcPr>
          <w:p w:rsidR="00CC5B49" w:rsidRPr="00637196" w:rsidRDefault="00CC5B49" w:rsidP="00517FDD">
            <w:pPr>
              <w:jc w:val="center"/>
              <w:rPr>
                <w:rFonts w:cs="Calibri"/>
                <w:b/>
                <w:color w:val="000000" w:themeColor="text1"/>
                <w:sz w:val="24"/>
                <w:szCs w:val="24"/>
              </w:rPr>
            </w:pPr>
            <w:r w:rsidRPr="00637196">
              <w:rPr>
                <w:rFonts w:cs="Calibri"/>
                <w:b/>
                <w:color w:val="000000" w:themeColor="text1"/>
                <w:sz w:val="24"/>
                <w:szCs w:val="24"/>
              </w:rPr>
              <w:t>Brzmienie kryterium</w:t>
            </w:r>
          </w:p>
        </w:tc>
        <w:tc>
          <w:tcPr>
            <w:tcW w:w="3686" w:type="dxa"/>
            <w:vAlign w:val="center"/>
          </w:tcPr>
          <w:p w:rsidR="00CC5B49" w:rsidRPr="00637196" w:rsidRDefault="00CC5B49" w:rsidP="00517FDD">
            <w:pPr>
              <w:jc w:val="center"/>
              <w:rPr>
                <w:rFonts w:cs="Calibri"/>
                <w:b/>
                <w:color w:val="000000" w:themeColor="text1"/>
                <w:sz w:val="24"/>
                <w:szCs w:val="24"/>
              </w:rPr>
            </w:pPr>
            <w:r w:rsidRPr="00637196">
              <w:rPr>
                <w:rFonts w:cs="Calibri"/>
                <w:b/>
                <w:color w:val="000000" w:themeColor="text1"/>
                <w:sz w:val="24"/>
                <w:szCs w:val="24"/>
              </w:rPr>
              <w:t>Opis kryterium</w:t>
            </w:r>
          </w:p>
        </w:tc>
      </w:tr>
      <w:tr w:rsidR="00CC5B49" w:rsidRPr="0016104A" w:rsidTr="00CC5B49">
        <w:tc>
          <w:tcPr>
            <w:tcW w:w="534" w:type="dxa"/>
          </w:tcPr>
          <w:p w:rsidR="00CC5B49" w:rsidRPr="00637196" w:rsidRDefault="00CC5B49" w:rsidP="00517FDD">
            <w:pPr>
              <w:pStyle w:val="Akapitzlist"/>
              <w:tabs>
                <w:tab w:val="left" w:pos="0"/>
              </w:tabs>
              <w:ind w:left="0"/>
              <w:jc w:val="both"/>
              <w:rPr>
                <w:color w:val="000000" w:themeColor="text1"/>
                <w:sz w:val="24"/>
                <w:szCs w:val="24"/>
              </w:rPr>
            </w:pPr>
            <w:r w:rsidRPr="00637196">
              <w:rPr>
                <w:color w:val="000000" w:themeColor="text1"/>
                <w:sz w:val="24"/>
                <w:szCs w:val="24"/>
              </w:rPr>
              <w:t>8.</w:t>
            </w:r>
          </w:p>
        </w:tc>
        <w:tc>
          <w:tcPr>
            <w:tcW w:w="5244" w:type="dxa"/>
            <w:gridSpan w:val="2"/>
          </w:tcPr>
          <w:p w:rsidR="00CC5B49" w:rsidRPr="00637196" w:rsidRDefault="00CC5B49" w:rsidP="00CC5B49">
            <w:pPr>
              <w:pStyle w:val="Akapitzlist"/>
              <w:tabs>
                <w:tab w:val="left" w:pos="175"/>
              </w:tabs>
              <w:autoSpaceDE w:val="0"/>
              <w:autoSpaceDN w:val="0"/>
              <w:adjustRightInd w:val="0"/>
              <w:ind w:left="-108"/>
              <w:jc w:val="both"/>
              <w:rPr>
                <w:rFonts w:cs="Calibri"/>
                <w:color w:val="000000" w:themeColor="text1"/>
                <w:sz w:val="24"/>
                <w:szCs w:val="24"/>
              </w:rPr>
            </w:pPr>
            <w:r w:rsidRPr="00637196">
              <w:rPr>
                <w:rFonts w:cs="Calibri"/>
                <w:color w:val="000000" w:themeColor="text1"/>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CC5B49" w:rsidRPr="00637196" w:rsidRDefault="00CC5B49" w:rsidP="0062470A">
            <w:pPr>
              <w:pStyle w:val="Akapitzlist"/>
              <w:numPr>
                <w:ilvl w:val="0"/>
                <w:numId w:val="25"/>
              </w:numPr>
              <w:tabs>
                <w:tab w:val="left" w:pos="175"/>
              </w:tabs>
              <w:ind w:left="-108" w:firstLine="0"/>
              <w:jc w:val="both"/>
              <w:rPr>
                <w:rFonts w:cs="Calibri"/>
                <w:color w:val="000000" w:themeColor="text1"/>
                <w:sz w:val="24"/>
                <w:szCs w:val="24"/>
              </w:rPr>
            </w:pPr>
            <w:r w:rsidRPr="00637196">
              <w:rPr>
                <w:rFonts w:cs="Calibri"/>
                <w:color w:val="000000" w:themeColor="text1"/>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637196">
              <w:rPr>
                <w:rFonts w:cs="Calibri"/>
                <w:color w:val="000000" w:themeColor="text1"/>
                <w:sz w:val="24"/>
                <w:szCs w:val="24"/>
              </w:rPr>
              <w:br/>
              <w:t xml:space="preserve">w szczególności </w:t>
            </w:r>
            <w:r w:rsidRPr="00637196">
              <w:rPr>
                <w:color w:val="000000" w:themeColor="text1"/>
                <w:sz w:val="24"/>
                <w:szCs w:val="24"/>
              </w:rPr>
              <w:t>określonymi w regulaminie konkursu,</w:t>
            </w:r>
            <w:r w:rsidRPr="00637196">
              <w:rPr>
                <w:rFonts w:cs="Calibri"/>
                <w:color w:val="000000" w:themeColor="text1"/>
                <w:sz w:val="24"/>
                <w:szCs w:val="24"/>
              </w:rPr>
              <w:t xml:space="preserve"> poprawność wniesienia wkładu własnego,</w:t>
            </w:r>
          </w:p>
          <w:p w:rsidR="00CC5B49" w:rsidRPr="00637196" w:rsidRDefault="00CC5B49" w:rsidP="0062470A">
            <w:pPr>
              <w:pStyle w:val="Akapitzlist"/>
              <w:numPr>
                <w:ilvl w:val="0"/>
                <w:numId w:val="25"/>
              </w:numPr>
              <w:tabs>
                <w:tab w:val="left" w:pos="175"/>
              </w:tabs>
              <w:ind w:left="-108" w:firstLine="0"/>
              <w:jc w:val="both"/>
              <w:rPr>
                <w:rFonts w:cs="Calibri"/>
                <w:color w:val="000000" w:themeColor="text1"/>
                <w:sz w:val="24"/>
                <w:szCs w:val="24"/>
              </w:rPr>
            </w:pPr>
            <w:r w:rsidRPr="00637196">
              <w:rPr>
                <w:rFonts w:cs="Calibri"/>
                <w:color w:val="000000" w:themeColor="text1"/>
                <w:sz w:val="24"/>
                <w:szCs w:val="24"/>
              </w:rPr>
              <w:t>poprawność formalno-rachunkowa sporządzenia budżetu projektu.</w:t>
            </w:r>
          </w:p>
        </w:tc>
        <w:tc>
          <w:tcPr>
            <w:tcW w:w="3686" w:type="dxa"/>
          </w:tcPr>
          <w:p w:rsidR="00CC5B49" w:rsidRPr="00637196" w:rsidRDefault="00CC5B49" w:rsidP="00CC5B49">
            <w:pPr>
              <w:pStyle w:val="Default"/>
              <w:ind w:left="-108"/>
              <w:jc w:val="both"/>
              <w:rPr>
                <w:rFonts w:asciiTheme="minorHAnsi" w:eastAsia="TimesNewRoman" w:hAnsiTheme="minorHAnsi" w:cs="TimesNewRoman"/>
                <w:color w:val="000000" w:themeColor="text1"/>
              </w:rPr>
            </w:pPr>
            <w:r w:rsidRPr="00637196">
              <w:rPr>
                <w:rFonts w:asciiTheme="minorHAnsi" w:eastAsia="TimesNewRoman" w:hAnsiTheme="minorHAnsi" w:cs="TimesNewRoman"/>
                <w:color w:val="000000" w:themeColor="text1"/>
              </w:rPr>
              <w:t>Maksymalna liczba punktów – 20,</w:t>
            </w:r>
          </w:p>
          <w:p w:rsidR="00CC5B49" w:rsidRPr="00637196" w:rsidRDefault="00CC5B49" w:rsidP="00CC5B49">
            <w:pPr>
              <w:pStyle w:val="Default"/>
              <w:ind w:left="-108"/>
              <w:jc w:val="both"/>
              <w:rPr>
                <w:rFonts w:asciiTheme="minorHAnsi" w:eastAsia="TimesNewRoman" w:hAnsiTheme="minorHAnsi" w:cs="TimesNewRoman"/>
                <w:color w:val="000000" w:themeColor="text1"/>
              </w:rPr>
            </w:pPr>
            <w:r w:rsidRPr="00637196">
              <w:rPr>
                <w:rFonts w:asciiTheme="minorHAnsi" w:eastAsia="TimesNewRoman" w:hAnsiTheme="minorHAnsi" w:cs="TimesNewRoman"/>
                <w:color w:val="000000" w:themeColor="text1"/>
              </w:rPr>
              <w:t>minimalna liczba punktów zapewniająca ocenę pozytywną – 12.</w:t>
            </w:r>
          </w:p>
        </w:tc>
      </w:tr>
      <w:tr w:rsidR="00CC5B49" w:rsidRPr="0016104A" w:rsidTr="00517FDD">
        <w:tc>
          <w:tcPr>
            <w:tcW w:w="9464" w:type="dxa"/>
            <w:gridSpan w:val="4"/>
          </w:tcPr>
          <w:p w:rsidR="00CC5B49" w:rsidRPr="0016104A" w:rsidRDefault="00CC5B49" w:rsidP="000C35DD">
            <w:pPr>
              <w:pStyle w:val="Default"/>
              <w:ind w:left="-108"/>
              <w:jc w:val="both"/>
              <w:rPr>
                <w:rFonts w:asciiTheme="minorHAnsi" w:eastAsia="TimesNewRoman" w:hAnsiTheme="minorHAnsi" w:cs="TimesNewRoman"/>
                <w:color w:val="FF0000"/>
              </w:rPr>
            </w:pPr>
            <w:r w:rsidRPr="00637196">
              <w:rPr>
                <w:rFonts w:asciiTheme="minorHAnsi" w:hAnsiTheme="minorHAnsi" w:cs="Times-Roman"/>
                <w:b/>
                <w:color w:val="000000" w:themeColor="text1"/>
              </w:rPr>
              <w:t>Uzasadnienie kryterium:</w:t>
            </w:r>
            <w:r w:rsidRPr="00637196">
              <w:rPr>
                <w:rFonts w:asciiTheme="minorHAnsi" w:hAnsiTheme="minorHAnsi" w:cs="Times-Roman"/>
                <w:color w:val="000000" w:themeColor="text1"/>
              </w:rPr>
              <w:t xml:space="preserve"> W ramach kryterium </w:t>
            </w:r>
            <w:r w:rsidRPr="00637196">
              <w:rPr>
                <w:rFonts w:asciiTheme="minorHAnsi" w:eastAsia="TimesNewRoman" w:hAnsiTheme="minorHAnsi" w:cs="TimesNewRoman"/>
                <w:color w:val="000000" w:themeColor="text1"/>
              </w:rPr>
              <w:t>weryfikowana będzie</w:t>
            </w:r>
            <w:r w:rsidRPr="00637196">
              <w:rPr>
                <w:rFonts w:asciiTheme="minorHAnsi" w:hAnsiTheme="minorHAnsi" w:cs="Symbol"/>
                <w:color w:val="000000" w:themeColor="text1"/>
              </w:rPr>
              <w:t xml:space="preserve"> </w:t>
            </w:r>
            <w:r w:rsidRPr="00637196">
              <w:rPr>
                <w:rFonts w:asciiTheme="minorHAnsi" w:eastAsia="TimesNewRoman" w:hAnsiTheme="minorHAnsi" w:cs="TimesNewRoman"/>
                <w:color w:val="000000" w:themeColor="text1"/>
              </w:rPr>
              <w:t>kwalifikowalno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ć oraz zasadność zaplanowanych</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wydatków w kontek</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cie</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realizowanych zadań, celów</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oraz wskaźników projektu,</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racjonalno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ć i efektywno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 xml:space="preserve">ć </w:t>
            </w:r>
            <w:r w:rsidRPr="00637196">
              <w:rPr>
                <w:rFonts w:asciiTheme="minorHAnsi" w:eastAsia="TimesNewRoman" w:hAnsiTheme="minorHAnsi" w:cs="Times-Roman"/>
                <w:color w:val="000000" w:themeColor="text1"/>
              </w:rPr>
              <w:t>kosztowa wydatków, w tym</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zgodno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 xml:space="preserve">ć </w:t>
            </w:r>
            <w:r w:rsidRPr="00637196">
              <w:rPr>
                <w:rFonts w:asciiTheme="minorHAnsi" w:eastAsia="TimesNewRoman" w:hAnsiTheme="minorHAnsi" w:cs="Times-Roman"/>
                <w:color w:val="000000" w:themeColor="text1"/>
              </w:rPr>
              <w:t>ze stawkami</w:t>
            </w:r>
            <w:r w:rsidRPr="00637196">
              <w:rPr>
                <w:rFonts w:asciiTheme="minorHAnsi" w:hAnsiTheme="minorHAnsi" w:cs="Times-Roman"/>
                <w:color w:val="000000" w:themeColor="text1"/>
              </w:rPr>
              <w:t xml:space="preserve"> </w:t>
            </w:r>
            <w:r w:rsidRPr="00637196">
              <w:rPr>
                <w:rFonts w:asciiTheme="minorHAnsi" w:eastAsia="TimesNewRoman" w:hAnsiTheme="minorHAnsi" w:cs="Times-Roman"/>
                <w:color w:val="000000" w:themeColor="text1"/>
              </w:rPr>
              <w:t>rynkowymi,</w:t>
            </w:r>
            <w:r w:rsidRPr="00637196">
              <w:rPr>
                <w:rFonts w:asciiTheme="minorHAnsi" w:eastAsia="TimesNewRoman" w:hAnsiTheme="minorHAnsi" w:cs="Symbol"/>
                <w:color w:val="000000" w:themeColor="text1"/>
              </w:rPr>
              <w:t xml:space="preserve"> </w:t>
            </w:r>
            <w:r w:rsidRPr="00637196">
              <w:rPr>
                <w:rFonts w:asciiTheme="minorHAnsi" w:eastAsia="TimesNewRoman" w:hAnsiTheme="minorHAnsi" w:cs="TimesNewRoman"/>
                <w:color w:val="000000" w:themeColor="text1"/>
              </w:rPr>
              <w:t>prawidłowo</w:t>
            </w:r>
            <w:r w:rsidRPr="00637196">
              <w:rPr>
                <w:rFonts w:asciiTheme="minorHAnsi" w:hAnsiTheme="minorHAnsi" w:cs="Calibri"/>
                <w:color w:val="000000" w:themeColor="text1"/>
              </w:rPr>
              <w:t>ś</w:t>
            </w:r>
            <w:r w:rsidRPr="00637196">
              <w:rPr>
                <w:rFonts w:asciiTheme="minorHAnsi" w:eastAsia="TimesNewRoman" w:hAnsiTheme="minorHAnsi" w:cs="TimesNewRoman"/>
                <w:color w:val="000000" w:themeColor="text1"/>
              </w:rPr>
              <w:t>ć wypełnienia</w:t>
            </w:r>
            <w:r w:rsidRPr="00637196">
              <w:rPr>
                <w:rFonts w:asciiTheme="minorHAnsi" w:hAnsiTheme="minorHAnsi" w:cs="Times-Roman"/>
                <w:color w:val="000000" w:themeColor="text1"/>
              </w:rPr>
              <w:t xml:space="preserve"> </w:t>
            </w:r>
            <w:r w:rsidR="000C35DD" w:rsidRPr="00637196">
              <w:rPr>
                <w:rFonts w:asciiTheme="minorHAnsi" w:eastAsia="TimesNewRoman" w:hAnsiTheme="minorHAnsi" w:cs="TimesNewRoman"/>
                <w:color w:val="000000" w:themeColor="text1"/>
              </w:rPr>
              <w:t>budżetu projektu</w:t>
            </w:r>
            <w:r w:rsidRPr="00637196">
              <w:rPr>
                <w:rFonts w:asciiTheme="minorHAnsi" w:eastAsia="TimesNewRoman" w:hAnsiTheme="minorHAnsi" w:cs="TimesNewRoman"/>
                <w:color w:val="000000" w:themeColor="text1"/>
              </w:rPr>
              <w:t xml:space="preserve"> zgodnie</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 xml:space="preserve">z </w:t>
            </w:r>
            <w:r w:rsidR="000C35DD" w:rsidRPr="00637196">
              <w:rPr>
                <w:rFonts w:asciiTheme="minorHAnsi" w:eastAsia="TimesNewRoman" w:hAnsiTheme="minorHAnsi" w:cs="TimesNewRoman"/>
                <w:i/>
                <w:color w:val="000000" w:themeColor="text1"/>
              </w:rPr>
              <w:t>I</w:t>
            </w:r>
            <w:r w:rsidRPr="00637196">
              <w:rPr>
                <w:rFonts w:asciiTheme="minorHAnsi" w:eastAsia="TimesNewRoman" w:hAnsiTheme="minorHAnsi" w:cs="TimesNewRoman"/>
                <w:i/>
                <w:color w:val="000000" w:themeColor="text1"/>
              </w:rPr>
              <w:t>nstrukcją wypełniania</w:t>
            </w:r>
            <w:r w:rsidRPr="00637196">
              <w:rPr>
                <w:rFonts w:asciiTheme="minorHAnsi" w:hAnsiTheme="minorHAnsi" w:cs="Times-Roman"/>
                <w:i/>
                <w:color w:val="000000" w:themeColor="text1"/>
              </w:rPr>
              <w:t xml:space="preserve"> </w:t>
            </w:r>
            <w:r w:rsidRPr="00637196">
              <w:rPr>
                <w:rFonts w:asciiTheme="minorHAnsi" w:eastAsia="TimesNewRoman" w:hAnsiTheme="minorHAnsi" w:cs="Times-Roman"/>
                <w:i/>
                <w:color w:val="000000" w:themeColor="text1"/>
              </w:rPr>
              <w:t>wniosku o dofinansowanie</w:t>
            </w:r>
            <w:r w:rsidR="000C35DD" w:rsidRPr="00637196">
              <w:rPr>
                <w:rFonts w:asciiTheme="minorHAnsi" w:eastAsia="TimesNewRoman" w:hAnsiTheme="minorHAnsi" w:cs="Times-Roman"/>
                <w:i/>
                <w:color w:val="000000" w:themeColor="text1"/>
              </w:rPr>
              <w:t xml:space="preserve"> realizacji projektu w ramach RPOWP na lata 2014-2020</w:t>
            </w:r>
            <w:r w:rsidRPr="00637196">
              <w:rPr>
                <w:rFonts w:asciiTheme="minorHAnsi" w:eastAsia="TimesNewRoman" w:hAnsiTheme="minorHAnsi" w:cs="Times-Roman"/>
                <w:color w:val="000000" w:themeColor="text1"/>
              </w:rPr>
              <w:t xml:space="preserve">, </w:t>
            </w:r>
            <w:r w:rsidRPr="00637196">
              <w:rPr>
                <w:rFonts w:asciiTheme="minorHAnsi" w:eastAsia="TimesNewRoman" w:hAnsiTheme="minorHAnsi" w:cs="Symbol"/>
                <w:color w:val="000000" w:themeColor="text1"/>
              </w:rPr>
              <w:lastRenderedPageBreak/>
              <w:t>poprawność wniesienia wkładu własnego</w:t>
            </w:r>
            <w:r w:rsidRPr="00637196">
              <w:rPr>
                <w:rFonts w:asciiTheme="minorHAnsi" w:eastAsia="TimesNewRoman" w:hAnsiTheme="minorHAnsi" w:cs="Times-Roman"/>
                <w:color w:val="000000" w:themeColor="text1"/>
              </w:rPr>
              <w:t>.</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Budżet projektu powinien</w:t>
            </w:r>
            <w:r w:rsidRPr="00637196">
              <w:rPr>
                <w:rFonts w:asciiTheme="minorHAnsi" w:hAnsiTheme="minorHAnsi" w:cs="Times-Roman"/>
                <w:color w:val="000000" w:themeColor="text1"/>
              </w:rPr>
              <w:t xml:space="preserve"> </w:t>
            </w:r>
            <w:r w:rsidRPr="00637196">
              <w:rPr>
                <w:rFonts w:asciiTheme="minorHAnsi" w:eastAsia="TimesNewRoman" w:hAnsiTheme="minorHAnsi" w:cs="TimesNewRoman"/>
                <w:color w:val="000000" w:themeColor="text1"/>
              </w:rPr>
              <w:t xml:space="preserve">zostać sporządzony </w:t>
            </w:r>
            <w:r w:rsidR="000C35DD" w:rsidRPr="00637196">
              <w:rPr>
                <w:rFonts w:asciiTheme="minorHAnsi" w:eastAsia="TimesNewRoman" w:hAnsiTheme="minorHAnsi" w:cs="TimesNewRoman"/>
                <w:color w:val="000000" w:themeColor="text1"/>
              </w:rPr>
              <w:br/>
            </w:r>
            <w:r w:rsidRPr="00637196">
              <w:rPr>
                <w:rFonts w:asciiTheme="minorHAnsi" w:eastAsia="TimesNewRoman" w:hAnsiTheme="minorHAnsi" w:cs="TimesNewRoman"/>
                <w:color w:val="000000" w:themeColor="text1"/>
              </w:rPr>
              <w:t>w oparciu</w:t>
            </w:r>
            <w:r w:rsidRPr="00637196">
              <w:rPr>
                <w:rFonts w:asciiTheme="minorHAnsi" w:hAnsiTheme="minorHAnsi" w:cs="Times-Roman"/>
                <w:color w:val="000000" w:themeColor="text1"/>
              </w:rPr>
              <w:t xml:space="preserve"> </w:t>
            </w:r>
            <w:r w:rsidRPr="00637196">
              <w:rPr>
                <w:rFonts w:asciiTheme="minorHAnsi" w:eastAsia="TimesNewRoman" w:hAnsiTheme="minorHAnsi" w:cs="Times-Roman"/>
                <w:color w:val="000000" w:themeColor="text1"/>
              </w:rPr>
              <w:t>o zapisy zawarte</w:t>
            </w:r>
            <w:r w:rsidRPr="00637196">
              <w:rPr>
                <w:rFonts w:asciiTheme="minorHAnsi" w:hAnsiTheme="minorHAnsi" w:cs="Times-Roman"/>
                <w:color w:val="000000" w:themeColor="text1"/>
              </w:rPr>
              <w:t xml:space="preserve"> </w:t>
            </w:r>
            <w:r w:rsidRPr="00637196">
              <w:rPr>
                <w:rFonts w:asciiTheme="minorHAnsi" w:eastAsia="TimesNewRoman" w:hAnsiTheme="minorHAnsi" w:cs="Times-Roman"/>
                <w:color w:val="000000" w:themeColor="text1"/>
              </w:rPr>
              <w:t xml:space="preserve">w </w:t>
            </w:r>
            <w:r w:rsidRPr="00637196">
              <w:rPr>
                <w:rFonts w:asciiTheme="minorHAnsi" w:eastAsia="TimesNewRoman" w:hAnsiTheme="minorHAnsi" w:cs="Times-Italic"/>
                <w:i/>
                <w:iCs/>
                <w:color w:val="000000" w:themeColor="text1"/>
              </w:rPr>
              <w:t>Wytycznych w zakresie</w:t>
            </w:r>
            <w:r w:rsidRPr="00637196">
              <w:rPr>
                <w:rFonts w:asciiTheme="minorHAnsi" w:hAnsiTheme="minorHAnsi" w:cs="Times-Roman"/>
                <w:i/>
                <w:color w:val="000000" w:themeColor="text1"/>
              </w:rPr>
              <w:t xml:space="preserve"> </w:t>
            </w:r>
            <w:r w:rsidRPr="00637196">
              <w:rPr>
                <w:rFonts w:asciiTheme="minorHAnsi" w:eastAsia="TimesNewRoman" w:hAnsiTheme="minorHAnsi" w:cs="TimesNewRoman,Italic"/>
                <w:i/>
                <w:iCs/>
                <w:color w:val="000000" w:themeColor="text1"/>
              </w:rPr>
              <w:t>kwalifikowalności wydatków</w:t>
            </w:r>
            <w:r w:rsidRPr="00637196">
              <w:rPr>
                <w:rFonts w:asciiTheme="minorHAnsi" w:hAnsiTheme="minorHAnsi" w:cs="Times-Roman"/>
                <w:i/>
                <w:color w:val="000000" w:themeColor="text1"/>
              </w:rPr>
              <w:t xml:space="preserve"> </w:t>
            </w:r>
            <w:r w:rsidRPr="00637196">
              <w:rPr>
                <w:rFonts w:asciiTheme="minorHAnsi" w:eastAsia="TimesNewRoman" w:hAnsiTheme="minorHAnsi" w:cs="Times-Italic"/>
                <w:i/>
                <w:iCs/>
                <w:color w:val="000000" w:themeColor="text1"/>
              </w:rPr>
              <w:t>w zakresie Europejskiego Funduszu Rozwoju</w:t>
            </w:r>
            <w:r w:rsidRPr="00637196">
              <w:rPr>
                <w:rFonts w:asciiTheme="minorHAnsi" w:hAnsiTheme="minorHAnsi" w:cs="Times-Roman"/>
                <w:i/>
                <w:color w:val="000000" w:themeColor="text1"/>
              </w:rPr>
              <w:t xml:space="preserve"> </w:t>
            </w:r>
            <w:r w:rsidRPr="00637196">
              <w:rPr>
                <w:rFonts w:asciiTheme="minorHAnsi" w:eastAsia="TimesNewRoman" w:hAnsiTheme="minorHAnsi" w:cs="Times-Italic"/>
                <w:i/>
                <w:iCs/>
                <w:color w:val="000000" w:themeColor="text1"/>
              </w:rPr>
              <w:t>Regionalnego, Europejskiego</w:t>
            </w:r>
            <w:r w:rsidRPr="00637196">
              <w:rPr>
                <w:rFonts w:asciiTheme="minorHAnsi" w:hAnsiTheme="minorHAnsi" w:cs="Times-Roman"/>
                <w:i/>
                <w:color w:val="000000" w:themeColor="text1"/>
              </w:rPr>
              <w:t xml:space="preserve"> </w:t>
            </w:r>
            <w:r w:rsidRPr="00637196">
              <w:rPr>
                <w:rFonts w:asciiTheme="minorHAnsi" w:eastAsia="TimesNewRoman" w:hAnsiTheme="minorHAnsi" w:cs="TimesNewRoman,Italic"/>
                <w:i/>
                <w:iCs/>
                <w:color w:val="000000" w:themeColor="text1"/>
              </w:rPr>
              <w:t>Funduszu Społecznego oraz</w:t>
            </w:r>
            <w:r w:rsidRPr="00637196">
              <w:rPr>
                <w:rFonts w:asciiTheme="minorHAnsi" w:hAnsiTheme="minorHAnsi" w:cs="Times-Roman"/>
                <w:i/>
                <w:color w:val="000000" w:themeColor="text1"/>
              </w:rPr>
              <w:t xml:space="preserve"> </w:t>
            </w:r>
            <w:r w:rsidRPr="00637196">
              <w:rPr>
                <w:rFonts w:asciiTheme="minorHAnsi" w:eastAsia="TimesNewRoman" w:hAnsiTheme="minorHAnsi" w:cs="TimesNewRoman,Italic"/>
                <w:i/>
                <w:iCs/>
                <w:color w:val="000000" w:themeColor="text1"/>
              </w:rPr>
              <w:t>Funduszu Spójności na lata</w:t>
            </w:r>
            <w:r w:rsidRPr="00637196">
              <w:rPr>
                <w:rFonts w:asciiTheme="minorHAnsi" w:hAnsiTheme="minorHAnsi" w:cs="Times-Roman"/>
                <w:i/>
                <w:color w:val="000000" w:themeColor="text1"/>
              </w:rPr>
              <w:t xml:space="preserve"> </w:t>
            </w:r>
            <w:r w:rsidRPr="00637196">
              <w:rPr>
                <w:rFonts w:asciiTheme="minorHAnsi" w:eastAsia="TimesNewRoman" w:hAnsiTheme="minorHAnsi" w:cs="Times-Italic"/>
                <w:i/>
                <w:iCs/>
                <w:color w:val="000000" w:themeColor="text1"/>
              </w:rPr>
              <w:t>2014-2020</w:t>
            </w:r>
            <w:r w:rsidRPr="00637196">
              <w:rPr>
                <w:rFonts w:asciiTheme="minorHAnsi" w:eastAsia="TimesNewRoman" w:hAnsiTheme="minorHAnsi" w:cs="Times-Roman"/>
                <w:color w:val="000000" w:themeColor="text1"/>
              </w:rPr>
              <w:t>.</w:t>
            </w:r>
          </w:p>
        </w:tc>
      </w:tr>
    </w:tbl>
    <w:p w:rsidR="00507C4C" w:rsidRPr="0016104A" w:rsidRDefault="00507C4C" w:rsidP="00273DAB">
      <w:pPr>
        <w:tabs>
          <w:tab w:val="left" w:pos="0"/>
          <w:tab w:val="left" w:pos="426"/>
        </w:tabs>
        <w:autoSpaceDE w:val="0"/>
        <w:autoSpaceDN w:val="0"/>
        <w:adjustRightInd w:val="0"/>
        <w:spacing w:after="0" w:line="240" w:lineRule="auto"/>
        <w:jc w:val="both"/>
        <w:rPr>
          <w:rFonts w:cs="Calibri"/>
          <w:color w:val="FF0000"/>
          <w:sz w:val="24"/>
          <w:szCs w:val="24"/>
        </w:rPr>
      </w:pPr>
    </w:p>
    <w:p w:rsidR="00507C4C" w:rsidRPr="00113AE0" w:rsidRDefault="00273DAB"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113AE0">
        <w:rPr>
          <w:rFonts w:cs="Calibri"/>
          <w:color w:val="000000" w:themeColor="text1"/>
          <w:sz w:val="24"/>
          <w:szCs w:val="24"/>
        </w:rPr>
        <w:t xml:space="preserve">Ocena spełniania kryteriów merytorycznych </w:t>
      </w:r>
      <w:r w:rsidR="00A35C9A" w:rsidRPr="00113AE0">
        <w:rPr>
          <w:rFonts w:cs="Calibri"/>
          <w:color w:val="000000" w:themeColor="text1"/>
          <w:sz w:val="24"/>
          <w:szCs w:val="24"/>
        </w:rPr>
        <w:t xml:space="preserve">1-8 </w:t>
      </w:r>
      <w:r w:rsidRPr="00113AE0">
        <w:rPr>
          <w:rFonts w:cs="Calibri"/>
          <w:color w:val="000000" w:themeColor="text1"/>
          <w:sz w:val="24"/>
          <w:szCs w:val="24"/>
        </w:rPr>
        <w:t xml:space="preserve">dokonywana jest w przypadku projektów pozytywnie ocenionych formalnie w ramach skali punktowej od 0 do 100 punktów niezależnie przez dwóch członków </w:t>
      </w:r>
      <w:r w:rsidR="00A35C9A" w:rsidRPr="00113AE0">
        <w:rPr>
          <w:rFonts w:cs="Calibri"/>
          <w:color w:val="000000" w:themeColor="text1"/>
          <w:sz w:val="24"/>
          <w:szCs w:val="24"/>
        </w:rPr>
        <w:t>KOP</w:t>
      </w:r>
      <w:r w:rsidRPr="00113AE0">
        <w:rPr>
          <w:rFonts w:cs="Calibri"/>
          <w:color w:val="000000" w:themeColor="text1"/>
          <w:sz w:val="24"/>
          <w:szCs w:val="24"/>
        </w:rPr>
        <w:t xml:space="preserve"> wybranych w drodze losowania.</w:t>
      </w:r>
      <w:r w:rsidR="00507C4C" w:rsidRPr="00113AE0">
        <w:rPr>
          <w:rFonts w:cs="Calibri"/>
          <w:color w:val="000000" w:themeColor="text1"/>
          <w:sz w:val="24"/>
          <w:szCs w:val="24"/>
        </w:rPr>
        <w:t xml:space="preserve"> </w:t>
      </w:r>
    </w:p>
    <w:p w:rsidR="00507C4C" w:rsidRPr="00113AE0" w:rsidRDefault="00507C4C"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p>
    <w:p w:rsidR="005D09F5" w:rsidRPr="00113AE0" w:rsidRDefault="00507C4C" w:rsidP="00507C4C">
      <w:pPr>
        <w:tabs>
          <w:tab w:val="left" w:pos="0"/>
          <w:tab w:val="left" w:pos="426"/>
        </w:tabs>
        <w:autoSpaceDE w:val="0"/>
        <w:autoSpaceDN w:val="0"/>
        <w:adjustRightInd w:val="0"/>
        <w:spacing w:after="0" w:line="240" w:lineRule="auto"/>
        <w:jc w:val="both"/>
        <w:rPr>
          <w:rFonts w:cs="Calibri"/>
          <w:color w:val="000000" w:themeColor="text1"/>
          <w:sz w:val="24"/>
          <w:szCs w:val="24"/>
        </w:rPr>
      </w:pPr>
      <w:r w:rsidRPr="00113AE0">
        <w:rPr>
          <w:rFonts w:cs="Calibri"/>
          <w:b/>
          <w:color w:val="000000" w:themeColor="text1"/>
          <w:sz w:val="24"/>
          <w:szCs w:val="24"/>
        </w:rPr>
        <w:t>UWAGA:</w:t>
      </w:r>
      <w:r w:rsidRPr="00113AE0">
        <w:rPr>
          <w:rFonts w:cs="Calibri"/>
          <w:color w:val="000000" w:themeColor="text1"/>
          <w:sz w:val="24"/>
          <w:szCs w:val="24"/>
        </w:rPr>
        <w:t xml:space="preserve"> </w:t>
      </w:r>
      <w:r w:rsidR="00273DAB" w:rsidRPr="00113AE0">
        <w:rPr>
          <w:rFonts w:cs="Calibri"/>
          <w:color w:val="000000" w:themeColor="text1"/>
          <w:sz w:val="24"/>
          <w:szCs w:val="24"/>
        </w:rPr>
        <w:t xml:space="preserve">Istnieje możliwość dokonania warunkowej oceny </w:t>
      </w:r>
      <w:r w:rsidR="00A35C9A" w:rsidRPr="00113AE0">
        <w:rPr>
          <w:rFonts w:cs="Calibri"/>
          <w:color w:val="000000" w:themeColor="text1"/>
          <w:sz w:val="24"/>
          <w:szCs w:val="24"/>
        </w:rPr>
        <w:t xml:space="preserve">każdego z </w:t>
      </w:r>
      <w:r w:rsidR="00273DAB" w:rsidRPr="00113AE0">
        <w:rPr>
          <w:rFonts w:cs="Calibri"/>
          <w:color w:val="000000" w:themeColor="text1"/>
          <w:sz w:val="24"/>
          <w:szCs w:val="24"/>
        </w:rPr>
        <w:t>kryteri</w:t>
      </w:r>
      <w:r w:rsidR="00A35C9A" w:rsidRPr="00113AE0">
        <w:rPr>
          <w:rFonts w:cs="Calibri"/>
          <w:color w:val="000000" w:themeColor="text1"/>
          <w:sz w:val="24"/>
          <w:szCs w:val="24"/>
        </w:rPr>
        <w:t>ów merytorycznych</w:t>
      </w:r>
      <w:r w:rsidR="00273DAB" w:rsidRPr="00113AE0">
        <w:rPr>
          <w:rFonts w:cs="Calibri"/>
          <w:color w:val="000000" w:themeColor="text1"/>
          <w:sz w:val="24"/>
          <w:szCs w:val="24"/>
        </w:rPr>
        <w:t xml:space="preserve"> i skierowania projektu do negocjacji</w:t>
      </w:r>
      <w:r w:rsidR="000C35DD" w:rsidRPr="00113AE0">
        <w:rPr>
          <w:rFonts w:cs="Calibri"/>
          <w:color w:val="000000" w:themeColor="text1"/>
          <w:sz w:val="24"/>
          <w:szCs w:val="24"/>
        </w:rPr>
        <w:t xml:space="preserve"> </w:t>
      </w:r>
      <w:r w:rsidR="00273DAB" w:rsidRPr="00113AE0">
        <w:rPr>
          <w:rFonts w:cs="Calibri"/>
          <w:color w:val="000000" w:themeColor="text1"/>
          <w:sz w:val="24"/>
          <w:szCs w:val="24"/>
        </w:rPr>
        <w:t xml:space="preserve">we wskazanym w </w:t>
      </w:r>
      <w:r w:rsidR="00A35C9A" w:rsidRPr="00113AE0">
        <w:rPr>
          <w:rFonts w:cs="Calibri"/>
          <w:color w:val="000000" w:themeColor="text1"/>
          <w:sz w:val="24"/>
          <w:szCs w:val="24"/>
        </w:rPr>
        <w:t>K</w:t>
      </w:r>
      <w:r w:rsidR="00273DAB" w:rsidRPr="00113AE0">
        <w:rPr>
          <w:rFonts w:cs="Calibri"/>
          <w:color w:val="000000" w:themeColor="text1"/>
          <w:sz w:val="24"/>
          <w:szCs w:val="24"/>
        </w:rPr>
        <w:t xml:space="preserve">arcie oceny </w:t>
      </w:r>
      <w:r w:rsidR="00A35C9A" w:rsidRPr="00113AE0">
        <w:rPr>
          <w:rFonts w:cs="Calibri"/>
          <w:color w:val="000000" w:themeColor="text1"/>
          <w:sz w:val="24"/>
          <w:szCs w:val="24"/>
        </w:rPr>
        <w:t xml:space="preserve">merytorycznej </w:t>
      </w:r>
      <w:r w:rsidR="00273DAB" w:rsidRPr="00113AE0">
        <w:rPr>
          <w:rFonts w:cs="Calibri"/>
          <w:color w:val="000000" w:themeColor="text1"/>
          <w:sz w:val="24"/>
          <w:szCs w:val="24"/>
        </w:rPr>
        <w:t>zakresie dotyczącym warunkowo dokonanej oceny.</w:t>
      </w:r>
    </w:p>
    <w:p w:rsidR="00FF39A2" w:rsidRPr="0016104A" w:rsidRDefault="00FF39A2" w:rsidP="00FF39A2">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54BC0" w:rsidRPr="0016104A" w:rsidTr="00354BC0">
        <w:trPr>
          <w:trHeight w:val="388"/>
        </w:trPr>
        <w:tc>
          <w:tcPr>
            <w:tcW w:w="9320" w:type="dxa"/>
            <w:shd w:val="pct25" w:color="auto" w:fill="auto"/>
            <w:vAlign w:val="center"/>
          </w:tcPr>
          <w:p w:rsidR="00AE57DC" w:rsidRPr="0016104A" w:rsidRDefault="00354BC0" w:rsidP="00354BC0">
            <w:pPr>
              <w:spacing w:after="0"/>
              <w:rPr>
                <w:rFonts w:cs="Arial,Bold"/>
                <w:b/>
                <w:bCs/>
                <w:color w:val="FF0000"/>
                <w:sz w:val="24"/>
                <w:szCs w:val="24"/>
              </w:rPr>
            </w:pPr>
            <w:r w:rsidRPr="00113AE0">
              <w:rPr>
                <w:rFonts w:cs="Arial,Bold"/>
                <w:b/>
                <w:bCs/>
                <w:color w:val="000000" w:themeColor="text1"/>
                <w:sz w:val="24"/>
                <w:szCs w:val="24"/>
              </w:rPr>
              <w:t xml:space="preserve">5.3.3 </w:t>
            </w:r>
            <w:r w:rsidR="00AE57DC" w:rsidRPr="00113AE0">
              <w:rPr>
                <w:rFonts w:cs="Arial,Bold"/>
                <w:b/>
                <w:bCs/>
                <w:color w:val="000000" w:themeColor="text1"/>
                <w:sz w:val="24"/>
                <w:szCs w:val="24"/>
              </w:rPr>
              <w:t>Kryteria dopuszczające ogólne</w:t>
            </w:r>
          </w:p>
        </w:tc>
      </w:tr>
    </w:tbl>
    <w:p w:rsidR="00AE57DC" w:rsidRPr="0016104A" w:rsidRDefault="00AE57DC" w:rsidP="00354BC0">
      <w:pPr>
        <w:autoSpaceDE w:val="0"/>
        <w:autoSpaceDN w:val="0"/>
        <w:adjustRightInd w:val="0"/>
        <w:spacing w:after="0" w:line="240" w:lineRule="auto"/>
        <w:jc w:val="both"/>
        <w:rPr>
          <w:rFonts w:cs="Times-Roman"/>
          <w:color w:val="FF0000"/>
          <w:sz w:val="24"/>
          <w:szCs w:val="24"/>
        </w:rPr>
      </w:pPr>
    </w:p>
    <w:p w:rsidR="00824F3B" w:rsidRPr="00113AE0" w:rsidRDefault="001D1D5E" w:rsidP="00824F3B">
      <w:pPr>
        <w:tabs>
          <w:tab w:val="left" w:pos="0"/>
        </w:tabs>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r w:rsidRPr="00113AE0">
        <w:rPr>
          <w:rFonts w:ascii="Calibri" w:hAnsi="Calibri" w:cs="Arial"/>
          <w:b/>
          <w:color w:val="000000" w:themeColor="text1"/>
          <w:sz w:val="24"/>
          <w:szCs w:val="24"/>
        </w:rPr>
        <w:t>Kryteria dopuszczające ogólne są obowiązkowe</w:t>
      </w:r>
      <w:r w:rsidRPr="00113AE0">
        <w:rPr>
          <w:rFonts w:ascii="Calibri" w:hAnsi="Calibri" w:cs="Arial"/>
          <w:color w:val="000000" w:themeColor="text1"/>
          <w:sz w:val="24"/>
          <w:szCs w:val="24"/>
        </w:rPr>
        <w:t xml:space="preserve"> dla wszystkich </w:t>
      </w:r>
      <w:r w:rsidR="0068003A" w:rsidRPr="00113AE0">
        <w:rPr>
          <w:rFonts w:ascii="Calibri" w:hAnsi="Calibri" w:cs="Arial"/>
          <w:color w:val="000000" w:themeColor="text1"/>
          <w:sz w:val="24"/>
          <w:szCs w:val="24"/>
        </w:rPr>
        <w:t>p</w:t>
      </w:r>
      <w:r w:rsidRPr="00113AE0">
        <w:rPr>
          <w:rFonts w:ascii="Calibri" w:hAnsi="Calibri" w:cs="Arial"/>
          <w:color w:val="000000" w:themeColor="text1"/>
          <w:sz w:val="24"/>
          <w:szCs w:val="24"/>
        </w:rPr>
        <w:t xml:space="preserve">rojektodawców i podlegają weryfikacji podczas oceny merytorycznej wniosku. </w:t>
      </w:r>
      <w:r w:rsidR="003677E9" w:rsidRPr="00113AE0">
        <w:rPr>
          <w:rFonts w:ascii="Calibri" w:hAnsi="Calibri" w:cs="Arial"/>
          <w:color w:val="000000" w:themeColor="text1"/>
          <w:sz w:val="24"/>
          <w:szCs w:val="24"/>
        </w:rPr>
        <w:t xml:space="preserve">Zgodnie z załącznikiem do Uchwały </w:t>
      </w:r>
      <w:r w:rsidR="003677E9" w:rsidRPr="00113AE0">
        <w:rPr>
          <w:rFonts w:ascii="Calibri" w:hAnsi="Calibri" w:cs="Arial"/>
          <w:color w:val="000000" w:themeColor="text1"/>
          <w:sz w:val="24"/>
          <w:szCs w:val="24"/>
        </w:rPr>
        <w:br/>
        <w:t xml:space="preserve">nr 10/2016 Komitetu Monitorującego Regionalny Program Operacyjny Województwa Podlaskiego na lata 2014-2020 z dnia 17 marca 2016 r. zmieniającej uchwałę w sprawie zatwierdzenia </w:t>
      </w:r>
      <w:r w:rsidR="003677E9" w:rsidRPr="00113AE0">
        <w:rPr>
          <w:rFonts w:ascii="Calibri" w:hAnsi="Calibri" w:cs="Arial"/>
          <w:i/>
          <w:color w:val="000000" w:themeColor="text1"/>
          <w:sz w:val="24"/>
          <w:szCs w:val="24"/>
        </w:rPr>
        <w:t>Systematyki kryteriów wyboru projektów wybieranych w trybie konkursowym współfinansowanych z E</w:t>
      </w:r>
      <w:r w:rsidR="0068003A" w:rsidRPr="00113AE0">
        <w:rPr>
          <w:rFonts w:ascii="Calibri" w:hAnsi="Calibri" w:cs="Arial"/>
          <w:i/>
          <w:color w:val="000000" w:themeColor="text1"/>
          <w:sz w:val="24"/>
          <w:szCs w:val="24"/>
        </w:rPr>
        <w:t xml:space="preserve">uropejskiego </w:t>
      </w:r>
      <w:r w:rsidR="003677E9" w:rsidRPr="00113AE0">
        <w:rPr>
          <w:rFonts w:ascii="Calibri" w:hAnsi="Calibri" w:cs="Arial"/>
          <w:i/>
          <w:color w:val="000000" w:themeColor="text1"/>
          <w:sz w:val="24"/>
          <w:szCs w:val="24"/>
        </w:rPr>
        <w:t>F</w:t>
      </w:r>
      <w:r w:rsidR="0068003A" w:rsidRPr="00113AE0">
        <w:rPr>
          <w:rFonts w:ascii="Calibri" w:hAnsi="Calibri" w:cs="Arial"/>
          <w:i/>
          <w:color w:val="000000" w:themeColor="text1"/>
          <w:sz w:val="24"/>
          <w:szCs w:val="24"/>
        </w:rPr>
        <w:t xml:space="preserve">unduszu </w:t>
      </w:r>
      <w:r w:rsidR="003677E9" w:rsidRPr="00113AE0">
        <w:rPr>
          <w:rFonts w:ascii="Calibri" w:hAnsi="Calibri" w:cs="Arial"/>
          <w:i/>
          <w:color w:val="000000" w:themeColor="text1"/>
          <w:sz w:val="24"/>
          <w:szCs w:val="24"/>
        </w:rPr>
        <w:t>S</w:t>
      </w:r>
      <w:r w:rsidR="0068003A" w:rsidRPr="00113AE0">
        <w:rPr>
          <w:rFonts w:ascii="Calibri" w:hAnsi="Calibri" w:cs="Arial"/>
          <w:i/>
          <w:color w:val="000000" w:themeColor="text1"/>
          <w:sz w:val="24"/>
          <w:szCs w:val="24"/>
        </w:rPr>
        <w:t>połecznego</w:t>
      </w:r>
      <w:r w:rsidR="003677E9" w:rsidRPr="00113AE0">
        <w:rPr>
          <w:rFonts w:ascii="Calibri" w:hAnsi="Calibri" w:cs="Arial"/>
          <w:i/>
          <w:color w:val="000000" w:themeColor="text1"/>
          <w:sz w:val="24"/>
          <w:szCs w:val="24"/>
        </w:rPr>
        <w:t xml:space="preserve"> w ramach RPOWP 2014-2020</w:t>
      </w:r>
      <w:r w:rsidRPr="00113AE0">
        <w:rPr>
          <w:rFonts w:cs="Arial"/>
          <w:color w:val="000000" w:themeColor="text1"/>
          <w:sz w:val="24"/>
          <w:szCs w:val="24"/>
        </w:rPr>
        <w:t xml:space="preserve"> </w:t>
      </w:r>
      <w:r w:rsidRPr="00113AE0">
        <w:rPr>
          <w:rFonts w:eastAsia="TimesNewRoman" w:cs="Arial"/>
          <w:b/>
          <w:color w:val="000000" w:themeColor="text1"/>
          <w:sz w:val="24"/>
          <w:szCs w:val="24"/>
        </w:rPr>
        <w:t>wymaga się spełnienia następujących kryteriów dopuszczających ogólnych</w:t>
      </w:r>
      <w:r w:rsidRPr="00113AE0">
        <w:rPr>
          <w:rFonts w:ascii="Calibri" w:hAnsi="Calibri" w:cs="Arial"/>
          <w:color w:val="000000" w:themeColor="text1"/>
          <w:sz w:val="24"/>
          <w:szCs w:val="24"/>
        </w:rPr>
        <w:t>:</w:t>
      </w:r>
      <w:r w:rsidR="00824F3B" w:rsidRPr="00113AE0">
        <w:rPr>
          <w:rFonts w:ascii="Calibri" w:eastAsia="Times New Roman" w:hAnsi="Calibri" w:cs="Times New Roman"/>
          <w:color w:val="000000" w:themeColor="text1"/>
          <w:sz w:val="24"/>
          <w:szCs w:val="24"/>
          <w:lang w:eastAsia="zh-CN"/>
        </w:rPr>
        <w:t xml:space="preserve"> </w:t>
      </w:r>
    </w:p>
    <w:p w:rsidR="00DD6A0B" w:rsidRPr="00113AE0" w:rsidRDefault="00DD6A0B" w:rsidP="00824F3B">
      <w:pPr>
        <w:tabs>
          <w:tab w:val="left" w:pos="0"/>
        </w:tabs>
        <w:autoSpaceDE w:val="0"/>
        <w:autoSpaceDN w:val="0"/>
        <w:adjustRightInd w:val="0"/>
        <w:spacing w:after="0" w:line="240" w:lineRule="auto"/>
        <w:jc w:val="both"/>
        <w:rPr>
          <w:rFonts w:ascii="Calibri" w:eastAsia="Times New Roman" w:hAnsi="Calibri" w:cs="Times New Roman"/>
          <w:color w:val="000000" w:themeColor="text1"/>
          <w:sz w:val="24"/>
          <w:szCs w:val="24"/>
          <w:lang w:eastAsia="zh-CN"/>
        </w:rPr>
      </w:pPr>
    </w:p>
    <w:p w:rsidR="00FF39A2" w:rsidRPr="00113AE0" w:rsidRDefault="00FF39A2" w:rsidP="00824F3B">
      <w:pPr>
        <w:tabs>
          <w:tab w:val="left" w:pos="0"/>
        </w:tabs>
        <w:autoSpaceDE w:val="0"/>
        <w:autoSpaceDN w:val="0"/>
        <w:adjustRightInd w:val="0"/>
        <w:spacing w:after="0" w:line="240" w:lineRule="auto"/>
        <w:jc w:val="both"/>
        <w:rPr>
          <w:rFonts w:cs="Calibri"/>
          <w:color w:val="000000" w:themeColor="text1"/>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5C4868" w:rsidRPr="00113AE0" w:rsidTr="00507729">
        <w:trPr>
          <w:trHeight w:val="484"/>
        </w:trPr>
        <w:tc>
          <w:tcPr>
            <w:tcW w:w="3510" w:type="dxa"/>
            <w:gridSpan w:val="2"/>
            <w:vAlign w:val="center"/>
          </w:tcPr>
          <w:p w:rsidR="005C4868" w:rsidRPr="00113AE0" w:rsidRDefault="005C4868" w:rsidP="00517FDD">
            <w:pPr>
              <w:autoSpaceDE w:val="0"/>
              <w:autoSpaceDN w:val="0"/>
              <w:adjustRightInd w:val="0"/>
              <w:jc w:val="center"/>
              <w:rPr>
                <w:rFonts w:ascii="Calibri" w:eastAsia="TimesNewRoman" w:hAnsi="Calibri" w:cs="Arial"/>
                <w:b/>
                <w:color w:val="000000" w:themeColor="text1"/>
                <w:sz w:val="24"/>
                <w:szCs w:val="24"/>
              </w:rPr>
            </w:pPr>
            <w:r w:rsidRPr="00113AE0">
              <w:rPr>
                <w:rFonts w:ascii="Calibri" w:eastAsia="TimesNewRoman" w:hAnsi="Calibri" w:cs="Arial"/>
                <w:b/>
                <w:color w:val="000000" w:themeColor="text1"/>
                <w:sz w:val="24"/>
                <w:szCs w:val="24"/>
              </w:rPr>
              <w:t>Nazwa kryteriów</w:t>
            </w:r>
          </w:p>
        </w:tc>
        <w:tc>
          <w:tcPr>
            <w:tcW w:w="5812" w:type="dxa"/>
            <w:gridSpan w:val="2"/>
            <w:vAlign w:val="center"/>
          </w:tcPr>
          <w:p w:rsidR="005C4868" w:rsidRPr="00113AE0" w:rsidRDefault="005C4868" w:rsidP="00932F9E">
            <w:pPr>
              <w:jc w:val="both"/>
              <w:rPr>
                <w:b/>
                <w:color w:val="000000" w:themeColor="text1"/>
                <w:sz w:val="24"/>
                <w:szCs w:val="24"/>
              </w:rPr>
            </w:pPr>
            <w:r w:rsidRPr="00113AE0">
              <w:rPr>
                <w:b/>
                <w:color w:val="000000" w:themeColor="text1"/>
                <w:sz w:val="24"/>
                <w:szCs w:val="24"/>
              </w:rPr>
              <w:t>KRYTERIA DOPUSZCZAJĄCE OGÓLNE</w:t>
            </w:r>
          </w:p>
        </w:tc>
      </w:tr>
      <w:tr w:rsidR="005C4868" w:rsidRPr="00113AE0" w:rsidTr="00507729">
        <w:trPr>
          <w:trHeight w:val="380"/>
        </w:trPr>
        <w:tc>
          <w:tcPr>
            <w:tcW w:w="534" w:type="dxa"/>
            <w:vAlign w:val="center"/>
          </w:tcPr>
          <w:p w:rsidR="005C4868" w:rsidRPr="00113AE0" w:rsidRDefault="005C4868" w:rsidP="00517FDD">
            <w:pPr>
              <w:pStyle w:val="Akapitzlist"/>
              <w:tabs>
                <w:tab w:val="left" w:pos="0"/>
              </w:tabs>
              <w:ind w:left="0"/>
              <w:jc w:val="center"/>
              <w:rPr>
                <w:b/>
                <w:color w:val="000000" w:themeColor="text1"/>
                <w:sz w:val="24"/>
                <w:szCs w:val="24"/>
              </w:rPr>
            </w:pPr>
            <w:r w:rsidRPr="00113AE0">
              <w:rPr>
                <w:b/>
                <w:color w:val="000000" w:themeColor="text1"/>
                <w:sz w:val="24"/>
                <w:szCs w:val="24"/>
              </w:rPr>
              <w:t>Lp.</w:t>
            </w:r>
          </w:p>
        </w:tc>
        <w:tc>
          <w:tcPr>
            <w:tcW w:w="5244" w:type="dxa"/>
            <w:gridSpan w:val="2"/>
            <w:vAlign w:val="center"/>
          </w:tcPr>
          <w:p w:rsidR="005C4868" w:rsidRPr="00113AE0" w:rsidRDefault="005C4868" w:rsidP="00517FDD">
            <w:pPr>
              <w:jc w:val="center"/>
              <w:rPr>
                <w:rFonts w:cs="Calibri"/>
                <w:b/>
                <w:color w:val="000000" w:themeColor="text1"/>
                <w:sz w:val="24"/>
                <w:szCs w:val="24"/>
              </w:rPr>
            </w:pPr>
            <w:r w:rsidRPr="00113AE0">
              <w:rPr>
                <w:rFonts w:cs="Calibri"/>
                <w:b/>
                <w:color w:val="000000" w:themeColor="text1"/>
                <w:sz w:val="24"/>
                <w:szCs w:val="24"/>
              </w:rPr>
              <w:t>Brzmienie kryterium</w:t>
            </w:r>
          </w:p>
        </w:tc>
        <w:tc>
          <w:tcPr>
            <w:tcW w:w="3544" w:type="dxa"/>
          </w:tcPr>
          <w:p w:rsidR="005C4868" w:rsidRPr="00113AE0" w:rsidRDefault="005C4868" w:rsidP="00517FDD">
            <w:pPr>
              <w:jc w:val="center"/>
              <w:rPr>
                <w:rFonts w:cs="Calibri"/>
                <w:b/>
                <w:color w:val="000000" w:themeColor="text1"/>
                <w:sz w:val="24"/>
                <w:szCs w:val="24"/>
              </w:rPr>
            </w:pPr>
            <w:r w:rsidRPr="00113AE0">
              <w:rPr>
                <w:rFonts w:cs="Calibri"/>
                <w:b/>
                <w:color w:val="000000" w:themeColor="text1"/>
                <w:sz w:val="24"/>
                <w:szCs w:val="24"/>
              </w:rPr>
              <w:t>Definicja kryterium</w:t>
            </w:r>
          </w:p>
        </w:tc>
      </w:tr>
      <w:tr w:rsidR="005C4868" w:rsidRPr="00113AE0" w:rsidTr="00507729">
        <w:tc>
          <w:tcPr>
            <w:tcW w:w="534" w:type="dxa"/>
          </w:tcPr>
          <w:p w:rsidR="005C4868" w:rsidRPr="00113AE0" w:rsidRDefault="005C4868" w:rsidP="00517FDD">
            <w:pPr>
              <w:pStyle w:val="Akapitzlist"/>
              <w:tabs>
                <w:tab w:val="left" w:pos="0"/>
              </w:tabs>
              <w:ind w:left="0"/>
              <w:jc w:val="both"/>
              <w:rPr>
                <w:color w:val="000000" w:themeColor="text1"/>
                <w:sz w:val="24"/>
                <w:szCs w:val="24"/>
              </w:rPr>
            </w:pPr>
            <w:r w:rsidRPr="00113AE0">
              <w:rPr>
                <w:color w:val="000000" w:themeColor="text1"/>
                <w:sz w:val="24"/>
                <w:szCs w:val="24"/>
              </w:rPr>
              <w:t>1.</w:t>
            </w:r>
          </w:p>
        </w:tc>
        <w:tc>
          <w:tcPr>
            <w:tcW w:w="5244" w:type="dxa"/>
            <w:gridSpan w:val="2"/>
          </w:tcPr>
          <w:p w:rsidR="005C4868" w:rsidRPr="00113AE0" w:rsidRDefault="005C4868" w:rsidP="00932F9E">
            <w:pPr>
              <w:tabs>
                <w:tab w:val="left" w:pos="306"/>
              </w:tabs>
              <w:ind w:left="-108"/>
              <w:jc w:val="both"/>
              <w:rPr>
                <w:rFonts w:ascii="Calibri" w:hAnsi="Calibri" w:cs="Calibri"/>
                <w:color w:val="000000" w:themeColor="text1"/>
                <w:sz w:val="24"/>
                <w:szCs w:val="24"/>
              </w:rPr>
            </w:pPr>
            <w:r w:rsidRPr="00113AE0">
              <w:rPr>
                <w:rFonts w:ascii="Calibri" w:hAnsi="Calibri" w:cs="Calibri"/>
                <w:color w:val="000000" w:themeColor="text1"/>
                <w:sz w:val="24"/>
                <w:szCs w:val="24"/>
              </w:rPr>
              <w:t>Zgodność z prawodawstwem unijnym oraz z właściwymi zasadami unijnymi, w tym:</w:t>
            </w:r>
          </w:p>
          <w:p w:rsidR="005C4868" w:rsidRPr="00113AE0" w:rsidRDefault="005C4868" w:rsidP="0062470A">
            <w:pPr>
              <w:pStyle w:val="Akapitzlist"/>
              <w:numPr>
                <w:ilvl w:val="0"/>
                <w:numId w:val="28"/>
              </w:numPr>
              <w:tabs>
                <w:tab w:val="left" w:pos="175"/>
              </w:tabs>
              <w:ind w:left="-108" w:firstLine="0"/>
              <w:jc w:val="both"/>
              <w:rPr>
                <w:rFonts w:ascii="Calibri" w:hAnsi="Calibri" w:cs="Calibri"/>
                <w:color w:val="000000" w:themeColor="text1"/>
                <w:sz w:val="24"/>
                <w:szCs w:val="24"/>
              </w:rPr>
            </w:pPr>
            <w:r w:rsidRPr="00113AE0">
              <w:rPr>
                <w:rFonts w:ascii="Calibri" w:hAnsi="Calibri" w:cs="Calibri"/>
                <w:color w:val="000000" w:themeColor="text1"/>
                <w:sz w:val="24"/>
                <w:szCs w:val="24"/>
              </w:rPr>
              <w:t>zasadą równości szans kobiet i mężczyzn w oparciu o standard minimum,</w:t>
            </w:r>
            <w:r w:rsidRPr="00113AE0">
              <w:rPr>
                <w:rFonts w:ascii="Calibri" w:hAnsi="Calibri"/>
                <w:color w:val="000000" w:themeColor="text1"/>
                <w:sz w:val="24"/>
                <w:szCs w:val="24"/>
              </w:rPr>
              <w:t xml:space="preserve"> </w:t>
            </w:r>
            <w:r w:rsidRPr="00113AE0">
              <w:rPr>
                <w:rFonts w:ascii="Calibri" w:hAnsi="Calibri" w:cs="Calibri"/>
                <w:color w:val="000000" w:themeColor="text1"/>
                <w:sz w:val="24"/>
                <w:szCs w:val="24"/>
              </w:rPr>
              <w:t xml:space="preserve">o którym mowa w </w:t>
            </w:r>
            <w:r w:rsidRPr="00113AE0">
              <w:rPr>
                <w:rFonts w:ascii="Calibri" w:hAnsi="Calibri" w:cs="Calibri"/>
                <w:bCs/>
                <w:i/>
                <w:color w:val="000000" w:themeColor="text1"/>
                <w:sz w:val="24"/>
                <w:szCs w:val="24"/>
              </w:rPr>
              <w:t xml:space="preserve">Wytycznych w zakresie realizacji zasady równości szans i niedyskryminacji, w tym dostępności dla osób </w:t>
            </w:r>
            <w:r w:rsidRPr="00113AE0">
              <w:rPr>
                <w:rFonts w:ascii="Calibri" w:hAnsi="Calibri" w:cs="Calibri"/>
                <w:bCs/>
                <w:i/>
                <w:color w:val="000000" w:themeColor="text1"/>
                <w:sz w:val="24"/>
                <w:szCs w:val="24"/>
              </w:rPr>
              <w:br/>
              <w:t>z niepełnosprawnościami oraz zasady równości szans kobiet i mężczyzn w ramach funduszy unijnych na lata 2014-2020,</w:t>
            </w:r>
          </w:p>
          <w:p w:rsidR="005C4868" w:rsidRPr="00113AE0" w:rsidRDefault="005C4868" w:rsidP="0062470A">
            <w:pPr>
              <w:pStyle w:val="Akapitzlist"/>
              <w:numPr>
                <w:ilvl w:val="0"/>
                <w:numId w:val="28"/>
              </w:numPr>
              <w:tabs>
                <w:tab w:val="left" w:pos="175"/>
                <w:tab w:val="left" w:pos="306"/>
              </w:tabs>
              <w:ind w:left="-108" w:firstLine="0"/>
              <w:jc w:val="both"/>
              <w:rPr>
                <w:rFonts w:eastAsia="TimesNewRoman" w:cs="TimesNewRoman"/>
                <w:color w:val="000000" w:themeColor="text1"/>
              </w:rPr>
            </w:pPr>
            <w:r w:rsidRPr="00113AE0">
              <w:rPr>
                <w:rFonts w:ascii="Calibri" w:hAnsi="Calibri" w:cs="Calibri"/>
                <w:color w:val="000000" w:themeColor="text1"/>
                <w:sz w:val="24"/>
                <w:szCs w:val="24"/>
              </w:rPr>
              <w:t>zasadą równości szans i niedyskryminacji, w tym dostępności dla osób z niepełnosprawnościami,</w:t>
            </w:r>
          </w:p>
          <w:p w:rsidR="005C4868" w:rsidRPr="00113AE0" w:rsidRDefault="005C4868" w:rsidP="0062470A">
            <w:pPr>
              <w:pStyle w:val="Akapitzlist"/>
              <w:numPr>
                <w:ilvl w:val="0"/>
                <w:numId w:val="28"/>
              </w:numPr>
              <w:tabs>
                <w:tab w:val="left" w:pos="175"/>
                <w:tab w:val="left" w:pos="306"/>
              </w:tabs>
              <w:ind w:left="-108" w:firstLine="0"/>
              <w:jc w:val="both"/>
              <w:rPr>
                <w:rFonts w:eastAsia="TimesNewRoman" w:cs="TimesNewRoman"/>
                <w:color w:val="000000" w:themeColor="text1"/>
              </w:rPr>
            </w:pPr>
            <w:r w:rsidRPr="00113AE0">
              <w:rPr>
                <w:rFonts w:ascii="Calibri" w:hAnsi="Calibri" w:cs="Calibri"/>
                <w:color w:val="000000" w:themeColor="text1"/>
                <w:sz w:val="24"/>
                <w:szCs w:val="24"/>
              </w:rPr>
              <w:t>zasadą zrównoważonego rozwoju.</w:t>
            </w:r>
          </w:p>
        </w:tc>
        <w:tc>
          <w:tcPr>
            <w:tcW w:w="3544" w:type="dxa"/>
            <w:vMerge w:val="restart"/>
          </w:tcPr>
          <w:p w:rsidR="005C4868" w:rsidRPr="00113AE0" w:rsidRDefault="005C4868" w:rsidP="00932F9E">
            <w:pPr>
              <w:tabs>
                <w:tab w:val="left" w:pos="306"/>
              </w:tabs>
              <w:ind w:left="-108"/>
              <w:jc w:val="both"/>
              <w:rPr>
                <w:rFonts w:ascii="Calibri" w:hAnsi="Calibri" w:cs="Calibri"/>
                <w:color w:val="000000" w:themeColor="text1"/>
                <w:sz w:val="24"/>
                <w:szCs w:val="24"/>
              </w:rPr>
            </w:pPr>
            <w:r w:rsidRPr="00113AE0">
              <w:rPr>
                <w:rFonts w:ascii="Calibri" w:hAnsi="Calibri" w:cs="Calibri"/>
                <w:color w:val="000000" w:themeColor="text1"/>
                <w:sz w:val="24"/>
                <w:szCs w:val="24"/>
              </w:rPr>
              <w:t>Ocena spełniania kryterium polega na przypisaniu im wartości logicznych „tak”, „nie”.</w:t>
            </w:r>
          </w:p>
        </w:tc>
      </w:tr>
      <w:tr w:rsidR="005C4868" w:rsidRPr="00113AE0" w:rsidTr="00507729">
        <w:tc>
          <w:tcPr>
            <w:tcW w:w="534" w:type="dxa"/>
          </w:tcPr>
          <w:p w:rsidR="005C4868" w:rsidRPr="00113AE0" w:rsidRDefault="005C4868" w:rsidP="00517FDD">
            <w:pPr>
              <w:pStyle w:val="Akapitzlist"/>
              <w:tabs>
                <w:tab w:val="left" w:pos="0"/>
              </w:tabs>
              <w:ind w:left="0"/>
              <w:jc w:val="both"/>
              <w:rPr>
                <w:color w:val="000000" w:themeColor="text1"/>
                <w:sz w:val="24"/>
                <w:szCs w:val="24"/>
              </w:rPr>
            </w:pPr>
            <w:r w:rsidRPr="00113AE0">
              <w:rPr>
                <w:color w:val="000000" w:themeColor="text1"/>
                <w:sz w:val="24"/>
                <w:szCs w:val="24"/>
              </w:rPr>
              <w:t>2.</w:t>
            </w:r>
          </w:p>
        </w:tc>
        <w:tc>
          <w:tcPr>
            <w:tcW w:w="5244" w:type="dxa"/>
            <w:gridSpan w:val="2"/>
          </w:tcPr>
          <w:p w:rsidR="005C4868" w:rsidRPr="00113AE0" w:rsidRDefault="005C4868" w:rsidP="005C4868">
            <w:pPr>
              <w:tabs>
                <w:tab w:val="left" w:pos="306"/>
              </w:tabs>
              <w:ind w:left="-108"/>
              <w:jc w:val="both"/>
              <w:rPr>
                <w:rFonts w:ascii="Calibri" w:hAnsi="Calibri" w:cs="Calibri"/>
                <w:color w:val="000000" w:themeColor="text1"/>
                <w:sz w:val="24"/>
                <w:szCs w:val="24"/>
              </w:rPr>
            </w:pPr>
            <w:r w:rsidRPr="00113AE0">
              <w:rPr>
                <w:rFonts w:cs="Calibri"/>
                <w:color w:val="000000" w:themeColor="text1"/>
                <w:sz w:val="24"/>
                <w:szCs w:val="24"/>
              </w:rPr>
              <w:t>Zgodność z prawodawstwem krajowym w zakresie odnoszącym się do sposobu realizacji i zakresu projektu.</w:t>
            </w:r>
          </w:p>
        </w:tc>
        <w:tc>
          <w:tcPr>
            <w:tcW w:w="3544" w:type="dxa"/>
            <w:vMerge/>
          </w:tcPr>
          <w:p w:rsidR="005C4868" w:rsidRPr="00113AE0" w:rsidRDefault="005C4868" w:rsidP="00932F9E">
            <w:pPr>
              <w:tabs>
                <w:tab w:val="left" w:pos="306"/>
              </w:tabs>
              <w:ind w:left="-108"/>
              <w:jc w:val="both"/>
              <w:rPr>
                <w:rFonts w:cs="Calibri"/>
                <w:color w:val="000000" w:themeColor="text1"/>
                <w:sz w:val="24"/>
                <w:szCs w:val="24"/>
              </w:rPr>
            </w:pPr>
          </w:p>
        </w:tc>
      </w:tr>
      <w:tr w:rsidR="005C4868" w:rsidRPr="0035280B" w:rsidTr="00507729">
        <w:tc>
          <w:tcPr>
            <w:tcW w:w="534" w:type="dxa"/>
          </w:tcPr>
          <w:p w:rsidR="005C4868" w:rsidRPr="0035280B" w:rsidRDefault="005C4868" w:rsidP="00517FDD">
            <w:pPr>
              <w:pStyle w:val="Akapitzlist"/>
              <w:tabs>
                <w:tab w:val="left" w:pos="0"/>
              </w:tabs>
              <w:ind w:left="0"/>
              <w:jc w:val="both"/>
              <w:rPr>
                <w:color w:val="000000" w:themeColor="text1"/>
                <w:sz w:val="24"/>
                <w:szCs w:val="24"/>
              </w:rPr>
            </w:pPr>
            <w:r w:rsidRPr="0035280B">
              <w:rPr>
                <w:color w:val="000000" w:themeColor="text1"/>
                <w:sz w:val="24"/>
                <w:szCs w:val="24"/>
              </w:rPr>
              <w:t>3.</w:t>
            </w:r>
          </w:p>
        </w:tc>
        <w:tc>
          <w:tcPr>
            <w:tcW w:w="5244" w:type="dxa"/>
            <w:gridSpan w:val="2"/>
          </w:tcPr>
          <w:p w:rsidR="005C4868" w:rsidRPr="0035280B" w:rsidRDefault="005C4868" w:rsidP="005C4868">
            <w:pPr>
              <w:pStyle w:val="Akapitzlist"/>
              <w:tabs>
                <w:tab w:val="left" w:pos="175"/>
              </w:tabs>
              <w:ind w:left="-108"/>
              <w:jc w:val="both"/>
              <w:rPr>
                <w:color w:val="000000" w:themeColor="text1"/>
                <w:sz w:val="24"/>
                <w:szCs w:val="24"/>
              </w:rPr>
            </w:pPr>
            <w:r w:rsidRPr="0035280B">
              <w:rPr>
                <w:color w:val="000000" w:themeColor="text1"/>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35280B">
              <w:rPr>
                <w:color w:val="000000" w:themeColor="text1"/>
                <w:sz w:val="24"/>
                <w:szCs w:val="24"/>
              </w:rPr>
              <w:br/>
              <w:t>w zakresie:</w:t>
            </w:r>
          </w:p>
          <w:p w:rsidR="005C4868" w:rsidRPr="0035280B" w:rsidRDefault="005C4868" w:rsidP="0062470A">
            <w:pPr>
              <w:pStyle w:val="Akapitzlist"/>
              <w:numPr>
                <w:ilvl w:val="0"/>
                <w:numId w:val="26"/>
              </w:numPr>
              <w:tabs>
                <w:tab w:val="left" w:pos="175"/>
                <w:tab w:val="left" w:pos="1134"/>
              </w:tabs>
              <w:ind w:left="-108" w:firstLine="0"/>
              <w:jc w:val="both"/>
              <w:rPr>
                <w:rFonts w:cs="Calibri"/>
                <w:color w:val="000000" w:themeColor="text1"/>
                <w:sz w:val="24"/>
                <w:szCs w:val="24"/>
              </w:rPr>
            </w:pPr>
            <w:r w:rsidRPr="0035280B">
              <w:rPr>
                <w:rFonts w:cs="Calibri"/>
                <w:color w:val="000000" w:themeColor="text1"/>
                <w:sz w:val="24"/>
                <w:szCs w:val="24"/>
              </w:rPr>
              <w:t xml:space="preserve">zgodności typu projektu z wykazem zawartym </w:t>
            </w:r>
            <w:r w:rsidRPr="0035280B">
              <w:rPr>
                <w:rFonts w:cs="Calibri"/>
                <w:color w:val="000000" w:themeColor="text1"/>
                <w:sz w:val="24"/>
                <w:szCs w:val="24"/>
              </w:rPr>
              <w:br/>
            </w:r>
            <w:r w:rsidRPr="0035280B">
              <w:rPr>
                <w:rFonts w:cs="Calibri"/>
                <w:color w:val="000000" w:themeColor="text1"/>
                <w:sz w:val="24"/>
                <w:szCs w:val="24"/>
              </w:rPr>
              <w:lastRenderedPageBreak/>
              <w:t>w „Typach projektów” w SzOOP,</w:t>
            </w:r>
          </w:p>
          <w:p w:rsidR="005C4868" w:rsidRPr="0035280B" w:rsidRDefault="005C4868" w:rsidP="0062470A">
            <w:pPr>
              <w:pStyle w:val="Akapitzlist"/>
              <w:numPr>
                <w:ilvl w:val="0"/>
                <w:numId w:val="26"/>
              </w:numPr>
              <w:tabs>
                <w:tab w:val="left" w:pos="175"/>
                <w:tab w:val="left" w:pos="1134"/>
              </w:tabs>
              <w:ind w:left="-108" w:firstLine="0"/>
              <w:jc w:val="both"/>
              <w:rPr>
                <w:rFonts w:cs="Calibri"/>
                <w:color w:val="000000" w:themeColor="text1"/>
                <w:sz w:val="24"/>
                <w:szCs w:val="24"/>
              </w:rPr>
            </w:pPr>
            <w:r w:rsidRPr="0035280B">
              <w:rPr>
                <w:rFonts w:cs="Calibri"/>
                <w:color w:val="000000" w:themeColor="text1"/>
                <w:sz w:val="24"/>
                <w:szCs w:val="24"/>
              </w:rPr>
              <w:t>zgodności wyboru grupy docelowej z wykazem zawartym w „Grupa docelowa/ ostateczni odbiorcy wsparcia” w SzOOP,</w:t>
            </w:r>
          </w:p>
          <w:p w:rsidR="005C4868" w:rsidRPr="0035280B" w:rsidRDefault="005C4868" w:rsidP="0062470A">
            <w:pPr>
              <w:pStyle w:val="Akapitzlist"/>
              <w:numPr>
                <w:ilvl w:val="0"/>
                <w:numId w:val="26"/>
              </w:numPr>
              <w:tabs>
                <w:tab w:val="left" w:pos="175"/>
                <w:tab w:val="left" w:pos="1134"/>
              </w:tabs>
              <w:ind w:left="-108" w:firstLine="0"/>
              <w:jc w:val="both"/>
              <w:rPr>
                <w:rFonts w:cs="Calibri"/>
                <w:color w:val="000000" w:themeColor="text1"/>
                <w:sz w:val="24"/>
                <w:szCs w:val="24"/>
              </w:rPr>
            </w:pPr>
            <w:r w:rsidRPr="0035280B">
              <w:rPr>
                <w:rFonts w:cs="Calibri"/>
                <w:color w:val="000000" w:themeColor="text1"/>
                <w:sz w:val="24"/>
                <w:szCs w:val="24"/>
              </w:rPr>
              <w:t>zgodności z limitami określonymi w SzOOP.</w:t>
            </w:r>
          </w:p>
        </w:tc>
        <w:tc>
          <w:tcPr>
            <w:tcW w:w="3544" w:type="dxa"/>
            <w:vMerge/>
          </w:tcPr>
          <w:p w:rsidR="005C4868" w:rsidRPr="0035280B" w:rsidRDefault="005C4868" w:rsidP="005C4868">
            <w:pPr>
              <w:pStyle w:val="Akapitzlist"/>
              <w:tabs>
                <w:tab w:val="left" w:pos="175"/>
              </w:tabs>
              <w:ind w:left="-108"/>
              <w:jc w:val="both"/>
              <w:rPr>
                <w:color w:val="000000" w:themeColor="text1"/>
                <w:sz w:val="24"/>
                <w:szCs w:val="24"/>
              </w:rPr>
            </w:pPr>
          </w:p>
        </w:tc>
      </w:tr>
      <w:tr w:rsidR="005C4868" w:rsidRPr="0035280B" w:rsidTr="00507729">
        <w:tc>
          <w:tcPr>
            <w:tcW w:w="534" w:type="dxa"/>
          </w:tcPr>
          <w:p w:rsidR="005C4868" w:rsidRPr="0035280B" w:rsidRDefault="005C4868" w:rsidP="00517FDD">
            <w:pPr>
              <w:pStyle w:val="Akapitzlist"/>
              <w:tabs>
                <w:tab w:val="left" w:pos="0"/>
              </w:tabs>
              <w:ind w:left="0"/>
              <w:jc w:val="both"/>
              <w:rPr>
                <w:color w:val="000000" w:themeColor="text1"/>
                <w:sz w:val="24"/>
                <w:szCs w:val="24"/>
              </w:rPr>
            </w:pPr>
            <w:r w:rsidRPr="0035280B">
              <w:rPr>
                <w:color w:val="000000" w:themeColor="text1"/>
                <w:sz w:val="24"/>
                <w:szCs w:val="24"/>
              </w:rPr>
              <w:t>4.</w:t>
            </w:r>
          </w:p>
        </w:tc>
        <w:tc>
          <w:tcPr>
            <w:tcW w:w="5244" w:type="dxa"/>
            <w:gridSpan w:val="2"/>
          </w:tcPr>
          <w:p w:rsidR="005C4868" w:rsidRPr="0035280B" w:rsidRDefault="005C4868" w:rsidP="005C4868">
            <w:pPr>
              <w:tabs>
                <w:tab w:val="left" w:pos="206"/>
              </w:tabs>
              <w:autoSpaceDE w:val="0"/>
              <w:autoSpaceDN w:val="0"/>
              <w:adjustRightInd w:val="0"/>
              <w:ind w:left="-108"/>
              <w:jc w:val="both"/>
              <w:rPr>
                <w:rFonts w:ascii="Calibri" w:hAnsi="Calibri" w:cs="Calibri"/>
                <w:color w:val="000000" w:themeColor="text1"/>
                <w:sz w:val="24"/>
                <w:szCs w:val="24"/>
              </w:rPr>
            </w:pPr>
            <w:r w:rsidRPr="0035280B">
              <w:rPr>
                <w:rFonts w:ascii="Calibri" w:hAnsi="Calibri" w:cs="Calibri"/>
                <w:color w:val="000000" w:themeColor="text1"/>
                <w:sz w:val="24"/>
                <w:szCs w:val="24"/>
              </w:rPr>
              <w:t>Negocjacje zakończyły się wynikiem pozytywnym co oznacza:</w:t>
            </w:r>
          </w:p>
          <w:p w:rsidR="005C4868" w:rsidRPr="0035280B" w:rsidRDefault="005C4868" w:rsidP="0062470A">
            <w:pPr>
              <w:pStyle w:val="Akapitzlist"/>
              <w:numPr>
                <w:ilvl w:val="0"/>
                <w:numId w:val="27"/>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35280B">
              <w:rPr>
                <w:rFonts w:ascii="Calibri" w:hAnsi="Calibri" w:cs="Calibri"/>
                <w:color w:val="000000" w:themeColor="text1"/>
                <w:sz w:val="24"/>
                <w:szCs w:val="24"/>
              </w:rPr>
              <w:t>uznanie za spełnione zerojedynkowych kryteriów obligatoryjnych, które w trakcie oceny merytorycznej warunkowo uznane zostały za spełnione i/lub,</w:t>
            </w:r>
          </w:p>
          <w:p w:rsidR="005C4868" w:rsidRPr="0035280B" w:rsidRDefault="005C4868" w:rsidP="0062470A">
            <w:pPr>
              <w:pStyle w:val="Akapitzlist"/>
              <w:numPr>
                <w:ilvl w:val="0"/>
                <w:numId w:val="27"/>
              </w:numPr>
              <w:tabs>
                <w:tab w:val="left" w:pos="206"/>
                <w:tab w:val="left" w:pos="1134"/>
              </w:tabs>
              <w:autoSpaceDE w:val="0"/>
              <w:autoSpaceDN w:val="0"/>
              <w:adjustRightInd w:val="0"/>
              <w:ind w:left="-108" w:firstLine="0"/>
              <w:jc w:val="both"/>
              <w:rPr>
                <w:rFonts w:ascii="Calibri" w:hAnsi="Calibri" w:cs="Calibri"/>
                <w:color w:val="000000" w:themeColor="text1"/>
                <w:sz w:val="24"/>
                <w:szCs w:val="24"/>
              </w:rPr>
            </w:pPr>
            <w:r w:rsidRPr="0035280B">
              <w:rPr>
                <w:rFonts w:ascii="Calibri" w:hAnsi="Calibri" w:cs="Calibri"/>
                <w:color w:val="000000" w:themeColor="text1"/>
                <w:sz w:val="24"/>
                <w:szCs w:val="24"/>
              </w:rPr>
              <w:t>przyznanie wyższej liczby punktów za spełnienie punktowych kryteriów merytorycznych, która była warunkowo przyznana przez oceniających</w:t>
            </w:r>
          </w:p>
          <w:p w:rsidR="005C4868" w:rsidRPr="0035280B" w:rsidRDefault="005C4868" w:rsidP="005C4868">
            <w:pPr>
              <w:tabs>
                <w:tab w:val="left" w:pos="206"/>
              </w:tabs>
              <w:autoSpaceDE w:val="0"/>
              <w:autoSpaceDN w:val="0"/>
              <w:adjustRightInd w:val="0"/>
              <w:ind w:left="-108"/>
              <w:jc w:val="both"/>
              <w:rPr>
                <w:color w:val="000000" w:themeColor="text1"/>
                <w:sz w:val="24"/>
                <w:szCs w:val="24"/>
              </w:rPr>
            </w:pPr>
            <w:r w:rsidRPr="0035280B">
              <w:rPr>
                <w:rFonts w:ascii="Calibri" w:hAnsi="Calibri" w:cs="Calibri"/>
                <w:color w:val="000000" w:themeColor="text1"/>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35280B" w:rsidRDefault="005C4868" w:rsidP="005C4868">
            <w:pPr>
              <w:pStyle w:val="Akapitzlist"/>
              <w:tabs>
                <w:tab w:val="left" w:pos="175"/>
              </w:tabs>
              <w:ind w:left="-108"/>
              <w:jc w:val="both"/>
              <w:rPr>
                <w:color w:val="000000" w:themeColor="text1"/>
                <w:sz w:val="24"/>
                <w:szCs w:val="24"/>
              </w:rPr>
            </w:pPr>
            <w:r w:rsidRPr="0035280B">
              <w:rPr>
                <w:color w:val="000000" w:themeColor="text1"/>
                <w:sz w:val="24"/>
                <w:szCs w:val="24"/>
              </w:rPr>
              <w:t>Ocena spełniania kryterium polega na przypisaniu mu wartości logicznych „tak”, „nie” albo stwierdzeniu, że kryterium nie dotyczy danego projektu.</w:t>
            </w:r>
          </w:p>
        </w:tc>
      </w:tr>
      <w:tr w:rsidR="005C4868" w:rsidRPr="0035280B" w:rsidTr="00507729">
        <w:tc>
          <w:tcPr>
            <w:tcW w:w="9322" w:type="dxa"/>
            <w:gridSpan w:val="4"/>
          </w:tcPr>
          <w:p w:rsidR="005C4868" w:rsidRPr="0035280B" w:rsidRDefault="005C4868" w:rsidP="005C4868">
            <w:pPr>
              <w:pStyle w:val="Akapitzlist"/>
              <w:tabs>
                <w:tab w:val="left" w:pos="175"/>
              </w:tabs>
              <w:ind w:left="-108"/>
              <w:jc w:val="both"/>
              <w:rPr>
                <w:color w:val="000000" w:themeColor="text1"/>
                <w:sz w:val="24"/>
                <w:szCs w:val="24"/>
              </w:rPr>
            </w:pPr>
            <w:r w:rsidRPr="0035280B">
              <w:rPr>
                <w:rFonts w:cs="Calibri"/>
                <w:b/>
                <w:color w:val="000000" w:themeColor="text1"/>
                <w:sz w:val="24"/>
                <w:szCs w:val="24"/>
              </w:rPr>
              <w:t>Uzasadnienie kryterium</w:t>
            </w:r>
            <w:r w:rsidR="0068003A" w:rsidRPr="0035280B">
              <w:rPr>
                <w:rFonts w:cs="Calibri"/>
                <w:b/>
                <w:color w:val="000000" w:themeColor="text1"/>
                <w:sz w:val="24"/>
                <w:szCs w:val="24"/>
              </w:rPr>
              <w:t xml:space="preserve"> 4</w:t>
            </w:r>
            <w:r w:rsidRPr="0035280B">
              <w:rPr>
                <w:rFonts w:cs="Calibri"/>
                <w:b/>
                <w:color w:val="000000" w:themeColor="text1"/>
                <w:sz w:val="24"/>
                <w:szCs w:val="24"/>
              </w:rPr>
              <w:t>:</w:t>
            </w:r>
            <w:r w:rsidRPr="0035280B">
              <w:rPr>
                <w:rFonts w:cs="Calibri"/>
                <w:color w:val="000000" w:themeColor="text1"/>
                <w:sz w:val="24"/>
                <w:szCs w:val="24"/>
              </w:rPr>
              <w:t xml:space="preserve"> Kryterium weryfikowane będzie na podstawie wniosku </w:t>
            </w:r>
            <w:r w:rsidRPr="0035280B">
              <w:rPr>
                <w:rFonts w:cs="Calibri"/>
                <w:color w:val="000000" w:themeColor="text1"/>
                <w:sz w:val="24"/>
                <w:szCs w:val="24"/>
              </w:rPr>
              <w:br/>
              <w:t>o dofinansowanie i stanowisk negocjacyjnych. Kryterium będzie weryfikowane po przeprowadzeniu procesu negocjacji.</w:t>
            </w:r>
          </w:p>
        </w:tc>
      </w:tr>
    </w:tbl>
    <w:p w:rsidR="00FF39A2" w:rsidRPr="0016104A" w:rsidRDefault="00FF39A2" w:rsidP="00354BC0">
      <w:pPr>
        <w:autoSpaceDE w:val="0"/>
        <w:autoSpaceDN w:val="0"/>
        <w:adjustRightInd w:val="0"/>
        <w:spacing w:after="0" w:line="240" w:lineRule="auto"/>
        <w:jc w:val="both"/>
        <w:rPr>
          <w:rFonts w:ascii="Calibri" w:hAnsi="Calibri" w:cs="Arial"/>
          <w:b/>
          <w:color w:val="FF0000"/>
          <w:sz w:val="24"/>
          <w:szCs w:val="24"/>
        </w:rPr>
      </w:pPr>
    </w:p>
    <w:p w:rsidR="00AE57DC" w:rsidRPr="0035280B" w:rsidRDefault="00315009" w:rsidP="00354BC0">
      <w:pPr>
        <w:autoSpaceDE w:val="0"/>
        <w:autoSpaceDN w:val="0"/>
        <w:adjustRightInd w:val="0"/>
        <w:spacing w:after="0" w:line="240" w:lineRule="auto"/>
        <w:jc w:val="both"/>
        <w:rPr>
          <w:rFonts w:ascii="Calibri" w:hAnsi="Calibri" w:cs="Arial"/>
          <w:color w:val="000000" w:themeColor="text1"/>
          <w:sz w:val="24"/>
          <w:szCs w:val="24"/>
        </w:rPr>
      </w:pPr>
      <w:r w:rsidRPr="0035280B">
        <w:rPr>
          <w:rFonts w:ascii="Calibri" w:hAnsi="Calibri" w:cs="Arial"/>
          <w:b/>
          <w:color w:val="000000" w:themeColor="text1"/>
          <w:sz w:val="24"/>
          <w:szCs w:val="24"/>
        </w:rPr>
        <w:t xml:space="preserve">UWAGA! </w:t>
      </w:r>
      <w:r w:rsidRPr="0035280B">
        <w:rPr>
          <w:rFonts w:ascii="Calibri" w:hAnsi="Calibri" w:cs="Arial"/>
          <w:color w:val="000000" w:themeColor="text1"/>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16104A" w:rsidRDefault="00315009" w:rsidP="00354BC0">
      <w:pPr>
        <w:autoSpaceDE w:val="0"/>
        <w:autoSpaceDN w:val="0"/>
        <w:adjustRightInd w:val="0"/>
        <w:spacing w:after="0" w:line="240" w:lineRule="auto"/>
        <w:jc w:val="both"/>
        <w:rPr>
          <w:rFonts w:cs="Times-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30EB3" w:rsidRPr="00B716CB" w:rsidTr="00330EB3">
        <w:trPr>
          <w:trHeight w:val="388"/>
        </w:trPr>
        <w:tc>
          <w:tcPr>
            <w:tcW w:w="9322" w:type="dxa"/>
            <w:shd w:val="pct25" w:color="auto" w:fill="auto"/>
            <w:vAlign w:val="center"/>
          </w:tcPr>
          <w:p w:rsidR="00AE57DC" w:rsidRPr="00B716CB" w:rsidRDefault="00330EB3" w:rsidP="00330EB3">
            <w:pPr>
              <w:spacing w:after="0"/>
              <w:rPr>
                <w:rFonts w:cs="Arial,Bold"/>
                <w:b/>
                <w:bCs/>
                <w:color w:val="000000" w:themeColor="text1"/>
                <w:sz w:val="24"/>
                <w:szCs w:val="24"/>
              </w:rPr>
            </w:pPr>
            <w:r w:rsidRPr="00B716CB">
              <w:rPr>
                <w:rFonts w:cs="Arial,Bold"/>
                <w:b/>
                <w:bCs/>
                <w:color w:val="000000" w:themeColor="text1"/>
                <w:sz w:val="24"/>
                <w:szCs w:val="24"/>
              </w:rPr>
              <w:t xml:space="preserve">5.3.4 </w:t>
            </w:r>
            <w:r w:rsidR="00AE57DC" w:rsidRPr="00B716CB">
              <w:rPr>
                <w:rFonts w:cs="Arial,Bold"/>
                <w:b/>
                <w:bCs/>
                <w:color w:val="000000" w:themeColor="text1"/>
                <w:sz w:val="24"/>
                <w:szCs w:val="24"/>
              </w:rPr>
              <w:t>Kryteria premiujące</w:t>
            </w:r>
          </w:p>
        </w:tc>
      </w:tr>
    </w:tbl>
    <w:p w:rsidR="00AE57DC" w:rsidRPr="0016104A" w:rsidRDefault="00AE57DC" w:rsidP="00AE57DC">
      <w:pPr>
        <w:autoSpaceDE w:val="0"/>
        <w:autoSpaceDN w:val="0"/>
        <w:adjustRightInd w:val="0"/>
        <w:spacing w:after="0" w:line="240" w:lineRule="auto"/>
        <w:jc w:val="both"/>
        <w:rPr>
          <w:rFonts w:cs="Times-Roman"/>
          <w:color w:val="FF0000"/>
          <w:sz w:val="24"/>
          <w:szCs w:val="24"/>
        </w:rPr>
      </w:pPr>
    </w:p>
    <w:p w:rsidR="00FF633E" w:rsidRPr="0016104A" w:rsidRDefault="00354BC0" w:rsidP="00843E82">
      <w:pPr>
        <w:spacing w:after="0" w:line="240" w:lineRule="auto"/>
        <w:jc w:val="both"/>
        <w:rPr>
          <w:rFonts w:ascii="Calibri" w:hAnsi="Calibri" w:cs="Arial"/>
          <w:color w:val="FF0000"/>
          <w:sz w:val="24"/>
          <w:szCs w:val="24"/>
        </w:rPr>
      </w:pPr>
      <w:r w:rsidRPr="00B716CB">
        <w:rPr>
          <w:rFonts w:ascii="Calibri" w:hAnsi="Calibri" w:cs="Arial"/>
          <w:b/>
          <w:color w:val="000000" w:themeColor="text1"/>
          <w:sz w:val="24"/>
          <w:szCs w:val="24"/>
        </w:rPr>
        <w:t>Kryteria premiujące nie są obowiązkowe.</w:t>
      </w:r>
      <w:r w:rsidRPr="00B716CB">
        <w:rPr>
          <w:rFonts w:ascii="Calibri" w:hAnsi="Calibri" w:cs="Arial"/>
          <w:color w:val="000000" w:themeColor="text1"/>
          <w:sz w:val="24"/>
          <w:szCs w:val="24"/>
        </w:rPr>
        <w:t xml:space="preserve"> Podlegają weryfikacji podczas oceny merytorycznej wniosku. </w:t>
      </w:r>
      <w:r w:rsidR="00A44E06" w:rsidRPr="00B716CB">
        <w:rPr>
          <w:rFonts w:cs="Arial"/>
          <w:color w:val="000000" w:themeColor="text1"/>
          <w:sz w:val="24"/>
          <w:szCs w:val="24"/>
        </w:rPr>
        <w:t>Zgodnie z załącznikiem do Uchwały Nr 1</w:t>
      </w:r>
      <w:r w:rsidR="00B716CB" w:rsidRPr="00B716CB">
        <w:rPr>
          <w:rFonts w:cs="Arial"/>
          <w:color w:val="000000" w:themeColor="text1"/>
          <w:sz w:val="24"/>
          <w:szCs w:val="24"/>
        </w:rPr>
        <w:t>8</w:t>
      </w:r>
      <w:r w:rsidR="00A44E06" w:rsidRPr="00B716CB">
        <w:rPr>
          <w:rFonts w:cs="Arial"/>
          <w:color w:val="000000" w:themeColor="text1"/>
          <w:sz w:val="24"/>
          <w:szCs w:val="24"/>
        </w:rPr>
        <w:t xml:space="preserve">/2016 Komitetu Monitorującego Regionalny Program Operacyjny Województwa Podlaskiego na lata 2014-2020 z dnia 17 marca 2016 r. zmieniającej uchwałę w sprawie zatwierdzenia </w:t>
      </w:r>
      <w:r w:rsidR="00A44E06" w:rsidRPr="00B716CB">
        <w:rPr>
          <w:rFonts w:cs="Arial"/>
          <w:i/>
          <w:color w:val="000000" w:themeColor="text1"/>
          <w:sz w:val="24"/>
          <w:szCs w:val="24"/>
        </w:rPr>
        <w:t xml:space="preserve">Systematyki kryteriów wyboru projektów konkursowych współfinansowanych z EFS w ramach RPOWP 2014-2020, </w:t>
      </w:r>
      <w:r w:rsidR="00B716CB" w:rsidRPr="00B716CB">
        <w:rPr>
          <w:rFonts w:cs="Times New Roman"/>
          <w:bCs/>
          <w:i/>
          <w:iCs/>
          <w:color w:val="000000" w:themeColor="text1"/>
          <w:sz w:val="24"/>
          <w:szCs w:val="24"/>
        </w:rPr>
        <w:t>Działanie 2.4</w:t>
      </w:r>
      <w:r w:rsidR="00A44E06" w:rsidRPr="00B716CB">
        <w:rPr>
          <w:rFonts w:cs="Times New Roman"/>
          <w:bCs/>
          <w:i/>
          <w:iCs/>
          <w:color w:val="000000" w:themeColor="text1"/>
          <w:sz w:val="24"/>
          <w:szCs w:val="24"/>
        </w:rPr>
        <w:t xml:space="preserve"> </w:t>
      </w:r>
      <w:r w:rsidR="00B716CB" w:rsidRPr="00B716CB">
        <w:rPr>
          <w:rFonts w:cs="Times New Roman"/>
          <w:bCs/>
          <w:i/>
          <w:iCs/>
          <w:color w:val="000000" w:themeColor="text1"/>
          <w:sz w:val="24"/>
          <w:szCs w:val="24"/>
        </w:rPr>
        <w:t>Adaptacja pracowników, przedsiębiorstw i przedsiębiorców do zmian</w:t>
      </w:r>
      <w:r w:rsidRPr="00B716CB">
        <w:rPr>
          <w:rFonts w:cs="Arial"/>
          <w:i/>
          <w:iCs/>
          <w:color w:val="000000" w:themeColor="text1"/>
          <w:sz w:val="24"/>
          <w:szCs w:val="24"/>
        </w:rPr>
        <w:t xml:space="preserve"> </w:t>
      </w:r>
      <w:r w:rsidRPr="00B716CB">
        <w:rPr>
          <w:rFonts w:cs="Arial"/>
          <w:color w:val="000000" w:themeColor="text1"/>
          <w:sz w:val="24"/>
          <w:szCs w:val="24"/>
        </w:rPr>
        <w:t>w ramach niniejszego konkursu stosowane będ</w:t>
      </w:r>
      <w:r w:rsidR="00A44E06" w:rsidRPr="00B716CB">
        <w:rPr>
          <w:rFonts w:cs="Arial"/>
          <w:color w:val="000000" w:themeColor="text1"/>
          <w:sz w:val="24"/>
          <w:szCs w:val="24"/>
        </w:rPr>
        <w:t>zie</w:t>
      </w:r>
      <w:r w:rsidRPr="00B716CB">
        <w:rPr>
          <w:rFonts w:cs="Arial"/>
          <w:color w:val="000000" w:themeColor="text1"/>
          <w:sz w:val="24"/>
          <w:szCs w:val="24"/>
        </w:rPr>
        <w:t xml:space="preserve"> następujące </w:t>
      </w:r>
      <w:r w:rsidRPr="00B716CB">
        <w:rPr>
          <w:rFonts w:cs="Arial"/>
          <w:b/>
          <w:color w:val="000000" w:themeColor="text1"/>
          <w:sz w:val="24"/>
          <w:szCs w:val="24"/>
        </w:rPr>
        <w:t>kryteri</w:t>
      </w:r>
      <w:r w:rsidR="00A44E06" w:rsidRPr="00B716CB">
        <w:rPr>
          <w:rFonts w:cs="Arial"/>
          <w:b/>
          <w:color w:val="000000" w:themeColor="text1"/>
          <w:sz w:val="24"/>
          <w:szCs w:val="24"/>
        </w:rPr>
        <w:t>um</w:t>
      </w:r>
      <w:r w:rsidRPr="00B716CB">
        <w:rPr>
          <w:rFonts w:cs="Arial"/>
          <w:b/>
          <w:color w:val="000000" w:themeColor="text1"/>
          <w:sz w:val="24"/>
          <w:szCs w:val="24"/>
        </w:rPr>
        <w:t xml:space="preserve"> </w:t>
      </w:r>
      <w:r w:rsidRPr="00B716CB">
        <w:rPr>
          <w:rFonts w:ascii="Calibri" w:hAnsi="Calibri" w:cs="Arial"/>
          <w:b/>
          <w:color w:val="000000" w:themeColor="text1"/>
          <w:sz w:val="24"/>
          <w:szCs w:val="24"/>
        </w:rPr>
        <w:t>premiujące:</w:t>
      </w:r>
    </w:p>
    <w:p w:rsidR="005D561D" w:rsidRPr="0016104A" w:rsidRDefault="005D561D" w:rsidP="00843E82">
      <w:pPr>
        <w:spacing w:after="0" w:line="240" w:lineRule="auto"/>
        <w:jc w:val="both"/>
        <w:rPr>
          <w:rFonts w:ascii="Calibri" w:hAnsi="Calibri" w:cs="Arial"/>
          <w:color w:val="FF0000"/>
          <w:sz w:val="24"/>
          <w:szCs w:val="24"/>
        </w:rPr>
      </w:pPr>
    </w:p>
    <w:tbl>
      <w:tblPr>
        <w:tblStyle w:val="Tabela-Siatka"/>
        <w:tblW w:w="9322" w:type="dxa"/>
        <w:tblLook w:val="04A0" w:firstRow="1" w:lastRow="0" w:firstColumn="1" w:lastColumn="0" w:noHBand="0" w:noVBand="1"/>
      </w:tblPr>
      <w:tblGrid>
        <w:gridCol w:w="534"/>
        <w:gridCol w:w="2976"/>
        <w:gridCol w:w="993"/>
        <w:gridCol w:w="4819"/>
      </w:tblGrid>
      <w:tr w:rsidR="00507729" w:rsidRPr="0016104A" w:rsidTr="00510F09">
        <w:trPr>
          <w:trHeight w:val="484"/>
        </w:trPr>
        <w:tc>
          <w:tcPr>
            <w:tcW w:w="3510" w:type="dxa"/>
            <w:gridSpan w:val="2"/>
            <w:vAlign w:val="center"/>
          </w:tcPr>
          <w:p w:rsidR="00507729" w:rsidRPr="00B716CB" w:rsidRDefault="00507729" w:rsidP="00517FDD">
            <w:pPr>
              <w:autoSpaceDE w:val="0"/>
              <w:autoSpaceDN w:val="0"/>
              <w:adjustRightInd w:val="0"/>
              <w:jc w:val="center"/>
              <w:rPr>
                <w:rFonts w:ascii="Calibri" w:eastAsia="TimesNewRoman" w:hAnsi="Calibri" w:cs="Arial"/>
                <w:b/>
                <w:color w:val="000000" w:themeColor="text1"/>
                <w:sz w:val="24"/>
                <w:szCs w:val="24"/>
              </w:rPr>
            </w:pPr>
            <w:r w:rsidRPr="00B716CB">
              <w:rPr>
                <w:rFonts w:ascii="Calibri" w:eastAsia="TimesNewRoman" w:hAnsi="Calibri" w:cs="Arial"/>
                <w:b/>
                <w:color w:val="000000" w:themeColor="text1"/>
                <w:sz w:val="24"/>
                <w:szCs w:val="24"/>
              </w:rPr>
              <w:t>Nazwa kryteriów</w:t>
            </w:r>
          </w:p>
        </w:tc>
        <w:tc>
          <w:tcPr>
            <w:tcW w:w="5812" w:type="dxa"/>
            <w:gridSpan w:val="2"/>
            <w:vAlign w:val="center"/>
          </w:tcPr>
          <w:p w:rsidR="00507729" w:rsidRPr="00B716CB" w:rsidRDefault="00507729" w:rsidP="00507729">
            <w:pPr>
              <w:jc w:val="both"/>
              <w:rPr>
                <w:b/>
                <w:color w:val="000000" w:themeColor="text1"/>
                <w:sz w:val="24"/>
                <w:szCs w:val="24"/>
              </w:rPr>
            </w:pPr>
            <w:r w:rsidRPr="00B716CB">
              <w:rPr>
                <w:b/>
                <w:color w:val="000000" w:themeColor="text1"/>
                <w:sz w:val="24"/>
                <w:szCs w:val="24"/>
              </w:rPr>
              <w:t>KRYTERIA PREMIUJĄCE</w:t>
            </w:r>
          </w:p>
        </w:tc>
      </w:tr>
      <w:tr w:rsidR="00507729" w:rsidRPr="0016104A" w:rsidTr="00510F09">
        <w:trPr>
          <w:trHeight w:val="380"/>
        </w:trPr>
        <w:tc>
          <w:tcPr>
            <w:tcW w:w="534" w:type="dxa"/>
            <w:vAlign w:val="center"/>
          </w:tcPr>
          <w:p w:rsidR="00507729" w:rsidRPr="00B716CB" w:rsidRDefault="00507729" w:rsidP="00517FDD">
            <w:pPr>
              <w:pStyle w:val="Akapitzlist"/>
              <w:tabs>
                <w:tab w:val="left" w:pos="0"/>
              </w:tabs>
              <w:ind w:left="0"/>
              <w:jc w:val="center"/>
              <w:rPr>
                <w:b/>
                <w:color w:val="000000" w:themeColor="text1"/>
                <w:sz w:val="24"/>
                <w:szCs w:val="24"/>
              </w:rPr>
            </w:pPr>
            <w:r w:rsidRPr="00B716CB">
              <w:rPr>
                <w:b/>
                <w:color w:val="000000" w:themeColor="text1"/>
                <w:sz w:val="24"/>
                <w:szCs w:val="24"/>
              </w:rPr>
              <w:t>Lp.</w:t>
            </w:r>
          </w:p>
        </w:tc>
        <w:tc>
          <w:tcPr>
            <w:tcW w:w="3969" w:type="dxa"/>
            <w:gridSpan w:val="2"/>
            <w:vAlign w:val="center"/>
          </w:tcPr>
          <w:p w:rsidR="00507729" w:rsidRPr="00B716CB" w:rsidRDefault="00507729" w:rsidP="00517FDD">
            <w:pPr>
              <w:jc w:val="center"/>
              <w:rPr>
                <w:rFonts w:cs="Calibri"/>
                <w:b/>
                <w:color w:val="000000" w:themeColor="text1"/>
                <w:sz w:val="24"/>
                <w:szCs w:val="24"/>
              </w:rPr>
            </w:pPr>
            <w:r w:rsidRPr="00B716CB">
              <w:rPr>
                <w:rFonts w:cs="Calibri"/>
                <w:b/>
                <w:color w:val="000000" w:themeColor="text1"/>
                <w:sz w:val="24"/>
                <w:szCs w:val="24"/>
              </w:rPr>
              <w:t>Brzmienie kryterium</w:t>
            </w:r>
          </w:p>
        </w:tc>
        <w:tc>
          <w:tcPr>
            <w:tcW w:w="4819" w:type="dxa"/>
          </w:tcPr>
          <w:p w:rsidR="00507729" w:rsidRPr="00B716CB" w:rsidRDefault="00507729" w:rsidP="00517FDD">
            <w:pPr>
              <w:jc w:val="center"/>
              <w:rPr>
                <w:rFonts w:cs="Calibri"/>
                <w:b/>
                <w:color w:val="000000" w:themeColor="text1"/>
                <w:sz w:val="24"/>
                <w:szCs w:val="24"/>
              </w:rPr>
            </w:pPr>
            <w:r w:rsidRPr="00B716CB">
              <w:rPr>
                <w:rFonts w:cs="Calibri"/>
                <w:b/>
                <w:color w:val="000000" w:themeColor="text1"/>
                <w:sz w:val="24"/>
                <w:szCs w:val="24"/>
              </w:rPr>
              <w:t>Definicja kryterium</w:t>
            </w:r>
          </w:p>
        </w:tc>
      </w:tr>
      <w:tr w:rsidR="00507729" w:rsidRPr="0016104A" w:rsidTr="00B96C22">
        <w:trPr>
          <w:trHeight w:val="703"/>
        </w:trPr>
        <w:tc>
          <w:tcPr>
            <w:tcW w:w="534" w:type="dxa"/>
          </w:tcPr>
          <w:p w:rsidR="00507729" w:rsidRPr="00B96C22" w:rsidRDefault="00507729" w:rsidP="00517FDD">
            <w:pPr>
              <w:pStyle w:val="Akapitzlist"/>
              <w:tabs>
                <w:tab w:val="left" w:pos="0"/>
              </w:tabs>
              <w:ind w:left="0"/>
              <w:jc w:val="both"/>
              <w:rPr>
                <w:color w:val="000000" w:themeColor="text1"/>
                <w:sz w:val="24"/>
                <w:szCs w:val="24"/>
              </w:rPr>
            </w:pPr>
            <w:r w:rsidRPr="00B96C22">
              <w:rPr>
                <w:color w:val="000000" w:themeColor="text1"/>
                <w:sz w:val="24"/>
                <w:szCs w:val="24"/>
              </w:rPr>
              <w:t>1.</w:t>
            </w:r>
          </w:p>
        </w:tc>
        <w:tc>
          <w:tcPr>
            <w:tcW w:w="3969" w:type="dxa"/>
            <w:gridSpan w:val="2"/>
          </w:tcPr>
          <w:tbl>
            <w:tblPr>
              <w:tblW w:w="0" w:type="auto"/>
              <w:tblBorders>
                <w:top w:val="nil"/>
                <w:left w:val="nil"/>
                <w:bottom w:val="nil"/>
                <w:right w:val="nil"/>
              </w:tblBorders>
              <w:tblLook w:val="0000" w:firstRow="0" w:lastRow="0" w:firstColumn="0" w:lastColumn="0" w:noHBand="0" w:noVBand="0"/>
            </w:tblPr>
            <w:tblGrid>
              <w:gridCol w:w="3753"/>
            </w:tblGrid>
            <w:tr w:rsidR="00510F09" w:rsidRPr="00B96C22" w:rsidTr="00510F09">
              <w:trPr>
                <w:trHeight w:val="1012"/>
              </w:trPr>
              <w:tc>
                <w:tcPr>
                  <w:tcW w:w="0" w:type="auto"/>
                </w:tcPr>
                <w:p w:rsidR="00510F09" w:rsidRPr="00B96C22" w:rsidRDefault="00B96C22" w:rsidP="00510F09">
                  <w:pPr>
                    <w:autoSpaceDE w:val="0"/>
                    <w:autoSpaceDN w:val="0"/>
                    <w:adjustRightInd w:val="0"/>
                    <w:spacing w:after="0" w:line="240" w:lineRule="auto"/>
                    <w:ind w:left="-75"/>
                    <w:jc w:val="both"/>
                    <w:rPr>
                      <w:rFonts w:ascii="Calibri" w:hAnsi="Calibri" w:cs="Calibri"/>
                      <w:color w:val="000000" w:themeColor="text1"/>
                      <w:sz w:val="24"/>
                      <w:szCs w:val="24"/>
                    </w:rPr>
                  </w:pPr>
                  <w:r w:rsidRPr="00B96C22">
                    <w:rPr>
                      <w:rFonts w:eastAsia="Times New Roman"/>
                      <w:color w:val="000000" w:themeColor="text1"/>
                      <w:sz w:val="24"/>
                      <w:szCs w:val="24"/>
                    </w:rPr>
                    <w:t xml:space="preserve">Projekt realizowany jest przez pracodawcę/ pracodawców przechodzącego/ przechodzących procesy restrukturyzacyjne lub </w:t>
                  </w:r>
                  <w:r w:rsidRPr="00B96C22">
                    <w:rPr>
                      <w:rFonts w:eastAsia="Times New Roman"/>
                      <w:color w:val="000000" w:themeColor="text1"/>
                      <w:sz w:val="24"/>
                      <w:szCs w:val="24"/>
                    </w:rPr>
                    <w:br/>
                    <w:t>w partnerstwie z pracodawcą/ pracodawcami przechodzącym/ przechodzącymi procesy restrukturyzacyjne.</w:t>
                  </w:r>
                </w:p>
              </w:tc>
            </w:tr>
          </w:tbl>
          <w:p w:rsidR="00507729" w:rsidRPr="00B96C22" w:rsidRDefault="00507729" w:rsidP="00507729">
            <w:pPr>
              <w:pStyle w:val="Akapitzlist"/>
              <w:tabs>
                <w:tab w:val="left" w:pos="-108"/>
              </w:tabs>
              <w:ind w:left="-108"/>
              <w:jc w:val="both"/>
              <w:rPr>
                <w:rFonts w:eastAsia="TimesNewRoman" w:cs="TimesNewRoman"/>
                <w:color w:val="000000" w:themeColor="text1"/>
                <w:sz w:val="24"/>
                <w:szCs w:val="24"/>
              </w:rPr>
            </w:pPr>
          </w:p>
        </w:tc>
        <w:tc>
          <w:tcPr>
            <w:tcW w:w="4819" w:type="dxa"/>
          </w:tcPr>
          <w:p w:rsidR="00B96C22" w:rsidRPr="00B96C22" w:rsidRDefault="00B96C22" w:rsidP="00B96C22">
            <w:pPr>
              <w:jc w:val="both"/>
              <w:rPr>
                <w:rFonts w:cs="Arial"/>
                <w:color w:val="000000" w:themeColor="text1"/>
                <w:sz w:val="24"/>
                <w:szCs w:val="24"/>
              </w:rPr>
            </w:pPr>
            <w:r w:rsidRPr="00B96C22">
              <w:rPr>
                <w:rFonts w:cs="Arial"/>
                <w:color w:val="000000" w:themeColor="text1"/>
                <w:sz w:val="24"/>
                <w:szCs w:val="24"/>
              </w:rPr>
              <w:t xml:space="preserve">Kryterium zakłada premiowanie projektów składanych przez samych pracodawców przechodzących procesy restrukturyzacyjne lub </w:t>
            </w:r>
            <w:r w:rsidRPr="00B96C22">
              <w:rPr>
                <w:rFonts w:cs="Arial"/>
                <w:color w:val="000000" w:themeColor="text1"/>
                <w:sz w:val="24"/>
                <w:szCs w:val="24"/>
              </w:rPr>
              <w:br/>
              <w:t xml:space="preserve">w partnerstwie z tymi pracodawcami celem realizacji programu typu outplacement na rzecz  ich pracowników. Inicjatywa samego pracodawcy powinna zapewnić skuteczność realizowanych działań projektowych. Spełnienie danego kryterium zostanie </w:t>
            </w:r>
            <w:r w:rsidRPr="00B96C22">
              <w:rPr>
                <w:rFonts w:cs="Arial"/>
                <w:color w:val="000000" w:themeColor="text1"/>
                <w:sz w:val="24"/>
                <w:szCs w:val="24"/>
              </w:rPr>
              <w:lastRenderedPageBreak/>
              <w:t>zweryfikowane na podstawie treści wniosku.</w:t>
            </w:r>
          </w:p>
          <w:p w:rsidR="0059340D" w:rsidRPr="00B96C22" w:rsidRDefault="0059340D" w:rsidP="00510F09">
            <w:pPr>
              <w:autoSpaceDE w:val="0"/>
              <w:autoSpaceDN w:val="0"/>
              <w:adjustRightInd w:val="0"/>
              <w:ind w:left="33"/>
              <w:jc w:val="both"/>
              <w:rPr>
                <w:color w:val="000000" w:themeColor="text1"/>
                <w:sz w:val="24"/>
                <w:szCs w:val="24"/>
              </w:rPr>
            </w:pPr>
          </w:p>
          <w:p w:rsidR="00507729" w:rsidRPr="00B96C22" w:rsidRDefault="00211ED4" w:rsidP="00510F09">
            <w:pPr>
              <w:autoSpaceDE w:val="0"/>
              <w:autoSpaceDN w:val="0"/>
              <w:adjustRightInd w:val="0"/>
              <w:ind w:left="33"/>
              <w:jc w:val="both"/>
              <w:rPr>
                <w:rFonts w:ascii="Calibri" w:hAnsi="Calibri" w:cs="Calibri"/>
                <w:b/>
                <w:color w:val="000000" w:themeColor="text1"/>
                <w:sz w:val="24"/>
                <w:szCs w:val="24"/>
              </w:rPr>
            </w:pPr>
            <w:r w:rsidRPr="00B96C22">
              <w:rPr>
                <w:b/>
                <w:color w:val="000000" w:themeColor="text1"/>
                <w:sz w:val="24"/>
                <w:szCs w:val="24"/>
              </w:rPr>
              <w:t>Waga punktowa</w:t>
            </w:r>
            <w:r w:rsidR="00B96C22" w:rsidRPr="00B96C22">
              <w:rPr>
                <w:b/>
                <w:color w:val="000000" w:themeColor="text1"/>
                <w:sz w:val="24"/>
                <w:szCs w:val="24"/>
              </w:rPr>
              <w:t>: 2</w:t>
            </w:r>
            <w:r w:rsidR="00510F09" w:rsidRPr="00B96C22">
              <w:rPr>
                <w:b/>
                <w:color w:val="000000" w:themeColor="text1"/>
                <w:sz w:val="24"/>
                <w:szCs w:val="24"/>
              </w:rPr>
              <w:t xml:space="preserve">0 </w:t>
            </w:r>
            <w:r w:rsidRPr="00B96C22">
              <w:rPr>
                <w:b/>
                <w:color w:val="000000" w:themeColor="text1"/>
                <w:sz w:val="24"/>
                <w:szCs w:val="24"/>
              </w:rPr>
              <w:t>punktów</w:t>
            </w:r>
          </w:p>
        </w:tc>
      </w:tr>
      <w:tr w:rsidR="00B96C22" w:rsidRPr="0016104A" w:rsidTr="00E8680F">
        <w:trPr>
          <w:trHeight w:val="983"/>
        </w:trPr>
        <w:tc>
          <w:tcPr>
            <w:tcW w:w="534" w:type="dxa"/>
          </w:tcPr>
          <w:p w:rsidR="00B96C22" w:rsidRPr="00B96C22" w:rsidRDefault="00B96C22" w:rsidP="00517FDD">
            <w:pPr>
              <w:pStyle w:val="Akapitzlist"/>
              <w:tabs>
                <w:tab w:val="left" w:pos="0"/>
              </w:tabs>
              <w:ind w:left="0"/>
              <w:jc w:val="both"/>
              <w:rPr>
                <w:color w:val="000000" w:themeColor="text1"/>
                <w:sz w:val="24"/>
                <w:szCs w:val="24"/>
              </w:rPr>
            </w:pPr>
            <w:r w:rsidRPr="00B96C22">
              <w:rPr>
                <w:color w:val="000000" w:themeColor="text1"/>
                <w:sz w:val="24"/>
                <w:szCs w:val="24"/>
              </w:rPr>
              <w:lastRenderedPageBreak/>
              <w:t>2.</w:t>
            </w:r>
          </w:p>
        </w:tc>
        <w:tc>
          <w:tcPr>
            <w:tcW w:w="3969" w:type="dxa"/>
            <w:gridSpan w:val="2"/>
          </w:tcPr>
          <w:p w:rsidR="00B96C22" w:rsidRPr="00B96C22" w:rsidRDefault="00B96C22" w:rsidP="00510F09">
            <w:pPr>
              <w:autoSpaceDE w:val="0"/>
              <w:autoSpaceDN w:val="0"/>
              <w:adjustRightInd w:val="0"/>
              <w:ind w:left="-75"/>
              <w:jc w:val="both"/>
              <w:rPr>
                <w:rFonts w:eastAsia="Times New Roman"/>
                <w:color w:val="000000" w:themeColor="text1"/>
                <w:sz w:val="24"/>
                <w:szCs w:val="24"/>
              </w:rPr>
            </w:pPr>
            <w:r w:rsidRPr="00B96C22">
              <w:rPr>
                <w:rFonts w:eastAsia="Times New Roman"/>
                <w:sz w:val="24"/>
                <w:szCs w:val="24"/>
              </w:rPr>
              <w:t>Grupę docelową projektu w co najmniej 50% stanowią osoby o niskich kwalifikacjach (</w:t>
            </w:r>
            <w:r w:rsidR="00D33C3B">
              <w:rPr>
                <w:rFonts w:eastAsia="Times New Roman"/>
                <w:sz w:val="24"/>
                <w:szCs w:val="24"/>
              </w:rPr>
              <w:t>z wykształceniem podstawowym,</w:t>
            </w:r>
            <w:r w:rsidRPr="00B96C22">
              <w:rPr>
                <w:rFonts w:eastAsia="Times New Roman"/>
                <w:sz w:val="24"/>
                <w:szCs w:val="24"/>
              </w:rPr>
              <w:t xml:space="preserve"> gimnazjalnym</w:t>
            </w:r>
            <w:r w:rsidR="00D33C3B">
              <w:rPr>
                <w:rFonts w:eastAsia="Times New Roman"/>
                <w:sz w:val="24"/>
                <w:szCs w:val="24"/>
              </w:rPr>
              <w:t xml:space="preserve"> lub popnadgimnazjalnym</w:t>
            </w:r>
            <w:r w:rsidRPr="00B96C22">
              <w:rPr>
                <w:rFonts w:eastAsia="Times New Roman"/>
                <w:sz w:val="24"/>
                <w:szCs w:val="24"/>
              </w:rPr>
              <w:t>) lub osoby starsze (osoby powyżej 50 roku życia).</w:t>
            </w:r>
          </w:p>
        </w:tc>
        <w:tc>
          <w:tcPr>
            <w:tcW w:w="4819" w:type="dxa"/>
          </w:tcPr>
          <w:p w:rsidR="00B96C22" w:rsidRPr="00B96C22" w:rsidRDefault="00B96C22" w:rsidP="00B96C22">
            <w:pPr>
              <w:jc w:val="both"/>
              <w:rPr>
                <w:rFonts w:cs="Arial"/>
                <w:sz w:val="24"/>
                <w:szCs w:val="24"/>
              </w:rPr>
            </w:pPr>
            <w:r w:rsidRPr="00B96C22">
              <w:rPr>
                <w:rFonts w:cs="Arial"/>
                <w:sz w:val="24"/>
                <w:szCs w:val="24"/>
              </w:rPr>
              <w:t xml:space="preserve">Wprowadzenie kryterium przyczyni się do aktywizacji zawodowej osób najbardziej zagrożonych wykluczeniem społecznym, dla których 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o niskich kwalifikacjach, tj. osób posiadających wykształcenie na poziomie do ISCED 3 włącznie, tj. do poziomu wykształcenia ponadgimnazjalnego włącznie oraz określenie udziału osób powyżej 50 roku życia ). Zgodnie </w:t>
            </w:r>
            <w:r w:rsidR="00540E95">
              <w:rPr>
                <w:rFonts w:cs="Arial"/>
                <w:sz w:val="24"/>
                <w:szCs w:val="24"/>
              </w:rPr>
              <w:br/>
            </w:r>
            <w:r w:rsidRPr="00B96C22">
              <w:rPr>
                <w:rFonts w:cs="Arial"/>
                <w:sz w:val="24"/>
                <w:szCs w:val="24"/>
              </w:rPr>
              <w:t>z załącznikiem nr 2 do Wytycznych w zakresie monitorowania postępu rzeczowego realizacji programów operacyjnych na lata 2014- 2020 uznaje się, iż osoba o niskich kwalifikacjach posiada wykształcenie na poziomie do ISCED 3 włącznie. Biorąc pod uwagę polski system klasyfikacji ISCED 1997 do określonych poziomów zalicza się:</w:t>
            </w:r>
          </w:p>
          <w:p w:rsidR="00B96C22" w:rsidRPr="00B96C22" w:rsidRDefault="00B96C22" w:rsidP="00B96C22">
            <w:pPr>
              <w:jc w:val="both"/>
              <w:rPr>
                <w:rFonts w:cs="Arial"/>
                <w:sz w:val="24"/>
                <w:szCs w:val="24"/>
              </w:rPr>
            </w:pPr>
            <w:r w:rsidRPr="00B96C22">
              <w:rPr>
                <w:rFonts w:cs="Arial"/>
                <w:sz w:val="24"/>
                <w:szCs w:val="24"/>
              </w:rPr>
              <w:t xml:space="preserve"> - poziom 1: szkoła podstawowa, </w:t>
            </w:r>
          </w:p>
          <w:p w:rsidR="00B96C22" w:rsidRPr="00B96C22" w:rsidRDefault="00B96C22" w:rsidP="00B96C22">
            <w:pPr>
              <w:jc w:val="both"/>
              <w:rPr>
                <w:rFonts w:cs="Arial"/>
                <w:sz w:val="24"/>
                <w:szCs w:val="24"/>
              </w:rPr>
            </w:pPr>
            <w:r w:rsidRPr="00B96C22">
              <w:rPr>
                <w:rFonts w:cs="Arial"/>
                <w:sz w:val="24"/>
                <w:szCs w:val="24"/>
              </w:rPr>
              <w:t xml:space="preserve">- poziom 2A: gimnazjum, </w:t>
            </w:r>
          </w:p>
          <w:p w:rsidR="00B96C22" w:rsidRPr="00B96C22" w:rsidRDefault="00B96C22" w:rsidP="00B96C22">
            <w:pPr>
              <w:jc w:val="both"/>
              <w:rPr>
                <w:rFonts w:cs="Arial"/>
                <w:sz w:val="24"/>
                <w:szCs w:val="24"/>
              </w:rPr>
            </w:pPr>
            <w:r w:rsidRPr="00B96C22">
              <w:rPr>
                <w:rFonts w:cs="Arial"/>
                <w:sz w:val="24"/>
                <w:szCs w:val="24"/>
              </w:rPr>
              <w:t xml:space="preserve">- poziom 3A: liceum ogólnokształcące, liceum profilowane, technikum, uzupełniające liceum ogólnokształcące, technikum uzupełniające, </w:t>
            </w:r>
          </w:p>
          <w:p w:rsidR="00B96C22" w:rsidRPr="00B96C22" w:rsidRDefault="00B96C22" w:rsidP="00B96C22">
            <w:pPr>
              <w:jc w:val="both"/>
              <w:rPr>
                <w:rFonts w:cs="Arial"/>
                <w:sz w:val="24"/>
                <w:szCs w:val="24"/>
              </w:rPr>
            </w:pPr>
            <w:r w:rsidRPr="00B96C22">
              <w:rPr>
                <w:rFonts w:cs="Arial"/>
                <w:sz w:val="24"/>
                <w:szCs w:val="24"/>
              </w:rPr>
              <w:t>- poziom 3C: zasadnicza szkoła zawodowa. Spełnienie danego kryterium zostanie zweryfikowane na podstawie treści wniosku.</w:t>
            </w:r>
          </w:p>
          <w:p w:rsidR="00B96C22" w:rsidRPr="00B96C22" w:rsidRDefault="00B96C22" w:rsidP="00B96C22">
            <w:pPr>
              <w:jc w:val="both"/>
              <w:rPr>
                <w:rFonts w:cs="Arial"/>
                <w:color w:val="000000" w:themeColor="text1"/>
                <w:sz w:val="24"/>
                <w:szCs w:val="24"/>
              </w:rPr>
            </w:pPr>
            <w:r w:rsidRPr="00B96C22">
              <w:rPr>
                <w:b/>
                <w:color w:val="000000" w:themeColor="text1"/>
                <w:sz w:val="24"/>
                <w:szCs w:val="24"/>
              </w:rPr>
              <w:t>Waga punktowa: 10 punktów</w:t>
            </w:r>
          </w:p>
        </w:tc>
      </w:tr>
      <w:tr w:rsidR="00B96C22" w:rsidRPr="0016104A" w:rsidTr="00510F09">
        <w:trPr>
          <w:trHeight w:val="1711"/>
        </w:trPr>
        <w:tc>
          <w:tcPr>
            <w:tcW w:w="534" w:type="dxa"/>
          </w:tcPr>
          <w:p w:rsidR="00B96C22" w:rsidRPr="00B96C22" w:rsidRDefault="00B96C22" w:rsidP="00517FDD">
            <w:pPr>
              <w:pStyle w:val="Akapitzlist"/>
              <w:tabs>
                <w:tab w:val="left" w:pos="0"/>
              </w:tabs>
              <w:ind w:left="0"/>
              <w:jc w:val="both"/>
              <w:rPr>
                <w:color w:val="000000" w:themeColor="text1"/>
                <w:sz w:val="24"/>
                <w:szCs w:val="24"/>
              </w:rPr>
            </w:pPr>
            <w:r>
              <w:rPr>
                <w:color w:val="000000" w:themeColor="text1"/>
                <w:sz w:val="24"/>
                <w:szCs w:val="24"/>
              </w:rPr>
              <w:t>3.</w:t>
            </w:r>
          </w:p>
        </w:tc>
        <w:tc>
          <w:tcPr>
            <w:tcW w:w="3969" w:type="dxa"/>
            <w:gridSpan w:val="2"/>
          </w:tcPr>
          <w:p w:rsidR="00B96C22" w:rsidRPr="00B96C22" w:rsidRDefault="00B96C22" w:rsidP="00510F09">
            <w:pPr>
              <w:autoSpaceDE w:val="0"/>
              <w:autoSpaceDN w:val="0"/>
              <w:adjustRightInd w:val="0"/>
              <w:ind w:left="-75"/>
              <w:jc w:val="both"/>
              <w:rPr>
                <w:rFonts w:eastAsia="Times New Roman"/>
                <w:color w:val="000000" w:themeColor="text1"/>
                <w:sz w:val="24"/>
                <w:szCs w:val="24"/>
              </w:rPr>
            </w:pPr>
            <w:r w:rsidRPr="00B96C22">
              <w:rPr>
                <w:rFonts w:eastAsia="Times New Roman"/>
                <w:sz w:val="24"/>
                <w:szCs w:val="24"/>
              </w:rPr>
              <w:t>50% grupy docelowej projektu uzyska wsparcie ukierunkowane na regionalne inteligentne specjalizacje</w:t>
            </w:r>
          </w:p>
        </w:tc>
        <w:tc>
          <w:tcPr>
            <w:tcW w:w="4819" w:type="dxa"/>
          </w:tcPr>
          <w:p w:rsidR="00B96C22" w:rsidRPr="00B96C22" w:rsidRDefault="00B96C22" w:rsidP="00B96C22">
            <w:pPr>
              <w:jc w:val="both"/>
              <w:rPr>
                <w:rFonts w:cs="Arial"/>
                <w:sz w:val="24"/>
                <w:szCs w:val="24"/>
              </w:rPr>
            </w:pPr>
            <w:r w:rsidRPr="00B96C22">
              <w:rPr>
                <w:rFonts w:cs="Arial"/>
                <w:sz w:val="24"/>
                <w:szCs w:val="24"/>
              </w:rPr>
              <w:t xml:space="preserve">Wnioskodawca wykazał że zaplanowane wsparcie odpowiada na potrzeby inteligentnych specjalizacji województwa podlaskiego określonych w dokumencie „Plan rozwoju przedsiębiorczości w oparciu </w:t>
            </w:r>
            <w:r w:rsidR="003552AB">
              <w:rPr>
                <w:rFonts w:cs="Arial"/>
                <w:sz w:val="24"/>
                <w:szCs w:val="24"/>
              </w:rPr>
              <w:br/>
            </w:r>
            <w:r w:rsidRPr="00B96C22">
              <w:rPr>
                <w:rFonts w:cs="Arial"/>
                <w:sz w:val="24"/>
                <w:szCs w:val="24"/>
              </w:rPr>
              <w:t xml:space="preserve">o inteligentne specjalizacje województwa podlaskiego na lata 2015-2020+ (RIS3)”. Kryterium ma na celu ukierunkowanie wsparcia na  jedną lub więcej spośród branż wskazanych jako inteligentne specjalizacje województwa podlaskiego. </w:t>
            </w:r>
          </w:p>
          <w:p w:rsidR="00B96C22" w:rsidRPr="00B96C22" w:rsidRDefault="00B96C22" w:rsidP="00B96C22">
            <w:pPr>
              <w:jc w:val="both"/>
              <w:rPr>
                <w:rFonts w:cs="Arial"/>
                <w:sz w:val="24"/>
                <w:szCs w:val="24"/>
              </w:rPr>
            </w:pPr>
            <w:r w:rsidRPr="00B96C22">
              <w:rPr>
                <w:rFonts w:cs="Arial"/>
                <w:sz w:val="24"/>
                <w:szCs w:val="24"/>
              </w:rPr>
              <w:t>Kryterium zostanie zweryfikowane na podstawie treści wniosku o dofinansowanie.</w:t>
            </w:r>
          </w:p>
          <w:p w:rsidR="00B96C22" w:rsidRPr="00B96C22" w:rsidRDefault="00B96C22" w:rsidP="00B96C22">
            <w:pPr>
              <w:jc w:val="both"/>
              <w:rPr>
                <w:rFonts w:cs="Arial"/>
                <w:color w:val="000000" w:themeColor="text1"/>
                <w:sz w:val="24"/>
                <w:szCs w:val="24"/>
              </w:rPr>
            </w:pPr>
            <w:r w:rsidRPr="00B96C22">
              <w:rPr>
                <w:b/>
                <w:color w:val="000000" w:themeColor="text1"/>
                <w:sz w:val="24"/>
                <w:szCs w:val="24"/>
              </w:rPr>
              <w:t>Waga punktowa: 5 punktów</w:t>
            </w:r>
          </w:p>
        </w:tc>
      </w:tr>
    </w:tbl>
    <w:p w:rsidR="00507729" w:rsidRPr="0016104A" w:rsidRDefault="00507729" w:rsidP="00C64570">
      <w:pPr>
        <w:autoSpaceDE w:val="0"/>
        <w:autoSpaceDN w:val="0"/>
        <w:adjustRightInd w:val="0"/>
        <w:spacing w:after="0" w:line="240" w:lineRule="auto"/>
        <w:jc w:val="both"/>
        <w:rPr>
          <w:rFonts w:cs="Calibri"/>
          <w:color w:val="FF0000"/>
          <w:sz w:val="24"/>
          <w:szCs w:val="24"/>
        </w:rPr>
      </w:pPr>
    </w:p>
    <w:p w:rsidR="003A434B" w:rsidRPr="00FE2096" w:rsidRDefault="00507729" w:rsidP="003A434B">
      <w:pPr>
        <w:autoSpaceDE w:val="0"/>
        <w:autoSpaceDN w:val="0"/>
        <w:adjustRightInd w:val="0"/>
        <w:spacing w:after="0" w:line="240" w:lineRule="auto"/>
        <w:jc w:val="both"/>
        <w:rPr>
          <w:rFonts w:ascii="Calibri" w:hAnsi="Calibri" w:cs="Arial"/>
          <w:color w:val="000000" w:themeColor="text1"/>
          <w:sz w:val="24"/>
          <w:szCs w:val="24"/>
        </w:rPr>
      </w:pPr>
      <w:r w:rsidRPr="00FE2096">
        <w:rPr>
          <w:rFonts w:cs="Calibri"/>
          <w:color w:val="000000" w:themeColor="text1"/>
          <w:sz w:val="24"/>
          <w:szCs w:val="24"/>
        </w:rPr>
        <w:t>Ocena spełniania kryteriów premiujących polega na przypisaniu odpowiednich wartości punktowych.</w:t>
      </w:r>
      <w:r w:rsidR="003A434B" w:rsidRPr="00FE2096">
        <w:rPr>
          <w:rFonts w:cs="Calibri"/>
          <w:color w:val="000000" w:themeColor="text1"/>
          <w:sz w:val="24"/>
          <w:szCs w:val="24"/>
        </w:rPr>
        <w:t xml:space="preserve"> </w:t>
      </w:r>
      <w:r w:rsidRPr="00FE2096">
        <w:rPr>
          <w:rFonts w:cs="Calibri"/>
          <w:color w:val="000000" w:themeColor="text1"/>
          <w:sz w:val="24"/>
          <w:szCs w:val="24"/>
        </w:rPr>
        <w:t>Projekty, które otrzymały minimum punktowe od obydwu oceniających podczas oceny spełniania kryteriów merytorycznych oraz spełniają kryteria premiujące otrzymują premię punktową.</w:t>
      </w:r>
      <w:r w:rsidR="003A434B" w:rsidRPr="00FE2096">
        <w:rPr>
          <w:rFonts w:ascii="Calibri" w:hAnsi="Calibri" w:cs="Arial"/>
          <w:color w:val="000000" w:themeColor="text1"/>
          <w:sz w:val="24"/>
          <w:szCs w:val="24"/>
        </w:rPr>
        <w:t xml:space="preserve"> Niespełnienie danego kryterium lub jego częściowe spełnienie skutkuje nieprzyznaniem premii punktowej.</w:t>
      </w:r>
    </w:p>
    <w:p w:rsidR="00330EB3" w:rsidRPr="0016104A" w:rsidRDefault="00330EB3" w:rsidP="00507729">
      <w:pPr>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E4FB1" w:rsidTr="008718B9">
        <w:trPr>
          <w:trHeight w:val="388"/>
        </w:trPr>
        <w:tc>
          <w:tcPr>
            <w:tcW w:w="9320" w:type="dxa"/>
            <w:shd w:val="pct25" w:color="auto" w:fill="auto"/>
            <w:vAlign w:val="center"/>
          </w:tcPr>
          <w:p w:rsidR="00AE57DC" w:rsidRPr="00EE4FB1" w:rsidRDefault="00F72E2A" w:rsidP="00F72E2A">
            <w:pPr>
              <w:spacing w:after="0" w:line="240" w:lineRule="auto"/>
              <w:rPr>
                <w:rFonts w:cs="Arial,Bold"/>
                <w:b/>
                <w:bCs/>
                <w:sz w:val="24"/>
                <w:szCs w:val="24"/>
              </w:rPr>
            </w:pPr>
            <w:r w:rsidRPr="00EE4FB1">
              <w:rPr>
                <w:rFonts w:cs="Arial,Bold"/>
                <w:b/>
                <w:bCs/>
                <w:sz w:val="24"/>
                <w:szCs w:val="24"/>
              </w:rPr>
              <w:t>5</w:t>
            </w:r>
            <w:r w:rsidR="008718B9" w:rsidRPr="00EE4FB1">
              <w:rPr>
                <w:rFonts w:cs="Arial,Bold"/>
                <w:b/>
                <w:bCs/>
                <w:sz w:val="24"/>
                <w:szCs w:val="24"/>
              </w:rPr>
              <w:t>.</w:t>
            </w:r>
            <w:r w:rsidRPr="00EE4FB1">
              <w:rPr>
                <w:rFonts w:cs="Arial,Bold"/>
                <w:b/>
                <w:bCs/>
                <w:sz w:val="24"/>
                <w:szCs w:val="24"/>
              </w:rPr>
              <w:t>4</w:t>
            </w:r>
            <w:r w:rsidR="008718B9" w:rsidRPr="00EE4FB1">
              <w:rPr>
                <w:rFonts w:cs="Arial,Bold"/>
                <w:b/>
                <w:bCs/>
                <w:sz w:val="24"/>
                <w:szCs w:val="24"/>
              </w:rPr>
              <w:t xml:space="preserve"> </w:t>
            </w:r>
            <w:r w:rsidR="00AE57DC" w:rsidRPr="00EE4FB1">
              <w:rPr>
                <w:rFonts w:cs="Arial,Bold"/>
                <w:b/>
                <w:bCs/>
                <w:sz w:val="24"/>
                <w:szCs w:val="24"/>
              </w:rPr>
              <w:t>Informacja o wynikach konkursu</w:t>
            </w:r>
          </w:p>
        </w:tc>
      </w:tr>
    </w:tbl>
    <w:p w:rsidR="00AE57DC" w:rsidRPr="00EE4FB1" w:rsidRDefault="00AE57DC" w:rsidP="00DC4B20">
      <w:pPr>
        <w:autoSpaceDE w:val="0"/>
        <w:autoSpaceDN w:val="0"/>
        <w:adjustRightInd w:val="0"/>
        <w:spacing w:after="0" w:line="240" w:lineRule="auto"/>
        <w:jc w:val="both"/>
        <w:rPr>
          <w:rFonts w:cs="Calibri"/>
          <w:sz w:val="24"/>
          <w:szCs w:val="24"/>
        </w:rPr>
      </w:pPr>
    </w:p>
    <w:p w:rsidR="008718B9" w:rsidRPr="00EE4FB1" w:rsidRDefault="008718B9" w:rsidP="00DC4B20">
      <w:pPr>
        <w:autoSpaceDE w:val="0"/>
        <w:autoSpaceDN w:val="0"/>
        <w:adjustRightInd w:val="0"/>
        <w:spacing w:after="0" w:line="240" w:lineRule="auto"/>
        <w:jc w:val="both"/>
        <w:rPr>
          <w:rFonts w:ascii="Calibri" w:hAnsi="Calibri" w:cs="Arial"/>
          <w:sz w:val="24"/>
          <w:szCs w:val="24"/>
        </w:rPr>
      </w:pPr>
      <w:r w:rsidRPr="00EE4FB1">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EE4FB1">
        <w:rPr>
          <w:rFonts w:ascii="Calibri" w:hAnsi="Calibri" w:cs="Arial"/>
          <w:sz w:val="24"/>
          <w:szCs w:val="24"/>
        </w:rPr>
        <w:t>p</w:t>
      </w:r>
      <w:r w:rsidRPr="00EE4FB1">
        <w:rPr>
          <w:rFonts w:ascii="Calibri" w:hAnsi="Calibri" w:cs="Arial"/>
          <w:sz w:val="24"/>
          <w:szCs w:val="24"/>
        </w:rPr>
        <w:t xml:space="preserve">rojektodawcy pisemną informację o zakończeniu oceny projektu i jej wyniku, tj.: </w:t>
      </w:r>
    </w:p>
    <w:p w:rsidR="008718B9" w:rsidRPr="003552AB" w:rsidRDefault="008718B9" w:rsidP="0062470A">
      <w:pPr>
        <w:pStyle w:val="Akapitzlist"/>
        <w:numPr>
          <w:ilvl w:val="0"/>
          <w:numId w:val="74"/>
        </w:numPr>
        <w:autoSpaceDE w:val="0"/>
        <w:autoSpaceDN w:val="0"/>
        <w:adjustRightInd w:val="0"/>
        <w:spacing w:after="0" w:line="240" w:lineRule="auto"/>
        <w:ind w:left="284" w:hanging="284"/>
        <w:jc w:val="both"/>
        <w:rPr>
          <w:rFonts w:ascii="Calibri" w:hAnsi="Calibri" w:cs="Arial"/>
          <w:sz w:val="24"/>
          <w:szCs w:val="24"/>
        </w:rPr>
      </w:pPr>
      <w:r w:rsidRPr="003552AB">
        <w:rPr>
          <w:rFonts w:ascii="Calibri" w:hAnsi="Calibri" w:cs="Arial"/>
          <w:sz w:val="24"/>
          <w:szCs w:val="24"/>
        </w:rPr>
        <w:t>pozytywnej ocenie projektu oraz wybraniu go do dofinansowania,</w:t>
      </w:r>
    </w:p>
    <w:p w:rsidR="003552AB" w:rsidRDefault="003552AB" w:rsidP="003552AB">
      <w:pPr>
        <w:pStyle w:val="Akapitzlist"/>
        <w:autoSpaceDE w:val="0"/>
        <w:autoSpaceDN w:val="0"/>
        <w:adjustRightInd w:val="0"/>
        <w:spacing w:after="0" w:line="240" w:lineRule="auto"/>
        <w:ind w:left="284"/>
        <w:jc w:val="both"/>
        <w:rPr>
          <w:rFonts w:ascii="Calibri" w:hAnsi="Calibri" w:cs="Arial"/>
          <w:sz w:val="24"/>
          <w:szCs w:val="24"/>
        </w:rPr>
      </w:pPr>
      <w:r>
        <w:rPr>
          <w:rFonts w:ascii="Calibri" w:hAnsi="Calibri" w:cs="Arial"/>
          <w:sz w:val="24"/>
          <w:szCs w:val="24"/>
        </w:rPr>
        <w:t>albo</w:t>
      </w:r>
    </w:p>
    <w:p w:rsidR="008718B9" w:rsidRPr="003552AB" w:rsidRDefault="008718B9" w:rsidP="0062470A">
      <w:pPr>
        <w:pStyle w:val="Akapitzlist"/>
        <w:numPr>
          <w:ilvl w:val="0"/>
          <w:numId w:val="74"/>
        </w:numPr>
        <w:autoSpaceDE w:val="0"/>
        <w:autoSpaceDN w:val="0"/>
        <w:adjustRightInd w:val="0"/>
        <w:spacing w:after="0" w:line="240" w:lineRule="auto"/>
        <w:ind w:left="284" w:hanging="284"/>
        <w:jc w:val="both"/>
        <w:rPr>
          <w:rFonts w:ascii="Calibri" w:hAnsi="Calibri" w:cs="Arial"/>
          <w:sz w:val="24"/>
          <w:szCs w:val="24"/>
        </w:rPr>
      </w:pPr>
      <w:r w:rsidRPr="003552AB">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8718B9" w:rsidRPr="00EE4FB1" w:rsidRDefault="008718B9" w:rsidP="00DC4B20">
      <w:pPr>
        <w:autoSpaceDE w:val="0"/>
        <w:autoSpaceDN w:val="0"/>
        <w:adjustRightInd w:val="0"/>
        <w:spacing w:after="0" w:line="240" w:lineRule="auto"/>
        <w:jc w:val="both"/>
        <w:rPr>
          <w:rFonts w:ascii="Calibri" w:hAnsi="Calibri" w:cs="Arial"/>
          <w:sz w:val="24"/>
          <w:szCs w:val="24"/>
        </w:rPr>
      </w:pPr>
      <w:r w:rsidRPr="00EE4FB1">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EE4FB1">
        <w:rPr>
          <w:rFonts w:ascii="Calibri" w:hAnsi="Calibri" w:cs="Arial"/>
          <w:sz w:val="24"/>
          <w:szCs w:val="24"/>
        </w:rPr>
        <w:t>y</w:t>
      </w:r>
      <w:r w:rsidRPr="00EE4FB1">
        <w:rPr>
          <w:rFonts w:ascii="Calibri" w:hAnsi="Calibri" w:cs="Arial"/>
          <w:sz w:val="24"/>
          <w:szCs w:val="24"/>
        </w:rPr>
        <w:t>.</w:t>
      </w:r>
    </w:p>
    <w:p w:rsidR="008718B9" w:rsidRPr="00EE4FB1" w:rsidRDefault="008718B9" w:rsidP="00DC4B20">
      <w:pPr>
        <w:autoSpaceDE w:val="0"/>
        <w:autoSpaceDN w:val="0"/>
        <w:adjustRightInd w:val="0"/>
        <w:spacing w:after="0" w:line="240" w:lineRule="auto"/>
        <w:jc w:val="both"/>
        <w:rPr>
          <w:rFonts w:ascii="Calibri" w:hAnsi="Calibri" w:cs="Arial"/>
          <w:sz w:val="24"/>
          <w:szCs w:val="24"/>
        </w:rPr>
      </w:pPr>
    </w:p>
    <w:p w:rsidR="008718B9" w:rsidRDefault="008718B9" w:rsidP="00DC4B20">
      <w:pPr>
        <w:autoSpaceDE w:val="0"/>
        <w:autoSpaceDN w:val="0"/>
        <w:adjustRightInd w:val="0"/>
        <w:spacing w:after="0" w:line="240" w:lineRule="auto"/>
        <w:jc w:val="both"/>
        <w:rPr>
          <w:rFonts w:ascii="Calibri" w:hAnsi="Calibri" w:cs="Arial"/>
          <w:sz w:val="24"/>
          <w:szCs w:val="24"/>
        </w:rPr>
      </w:pPr>
      <w:r w:rsidRPr="00EE4FB1">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zamieszczenia na stronie internetowej IZ, nie później niż 7 dni od dnia rozstrzygnięcia konkursu tj. od dnia zatwierdzenia przez Dyrektora WUP listy projektów</w:t>
      </w:r>
      <w:r w:rsidR="005872D2" w:rsidRPr="00EE4FB1">
        <w:rPr>
          <w:rFonts w:ascii="Calibri" w:hAnsi="Calibri" w:cs="Arial"/>
          <w:sz w:val="24"/>
          <w:szCs w:val="24"/>
        </w:rPr>
        <w:t>,</w:t>
      </w:r>
      <w:r w:rsidRPr="00EE4FB1">
        <w:rPr>
          <w:rFonts w:ascii="Calibri" w:hAnsi="Calibri" w:cs="Arial"/>
          <w:sz w:val="24"/>
          <w:szCs w:val="24"/>
        </w:rPr>
        <w:t xml:space="preserve"> o której mowa w art. 44 ust. 4 ustawy wdrożeniowej.</w:t>
      </w:r>
    </w:p>
    <w:p w:rsidR="003552AB" w:rsidRPr="00EE4FB1" w:rsidRDefault="003552AB" w:rsidP="00DC4B20">
      <w:pPr>
        <w:autoSpaceDE w:val="0"/>
        <w:autoSpaceDN w:val="0"/>
        <w:adjustRightInd w:val="0"/>
        <w:spacing w:after="0" w:line="240" w:lineRule="auto"/>
        <w:jc w:val="both"/>
        <w:rPr>
          <w:rFonts w:ascii="Calibri" w:hAnsi="Calibri" w:cs="Arial"/>
          <w:sz w:val="24"/>
          <w:szCs w:val="24"/>
        </w:rPr>
      </w:pPr>
    </w:p>
    <w:p w:rsidR="00824F3B" w:rsidRPr="0016104A" w:rsidRDefault="00824F3B" w:rsidP="00824F3B">
      <w:pPr>
        <w:tabs>
          <w:tab w:val="left" w:pos="0"/>
        </w:tabs>
        <w:autoSpaceDE w:val="0"/>
        <w:autoSpaceDN w:val="0"/>
        <w:adjustRightInd w:val="0"/>
        <w:spacing w:after="0" w:line="240" w:lineRule="auto"/>
        <w:jc w:val="both"/>
        <w:rPr>
          <w:rFonts w:cs="Calibri"/>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970E5F" w:rsidTr="00F72E2A">
        <w:trPr>
          <w:trHeight w:val="388"/>
        </w:trPr>
        <w:tc>
          <w:tcPr>
            <w:tcW w:w="9320" w:type="dxa"/>
            <w:shd w:val="pct25" w:color="auto" w:fill="auto"/>
            <w:vAlign w:val="center"/>
          </w:tcPr>
          <w:p w:rsidR="00AE57DC" w:rsidRPr="00970E5F" w:rsidRDefault="00F72E2A" w:rsidP="00DC4B20">
            <w:pPr>
              <w:spacing w:after="0" w:line="240" w:lineRule="auto"/>
              <w:rPr>
                <w:rFonts w:cs="Arial,Bold"/>
                <w:b/>
                <w:bCs/>
                <w:sz w:val="24"/>
                <w:szCs w:val="24"/>
              </w:rPr>
            </w:pPr>
            <w:r w:rsidRPr="00970E5F">
              <w:rPr>
                <w:rFonts w:cs="Arial"/>
                <w:b/>
                <w:sz w:val="24"/>
                <w:szCs w:val="24"/>
              </w:rPr>
              <w:t>5.5</w:t>
            </w:r>
            <w:r w:rsidR="008718B9" w:rsidRPr="00970E5F">
              <w:rPr>
                <w:rFonts w:cs="Arial"/>
                <w:b/>
                <w:sz w:val="24"/>
                <w:szCs w:val="24"/>
              </w:rPr>
              <w:t xml:space="preserve"> </w:t>
            </w:r>
            <w:r w:rsidR="00AE57DC" w:rsidRPr="00970E5F">
              <w:rPr>
                <w:rFonts w:cs="Arial"/>
                <w:b/>
                <w:sz w:val="24"/>
                <w:szCs w:val="24"/>
              </w:rPr>
              <w:t>Podpisanie umowy o dofinansowanie projektu</w:t>
            </w:r>
          </w:p>
        </w:tc>
      </w:tr>
    </w:tbl>
    <w:p w:rsidR="00F72E2A" w:rsidRPr="00970E5F" w:rsidRDefault="00F72E2A" w:rsidP="00DC4B20">
      <w:pPr>
        <w:autoSpaceDE w:val="0"/>
        <w:spacing w:after="0" w:line="240" w:lineRule="auto"/>
        <w:jc w:val="both"/>
        <w:rPr>
          <w:rFonts w:ascii="Calibri" w:hAnsi="Calibri" w:cs="Arial"/>
          <w:sz w:val="24"/>
          <w:szCs w:val="24"/>
        </w:rPr>
      </w:pPr>
    </w:p>
    <w:p w:rsidR="00F72E2A" w:rsidRPr="00970E5F" w:rsidRDefault="00F72E2A" w:rsidP="00DC4B20">
      <w:pPr>
        <w:autoSpaceDE w:val="0"/>
        <w:spacing w:after="0" w:line="240" w:lineRule="auto"/>
        <w:jc w:val="both"/>
        <w:rPr>
          <w:rFonts w:ascii="Calibri" w:hAnsi="Calibri" w:cs="Arial"/>
          <w:sz w:val="24"/>
          <w:szCs w:val="24"/>
        </w:rPr>
      </w:pPr>
      <w:r w:rsidRPr="00970E5F">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16104A" w:rsidRDefault="00F72E2A" w:rsidP="00DC4B20">
      <w:pPr>
        <w:autoSpaceDE w:val="0"/>
        <w:spacing w:after="0" w:line="240" w:lineRule="auto"/>
        <w:jc w:val="both"/>
        <w:rPr>
          <w:rFonts w:ascii="Calibri" w:hAnsi="Calibri" w:cs="Arial"/>
          <w:color w:val="FF0000"/>
          <w:sz w:val="24"/>
          <w:szCs w:val="24"/>
        </w:rPr>
      </w:pPr>
    </w:p>
    <w:p w:rsidR="00F72E2A" w:rsidRPr="00970E5F" w:rsidRDefault="00F72E2A" w:rsidP="00DC4B20">
      <w:pPr>
        <w:autoSpaceDE w:val="0"/>
        <w:spacing w:after="0" w:line="240" w:lineRule="auto"/>
        <w:jc w:val="both"/>
        <w:rPr>
          <w:rFonts w:ascii="Calibri" w:hAnsi="Calibri" w:cs="Arial"/>
          <w:sz w:val="24"/>
          <w:szCs w:val="24"/>
        </w:rPr>
      </w:pPr>
      <w:r w:rsidRPr="00970E5F">
        <w:rPr>
          <w:rFonts w:ascii="Calibri" w:hAnsi="Calibri" w:cs="Arial"/>
          <w:sz w:val="24"/>
          <w:szCs w:val="24"/>
        </w:rPr>
        <w:t>Wymagane dokumenty obejmują w szczególności:</w:t>
      </w:r>
      <w:r w:rsidRPr="00970E5F">
        <w:rPr>
          <w:rStyle w:val="Odwoanieprzypisudolnego"/>
          <w:rFonts w:ascii="Calibri" w:hAnsi="Calibri" w:cs="Arial"/>
          <w:sz w:val="24"/>
          <w:szCs w:val="24"/>
        </w:rPr>
        <w:footnoteReference w:id="27"/>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 xml:space="preserve">Zaświadczenie albo oświadczenie o wpisie do rejestru albo ewidencji właściwych dla formy organizacyjnej </w:t>
      </w:r>
      <w:r w:rsidR="00992D41" w:rsidRPr="00970E5F">
        <w:rPr>
          <w:rFonts w:ascii="Calibri" w:hAnsi="Calibri" w:cs="Arial"/>
          <w:sz w:val="24"/>
          <w:szCs w:val="24"/>
        </w:rPr>
        <w:t>p</w:t>
      </w:r>
      <w:r w:rsidRPr="00970E5F">
        <w:rPr>
          <w:rFonts w:ascii="Calibri" w:hAnsi="Calibri" w:cs="Arial"/>
          <w:sz w:val="24"/>
          <w:szCs w:val="24"/>
        </w:rPr>
        <w:t xml:space="preserve">rojektodawcy oraz </w:t>
      </w:r>
      <w:r w:rsidR="00992D41" w:rsidRPr="00970E5F">
        <w:rPr>
          <w:rFonts w:ascii="Calibri" w:hAnsi="Calibri" w:cs="Arial"/>
          <w:sz w:val="24"/>
          <w:szCs w:val="24"/>
        </w:rPr>
        <w:t>p</w:t>
      </w:r>
      <w:r w:rsidRPr="00970E5F">
        <w:rPr>
          <w:rFonts w:ascii="Calibri" w:hAnsi="Calibri" w:cs="Arial"/>
          <w:sz w:val="24"/>
          <w:szCs w:val="24"/>
        </w:rPr>
        <w:t>artnera/</w:t>
      </w:r>
      <w:r w:rsidR="00992D41" w:rsidRPr="00970E5F">
        <w:rPr>
          <w:rFonts w:ascii="Calibri" w:hAnsi="Calibri" w:cs="Arial"/>
          <w:sz w:val="24"/>
          <w:szCs w:val="24"/>
        </w:rPr>
        <w:t>p</w:t>
      </w:r>
      <w:r w:rsidRPr="00970E5F">
        <w:rPr>
          <w:rFonts w:ascii="Calibri" w:hAnsi="Calibri" w:cs="Arial"/>
          <w:sz w:val="24"/>
          <w:szCs w:val="24"/>
        </w:rPr>
        <w:t xml:space="preserve">artnerów – jeśli dotyczy, wraz z danymi osób upoważnionych do podejmowania decyzji wiążących w imieniu </w:t>
      </w:r>
      <w:r w:rsidR="00992D41" w:rsidRPr="00970E5F">
        <w:rPr>
          <w:rFonts w:ascii="Calibri" w:hAnsi="Calibri" w:cs="Arial"/>
          <w:sz w:val="24"/>
          <w:szCs w:val="24"/>
        </w:rPr>
        <w:t>p</w:t>
      </w:r>
      <w:r w:rsidRPr="00970E5F">
        <w:rPr>
          <w:rFonts w:ascii="Calibri" w:hAnsi="Calibri" w:cs="Arial"/>
          <w:sz w:val="24"/>
          <w:szCs w:val="24"/>
        </w:rPr>
        <w:t xml:space="preserve">rojektodawcy oraz </w:t>
      </w:r>
      <w:r w:rsidR="00992D41" w:rsidRPr="00970E5F">
        <w:rPr>
          <w:rFonts w:ascii="Calibri" w:hAnsi="Calibri" w:cs="Arial"/>
          <w:sz w:val="24"/>
          <w:szCs w:val="24"/>
        </w:rPr>
        <w:t>p</w:t>
      </w:r>
      <w:r w:rsidRPr="00970E5F">
        <w:rPr>
          <w:rFonts w:ascii="Calibri" w:hAnsi="Calibri" w:cs="Arial"/>
          <w:sz w:val="24"/>
          <w:szCs w:val="24"/>
        </w:rPr>
        <w:t>artnera/</w:t>
      </w:r>
      <w:r w:rsidR="00992D41" w:rsidRPr="00970E5F">
        <w:rPr>
          <w:rFonts w:ascii="Calibri" w:hAnsi="Calibri" w:cs="Arial"/>
          <w:sz w:val="24"/>
          <w:szCs w:val="24"/>
        </w:rPr>
        <w:t>p</w:t>
      </w:r>
      <w:r w:rsidRPr="00970E5F">
        <w:rPr>
          <w:rFonts w:ascii="Calibri" w:hAnsi="Calibri" w:cs="Arial"/>
          <w:sz w:val="24"/>
          <w:szCs w:val="24"/>
        </w:rPr>
        <w:t>artnerów – jeśli dotyczy,</w:t>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970E5F">
        <w:rPr>
          <w:rFonts w:ascii="Calibri" w:hAnsi="Calibri" w:cs="Arial"/>
          <w:sz w:val="24"/>
          <w:szCs w:val="24"/>
        </w:rPr>
        <w:t xml:space="preserve"> – jeśli dotyczy</w:t>
      </w:r>
      <w:r w:rsidRPr="00970E5F">
        <w:rPr>
          <w:rFonts w:ascii="Calibri" w:hAnsi="Calibri" w:cs="Arial"/>
          <w:sz w:val="24"/>
          <w:szCs w:val="24"/>
        </w:rPr>
        <w:t>.</w:t>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Kopie umowy/porozumienia pomiędzy partnerami (jeśli projekt realizowany jest w partnerstwie z innymi podmiotami);</w:t>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 xml:space="preserve">Pełnomocnictwo lub upoważnienie do reprezentowania ubiegającego się </w:t>
      </w:r>
      <w:r w:rsidR="00752FA1" w:rsidRPr="00970E5F">
        <w:rPr>
          <w:rFonts w:ascii="Calibri" w:hAnsi="Calibri" w:cs="Arial"/>
          <w:sz w:val="24"/>
          <w:szCs w:val="24"/>
        </w:rPr>
        <w:br/>
      </w:r>
      <w:r w:rsidRPr="00970E5F">
        <w:rPr>
          <w:rFonts w:ascii="Calibri" w:hAnsi="Calibri" w:cs="Arial"/>
          <w:sz w:val="24"/>
          <w:szCs w:val="24"/>
        </w:rPr>
        <w:t xml:space="preserve">o dofinansowanie (w przypadku, gdy wniosek jest podpisywany przez osobę/y </w:t>
      </w:r>
      <w:r w:rsidRPr="00970E5F">
        <w:rPr>
          <w:rFonts w:ascii="Calibri" w:hAnsi="Calibri" w:cs="Arial"/>
          <w:sz w:val="24"/>
          <w:szCs w:val="24"/>
        </w:rPr>
        <w:lastRenderedPageBreak/>
        <w:t xml:space="preserve">nieposiadającą/e statutowych uprawnień do reprezentowania </w:t>
      </w:r>
      <w:r w:rsidR="00992D41" w:rsidRPr="00970E5F">
        <w:rPr>
          <w:rFonts w:ascii="Calibri" w:hAnsi="Calibri" w:cs="Arial"/>
          <w:sz w:val="24"/>
          <w:szCs w:val="24"/>
        </w:rPr>
        <w:t>p</w:t>
      </w:r>
      <w:r w:rsidRPr="00970E5F">
        <w:rPr>
          <w:rFonts w:ascii="Calibri" w:hAnsi="Calibri" w:cs="Arial"/>
          <w:sz w:val="24"/>
          <w:szCs w:val="24"/>
        </w:rPr>
        <w:t xml:space="preserve">rojektodawcy lub gdy </w:t>
      </w:r>
      <w:r w:rsidR="00752FA1" w:rsidRPr="00970E5F">
        <w:rPr>
          <w:rFonts w:ascii="Calibri" w:hAnsi="Calibri" w:cs="Arial"/>
          <w:sz w:val="24"/>
          <w:szCs w:val="24"/>
        </w:rPr>
        <w:br/>
      </w:r>
      <w:r w:rsidRPr="00970E5F">
        <w:rPr>
          <w:rFonts w:ascii="Calibri" w:hAnsi="Calibri" w:cs="Arial"/>
          <w:sz w:val="24"/>
          <w:szCs w:val="24"/>
        </w:rPr>
        <w:t>z innych dokumentów wynika, że uprawnionymi do podpisania wniosku są łącznie co najmniej dwie osoby);</w:t>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970E5F">
        <w:rPr>
          <w:rStyle w:val="Odwoanieprzypisudolnego"/>
          <w:rFonts w:ascii="Calibri" w:hAnsi="Calibri" w:cs="Arial"/>
          <w:sz w:val="24"/>
          <w:szCs w:val="24"/>
        </w:rPr>
        <w:footnoteReference w:id="28"/>
      </w:r>
      <w:r w:rsidRPr="00970E5F">
        <w:rPr>
          <w:rFonts w:ascii="Calibri" w:hAnsi="Calibri" w:cs="Arial"/>
          <w:sz w:val="24"/>
          <w:szCs w:val="24"/>
        </w:rPr>
        <w:t>;</w:t>
      </w:r>
    </w:p>
    <w:p w:rsidR="00F72E2A" w:rsidRPr="00970E5F" w:rsidRDefault="00F72E2A" w:rsidP="00C33F05">
      <w:pPr>
        <w:pStyle w:val="Akapitzlist"/>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Informacja o osobach uprawnionych do reprezentowania beneficjenta w zakresie obsługi systemu teleinformatycznego SL2014 i/lub Wniosek o nadanie/</w:t>
      </w:r>
      <w:r w:rsidR="0068003A" w:rsidRPr="00970E5F">
        <w:rPr>
          <w:rFonts w:ascii="Calibri" w:hAnsi="Calibri" w:cs="Arial"/>
          <w:sz w:val="24"/>
          <w:szCs w:val="24"/>
        </w:rPr>
        <w:t xml:space="preserve"> </w:t>
      </w:r>
      <w:r w:rsidRPr="00970E5F">
        <w:rPr>
          <w:rFonts w:ascii="Calibri" w:hAnsi="Calibri" w:cs="Arial"/>
          <w:sz w:val="24"/>
          <w:szCs w:val="24"/>
        </w:rPr>
        <w:t>zmianę/</w:t>
      </w:r>
      <w:r w:rsidR="0068003A" w:rsidRPr="00970E5F">
        <w:rPr>
          <w:rFonts w:ascii="Calibri" w:hAnsi="Calibri" w:cs="Arial"/>
          <w:sz w:val="24"/>
          <w:szCs w:val="24"/>
        </w:rPr>
        <w:t xml:space="preserve"> </w:t>
      </w:r>
      <w:r w:rsidRPr="00970E5F">
        <w:rPr>
          <w:rFonts w:ascii="Calibri" w:hAnsi="Calibri" w:cs="Arial"/>
          <w:sz w:val="24"/>
          <w:szCs w:val="24"/>
        </w:rPr>
        <w:t>wycofanie dostępu dla osoby uprawnionej</w:t>
      </w:r>
      <w:r w:rsidRPr="00970E5F">
        <w:rPr>
          <w:rStyle w:val="Odwoanieprzypisudolnego"/>
          <w:rFonts w:ascii="Calibri" w:hAnsi="Calibri" w:cs="Arial"/>
          <w:sz w:val="24"/>
          <w:szCs w:val="24"/>
        </w:rPr>
        <w:footnoteReference w:id="29"/>
      </w:r>
      <w:r w:rsidRPr="00970E5F">
        <w:rPr>
          <w:rFonts w:ascii="Calibri" w:hAnsi="Calibri" w:cs="Arial"/>
          <w:sz w:val="24"/>
          <w:szCs w:val="24"/>
        </w:rPr>
        <w:t xml:space="preserve"> w imieniu beneficjenta do wykonywania czynności związanych z realizacją Projektu; </w:t>
      </w:r>
    </w:p>
    <w:p w:rsidR="00F72E2A" w:rsidRPr="00970E5F" w:rsidRDefault="00F72E2A" w:rsidP="00C33F05">
      <w:pPr>
        <w:numPr>
          <w:ilvl w:val="0"/>
          <w:numId w:val="4"/>
        </w:numPr>
        <w:tabs>
          <w:tab w:val="clear" w:pos="690"/>
          <w:tab w:val="num" w:pos="284"/>
        </w:tabs>
        <w:spacing w:after="0" w:line="240" w:lineRule="auto"/>
        <w:ind w:left="284" w:hanging="284"/>
        <w:jc w:val="both"/>
        <w:rPr>
          <w:rFonts w:ascii="Calibri" w:hAnsi="Calibri" w:cs="Arial"/>
          <w:sz w:val="24"/>
          <w:szCs w:val="24"/>
        </w:rPr>
      </w:pPr>
      <w:r w:rsidRPr="00970E5F">
        <w:rPr>
          <w:rFonts w:ascii="Calibri" w:hAnsi="Calibri" w:cs="Arial"/>
          <w:sz w:val="24"/>
          <w:szCs w:val="24"/>
        </w:rPr>
        <w:t xml:space="preserve">Oświadczenie o kwalifikowalności podatku VAT - wymóg ten dotyczy zarówno </w:t>
      </w:r>
      <w:r w:rsidR="00992D41" w:rsidRPr="00970E5F">
        <w:rPr>
          <w:rFonts w:ascii="Calibri" w:hAnsi="Calibri" w:cs="Arial"/>
          <w:sz w:val="24"/>
          <w:szCs w:val="24"/>
        </w:rPr>
        <w:t>p</w:t>
      </w:r>
      <w:r w:rsidRPr="00970E5F">
        <w:rPr>
          <w:rFonts w:ascii="Calibri" w:hAnsi="Calibri" w:cs="Arial"/>
          <w:sz w:val="24"/>
          <w:szCs w:val="24"/>
        </w:rPr>
        <w:t>rojektodawcy,</w:t>
      </w:r>
      <w:r w:rsidR="009D7907" w:rsidRPr="00970E5F">
        <w:rPr>
          <w:rFonts w:ascii="Calibri" w:hAnsi="Calibri" w:cs="Arial"/>
          <w:sz w:val="24"/>
          <w:szCs w:val="24"/>
        </w:rPr>
        <w:t xml:space="preserve"> jak i </w:t>
      </w:r>
      <w:r w:rsidR="00992D41" w:rsidRPr="00970E5F">
        <w:rPr>
          <w:rFonts w:ascii="Calibri" w:hAnsi="Calibri" w:cs="Arial"/>
          <w:sz w:val="24"/>
          <w:szCs w:val="24"/>
        </w:rPr>
        <w:t>p</w:t>
      </w:r>
      <w:r w:rsidR="009D7907" w:rsidRPr="00970E5F">
        <w:rPr>
          <w:rFonts w:ascii="Calibri" w:hAnsi="Calibri" w:cs="Arial"/>
          <w:sz w:val="24"/>
          <w:szCs w:val="24"/>
        </w:rPr>
        <w:t>artnera/</w:t>
      </w:r>
      <w:r w:rsidR="00992D41" w:rsidRPr="00970E5F">
        <w:rPr>
          <w:rFonts w:ascii="Calibri" w:hAnsi="Calibri" w:cs="Arial"/>
          <w:sz w:val="24"/>
          <w:szCs w:val="24"/>
        </w:rPr>
        <w:t>p</w:t>
      </w:r>
      <w:r w:rsidRPr="00970E5F">
        <w:rPr>
          <w:rFonts w:ascii="Calibri" w:hAnsi="Calibri" w:cs="Arial"/>
          <w:sz w:val="24"/>
          <w:szCs w:val="24"/>
        </w:rPr>
        <w:t>artnerów;</w:t>
      </w:r>
    </w:p>
    <w:p w:rsidR="00F72E2A" w:rsidRPr="00970E5F" w:rsidRDefault="00F72E2A" w:rsidP="00C33F05">
      <w:pPr>
        <w:numPr>
          <w:ilvl w:val="0"/>
          <w:numId w:val="4"/>
        </w:numPr>
        <w:tabs>
          <w:tab w:val="clear" w:pos="690"/>
          <w:tab w:val="num" w:pos="284"/>
        </w:tabs>
        <w:autoSpaceDE w:val="0"/>
        <w:spacing w:after="0" w:line="240" w:lineRule="auto"/>
        <w:ind w:left="284" w:hanging="284"/>
        <w:jc w:val="both"/>
        <w:rPr>
          <w:rFonts w:ascii="Calibri" w:hAnsi="Calibri" w:cs="Arial"/>
          <w:sz w:val="24"/>
          <w:szCs w:val="24"/>
        </w:rPr>
      </w:pPr>
      <w:r w:rsidRPr="00970E5F">
        <w:rPr>
          <w:rFonts w:ascii="Calibri" w:hAnsi="Calibri" w:cs="Arial"/>
          <w:sz w:val="24"/>
          <w:szCs w:val="24"/>
        </w:rPr>
        <w:t xml:space="preserve">Harmonogram płatności wskazujący zakładane wartości płatności dla </w:t>
      </w:r>
      <w:r w:rsidR="00992D41" w:rsidRPr="00970E5F">
        <w:rPr>
          <w:rFonts w:ascii="Calibri" w:hAnsi="Calibri" w:cs="Arial"/>
          <w:sz w:val="24"/>
          <w:szCs w:val="24"/>
        </w:rPr>
        <w:t>b</w:t>
      </w:r>
      <w:r w:rsidRPr="00970E5F">
        <w:rPr>
          <w:rFonts w:ascii="Calibri" w:hAnsi="Calibri" w:cs="Arial"/>
          <w:sz w:val="24"/>
          <w:szCs w:val="24"/>
        </w:rPr>
        <w:t>eneficjenta w poszczególnych okresach rozliczeniowych;</w:t>
      </w:r>
    </w:p>
    <w:p w:rsidR="00F72E2A" w:rsidRPr="00970E5F" w:rsidRDefault="00F72E2A" w:rsidP="00C33F05">
      <w:pPr>
        <w:numPr>
          <w:ilvl w:val="0"/>
          <w:numId w:val="4"/>
        </w:numPr>
        <w:tabs>
          <w:tab w:val="clear" w:pos="690"/>
          <w:tab w:val="num" w:pos="284"/>
        </w:tabs>
        <w:autoSpaceDE w:val="0"/>
        <w:spacing w:after="0" w:line="240" w:lineRule="auto"/>
        <w:ind w:left="284" w:hanging="284"/>
        <w:jc w:val="both"/>
        <w:rPr>
          <w:rFonts w:ascii="Calibri" w:hAnsi="Calibri" w:cs="Arial"/>
          <w:sz w:val="24"/>
          <w:szCs w:val="24"/>
        </w:rPr>
      </w:pPr>
      <w:r w:rsidRPr="00970E5F">
        <w:rPr>
          <w:rFonts w:ascii="Calibri" w:hAnsi="Calibri" w:cs="Arial"/>
          <w:sz w:val="24"/>
          <w:szCs w:val="24"/>
        </w:rPr>
        <w:t xml:space="preserve">Wniosek o dofinansowanie realizacji projektu zmodyfikowany </w:t>
      </w:r>
      <w:r w:rsidR="0068003A" w:rsidRPr="00970E5F">
        <w:rPr>
          <w:rFonts w:ascii="Calibri" w:hAnsi="Calibri" w:cs="Arial"/>
          <w:sz w:val="24"/>
          <w:szCs w:val="24"/>
        </w:rPr>
        <w:t xml:space="preserve">w zakresie wskazania osób uprawnionych do SL2014 oraz numeru rachunku bankowego otwartego na potrzeby realizacji projektu </w:t>
      </w:r>
      <w:r w:rsidRPr="00970E5F">
        <w:rPr>
          <w:rFonts w:ascii="Calibri" w:hAnsi="Calibri" w:cs="Arial"/>
          <w:sz w:val="24"/>
          <w:szCs w:val="24"/>
        </w:rPr>
        <w:t>– jeżeli dotyczy.</w:t>
      </w:r>
    </w:p>
    <w:p w:rsidR="00F72E2A" w:rsidRPr="0016104A" w:rsidRDefault="00F72E2A" w:rsidP="00DC4B20">
      <w:pPr>
        <w:autoSpaceDE w:val="0"/>
        <w:autoSpaceDN w:val="0"/>
        <w:adjustRightInd w:val="0"/>
        <w:spacing w:after="0" w:line="240" w:lineRule="auto"/>
        <w:jc w:val="both"/>
        <w:rPr>
          <w:rFonts w:ascii="Calibri" w:hAnsi="Calibri" w:cs="Arial"/>
          <w:color w:val="FF0000"/>
          <w:sz w:val="24"/>
          <w:szCs w:val="24"/>
        </w:rPr>
      </w:pPr>
    </w:p>
    <w:p w:rsidR="00F72E2A" w:rsidRPr="00D16054" w:rsidRDefault="00F72E2A" w:rsidP="00DC4B20">
      <w:pPr>
        <w:autoSpaceDE w:val="0"/>
        <w:autoSpaceDN w:val="0"/>
        <w:adjustRightInd w:val="0"/>
        <w:spacing w:after="0" w:line="240" w:lineRule="auto"/>
        <w:jc w:val="both"/>
        <w:rPr>
          <w:rFonts w:ascii="Calibri" w:hAnsi="Calibri" w:cs="Arial"/>
          <w:sz w:val="24"/>
          <w:szCs w:val="24"/>
        </w:rPr>
      </w:pPr>
      <w:r w:rsidRPr="00D16054">
        <w:rPr>
          <w:rFonts w:ascii="Calibri" w:hAnsi="Calibri" w:cs="Arial"/>
          <w:sz w:val="24"/>
          <w:szCs w:val="24"/>
        </w:rPr>
        <w:t xml:space="preserve">WUP może wymagać od wnioskodawcy złożenia także innych niewymienionych wyżej dokumentów, jeżeli są niezbędne do ustalenia stanu faktycznego i prawnego związanego </w:t>
      </w:r>
      <w:r w:rsidR="00992D41" w:rsidRPr="00D16054">
        <w:rPr>
          <w:rFonts w:ascii="Calibri" w:hAnsi="Calibri" w:cs="Arial"/>
          <w:sz w:val="24"/>
          <w:szCs w:val="24"/>
        </w:rPr>
        <w:br/>
      </w:r>
      <w:r w:rsidRPr="00D16054">
        <w:rPr>
          <w:rFonts w:ascii="Calibri" w:hAnsi="Calibri" w:cs="Arial"/>
          <w:sz w:val="24"/>
          <w:szCs w:val="24"/>
        </w:rPr>
        <w:t>z aplik</w:t>
      </w:r>
      <w:r w:rsidR="00992D41" w:rsidRPr="00D16054">
        <w:rPr>
          <w:rFonts w:ascii="Calibri" w:hAnsi="Calibri" w:cs="Arial"/>
          <w:sz w:val="24"/>
          <w:szCs w:val="24"/>
        </w:rPr>
        <w:t>owaniem o środki w ramach RPOWP</w:t>
      </w:r>
      <w:r w:rsidRPr="00D16054">
        <w:rPr>
          <w:rFonts w:ascii="Calibri" w:hAnsi="Calibri" w:cs="Arial"/>
          <w:sz w:val="24"/>
          <w:szCs w:val="24"/>
        </w:rPr>
        <w:t>.</w:t>
      </w:r>
    </w:p>
    <w:p w:rsidR="00F72E2A" w:rsidRPr="00D16054" w:rsidRDefault="00F72E2A" w:rsidP="00DC4B20">
      <w:pPr>
        <w:spacing w:after="0" w:line="240" w:lineRule="auto"/>
        <w:jc w:val="both"/>
        <w:rPr>
          <w:rFonts w:ascii="Calibri" w:hAnsi="Calibri" w:cs="Arial"/>
          <w:sz w:val="24"/>
          <w:szCs w:val="24"/>
        </w:rPr>
      </w:pPr>
    </w:p>
    <w:p w:rsidR="00F72E2A" w:rsidRPr="00D16054" w:rsidRDefault="00F72E2A" w:rsidP="00DC4B20">
      <w:pPr>
        <w:spacing w:after="0" w:line="240" w:lineRule="auto"/>
        <w:jc w:val="both"/>
        <w:rPr>
          <w:rFonts w:ascii="Calibri" w:hAnsi="Calibri" w:cs="Arial"/>
          <w:sz w:val="24"/>
          <w:szCs w:val="24"/>
        </w:rPr>
      </w:pPr>
      <w:r w:rsidRPr="00D16054">
        <w:rPr>
          <w:rFonts w:ascii="Calibri" w:hAnsi="Calibri" w:cs="Arial"/>
          <w:sz w:val="24"/>
          <w:szCs w:val="24"/>
        </w:rPr>
        <w:t>Wzory minimalnego zakresu umów o dofinansowanie projektu ze środków EFS stanow</w:t>
      </w:r>
      <w:r w:rsidR="00992D41" w:rsidRPr="00D16054">
        <w:rPr>
          <w:rFonts w:ascii="Calibri" w:hAnsi="Calibri" w:cs="Arial"/>
          <w:sz w:val="24"/>
          <w:szCs w:val="24"/>
        </w:rPr>
        <w:t>i</w:t>
      </w:r>
      <w:r w:rsidRPr="00D16054">
        <w:rPr>
          <w:rFonts w:ascii="Calibri" w:hAnsi="Calibri" w:cs="Arial"/>
          <w:sz w:val="24"/>
          <w:szCs w:val="24"/>
        </w:rPr>
        <w:t xml:space="preserve">ą </w:t>
      </w:r>
      <w:r w:rsidR="00DC4B20" w:rsidRPr="00D16054">
        <w:rPr>
          <w:rFonts w:ascii="Calibri" w:hAnsi="Calibri" w:cs="Arial"/>
          <w:sz w:val="24"/>
          <w:szCs w:val="24"/>
        </w:rPr>
        <w:t xml:space="preserve">odpowiednio </w:t>
      </w:r>
      <w:r w:rsidRPr="00D16054">
        <w:rPr>
          <w:rFonts w:ascii="Calibri" w:hAnsi="Calibri" w:cs="Arial"/>
          <w:sz w:val="24"/>
          <w:szCs w:val="24"/>
        </w:rPr>
        <w:t>załącznik nr 6 i załącznik nr 7 do Regulaminu konkursu.</w:t>
      </w:r>
    </w:p>
    <w:p w:rsidR="00F72E2A" w:rsidRPr="0016104A" w:rsidRDefault="00F72E2A" w:rsidP="00DC4B20">
      <w:pPr>
        <w:autoSpaceDE w:val="0"/>
        <w:autoSpaceDN w:val="0"/>
        <w:adjustRightInd w:val="0"/>
        <w:spacing w:after="0" w:line="240" w:lineRule="auto"/>
        <w:jc w:val="both"/>
        <w:rPr>
          <w:rFonts w:ascii="Calibri" w:eastAsia="TimesNewRoman" w:hAnsi="Calibri" w:cs="Arial"/>
          <w:color w:val="FF0000"/>
          <w:sz w:val="24"/>
          <w:szCs w:val="24"/>
        </w:rPr>
      </w:pPr>
    </w:p>
    <w:p w:rsidR="00F72E2A" w:rsidRPr="00D16054" w:rsidRDefault="00F72E2A" w:rsidP="00DC4B20">
      <w:pPr>
        <w:autoSpaceDE w:val="0"/>
        <w:autoSpaceDN w:val="0"/>
        <w:adjustRightInd w:val="0"/>
        <w:spacing w:after="0" w:line="240" w:lineRule="auto"/>
        <w:jc w:val="both"/>
        <w:rPr>
          <w:rFonts w:ascii="Calibri" w:eastAsia="TimesNewRoman" w:hAnsi="Calibri" w:cs="Arial"/>
          <w:sz w:val="24"/>
          <w:szCs w:val="24"/>
        </w:rPr>
      </w:pPr>
      <w:r w:rsidRPr="00D16054">
        <w:rPr>
          <w:rFonts w:ascii="Calibri" w:eastAsia="TimesNewRoman" w:hAnsi="Calibri" w:cs="Arial"/>
          <w:sz w:val="24"/>
          <w:szCs w:val="24"/>
        </w:rPr>
        <w:t xml:space="preserve">Niezłożenie żądanych załączników w komplecie w wyznaczonym terminie oznacza rezygnację z ubiegania się o dofinansowanie i IOK może </w:t>
      </w:r>
      <w:r w:rsidR="00992D41" w:rsidRPr="00D16054">
        <w:rPr>
          <w:rFonts w:ascii="Calibri" w:eastAsia="TimesNewRoman" w:hAnsi="Calibri" w:cs="Arial"/>
          <w:sz w:val="24"/>
          <w:szCs w:val="24"/>
        </w:rPr>
        <w:t xml:space="preserve">odstąpić od podpisania umowy </w:t>
      </w:r>
      <w:r w:rsidR="00752FA1" w:rsidRPr="00D16054">
        <w:rPr>
          <w:rFonts w:ascii="Calibri" w:eastAsia="TimesNewRoman" w:hAnsi="Calibri" w:cs="Arial"/>
          <w:sz w:val="24"/>
          <w:szCs w:val="24"/>
        </w:rPr>
        <w:br/>
        <w:t xml:space="preserve">o dofinansowanie </w:t>
      </w:r>
      <w:r w:rsidR="00992D41" w:rsidRPr="00D16054">
        <w:rPr>
          <w:rFonts w:ascii="Calibri" w:eastAsia="TimesNewRoman" w:hAnsi="Calibri" w:cs="Arial"/>
          <w:sz w:val="24"/>
          <w:szCs w:val="24"/>
        </w:rPr>
        <w:t>z p</w:t>
      </w:r>
      <w:r w:rsidRPr="00D16054">
        <w:rPr>
          <w:rFonts w:ascii="Calibri" w:eastAsia="TimesNewRoman" w:hAnsi="Calibri" w:cs="Arial"/>
          <w:sz w:val="24"/>
          <w:szCs w:val="24"/>
        </w:rPr>
        <w:t>rojektodawcą.</w:t>
      </w:r>
    </w:p>
    <w:p w:rsidR="00F72E2A" w:rsidRPr="00D16054"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D16054" w:rsidRDefault="00F72E2A" w:rsidP="00DC4B20">
      <w:pPr>
        <w:autoSpaceDE w:val="0"/>
        <w:autoSpaceDN w:val="0"/>
        <w:adjustRightInd w:val="0"/>
        <w:spacing w:after="0" w:line="240" w:lineRule="auto"/>
        <w:jc w:val="both"/>
        <w:rPr>
          <w:rFonts w:ascii="Calibri" w:eastAsia="TimesNewRoman" w:hAnsi="Calibri" w:cs="Arial"/>
          <w:sz w:val="24"/>
          <w:szCs w:val="24"/>
        </w:rPr>
      </w:pPr>
      <w:r w:rsidRPr="00D16054">
        <w:rPr>
          <w:rFonts w:ascii="Calibri" w:eastAsia="TimesNewRoman" w:hAnsi="Calibri" w:cs="Arial"/>
          <w:sz w:val="24"/>
          <w:szCs w:val="24"/>
        </w:rPr>
        <w:t xml:space="preserve">W przypadku, gdy Wnioskodawca odstąpi od podpisania umowy o dofinansowanie, </w:t>
      </w:r>
      <w:r w:rsidRPr="00D16054">
        <w:rPr>
          <w:rFonts w:ascii="Calibri" w:eastAsia="TimesNewRoman" w:hAnsi="Calibri"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F72E2A" w:rsidRPr="0016104A" w:rsidRDefault="00F72E2A" w:rsidP="00F72E2A">
      <w:pPr>
        <w:autoSpaceDE w:val="0"/>
        <w:autoSpaceDN w:val="0"/>
        <w:adjustRightInd w:val="0"/>
        <w:spacing w:after="0" w:line="240" w:lineRule="auto"/>
        <w:jc w:val="both"/>
        <w:rPr>
          <w:rFonts w:ascii="Calibri" w:eastAsia="TimesNewRoman" w:hAnsi="Calibri" w:cs="Arial"/>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D16054" w:rsidTr="00DC4B20">
        <w:trPr>
          <w:trHeight w:val="388"/>
        </w:trPr>
        <w:tc>
          <w:tcPr>
            <w:tcW w:w="9320" w:type="dxa"/>
            <w:shd w:val="pct25" w:color="auto" w:fill="auto"/>
            <w:vAlign w:val="center"/>
          </w:tcPr>
          <w:p w:rsidR="00AE57DC" w:rsidRPr="00D16054" w:rsidRDefault="00DC4B20" w:rsidP="009643AD">
            <w:pPr>
              <w:spacing w:after="0" w:line="240" w:lineRule="auto"/>
              <w:rPr>
                <w:rFonts w:cs="Arial,Bold"/>
                <w:b/>
                <w:bCs/>
                <w:sz w:val="24"/>
                <w:szCs w:val="24"/>
              </w:rPr>
            </w:pPr>
            <w:r w:rsidRPr="00D16054">
              <w:rPr>
                <w:rFonts w:cs="Arial"/>
                <w:b/>
                <w:sz w:val="24"/>
                <w:szCs w:val="24"/>
              </w:rPr>
              <w:t xml:space="preserve">5.6 </w:t>
            </w:r>
            <w:r w:rsidR="00AE57DC" w:rsidRPr="00D16054">
              <w:rPr>
                <w:rFonts w:cs="Arial"/>
                <w:b/>
                <w:sz w:val="24"/>
                <w:szCs w:val="24"/>
              </w:rPr>
              <w:t>Zabezpieczenie prawidłowej realizacji umowy</w:t>
            </w:r>
          </w:p>
        </w:tc>
      </w:tr>
    </w:tbl>
    <w:p w:rsidR="00DC4B20" w:rsidRPr="00D16054" w:rsidRDefault="00DC4B20" w:rsidP="00C50501">
      <w:pPr>
        <w:widowControl w:val="0"/>
        <w:suppressAutoHyphens/>
        <w:autoSpaceDE w:val="0"/>
        <w:spacing w:after="0" w:line="240" w:lineRule="auto"/>
        <w:jc w:val="both"/>
        <w:rPr>
          <w:rFonts w:ascii="Calibri" w:hAnsi="Calibri" w:cs="Arial"/>
          <w:sz w:val="24"/>
          <w:szCs w:val="24"/>
        </w:rPr>
      </w:pPr>
    </w:p>
    <w:p w:rsidR="00DC4B20" w:rsidRPr="00D16054" w:rsidRDefault="00DC4B20" w:rsidP="00C50501">
      <w:pPr>
        <w:widowControl w:val="0"/>
        <w:suppressAutoHyphens/>
        <w:autoSpaceDE w:val="0"/>
        <w:spacing w:after="0" w:line="240" w:lineRule="auto"/>
        <w:jc w:val="both"/>
        <w:rPr>
          <w:rFonts w:ascii="Calibri" w:hAnsi="Calibri" w:cs="Arial"/>
          <w:sz w:val="24"/>
          <w:szCs w:val="24"/>
        </w:rPr>
      </w:pPr>
      <w:r w:rsidRPr="00D16054">
        <w:rPr>
          <w:rFonts w:ascii="Calibri" w:hAnsi="Calibri" w:cs="Arial"/>
          <w:sz w:val="24"/>
          <w:szCs w:val="24"/>
        </w:rPr>
        <w:t xml:space="preserve">Beneficjent zobowiązany jest do wniesienia zabezpieczenia należytego wykonania zobowiązań wynikających z </w:t>
      </w:r>
      <w:r w:rsidR="00992D41" w:rsidRPr="00D16054">
        <w:rPr>
          <w:rFonts w:ascii="Calibri" w:hAnsi="Calibri" w:cs="Arial"/>
          <w:sz w:val="24"/>
          <w:szCs w:val="24"/>
        </w:rPr>
        <w:t>u</w:t>
      </w:r>
      <w:r w:rsidRPr="00D16054">
        <w:rPr>
          <w:rFonts w:ascii="Calibri" w:hAnsi="Calibri" w:cs="Arial"/>
          <w:sz w:val="24"/>
          <w:szCs w:val="24"/>
        </w:rPr>
        <w:t xml:space="preserve">mowy </w:t>
      </w:r>
      <w:r w:rsidR="00521892" w:rsidRPr="00D16054">
        <w:rPr>
          <w:rFonts w:ascii="Calibri" w:hAnsi="Calibri" w:cs="Arial"/>
          <w:sz w:val="24"/>
          <w:szCs w:val="24"/>
        </w:rPr>
        <w:t xml:space="preserve">o dofinansowanie </w:t>
      </w:r>
      <w:r w:rsidRPr="00D16054">
        <w:rPr>
          <w:rFonts w:ascii="Calibri" w:hAnsi="Calibri" w:cs="Arial"/>
          <w:sz w:val="24"/>
          <w:szCs w:val="24"/>
        </w:rPr>
        <w:t xml:space="preserve">na kwotę wartości dofinansowania </w:t>
      </w:r>
      <w:r w:rsidR="00521892" w:rsidRPr="00D16054">
        <w:rPr>
          <w:rFonts w:ascii="Calibri" w:hAnsi="Calibri" w:cs="Arial"/>
          <w:sz w:val="24"/>
          <w:szCs w:val="24"/>
        </w:rPr>
        <w:br/>
      </w:r>
      <w:r w:rsidRPr="00D16054">
        <w:rPr>
          <w:rFonts w:ascii="Calibri" w:hAnsi="Calibri" w:cs="Arial"/>
          <w:sz w:val="24"/>
          <w:szCs w:val="24"/>
        </w:rPr>
        <w:t>w formie weksla in blanco wraz z deklaracją wekslową.</w:t>
      </w:r>
    </w:p>
    <w:p w:rsidR="00DC4B20" w:rsidRPr="0016104A" w:rsidRDefault="00DC4B20" w:rsidP="00C50501">
      <w:pPr>
        <w:widowControl w:val="0"/>
        <w:suppressAutoHyphens/>
        <w:autoSpaceDE w:val="0"/>
        <w:spacing w:after="0" w:line="240" w:lineRule="auto"/>
        <w:jc w:val="both"/>
        <w:rPr>
          <w:rFonts w:ascii="Calibri" w:hAnsi="Calibri" w:cs="Arial"/>
          <w:color w:val="FF0000"/>
          <w:sz w:val="24"/>
          <w:szCs w:val="24"/>
        </w:rPr>
      </w:pPr>
    </w:p>
    <w:p w:rsidR="00DC4B20" w:rsidRPr="00D16054" w:rsidRDefault="00DC4B20" w:rsidP="00C50501">
      <w:pPr>
        <w:widowControl w:val="0"/>
        <w:suppressAutoHyphens/>
        <w:autoSpaceDE w:val="0"/>
        <w:spacing w:after="0" w:line="240" w:lineRule="auto"/>
        <w:jc w:val="both"/>
        <w:rPr>
          <w:rFonts w:ascii="Calibri" w:hAnsi="Calibri" w:cs="Arial"/>
          <w:sz w:val="24"/>
          <w:szCs w:val="24"/>
        </w:rPr>
      </w:pPr>
      <w:r w:rsidRPr="00D16054">
        <w:rPr>
          <w:rFonts w:ascii="Calibri" w:hAnsi="Calibri" w:cs="Arial"/>
          <w:sz w:val="24"/>
          <w:szCs w:val="24"/>
        </w:rPr>
        <w:t xml:space="preserve">Beneficjent zobowiązany jest do wniesienia niniejszego zabezpieczenia nie później niż </w:t>
      </w:r>
      <w:r w:rsidRPr="00D16054">
        <w:rPr>
          <w:rFonts w:ascii="Calibri" w:hAnsi="Calibri" w:cs="Arial"/>
          <w:sz w:val="24"/>
          <w:szCs w:val="24"/>
        </w:rPr>
        <w:lastRenderedPageBreak/>
        <w:t>w terminie 15 dni k</w:t>
      </w:r>
      <w:r w:rsidR="00086051" w:rsidRPr="00D16054">
        <w:rPr>
          <w:rFonts w:ascii="Calibri" w:hAnsi="Calibri" w:cs="Arial"/>
          <w:sz w:val="24"/>
          <w:szCs w:val="24"/>
        </w:rPr>
        <w:t>alendarzowych od dnia zawarcia umowy</w:t>
      </w:r>
      <w:r w:rsidR="00752FA1" w:rsidRPr="00D16054">
        <w:rPr>
          <w:rFonts w:ascii="Calibri" w:hAnsi="Calibri" w:cs="Arial"/>
          <w:sz w:val="24"/>
          <w:szCs w:val="24"/>
        </w:rPr>
        <w:t xml:space="preserve"> o dofinansowanie</w:t>
      </w:r>
      <w:r w:rsidR="00086051" w:rsidRPr="00D16054">
        <w:rPr>
          <w:rFonts w:ascii="Calibri" w:hAnsi="Calibri" w:cs="Arial"/>
          <w:sz w:val="24"/>
          <w:szCs w:val="24"/>
        </w:rPr>
        <w:t>.</w:t>
      </w:r>
      <w:r w:rsidRPr="00D16054">
        <w:rPr>
          <w:rFonts w:ascii="Calibri" w:hAnsi="Calibri" w:cs="Arial"/>
          <w:sz w:val="24"/>
          <w:szCs w:val="24"/>
        </w:rPr>
        <w:t xml:space="preserve"> </w:t>
      </w:r>
      <w:r w:rsidR="00086051" w:rsidRPr="00D16054">
        <w:rPr>
          <w:rFonts w:ascii="Calibri" w:hAnsi="Calibri" w:cs="Arial"/>
          <w:sz w:val="24"/>
          <w:szCs w:val="24"/>
        </w:rPr>
        <w:t>J</w:t>
      </w:r>
      <w:r w:rsidRPr="00D16054">
        <w:rPr>
          <w:rFonts w:ascii="Calibri" w:hAnsi="Calibri" w:cs="Arial"/>
          <w:sz w:val="24"/>
          <w:szCs w:val="24"/>
        </w:rPr>
        <w:t xml:space="preserve">eśli ustanowienie zabezpieczenia w tej formie nie jest możliwe, w jednej z form określonych </w:t>
      </w:r>
      <w:r w:rsidR="00167BD6" w:rsidRPr="00D16054">
        <w:rPr>
          <w:rFonts w:ascii="Calibri" w:hAnsi="Calibri" w:cs="Arial"/>
          <w:sz w:val="24"/>
          <w:szCs w:val="24"/>
        </w:rPr>
        <w:br/>
      </w:r>
      <w:r w:rsidRPr="00D16054">
        <w:rPr>
          <w:rFonts w:ascii="Calibri" w:hAnsi="Calibri" w:cs="Arial"/>
          <w:sz w:val="24"/>
          <w:szCs w:val="24"/>
        </w:rPr>
        <w:t>w rozporządzeniu ministra ds. rozwoju regionalnego wydanym na podstawie art. 189 ust. 4 ustawy o finansach publicznych.</w:t>
      </w:r>
    </w:p>
    <w:p w:rsidR="00DC4B20" w:rsidRPr="00D16054" w:rsidRDefault="00DC4B20" w:rsidP="00C50501">
      <w:pPr>
        <w:spacing w:after="0" w:line="240" w:lineRule="auto"/>
        <w:jc w:val="both"/>
        <w:rPr>
          <w:rFonts w:ascii="Calibri" w:hAnsi="Calibri" w:cs="Arial"/>
          <w:sz w:val="24"/>
          <w:szCs w:val="24"/>
        </w:rPr>
      </w:pPr>
    </w:p>
    <w:p w:rsidR="003552AB" w:rsidRDefault="00DC4B20" w:rsidP="003552AB">
      <w:pPr>
        <w:spacing w:after="0" w:line="240" w:lineRule="auto"/>
        <w:jc w:val="both"/>
        <w:rPr>
          <w:rFonts w:ascii="Calibri" w:hAnsi="Calibri" w:cs="Arial"/>
          <w:sz w:val="24"/>
          <w:szCs w:val="24"/>
        </w:rPr>
      </w:pPr>
      <w:r w:rsidRPr="00D16054">
        <w:rPr>
          <w:rFonts w:ascii="Calibri" w:hAnsi="Calibri" w:cs="Arial"/>
          <w:sz w:val="24"/>
          <w:szCs w:val="24"/>
        </w:rPr>
        <w:t xml:space="preserve">Zwrot dokumentu stanowiącego zabezpieczenie </w:t>
      </w:r>
      <w:r w:rsidR="00086051" w:rsidRPr="00D16054">
        <w:rPr>
          <w:rFonts w:ascii="Calibri" w:hAnsi="Calibri" w:cs="Arial"/>
          <w:sz w:val="24"/>
          <w:szCs w:val="24"/>
        </w:rPr>
        <w:t>u</w:t>
      </w:r>
      <w:r w:rsidRPr="00D16054">
        <w:rPr>
          <w:rFonts w:ascii="Calibri" w:hAnsi="Calibri" w:cs="Arial"/>
          <w:sz w:val="24"/>
          <w:szCs w:val="24"/>
        </w:rPr>
        <w:t>mowy następuje po upływie okresu trwałości</w:t>
      </w:r>
      <w:r w:rsidRPr="00D16054">
        <w:rPr>
          <w:rFonts w:ascii="Calibri" w:hAnsi="Calibri"/>
        </w:rPr>
        <w:t xml:space="preserve"> </w:t>
      </w:r>
      <w:r w:rsidRPr="00D16054">
        <w:rPr>
          <w:rFonts w:ascii="Calibri" w:hAnsi="Calibri" w:cs="Arial"/>
          <w:sz w:val="24"/>
          <w:szCs w:val="24"/>
        </w:rPr>
        <w:t>albo z chwilą ostatecznego rozliczenia umowy o dofinansowanie projektu tj</w:t>
      </w:r>
      <w:r w:rsidR="003552AB">
        <w:rPr>
          <w:rFonts w:ascii="Calibri" w:hAnsi="Calibri" w:cs="Arial"/>
          <w:sz w:val="24"/>
          <w:szCs w:val="24"/>
        </w:rPr>
        <w:t>.:</w:t>
      </w:r>
    </w:p>
    <w:p w:rsidR="003552AB" w:rsidRDefault="00DC4B20" w:rsidP="0062470A">
      <w:pPr>
        <w:pStyle w:val="Akapitzlist"/>
        <w:numPr>
          <w:ilvl w:val="0"/>
          <w:numId w:val="74"/>
        </w:numPr>
        <w:spacing w:after="0" w:line="240" w:lineRule="auto"/>
        <w:ind w:left="284" w:hanging="284"/>
        <w:jc w:val="both"/>
        <w:rPr>
          <w:rFonts w:ascii="Calibri" w:hAnsi="Calibri" w:cs="Arial"/>
          <w:sz w:val="24"/>
          <w:szCs w:val="24"/>
        </w:rPr>
      </w:pPr>
      <w:r w:rsidRPr="003552AB">
        <w:rPr>
          <w:rFonts w:ascii="Calibri" w:hAnsi="Calibri" w:cs="Arial"/>
          <w:sz w:val="24"/>
          <w:szCs w:val="24"/>
        </w:rPr>
        <w:t>zatwierdzenia końcowego wniosku o płatność;</w:t>
      </w:r>
    </w:p>
    <w:p w:rsidR="003552AB" w:rsidRDefault="00DC4B20" w:rsidP="0062470A">
      <w:pPr>
        <w:pStyle w:val="Akapitzlist"/>
        <w:numPr>
          <w:ilvl w:val="0"/>
          <w:numId w:val="74"/>
        </w:numPr>
        <w:spacing w:after="0" w:line="240" w:lineRule="auto"/>
        <w:ind w:left="284" w:hanging="284"/>
        <w:jc w:val="both"/>
        <w:rPr>
          <w:rFonts w:ascii="Calibri" w:hAnsi="Calibri" w:cs="Arial"/>
          <w:sz w:val="24"/>
          <w:szCs w:val="24"/>
        </w:rPr>
      </w:pPr>
      <w:r w:rsidRPr="003552AB">
        <w:rPr>
          <w:rFonts w:ascii="Calibri" w:hAnsi="Calibri" w:cs="Arial"/>
          <w:sz w:val="24"/>
          <w:szCs w:val="24"/>
        </w:rPr>
        <w:t xml:space="preserve">zwrotu środków niewykorzystanych przez </w:t>
      </w:r>
      <w:r w:rsidR="00BA1C2B" w:rsidRPr="003552AB">
        <w:rPr>
          <w:rFonts w:ascii="Calibri" w:hAnsi="Calibri" w:cs="Arial"/>
          <w:sz w:val="24"/>
          <w:szCs w:val="24"/>
        </w:rPr>
        <w:t>b</w:t>
      </w:r>
      <w:r w:rsidRPr="003552AB">
        <w:rPr>
          <w:rFonts w:ascii="Calibri" w:hAnsi="Calibri" w:cs="Arial"/>
          <w:sz w:val="24"/>
          <w:szCs w:val="24"/>
        </w:rPr>
        <w:t>eneficjenta</w:t>
      </w:r>
      <w:r w:rsidRPr="00D16054">
        <w:rPr>
          <w:vertAlign w:val="superscript"/>
        </w:rPr>
        <w:footnoteReference w:id="30"/>
      </w:r>
      <w:r w:rsidRPr="003552AB">
        <w:rPr>
          <w:rFonts w:ascii="Calibri" w:hAnsi="Calibri" w:cs="Arial"/>
          <w:sz w:val="24"/>
          <w:szCs w:val="24"/>
        </w:rPr>
        <w:t>;</w:t>
      </w:r>
    </w:p>
    <w:p w:rsidR="003552AB" w:rsidRDefault="00DC4B20" w:rsidP="0062470A">
      <w:pPr>
        <w:pStyle w:val="Akapitzlist"/>
        <w:numPr>
          <w:ilvl w:val="0"/>
          <w:numId w:val="74"/>
        </w:numPr>
        <w:spacing w:after="0" w:line="240" w:lineRule="auto"/>
        <w:ind w:left="284" w:hanging="284"/>
        <w:jc w:val="both"/>
        <w:rPr>
          <w:rFonts w:ascii="Calibri" w:hAnsi="Calibri" w:cs="Arial"/>
          <w:sz w:val="24"/>
          <w:szCs w:val="24"/>
        </w:rPr>
      </w:pPr>
      <w:r w:rsidRPr="003552AB">
        <w:rPr>
          <w:rFonts w:ascii="Calibri" w:hAnsi="Calibri" w:cs="Arial"/>
          <w:sz w:val="24"/>
          <w:szCs w:val="24"/>
        </w:rPr>
        <w:t xml:space="preserve">w przypadku prowadzenia postępowania administracyjnego w celu wydania decyzji </w:t>
      </w:r>
      <w:r w:rsidRPr="003552AB">
        <w:rPr>
          <w:rFonts w:ascii="Calibri" w:hAnsi="Calibri" w:cs="Arial"/>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3552AB" w:rsidRDefault="00DC4B20" w:rsidP="0062470A">
      <w:pPr>
        <w:pStyle w:val="Akapitzlist"/>
        <w:numPr>
          <w:ilvl w:val="0"/>
          <w:numId w:val="74"/>
        </w:numPr>
        <w:spacing w:after="0" w:line="240" w:lineRule="auto"/>
        <w:ind w:left="284" w:hanging="284"/>
        <w:jc w:val="both"/>
        <w:rPr>
          <w:rFonts w:ascii="Calibri" w:hAnsi="Calibri" w:cs="Arial"/>
          <w:sz w:val="24"/>
          <w:szCs w:val="24"/>
        </w:rPr>
      </w:pPr>
      <w:r w:rsidRPr="003552AB">
        <w:rPr>
          <w:rFonts w:ascii="Calibri" w:hAnsi="Calibri" w:cs="Arial"/>
          <w:sz w:val="24"/>
          <w:szCs w:val="24"/>
        </w:rPr>
        <w:t>po sporządzeniu karty zamknięcia projektu.</w:t>
      </w:r>
    </w:p>
    <w:p w:rsidR="00DC4B20" w:rsidRPr="00D16054" w:rsidRDefault="00DC4B20" w:rsidP="00C50501">
      <w:pPr>
        <w:spacing w:after="0" w:line="240" w:lineRule="auto"/>
        <w:jc w:val="both"/>
        <w:rPr>
          <w:rFonts w:ascii="Calibri" w:hAnsi="Calibri" w:cs="Arial"/>
          <w:sz w:val="24"/>
          <w:szCs w:val="24"/>
        </w:rPr>
      </w:pPr>
    </w:p>
    <w:p w:rsidR="00DC4B20" w:rsidRPr="00D16054" w:rsidRDefault="00DC4B20" w:rsidP="00C50501">
      <w:pPr>
        <w:spacing w:after="0" w:line="240" w:lineRule="auto"/>
        <w:jc w:val="both"/>
        <w:rPr>
          <w:rFonts w:ascii="Calibri" w:hAnsi="Calibri" w:cs="Arial"/>
          <w:sz w:val="24"/>
          <w:szCs w:val="24"/>
        </w:rPr>
      </w:pPr>
      <w:r w:rsidRPr="00D16054">
        <w:rPr>
          <w:rFonts w:ascii="Calibri" w:hAnsi="Calibri" w:cs="Arial"/>
          <w:sz w:val="24"/>
          <w:szCs w:val="24"/>
        </w:rPr>
        <w:t>Beneficjent zostanie poinformowany pisemnie o możliwości odbioru dokumentu stanowiącego zabezpieczenie umowy</w:t>
      </w:r>
      <w:r w:rsidR="00346F52" w:rsidRPr="00D16054">
        <w:rPr>
          <w:rFonts w:ascii="Calibri" w:hAnsi="Calibri" w:cs="Arial"/>
          <w:sz w:val="24"/>
          <w:szCs w:val="24"/>
        </w:rPr>
        <w:t xml:space="preserve"> o dofinansowanie</w:t>
      </w:r>
      <w:r w:rsidRPr="00D16054">
        <w:rPr>
          <w:rFonts w:ascii="Calibri" w:hAnsi="Calibri" w:cs="Arial"/>
          <w:sz w:val="24"/>
          <w:szCs w:val="24"/>
        </w:rPr>
        <w:t xml:space="preserve">. W przypadku nieodebrania przez </w:t>
      </w:r>
      <w:r w:rsidR="00086051" w:rsidRPr="00D16054">
        <w:rPr>
          <w:rFonts w:ascii="Calibri" w:hAnsi="Calibri" w:cs="Arial"/>
          <w:sz w:val="24"/>
          <w:szCs w:val="24"/>
        </w:rPr>
        <w:t>b</w:t>
      </w:r>
      <w:r w:rsidRPr="00D16054">
        <w:rPr>
          <w:rFonts w:ascii="Calibri" w:hAnsi="Calibri" w:cs="Arial"/>
          <w:sz w:val="24"/>
          <w:szCs w:val="24"/>
        </w:rPr>
        <w:t xml:space="preserve">eneficjenta zabezpieczenia w terminie 3 miesięcy od dnia otrzymania wezwania do odbioru lub złożenia pisemnego wniosku o zniszczenie, zabezpieczenie zostanie komisyjnie zniszczone. Komisyjne niszczenie dokumentu dotyczy wyłączenie weksla in blanco wraz </w:t>
      </w:r>
      <w:r w:rsidR="00346F52" w:rsidRPr="00D16054">
        <w:rPr>
          <w:rFonts w:ascii="Calibri" w:hAnsi="Calibri" w:cs="Arial"/>
          <w:sz w:val="24"/>
          <w:szCs w:val="24"/>
        </w:rPr>
        <w:br/>
      </w:r>
      <w:r w:rsidRPr="00D16054">
        <w:rPr>
          <w:rFonts w:ascii="Calibri" w:hAnsi="Calibri" w:cs="Arial"/>
          <w:sz w:val="24"/>
          <w:szCs w:val="24"/>
        </w:rPr>
        <w:t xml:space="preserve">z deklaracją wekslową. W pozostałych sytuacjach zabezpieczenie podlega archiwizacji razem z pozostałą dokumentacją projektu. </w:t>
      </w:r>
    </w:p>
    <w:p w:rsidR="00DC4B20" w:rsidRPr="00D16054" w:rsidRDefault="00DC4B20" w:rsidP="00C50501">
      <w:pPr>
        <w:spacing w:after="0" w:line="240" w:lineRule="auto"/>
        <w:jc w:val="both"/>
        <w:rPr>
          <w:rFonts w:ascii="Calibri" w:hAnsi="Calibri" w:cs="Arial"/>
          <w:sz w:val="24"/>
          <w:szCs w:val="24"/>
        </w:rPr>
      </w:pPr>
    </w:p>
    <w:p w:rsidR="00AD5AB0" w:rsidRPr="001E144F" w:rsidRDefault="00DC4B20" w:rsidP="001E144F">
      <w:pPr>
        <w:spacing w:after="0" w:line="240" w:lineRule="auto"/>
        <w:jc w:val="both"/>
        <w:rPr>
          <w:rFonts w:ascii="Calibri" w:hAnsi="Calibri" w:cs="Arial"/>
          <w:sz w:val="24"/>
          <w:szCs w:val="24"/>
        </w:rPr>
      </w:pPr>
      <w:r w:rsidRPr="00D16054">
        <w:rPr>
          <w:rFonts w:ascii="Calibri" w:hAnsi="Calibri" w:cs="Arial"/>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D16054">
        <w:rPr>
          <w:rFonts w:ascii="Calibri" w:hAnsi="Calibri" w:cs="Arial"/>
          <w:sz w:val="24"/>
          <w:szCs w:val="24"/>
        </w:rPr>
        <w:t>2009 r. o finansach publicznych.</w:t>
      </w:r>
    </w:p>
    <w:p w:rsidR="00AD5AB0" w:rsidRPr="0016104A" w:rsidRDefault="00AD5AB0" w:rsidP="00C50501">
      <w:pPr>
        <w:tabs>
          <w:tab w:val="left" w:pos="1571"/>
        </w:tabs>
        <w:autoSpaceDE w:val="0"/>
        <w:autoSpaceDN w:val="0"/>
        <w:adjustRightInd w:val="0"/>
        <w:spacing w:after="0" w:line="240" w:lineRule="auto"/>
        <w:jc w:val="both"/>
        <w:rPr>
          <w:rFonts w:ascii="Calibri" w:hAnsi="Calibri" w:cs="Arial"/>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16104A" w:rsidTr="009643AD">
        <w:trPr>
          <w:trHeight w:val="693"/>
        </w:trPr>
        <w:tc>
          <w:tcPr>
            <w:tcW w:w="9320" w:type="dxa"/>
            <w:vAlign w:val="center"/>
          </w:tcPr>
          <w:p w:rsidR="00AE57DC" w:rsidRPr="0016104A" w:rsidRDefault="00AB7D73" w:rsidP="00AF2BA6">
            <w:pPr>
              <w:pStyle w:val="Nagwek1"/>
              <w:numPr>
                <w:ilvl w:val="0"/>
                <w:numId w:val="0"/>
              </w:numPr>
              <w:spacing w:before="0"/>
              <w:rPr>
                <w:color w:val="FF0000"/>
              </w:rPr>
            </w:pPr>
            <w:bookmarkStart w:id="1" w:name="_Toc420591553"/>
            <w:r w:rsidRPr="00F55C4E">
              <w:t>VI PROCEDURA ODWOŁAWCZA</w:t>
            </w:r>
          </w:p>
        </w:tc>
      </w:tr>
    </w:tbl>
    <w:p w:rsidR="00AE57DC" w:rsidRPr="0016104A" w:rsidRDefault="00AE57DC" w:rsidP="00AB7D73">
      <w:pPr>
        <w:spacing w:after="0" w:line="240" w:lineRule="auto"/>
        <w:rPr>
          <w:color w:val="FF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F55C4E" w:rsidTr="00F12A75">
        <w:trPr>
          <w:trHeight w:val="388"/>
        </w:trPr>
        <w:tc>
          <w:tcPr>
            <w:tcW w:w="9322" w:type="dxa"/>
            <w:shd w:val="pct25" w:color="auto" w:fill="auto"/>
            <w:vAlign w:val="center"/>
          </w:tcPr>
          <w:p w:rsidR="00AE57DC" w:rsidRPr="00F55C4E" w:rsidRDefault="00AE57DC" w:rsidP="00AB7D73">
            <w:pPr>
              <w:spacing w:after="0" w:line="240" w:lineRule="auto"/>
              <w:rPr>
                <w:rFonts w:cs="Arial,Bold"/>
                <w:b/>
                <w:bCs/>
                <w:sz w:val="24"/>
                <w:szCs w:val="24"/>
              </w:rPr>
            </w:pPr>
            <w:r w:rsidRPr="00F55C4E">
              <w:rPr>
                <w:rFonts w:cs="Arial,Bold"/>
                <w:b/>
                <w:bCs/>
                <w:sz w:val="24"/>
                <w:szCs w:val="24"/>
              </w:rPr>
              <w:t>6.1 Zakres podmiotowy i przedmiotowy procedury odwoławczej</w:t>
            </w:r>
          </w:p>
        </w:tc>
      </w:tr>
      <w:bookmarkEnd w:id="1"/>
    </w:tbl>
    <w:p w:rsidR="00C50501" w:rsidRPr="00F55C4E" w:rsidRDefault="00C50501" w:rsidP="00C50501">
      <w:pPr>
        <w:spacing w:after="0" w:line="240" w:lineRule="auto"/>
        <w:jc w:val="both"/>
        <w:rPr>
          <w:rFonts w:ascii="Calibri" w:hAnsi="Calibri" w:cs="Arial"/>
          <w:sz w:val="24"/>
          <w:szCs w:val="24"/>
        </w:rPr>
      </w:pPr>
    </w:p>
    <w:p w:rsidR="00C50501" w:rsidRPr="00F55C4E" w:rsidRDefault="00C50501" w:rsidP="00C50501">
      <w:pPr>
        <w:spacing w:after="0" w:line="240" w:lineRule="auto"/>
        <w:jc w:val="both"/>
        <w:rPr>
          <w:rFonts w:ascii="Calibri" w:hAnsi="Calibri" w:cs="Arial"/>
          <w:sz w:val="24"/>
          <w:szCs w:val="24"/>
        </w:rPr>
      </w:pPr>
      <w:r w:rsidRPr="00F55C4E">
        <w:rPr>
          <w:rFonts w:ascii="Calibri" w:hAnsi="Calibri" w:cs="Arial"/>
          <w:sz w:val="24"/>
          <w:szCs w:val="24"/>
        </w:rPr>
        <w:t>Przepisami regulującymi zasady postępowania w zakresie procedury odwoławczej są zapisy Rozdziału 15 ustawy wdrożeniowej.</w:t>
      </w:r>
    </w:p>
    <w:p w:rsidR="00C50501" w:rsidRPr="00F55C4E" w:rsidRDefault="00C50501" w:rsidP="00C50501">
      <w:pPr>
        <w:spacing w:after="0" w:line="240" w:lineRule="auto"/>
        <w:jc w:val="both"/>
        <w:rPr>
          <w:rFonts w:ascii="Calibri" w:hAnsi="Calibri" w:cs="Arial"/>
          <w:sz w:val="24"/>
          <w:szCs w:val="24"/>
        </w:rPr>
      </w:pPr>
    </w:p>
    <w:p w:rsidR="00C50501" w:rsidRPr="00F55C4E" w:rsidRDefault="00C50501" w:rsidP="00C50501">
      <w:pPr>
        <w:spacing w:after="0" w:line="240" w:lineRule="auto"/>
        <w:jc w:val="both"/>
        <w:rPr>
          <w:rFonts w:ascii="Calibri" w:hAnsi="Calibri" w:cs="Arial"/>
          <w:sz w:val="24"/>
          <w:szCs w:val="24"/>
        </w:rPr>
      </w:pPr>
      <w:r w:rsidRPr="00F55C4E">
        <w:rPr>
          <w:rFonts w:ascii="Calibri" w:hAnsi="Calibri" w:cs="Arial"/>
          <w:sz w:val="24"/>
          <w:szCs w:val="24"/>
        </w:rPr>
        <w:t xml:space="preserve">Wnioskodawcy, którego wniosek uzyskał </w:t>
      </w:r>
      <w:r w:rsidRPr="00F55C4E">
        <w:rPr>
          <w:rFonts w:ascii="Calibri" w:hAnsi="Calibri" w:cs="Arial"/>
          <w:b/>
          <w:sz w:val="24"/>
          <w:szCs w:val="24"/>
        </w:rPr>
        <w:t>ocenę negatywną</w:t>
      </w:r>
      <w:r w:rsidRPr="00F55C4E">
        <w:rPr>
          <w:rFonts w:ascii="Calibri" w:hAnsi="Calibri" w:cs="Arial"/>
          <w:sz w:val="24"/>
          <w:szCs w:val="24"/>
        </w:rPr>
        <w:t xml:space="preserve">, przysługuje </w:t>
      </w:r>
      <w:r w:rsidRPr="00F55C4E">
        <w:rPr>
          <w:rFonts w:ascii="Calibri" w:hAnsi="Calibri" w:cs="Arial"/>
          <w:b/>
          <w:sz w:val="24"/>
          <w:szCs w:val="24"/>
        </w:rPr>
        <w:t>prawo wniesienia protestu</w:t>
      </w:r>
      <w:r w:rsidRPr="00F55C4E">
        <w:rPr>
          <w:rFonts w:ascii="Calibri" w:hAnsi="Calibri" w:cs="Arial"/>
          <w:sz w:val="24"/>
          <w:szCs w:val="24"/>
        </w:rPr>
        <w:t>.</w:t>
      </w:r>
    </w:p>
    <w:p w:rsidR="00C50501" w:rsidRPr="00F55C4E" w:rsidRDefault="00C50501" w:rsidP="00C50501">
      <w:pPr>
        <w:spacing w:after="0" w:line="240" w:lineRule="auto"/>
        <w:jc w:val="both"/>
        <w:rPr>
          <w:rFonts w:ascii="Calibri" w:hAnsi="Calibri" w:cs="Arial"/>
          <w:sz w:val="24"/>
          <w:szCs w:val="24"/>
        </w:rPr>
      </w:pPr>
    </w:p>
    <w:p w:rsidR="00C50501" w:rsidRPr="00F55C4E" w:rsidRDefault="00C50501" w:rsidP="00C50501">
      <w:pPr>
        <w:spacing w:after="0" w:line="240" w:lineRule="auto"/>
        <w:jc w:val="both"/>
        <w:rPr>
          <w:rFonts w:ascii="Calibri" w:hAnsi="Calibri" w:cs="Arial"/>
          <w:sz w:val="24"/>
          <w:szCs w:val="24"/>
        </w:rPr>
      </w:pPr>
      <w:r w:rsidRPr="00F55C4E">
        <w:rPr>
          <w:rFonts w:ascii="Calibri" w:hAnsi="Calibri" w:cs="Arial"/>
          <w:sz w:val="24"/>
          <w:szCs w:val="24"/>
        </w:rPr>
        <w:t>Zgodnie z art. 53 ust. 2 ustawy wdrożeniowej negatywną oceną jest ocena w zakresie spełniania przez projekt kryteriów wyboru projektów, w ramach której:</w:t>
      </w:r>
    </w:p>
    <w:p w:rsidR="003552AB" w:rsidRDefault="00C50501" w:rsidP="0062470A">
      <w:pPr>
        <w:pStyle w:val="Akapitzlist"/>
        <w:numPr>
          <w:ilvl w:val="0"/>
          <w:numId w:val="75"/>
        </w:numPr>
        <w:spacing w:after="0" w:line="240" w:lineRule="auto"/>
        <w:ind w:left="284" w:hanging="284"/>
        <w:jc w:val="both"/>
        <w:rPr>
          <w:rFonts w:ascii="Calibri" w:hAnsi="Calibri" w:cs="Arial"/>
          <w:sz w:val="24"/>
          <w:szCs w:val="24"/>
        </w:rPr>
      </w:pPr>
      <w:r w:rsidRPr="003552AB">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3552AB" w:rsidRDefault="00C50501" w:rsidP="0062470A">
      <w:pPr>
        <w:pStyle w:val="Akapitzlist"/>
        <w:numPr>
          <w:ilvl w:val="0"/>
          <w:numId w:val="75"/>
        </w:numPr>
        <w:spacing w:after="0" w:line="240" w:lineRule="auto"/>
        <w:ind w:left="284" w:hanging="284"/>
        <w:jc w:val="both"/>
        <w:rPr>
          <w:rFonts w:ascii="Calibri" w:hAnsi="Calibri" w:cs="Arial"/>
          <w:sz w:val="24"/>
          <w:szCs w:val="24"/>
        </w:rPr>
      </w:pPr>
      <w:r w:rsidRPr="003552AB">
        <w:rPr>
          <w:rFonts w:ascii="Calibri" w:hAnsi="Calibri" w:cs="Arial"/>
          <w:sz w:val="24"/>
          <w:szCs w:val="24"/>
        </w:rPr>
        <w:lastRenderedPageBreak/>
        <w:t>projekt uzyskał wymaganą liczbę punktów lub spełnił kryteria wyboru projektów, jednak kwota przeznaczona na dofinansowanie projektów w konkursie nie wystarcza na wybranie go do dofinansowania.</w:t>
      </w:r>
    </w:p>
    <w:p w:rsidR="00C50501" w:rsidRPr="00F55C4E" w:rsidRDefault="00C50501" w:rsidP="00C50501">
      <w:pPr>
        <w:spacing w:after="0" w:line="240" w:lineRule="auto"/>
        <w:jc w:val="both"/>
        <w:rPr>
          <w:rFonts w:ascii="Calibri" w:hAnsi="Calibri" w:cs="Arial"/>
          <w:sz w:val="24"/>
          <w:szCs w:val="24"/>
        </w:rPr>
      </w:pPr>
      <w:r w:rsidRPr="00F55C4E">
        <w:rPr>
          <w:rFonts w:ascii="Calibri" w:hAnsi="Calibri" w:cs="Arial"/>
          <w:sz w:val="24"/>
          <w:szCs w:val="24"/>
        </w:rPr>
        <w:t>Procedura odwoławcza nie wstrzymuje zawierania umów z wnioskodawcami, których projekty zostały zakwalifikowane do dofinansowania.</w:t>
      </w:r>
    </w:p>
    <w:p w:rsidR="00976AAB" w:rsidRPr="0016104A" w:rsidRDefault="00976AAB" w:rsidP="00C50501">
      <w:pPr>
        <w:spacing w:after="0" w:line="240" w:lineRule="auto"/>
        <w:rPr>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F55C4E" w:rsidTr="00BF2EEE">
        <w:trPr>
          <w:trHeight w:val="388"/>
        </w:trPr>
        <w:tc>
          <w:tcPr>
            <w:tcW w:w="9322" w:type="dxa"/>
            <w:shd w:val="pct25" w:color="auto" w:fill="auto"/>
            <w:vAlign w:val="center"/>
          </w:tcPr>
          <w:p w:rsidR="00AE57DC" w:rsidRPr="00F55C4E" w:rsidRDefault="00AE57DC" w:rsidP="00BF2EEE">
            <w:pPr>
              <w:spacing w:after="0"/>
              <w:rPr>
                <w:rFonts w:cs="Arial,Bold"/>
                <w:b/>
                <w:bCs/>
                <w:sz w:val="24"/>
                <w:szCs w:val="24"/>
              </w:rPr>
            </w:pPr>
            <w:r w:rsidRPr="00F55C4E">
              <w:rPr>
                <w:rFonts w:cs="Arial,Bold"/>
                <w:b/>
                <w:bCs/>
                <w:sz w:val="24"/>
                <w:szCs w:val="24"/>
              </w:rPr>
              <w:t>6.2 Protest</w:t>
            </w:r>
          </w:p>
        </w:tc>
      </w:tr>
    </w:tbl>
    <w:p w:rsidR="001D5B5D" w:rsidRPr="0016104A" w:rsidRDefault="001D5B5D" w:rsidP="00F925EB">
      <w:pPr>
        <w:autoSpaceDE w:val="0"/>
        <w:autoSpaceDN w:val="0"/>
        <w:adjustRightInd w:val="0"/>
        <w:spacing w:after="0" w:line="240" w:lineRule="auto"/>
        <w:jc w:val="both"/>
        <w:rPr>
          <w:rFonts w:ascii="Calibri" w:hAnsi="Calibri" w:cs="Arial"/>
          <w:color w:val="FF0000"/>
          <w:sz w:val="24"/>
          <w:szCs w:val="24"/>
        </w:rPr>
      </w:pPr>
    </w:p>
    <w:p w:rsidR="00BF2EEE" w:rsidRPr="009105D5" w:rsidRDefault="00BF2EEE" w:rsidP="00F925EB">
      <w:pPr>
        <w:autoSpaceDE w:val="0"/>
        <w:autoSpaceDN w:val="0"/>
        <w:adjustRightInd w:val="0"/>
        <w:spacing w:after="0" w:line="240" w:lineRule="auto"/>
        <w:jc w:val="both"/>
        <w:rPr>
          <w:rFonts w:ascii="Calibri" w:hAnsi="Calibri" w:cs="Arial"/>
          <w:sz w:val="24"/>
          <w:szCs w:val="24"/>
        </w:rPr>
      </w:pPr>
      <w:r w:rsidRPr="009105D5">
        <w:rPr>
          <w:rFonts w:ascii="Calibri" w:hAnsi="Calibri" w:cs="Arial"/>
          <w:sz w:val="24"/>
          <w:szCs w:val="24"/>
        </w:rPr>
        <w:t xml:space="preserve">Zgodnie z </w:t>
      </w:r>
      <w:r w:rsidR="001D5B5D" w:rsidRPr="009105D5">
        <w:rPr>
          <w:rFonts w:ascii="Calibri" w:hAnsi="Calibri" w:cs="Arial"/>
          <w:sz w:val="24"/>
          <w:szCs w:val="24"/>
        </w:rPr>
        <w:t xml:space="preserve">art. 53 ust. 1 </w:t>
      </w:r>
      <w:r w:rsidRPr="009105D5">
        <w:rPr>
          <w:rFonts w:ascii="Calibri" w:hAnsi="Calibri" w:cs="Arial"/>
          <w:sz w:val="24"/>
          <w:szCs w:val="24"/>
        </w:rPr>
        <w:t>ustaw</w:t>
      </w:r>
      <w:r w:rsidR="001D5B5D" w:rsidRPr="009105D5">
        <w:rPr>
          <w:rFonts w:ascii="Calibri" w:hAnsi="Calibri" w:cs="Arial"/>
          <w:sz w:val="24"/>
          <w:szCs w:val="24"/>
        </w:rPr>
        <w:t>y</w:t>
      </w:r>
      <w:r w:rsidRPr="009105D5">
        <w:rPr>
          <w:rFonts w:ascii="Calibri" w:hAnsi="Calibri" w:cs="Arial"/>
          <w:sz w:val="24"/>
          <w:szCs w:val="24"/>
        </w:rPr>
        <w:t xml:space="preserve"> wdrożeniow</w:t>
      </w:r>
      <w:r w:rsidR="001D5B5D" w:rsidRPr="009105D5">
        <w:rPr>
          <w:rFonts w:ascii="Calibri" w:hAnsi="Calibri" w:cs="Arial"/>
          <w:sz w:val="24"/>
          <w:szCs w:val="24"/>
        </w:rPr>
        <w:t>ej wnioskodawcy w przypadku negatywnej oceny jego projektu przysługuje prawo wniesienia protestu</w:t>
      </w:r>
      <w:r w:rsidRPr="009105D5">
        <w:rPr>
          <w:rFonts w:ascii="Calibri" w:hAnsi="Calibri" w:cs="Arial"/>
          <w:sz w:val="24"/>
          <w:szCs w:val="24"/>
        </w:rPr>
        <w:t xml:space="preserve"> w celu ponownego sprawdzenia złożonego wniosku w zakresie spełniania kryteriów wyboru projektów. </w:t>
      </w:r>
    </w:p>
    <w:p w:rsidR="00BF2EEE" w:rsidRPr="009105D5" w:rsidRDefault="00BF2EEE" w:rsidP="00F925EB">
      <w:pPr>
        <w:spacing w:after="0" w:line="240" w:lineRule="auto"/>
        <w:jc w:val="both"/>
        <w:rPr>
          <w:rFonts w:ascii="Calibri" w:hAnsi="Calibri" w:cs="Arial"/>
          <w:b/>
          <w:sz w:val="24"/>
          <w:szCs w:val="24"/>
        </w:rPr>
      </w:pPr>
    </w:p>
    <w:p w:rsidR="00BF2EEE" w:rsidRPr="009105D5" w:rsidRDefault="00BF2EEE" w:rsidP="00F925EB">
      <w:pPr>
        <w:spacing w:after="0" w:line="240" w:lineRule="auto"/>
        <w:jc w:val="both"/>
        <w:rPr>
          <w:rFonts w:ascii="Calibri" w:hAnsi="Calibri" w:cs="Arial"/>
          <w:sz w:val="24"/>
          <w:szCs w:val="24"/>
        </w:rPr>
      </w:pPr>
      <w:r w:rsidRPr="009105D5">
        <w:rPr>
          <w:rFonts w:ascii="Calibri" w:hAnsi="Calibri" w:cs="Arial"/>
          <w:b/>
          <w:sz w:val="24"/>
          <w:szCs w:val="24"/>
        </w:rPr>
        <w:t>Protest może dotyczyć każdego etapu oceny projektu</w:t>
      </w:r>
      <w:r w:rsidRPr="009105D5">
        <w:rPr>
          <w:rFonts w:ascii="Calibri" w:hAnsi="Calibri" w:cs="Arial"/>
          <w:sz w:val="24"/>
          <w:szCs w:val="24"/>
        </w:rPr>
        <w:t>, a więc zarówno oceny formalnej, jak i merytorycznej, a także sposobu dokonania oceny (w zakresie ewentualnych naruszeń proceduralnych).</w:t>
      </w:r>
    </w:p>
    <w:p w:rsidR="00BF2EEE" w:rsidRPr="009105D5" w:rsidRDefault="00BF2EEE" w:rsidP="00F925EB">
      <w:pPr>
        <w:spacing w:after="0" w:line="240" w:lineRule="auto"/>
        <w:jc w:val="both"/>
        <w:rPr>
          <w:rFonts w:ascii="Calibri" w:hAnsi="Calibri" w:cs="Arial"/>
          <w:sz w:val="24"/>
          <w:szCs w:val="24"/>
        </w:rPr>
      </w:pPr>
    </w:p>
    <w:p w:rsidR="00AD5AB0" w:rsidRPr="009105D5" w:rsidRDefault="00F726E8" w:rsidP="00F925EB">
      <w:pPr>
        <w:autoSpaceDE w:val="0"/>
        <w:autoSpaceDN w:val="0"/>
        <w:adjustRightInd w:val="0"/>
        <w:spacing w:after="0" w:line="240" w:lineRule="auto"/>
        <w:jc w:val="both"/>
        <w:rPr>
          <w:rFonts w:ascii="Calibri" w:hAnsi="Calibri" w:cs="Arial"/>
          <w:sz w:val="24"/>
          <w:szCs w:val="24"/>
        </w:rPr>
      </w:pPr>
      <w:r w:rsidRPr="009105D5">
        <w:rPr>
          <w:rFonts w:ascii="Calibri" w:hAnsi="Calibri" w:cs="Arial"/>
          <w:sz w:val="24"/>
          <w:szCs w:val="24"/>
        </w:rPr>
        <w:t>Wnioskodawca zostaje poinformowany pisemnie o negatywnym wyniku oceny projektu, o którym mowa w art</w:t>
      </w:r>
      <w:r w:rsidR="007A1921">
        <w:rPr>
          <w:rFonts w:ascii="Calibri" w:hAnsi="Calibri" w:cs="Arial"/>
          <w:sz w:val="24"/>
          <w:szCs w:val="24"/>
        </w:rPr>
        <w:t>. 53 ust. 2 ustawy wdrożeniowej z pouczeniem o przysługującym prawie do wniesienia protestu.</w:t>
      </w:r>
    </w:p>
    <w:p w:rsidR="00F726E8" w:rsidRPr="009105D5" w:rsidRDefault="00F726E8" w:rsidP="00F925EB">
      <w:pPr>
        <w:autoSpaceDE w:val="0"/>
        <w:autoSpaceDN w:val="0"/>
        <w:adjustRightInd w:val="0"/>
        <w:spacing w:after="0" w:line="240" w:lineRule="auto"/>
        <w:jc w:val="both"/>
        <w:rPr>
          <w:rFonts w:ascii="Calibri" w:hAnsi="Calibri" w:cs="Arial"/>
          <w:sz w:val="24"/>
          <w:szCs w:val="24"/>
        </w:rPr>
      </w:pPr>
    </w:p>
    <w:p w:rsidR="00BF2EEE" w:rsidRPr="009105D5" w:rsidRDefault="00BF2EEE" w:rsidP="00F925EB">
      <w:pPr>
        <w:spacing w:after="0" w:line="240" w:lineRule="auto"/>
        <w:jc w:val="both"/>
        <w:rPr>
          <w:rFonts w:ascii="Calibri" w:hAnsi="Calibri" w:cs="Arial"/>
          <w:sz w:val="24"/>
          <w:szCs w:val="24"/>
        </w:rPr>
      </w:pPr>
      <w:r w:rsidRPr="009105D5">
        <w:rPr>
          <w:rFonts w:ascii="Calibri" w:hAnsi="Calibri" w:cs="Arial"/>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9105D5" w:rsidRDefault="00BF2EEE" w:rsidP="00F925EB">
      <w:pPr>
        <w:spacing w:after="0" w:line="240" w:lineRule="auto"/>
        <w:jc w:val="both"/>
        <w:rPr>
          <w:rFonts w:ascii="Calibri" w:hAnsi="Calibri" w:cs="Arial"/>
          <w:sz w:val="24"/>
          <w:szCs w:val="24"/>
        </w:rPr>
      </w:pPr>
    </w:p>
    <w:p w:rsidR="00F726E8" w:rsidRPr="009105D5" w:rsidRDefault="00DC195D" w:rsidP="00F925EB">
      <w:pPr>
        <w:spacing w:after="0" w:line="240" w:lineRule="auto"/>
        <w:jc w:val="both"/>
        <w:rPr>
          <w:rFonts w:ascii="Calibri" w:hAnsi="Calibri" w:cs="Arial"/>
          <w:sz w:val="24"/>
          <w:szCs w:val="24"/>
        </w:rPr>
      </w:pPr>
      <w:r w:rsidRPr="009105D5">
        <w:rPr>
          <w:rFonts w:ascii="Calibri" w:hAnsi="Calibri" w:cs="Arial"/>
          <w:sz w:val="24"/>
          <w:szCs w:val="24"/>
        </w:rPr>
        <w:t xml:space="preserve">Wnioskodawca może wnieść protest w terminie 14 dni kalendarzowych od dnia doręczenia informacji o wynikach oceny złożonego przez Wnioskodawcę projektu. Zgodnie z art. 54 </w:t>
      </w:r>
      <w:r w:rsidR="00F726E8" w:rsidRPr="009105D5">
        <w:rPr>
          <w:rFonts w:ascii="Calibri" w:hAnsi="Calibri" w:cs="Arial"/>
          <w:sz w:val="24"/>
          <w:szCs w:val="24"/>
        </w:rPr>
        <w:t xml:space="preserve">ust. 2 ustawy </w:t>
      </w:r>
      <w:r w:rsidRPr="009105D5">
        <w:rPr>
          <w:rFonts w:ascii="Calibri" w:hAnsi="Calibri" w:cs="Arial"/>
          <w:sz w:val="24"/>
          <w:szCs w:val="24"/>
        </w:rPr>
        <w:t xml:space="preserve">wdrożeniowej protest jest wnoszony w formie pisemnej i </w:t>
      </w:r>
      <w:r w:rsidR="00F726E8" w:rsidRPr="009105D5">
        <w:rPr>
          <w:rFonts w:ascii="Calibri" w:hAnsi="Calibri" w:cs="Arial"/>
          <w:sz w:val="24"/>
          <w:szCs w:val="24"/>
        </w:rPr>
        <w:t>zawiera następujące informacje (wymogi formalne):</w:t>
      </w:r>
    </w:p>
    <w:p w:rsidR="00F726E8"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oznaczenie instytucji właściwej do rozpatrzenia protestu</w:t>
      </w:r>
      <w:r w:rsidR="006F204A">
        <w:rPr>
          <w:rFonts w:ascii="Calibri" w:hAnsi="Calibri" w:cs="Arial"/>
          <w:sz w:val="24"/>
          <w:szCs w:val="24"/>
        </w:rPr>
        <w:t xml:space="preserve"> (IP – Wojewódzki Urząd Pracy </w:t>
      </w:r>
      <w:r w:rsidR="006F204A">
        <w:rPr>
          <w:rFonts w:ascii="Calibri" w:hAnsi="Calibri" w:cs="Arial"/>
          <w:sz w:val="24"/>
          <w:szCs w:val="24"/>
        </w:rPr>
        <w:br/>
        <w:t>w Białymstoku);</w:t>
      </w:r>
    </w:p>
    <w:p w:rsidR="00F726E8"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oznaczenie wnioskodawcy;</w:t>
      </w:r>
    </w:p>
    <w:p w:rsidR="00F726E8"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numer wniosku o dofinansowanie projektu;</w:t>
      </w:r>
    </w:p>
    <w:p w:rsidR="00F726E8"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wskazanie kryteriów wyboru projektów, z których oceną wnioskodawca się nie zgadza, wraz z uzasadnieniem;</w:t>
      </w:r>
    </w:p>
    <w:p w:rsidR="00F726E8"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wskazanie zarzutów o charakterze proceduralnym w zakresie przeprowadzonej oceny, jeżeli zdaniem wnioskodawcy naruszenia takie miały miejsce, wraz z uzasadnieniem;</w:t>
      </w:r>
    </w:p>
    <w:p w:rsidR="00DC195D" w:rsidRPr="009105D5" w:rsidRDefault="00F726E8" w:rsidP="0062470A">
      <w:pPr>
        <w:numPr>
          <w:ilvl w:val="0"/>
          <w:numId w:val="36"/>
        </w:numPr>
        <w:tabs>
          <w:tab w:val="left" w:pos="284"/>
        </w:tabs>
        <w:spacing w:after="0" w:line="240" w:lineRule="auto"/>
        <w:ind w:left="284" w:hanging="284"/>
        <w:jc w:val="both"/>
        <w:rPr>
          <w:rFonts w:ascii="Calibri" w:hAnsi="Calibri" w:cs="Arial"/>
          <w:sz w:val="24"/>
          <w:szCs w:val="24"/>
        </w:rPr>
      </w:pPr>
      <w:r w:rsidRPr="009105D5">
        <w:rPr>
          <w:rFonts w:ascii="Calibri" w:hAnsi="Calibri" w:cs="Arial"/>
          <w:sz w:val="24"/>
          <w:szCs w:val="24"/>
        </w:rPr>
        <w:t>podpis wnioskodawcy lub osoby upoważnionej do jego reprezentowania, z załączeniem oryginału lub kopii dokumentu poświadczającego umocowanie</w:t>
      </w:r>
      <w:r w:rsidRPr="009105D5">
        <w:rPr>
          <w:rStyle w:val="Odwoanieprzypisudolnego"/>
          <w:rFonts w:ascii="Calibri" w:hAnsi="Calibri" w:cs="Arial"/>
          <w:sz w:val="24"/>
          <w:szCs w:val="24"/>
        </w:rPr>
        <w:footnoteReference w:id="31"/>
      </w:r>
      <w:r w:rsidRPr="009105D5">
        <w:rPr>
          <w:rFonts w:ascii="Calibri" w:hAnsi="Calibri" w:cs="Arial"/>
          <w:sz w:val="24"/>
          <w:szCs w:val="24"/>
        </w:rPr>
        <w:t xml:space="preserve"> takiej osoby do</w:t>
      </w:r>
      <w:r w:rsidR="00AE6CF7" w:rsidRPr="009105D5">
        <w:rPr>
          <w:rFonts w:ascii="Calibri" w:hAnsi="Calibri" w:cs="Arial"/>
          <w:sz w:val="24"/>
          <w:szCs w:val="24"/>
        </w:rPr>
        <w:t xml:space="preserve"> </w:t>
      </w:r>
      <w:r w:rsidRPr="009105D5">
        <w:rPr>
          <w:rFonts w:ascii="Calibri" w:hAnsi="Calibri" w:cs="Arial"/>
          <w:sz w:val="24"/>
          <w:szCs w:val="24"/>
        </w:rPr>
        <w:t>reprezentowania wnioskodawcy.</w:t>
      </w:r>
    </w:p>
    <w:p w:rsidR="00BF2EEE" w:rsidRDefault="00BF2EEE" w:rsidP="00F925EB">
      <w:pPr>
        <w:spacing w:after="0" w:line="240" w:lineRule="auto"/>
        <w:jc w:val="both"/>
        <w:rPr>
          <w:rFonts w:ascii="Calibri" w:hAnsi="Calibri" w:cs="Arial"/>
          <w:sz w:val="24"/>
          <w:szCs w:val="24"/>
        </w:rPr>
      </w:pPr>
    </w:p>
    <w:p w:rsidR="006F204A" w:rsidRPr="006F204A" w:rsidRDefault="006F204A" w:rsidP="00E512A6">
      <w:pPr>
        <w:spacing w:after="0" w:line="240" w:lineRule="auto"/>
        <w:jc w:val="both"/>
        <w:rPr>
          <w:rFonts w:ascii="Calibri" w:hAnsi="Calibri" w:cs="Arial"/>
          <w:b/>
          <w:sz w:val="24"/>
          <w:szCs w:val="24"/>
        </w:rPr>
      </w:pPr>
      <w:r w:rsidRPr="006F204A">
        <w:rPr>
          <w:rFonts w:ascii="Calibri" w:hAnsi="Calibri" w:cs="Arial"/>
          <w:b/>
          <w:sz w:val="24"/>
          <w:szCs w:val="24"/>
        </w:rPr>
        <w:t xml:space="preserve">Instytucją, do której składany jest protest jest Instytucja Pośrednicząca – WUP </w:t>
      </w:r>
      <w:r w:rsidRPr="006F204A">
        <w:rPr>
          <w:rFonts w:ascii="Calibri" w:hAnsi="Calibri" w:cs="Arial"/>
          <w:b/>
          <w:sz w:val="24"/>
          <w:szCs w:val="24"/>
        </w:rPr>
        <w:br/>
        <w:t>w Białymstoku.</w:t>
      </w:r>
    </w:p>
    <w:p w:rsidR="006F204A" w:rsidRPr="0016104A" w:rsidRDefault="006F204A" w:rsidP="00F925EB">
      <w:pPr>
        <w:spacing w:after="0" w:line="240" w:lineRule="auto"/>
        <w:jc w:val="both"/>
        <w:rPr>
          <w:rFonts w:ascii="Calibri" w:hAnsi="Calibri" w:cs="Arial"/>
          <w:color w:val="FF0000"/>
          <w:sz w:val="24"/>
          <w:szCs w:val="24"/>
        </w:rPr>
      </w:pPr>
    </w:p>
    <w:p w:rsidR="00BF2EEE" w:rsidRPr="009105D5" w:rsidRDefault="00BF2EEE" w:rsidP="00F925EB">
      <w:pPr>
        <w:spacing w:after="0" w:line="240" w:lineRule="auto"/>
        <w:jc w:val="both"/>
        <w:rPr>
          <w:rFonts w:ascii="Calibri" w:hAnsi="Calibri" w:cs="Arial"/>
          <w:b/>
          <w:sz w:val="24"/>
          <w:szCs w:val="24"/>
        </w:rPr>
      </w:pPr>
      <w:r w:rsidRPr="009105D5">
        <w:rPr>
          <w:rFonts w:ascii="Calibri" w:hAnsi="Calibri" w:cs="Arial"/>
          <w:b/>
          <w:sz w:val="24"/>
          <w:szCs w:val="24"/>
        </w:rPr>
        <w:t>Protest należy wnieść w formie pisemnej do IOK:</w:t>
      </w:r>
    </w:p>
    <w:p w:rsidR="00BF2EEE" w:rsidRPr="009105D5" w:rsidRDefault="00BF2EEE" w:rsidP="0062470A">
      <w:pPr>
        <w:numPr>
          <w:ilvl w:val="0"/>
          <w:numId w:val="32"/>
        </w:numPr>
        <w:spacing w:after="0" w:line="240" w:lineRule="auto"/>
        <w:ind w:left="284" w:hanging="284"/>
        <w:jc w:val="both"/>
        <w:rPr>
          <w:rFonts w:ascii="Calibri" w:hAnsi="Calibri" w:cs="Arial"/>
          <w:sz w:val="24"/>
          <w:szCs w:val="24"/>
        </w:rPr>
      </w:pPr>
      <w:r w:rsidRPr="009105D5">
        <w:rPr>
          <w:rFonts w:ascii="Calibri" w:hAnsi="Calibri" w:cs="Arial"/>
          <w:b/>
          <w:sz w:val="24"/>
          <w:szCs w:val="24"/>
        </w:rPr>
        <w:t xml:space="preserve">osobiście </w:t>
      </w:r>
      <w:r w:rsidRPr="009105D5">
        <w:rPr>
          <w:rFonts w:ascii="Calibri" w:hAnsi="Calibri" w:cs="Arial"/>
          <w:sz w:val="24"/>
          <w:szCs w:val="24"/>
        </w:rPr>
        <w:t>w sekretariacie Wojewódzkiego Urzędu Pracy w Białymstoku, przy ul. Pogodnej 22, od poniedziałku do piątku w godzinach pracy IOK, tj. od 7:30 do 15:30</w:t>
      </w:r>
    </w:p>
    <w:p w:rsidR="00BF2EEE" w:rsidRPr="009105D5" w:rsidRDefault="00BF2EEE" w:rsidP="0062470A">
      <w:pPr>
        <w:numPr>
          <w:ilvl w:val="0"/>
          <w:numId w:val="32"/>
        </w:numPr>
        <w:spacing w:after="0" w:line="240" w:lineRule="auto"/>
        <w:ind w:left="284" w:hanging="284"/>
        <w:jc w:val="both"/>
        <w:rPr>
          <w:rFonts w:ascii="Calibri" w:hAnsi="Calibri" w:cs="Arial"/>
          <w:sz w:val="24"/>
          <w:szCs w:val="24"/>
        </w:rPr>
      </w:pPr>
      <w:r w:rsidRPr="009105D5">
        <w:rPr>
          <w:rFonts w:ascii="Calibri" w:hAnsi="Calibri" w:cs="Arial"/>
          <w:b/>
          <w:sz w:val="24"/>
          <w:szCs w:val="24"/>
        </w:rPr>
        <w:lastRenderedPageBreak/>
        <w:t>kurierem lub pocztą</w:t>
      </w:r>
      <w:r w:rsidRPr="009105D5">
        <w:rPr>
          <w:rFonts w:ascii="Calibri" w:hAnsi="Calibri" w:cs="Arial"/>
          <w:sz w:val="24"/>
          <w:szCs w:val="24"/>
        </w:rPr>
        <w:t xml:space="preserve"> na adres: Wojewódzki Urząd Pracy w Białymstoku, ul. Pogodna 22, 15-354 Białystok, od poniedziałku do piątku w godzinach pracy IOK, tj. od 7:30 do 15:30.</w:t>
      </w:r>
    </w:p>
    <w:p w:rsidR="00BF2EEE" w:rsidRPr="009105D5" w:rsidRDefault="00BF2EEE" w:rsidP="00F925EB">
      <w:pPr>
        <w:spacing w:after="0" w:line="240" w:lineRule="auto"/>
        <w:jc w:val="both"/>
        <w:rPr>
          <w:rFonts w:ascii="Calibri" w:hAnsi="Calibri" w:cs="Arial"/>
          <w:sz w:val="24"/>
          <w:szCs w:val="24"/>
        </w:rPr>
      </w:pPr>
    </w:p>
    <w:p w:rsidR="00F025C8" w:rsidRPr="009105D5" w:rsidRDefault="00F025C8" w:rsidP="00F925EB">
      <w:pPr>
        <w:spacing w:after="0" w:line="240" w:lineRule="auto"/>
        <w:jc w:val="both"/>
        <w:rPr>
          <w:rFonts w:ascii="Calibri" w:hAnsi="Calibri" w:cs="Arial"/>
          <w:sz w:val="24"/>
          <w:szCs w:val="24"/>
        </w:rPr>
      </w:pPr>
      <w:r w:rsidRPr="009105D5">
        <w:rPr>
          <w:rFonts w:ascii="Calibri" w:hAnsi="Calibri" w:cs="Arial"/>
          <w:sz w:val="24"/>
          <w:szCs w:val="24"/>
        </w:rPr>
        <w:t>Zgodnie z art. 54 ust 3 i 4 ustawy wdrożeniowej</w:t>
      </w:r>
      <w:r w:rsidR="00346F52" w:rsidRPr="009105D5">
        <w:rPr>
          <w:rFonts w:ascii="Calibri" w:hAnsi="Calibri" w:cs="Arial"/>
          <w:sz w:val="24"/>
          <w:szCs w:val="24"/>
        </w:rPr>
        <w:t>,</w:t>
      </w:r>
      <w:r w:rsidRPr="009105D5">
        <w:rPr>
          <w:rFonts w:ascii="Calibri" w:hAnsi="Calibri" w:cs="Arial"/>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9105D5" w:rsidRDefault="00F025C8" w:rsidP="00F925EB">
      <w:pPr>
        <w:spacing w:after="0" w:line="240" w:lineRule="auto"/>
        <w:jc w:val="both"/>
        <w:rPr>
          <w:rFonts w:ascii="Calibri" w:hAnsi="Calibri" w:cs="Arial"/>
          <w:sz w:val="24"/>
          <w:szCs w:val="24"/>
        </w:rPr>
      </w:pPr>
    </w:p>
    <w:p w:rsidR="00BF2EEE" w:rsidRPr="009105D5" w:rsidRDefault="00BF2EEE" w:rsidP="00F925EB">
      <w:pPr>
        <w:spacing w:after="0" w:line="240" w:lineRule="auto"/>
        <w:jc w:val="both"/>
        <w:rPr>
          <w:rFonts w:ascii="Calibri" w:hAnsi="Calibri" w:cs="Arial"/>
          <w:sz w:val="24"/>
          <w:szCs w:val="24"/>
        </w:rPr>
      </w:pPr>
      <w:r w:rsidRPr="009105D5">
        <w:rPr>
          <w:rFonts w:ascii="Calibri" w:hAnsi="Calibri" w:cs="Arial"/>
          <w:sz w:val="24"/>
          <w:szCs w:val="24"/>
        </w:rPr>
        <w:t>Wezwanie do uzupełnienia protestu lub poprawienia w nim oczywistych omyłek wstrzymuje bieg terminu przeznaczonego na dokonanie weryfikacji wyników dokonanej uprzednio oceny.</w:t>
      </w:r>
    </w:p>
    <w:p w:rsidR="00B850D1" w:rsidRPr="0016104A" w:rsidRDefault="00B850D1" w:rsidP="00F925EB">
      <w:pPr>
        <w:spacing w:after="0" w:line="240" w:lineRule="auto"/>
        <w:jc w:val="both"/>
        <w:rPr>
          <w:rFonts w:ascii="Calibri" w:hAnsi="Calibri" w:cs="Arial"/>
          <w:color w:val="FF0000"/>
          <w:sz w:val="24"/>
          <w:szCs w:val="24"/>
        </w:rPr>
      </w:pPr>
    </w:p>
    <w:p w:rsidR="00B850D1" w:rsidRPr="009105D5" w:rsidRDefault="00B850D1" w:rsidP="00B850D1">
      <w:pPr>
        <w:spacing w:after="0" w:line="240" w:lineRule="auto"/>
        <w:jc w:val="both"/>
        <w:rPr>
          <w:rFonts w:ascii="Calibri" w:hAnsi="Calibri" w:cs="Arial"/>
          <w:sz w:val="24"/>
          <w:szCs w:val="24"/>
        </w:rPr>
      </w:pPr>
      <w:r w:rsidRPr="009105D5">
        <w:rPr>
          <w:rFonts w:ascii="Calibri" w:hAnsi="Calibri" w:cs="Arial"/>
          <w:sz w:val="24"/>
          <w:szCs w:val="24"/>
        </w:rPr>
        <w:t xml:space="preserve">IOK ponownie weryfikuje uzupełniony protest. W przypadku stwierdzenia, iż uzupełniony protest wpłynął po terminie lub nie został właściwie skorygowany </w:t>
      </w:r>
      <w:r w:rsidR="00B91AF3" w:rsidRPr="009105D5">
        <w:rPr>
          <w:rFonts w:ascii="Calibri" w:hAnsi="Calibri" w:cs="Arial"/>
          <w:sz w:val="24"/>
          <w:szCs w:val="24"/>
        </w:rPr>
        <w:t>uznaje się</w:t>
      </w:r>
      <w:r w:rsidRPr="009105D5">
        <w:rPr>
          <w:rFonts w:ascii="Calibri" w:hAnsi="Calibri" w:cs="Arial"/>
          <w:sz w:val="24"/>
          <w:szCs w:val="24"/>
        </w:rPr>
        <w:t>, iż jest to równoznaczne ze spełnieniem przesłanki pozostawienia go bez rozpatrzenia.</w:t>
      </w:r>
    </w:p>
    <w:p w:rsidR="00665163" w:rsidRPr="0016104A" w:rsidRDefault="00665163" w:rsidP="009E6A7D">
      <w:pPr>
        <w:spacing w:after="0" w:line="240" w:lineRule="auto"/>
        <w:rPr>
          <w:color w:val="FF0000"/>
        </w:rPr>
      </w:pPr>
      <w:bookmarkStart w:id="2" w:name="_Toc42059155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9105D5" w:rsidTr="00F925EB">
        <w:trPr>
          <w:trHeight w:val="388"/>
        </w:trPr>
        <w:tc>
          <w:tcPr>
            <w:tcW w:w="9320" w:type="dxa"/>
            <w:shd w:val="pct25" w:color="auto" w:fill="auto"/>
            <w:vAlign w:val="center"/>
          </w:tcPr>
          <w:p w:rsidR="00AE57DC" w:rsidRPr="009105D5" w:rsidRDefault="007D1BAA" w:rsidP="00F925EB">
            <w:pPr>
              <w:spacing w:after="0"/>
              <w:rPr>
                <w:rFonts w:cs="Arial,Bold"/>
                <w:b/>
                <w:bCs/>
                <w:sz w:val="24"/>
                <w:szCs w:val="24"/>
              </w:rPr>
            </w:pPr>
            <w:r>
              <w:rPr>
                <w:rFonts w:cs="Arial,Bold"/>
                <w:b/>
                <w:bCs/>
                <w:sz w:val="24"/>
                <w:szCs w:val="24"/>
              </w:rPr>
              <w:t>6.3</w:t>
            </w:r>
            <w:r w:rsidR="00AE57DC" w:rsidRPr="009105D5">
              <w:rPr>
                <w:rFonts w:cs="Arial,Bold"/>
                <w:b/>
                <w:bCs/>
                <w:sz w:val="24"/>
                <w:szCs w:val="24"/>
              </w:rPr>
              <w:t xml:space="preserve"> Pozostawienie protestu bez rozpatrzenia</w:t>
            </w:r>
          </w:p>
        </w:tc>
      </w:tr>
      <w:bookmarkEnd w:id="2"/>
    </w:tbl>
    <w:p w:rsidR="00F925EB" w:rsidRPr="009105D5" w:rsidRDefault="00F925EB" w:rsidP="00A55364">
      <w:pPr>
        <w:spacing w:after="0" w:line="240" w:lineRule="auto"/>
        <w:jc w:val="both"/>
        <w:rPr>
          <w:rFonts w:ascii="Calibri" w:hAnsi="Calibri" w:cs="Arial"/>
          <w:sz w:val="24"/>
          <w:szCs w:val="24"/>
        </w:rPr>
      </w:pPr>
    </w:p>
    <w:p w:rsidR="00F925EB" w:rsidRPr="009105D5" w:rsidRDefault="00F925EB" w:rsidP="00A55364">
      <w:pPr>
        <w:spacing w:after="0" w:line="240" w:lineRule="auto"/>
        <w:jc w:val="both"/>
        <w:rPr>
          <w:rFonts w:ascii="Calibri" w:hAnsi="Calibri" w:cs="Arial"/>
          <w:sz w:val="24"/>
          <w:szCs w:val="24"/>
        </w:rPr>
      </w:pPr>
      <w:r w:rsidRPr="009105D5">
        <w:rPr>
          <w:rFonts w:ascii="Calibri" w:hAnsi="Calibri" w:cs="Arial"/>
          <w:sz w:val="24"/>
          <w:szCs w:val="24"/>
        </w:rPr>
        <w:t>Protest pozostawia się bez rozpatrzenia, jeżeli mimo prawidłowego pouczenia, o którym mowa w art. 46 ust. 5 ustawy wdrożeniowej, został wniesiony:</w:t>
      </w:r>
    </w:p>
    <w:p w:rsidR="00F925EB" w:rsidRPr="009105D5" w:rsidRDefault="00F925EB" w:rsidP="0062470A">
      <w:pPr>
        <w:pStyle w:val="Akapitzlist"/>
        <w:numPr>
          <w:ilvl w:val="0"/>
          <w:numId w:val="34"/>
        </w:numPr>
        <w:spacing w:after="0" w:line="240" w:lineRule="auto"/>
        <w:ind w:left="284" w:hanging="284"/>
        <w:contextualSpacing w:val="0"/>
        <w:jc w:val="both"/>
        <w:rPr>
          <w:rFonts w:ascii="Calibri" w:hAnsi="Calibri" w:cs="Arial"/>
          <w:sz w:val="24"/>
          <w:szCs w:val="24"/>
        </w:rPr>
      </w:pPr>
      <w:r w:rsidRPr="009105D5">
        <w:rPr>
          <w:rFonts w:ascii="Calibri" w:hAnsi="Calibri" w:cs="Arial"/>
          <w:sz w:val="24"/>
          <w:szCs w:val="24"/>
        </w:rPr>
        <w:t>po terminie,</w:t>
      </w:r>
    </w:p>
    <w:p w:rsidR="00F925EB" w:rsidRPr="009105D5" w:rsidRDefault="00F925EB" w:rsidP="0062470A">
      <w:pPr>
        <w:pStyle w:val="Akapitzlist"/>
        <w:numPr>
          <w:ilvl w:val="0"/>
          <w:numId w:val="34"/>
        </w:numPr>
        <w:spacing w:after="0" w:line="240" w:lineRule="auto"/>
        <w:ind w:left="284" w:hanging="284"/>
        <w:contextualSpacing w:val="0"/>
        <w:jc w:val="both"/>
        <w:rPr>
          <w:rFonts w:ascii="Calibri" w:hAnsi="Calibri" w:cs="Arial"/>
          <w:sz w:val="24"/>
          <w:szCs w:val="24"/>
        </w:rPr>
      </w:pPr>
      <w:r w:rsidRPr="009105D5">
        <w:rPr>
          <w:rFonts w:ascii="Calibri" w:hAnsi="Calibri" w:cs="Arial"/>
          <w:sz w:val="24"/>
          <w:szCs w:val="24"/>
        </w:rPr>
        <w:t>przez podmiot wykluczony z możliwości otrzymania dofinansowania,</w:t>
      </w:r>
    </w:p>
    <w:p w:rsidR="00F925EB" w:rsidRPr="009105D5" w:rsidRDefault="00F925EB" w:rsidP="0062470A">
      <w:pPr>
        <w:pStyle w:val="Akapitzlist"/>
        <w:numPr>
          <w:ilvl w:val="0"/>
          <w:numId w:val="34"/>
        </w:numPr>
        <w:spacing w:after="0" w:line="240" w:lineRule="auto"/>
        <w:ind w:left="284" w:hanging="284"/>
        <w:contextualSpacing w:val="0"/>
        <w:jc w:val="both"/>
        <w:rPr>
          <w:rFonts w:ascii="Calibri" w:hAnsi="Calibri" w:cs="Arial"/>
          <w:sz w:val="24"/>
          <w:szCs w:val="24"/>
        </w:rPr>
      </w:pPr>
      <w:r w:rsidRPr="009105D5">
        <w:rPr>
          <w:rFonts w:ascii="Calibri" w:hAnsi="Calibri" w:cs="Arial"/>
          <w:sz w:val="24"/>
          <w:szCs w:val="24"/>
        </w:rPr>
        <w:t>bez spełnienia wymogów określonych w art. 54 ust. 2 pkt 4 ustawy wdrożeniowej</w:t>
      </w:r>
    </w:p>
    <w:p w:rsidR="00F925EB" w:rsidRDefault="00346F52" w:rsidP="00346F52">
      <w:pPr>
        <w:spacing w:after="0" w:line="240" w:lineRule="auto"/>
        <w:jc w:val="both"/>
        <w:rPr>
          <w:rFonts w:ascii="Calibri" w:hAnsi="Calibri" w:cs="Arial"/>
          <w:sz w:val="24"/>
          <w:szCs w:val="24"/>
        </w:rPr>
      </w:pPr>
      <w:r w:rsidRPr="009105D5">
        <w:rPr>
          <w:rFonts w:ascii="Calibri" w:hAnsi="Calibri" w:cs="Arial"/>
          <w:sz w:val="24"/>
          <w:szCs w:val="24"/>
        </w:rPr>
        <w:t xml:space="preserve">- </w:t>
      </w:r>
      <w:r w:rsidR="00F925EB" w:rsidRPr="009105D5">
        <w:rPr>
          <w:rFonts w:ascii="Calibri" w:hAnsi="Calibri" w:cs="Arial"/>
          <w:sz w:val="24"/>
          <w:szCs w:val="24"/>
        </w:rPr>
        <w:t>czym wnioskodawca jest informowany przez IOK na piśmie wraz z pouczeniem o możliwości wniesienia skargi do sądu administracyjnego na zasadach określonych w art. 61 ustawy wdrożeniowej.</w:t>
      </w:r>
    </w:p>
    <w:p w:rsidR="007D1BAA" w:rsidRPr="009105D5" w:rsidRDefault="007D1BAA" w:rsidP="00346F52">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7D1BAA" w:rsidRPr="00665840" w:rsidTr="00253796">
        <w:trPr>
          <w:trHeight w:val="388"/>
        </w:trPr>
        <w:tc>
          <w:tcPr>
            <w:tcW w:w="9322" w:type="dxa"/>
            <w:shd w:val="pct25" w:color="auto" w:fill="auto"/>
            <w:vAlign w:val="center"/>
          </w:tcPr>
          <w:p w:rsidR="007D1BAA" w:rsidRPr="00665840" w:rsidRDefault="007D1BAA" w:rsidP="00253796">
            <w:pPr>
              <w:spacing w:after="0"/>
              <w:rPr>
                <w:rFonts w:cs="Arial,Bold"/>
                <w:b/>
                <w:bCs/>
                <w:sz w:val="24"/>
                <w:szCs w:val="24"/>
              </w:rPr>
            </w:pPr>
            <w:r>
              <w:rPr>
                <w:rFonts w:cs="Arial,Bold"/>
                <w:b/>
                <w:bCs/>
                <w:sz w:val="24"/>
                <w:szCs w:val="24"/>
              </w:rPr>
              <w:t xml:space="preserve">6.4 </w:t>
            </w:r>
            <w:r w:rsidRPr="00665840">
              <w:rPr>
                <w:rFonts w:cs="Arial,Bold"/>
                <w:b/>
                <w:bCs/>
                <w:sz w:val="24"/>
                <w:szCs w:val="24"/>
              </w:rPr>
              <w:t>Rozpatrzenie protestu</w:t>
            </w:r>
          </w:p>
        </w:tc>
      </w:tr>
    </w:tbl>
    <w:p w:rsidR="007D1BAA" w:rsidRPr="00665840" w:rsidRDefault="007D1BAA" w:rsidP="007D1BAA">
      <w:pPr>
        <w:spacing w:after="0" w:line="240" w:lineRule="auto"/>
        <w:jc w:val="both"/>
        <w:rPr>
          <w:rFonts w:ascii="Calibri" w:hAnsi="Calibri" w:cs="Arial"/>
          <w:sz w:val="24"/>
          <w:szCs w:val="24"/>
        </w:rPr>
      </w:pPr>
    </w:p>
    <w:p w:rsidR="007D1BAA" w:rsidRDefault="007D1BAA" w:rsidP="007D1BAA">
      <w:pPr>
        <w:tabs>
          <w:tab w:val="left" w:pos="0"/>
        </w:tabs>
        <w:spacing w:after="0" w:line="240" w:lineRule="auto"/>
        <w:jc w:val="both"/>
        <w:rPr>
          <w:rFonts w:ascii="Calibri" w:hAnsi="Calibri"/>
          <w:sz w:val="24"/>
          <w:szCs w:val="24"/>
        </w:rPr>
      </w:pPr>
      <w:r w:rsidRPr="002D500F">
        <w:rPr>
          <w:rFonts w:ascii="Calibri" w:hAnsi="Calibri"/>
          <w:sz w:val="24"/>
          <w:szCs w:val="24"/>
        </w:rPr>
        <w:t xml:space="preserve">Protest zgodnie z art. 57 ustawy jest </w:t>
      </w:r>
      <w:r w:rsidRPr="0001107D">
        <w:rPr>
          <w:rFonts w:ascii="Calibri" w:hAnsi="Calibri"/>
          <w:b/>
          <w:sz w:val="24"/>
          <w:szCs w:val="24"/>
        </w:rPr>
        <w:t>rozpatrywany przez IP w terminie nie dłuższym niż 30 dni</w:t>
      </w:r>
      <w:r w:rsidR="00490339">
        <w:rPr>
          <w:rFonts w:ascii="Calibri" w:hAnsi="Calibri"/>
          <w:b/>
          <w:sz w:val="24"/>
          <w:szCs w:val="24"/>
        </w:rPr>
        <w:t xml:space="preserve">, </w:t>
      </w:r>
      <w:r w:rsidR="00490339" w:rsidRPr="00490339">
        <w:rPr>
          <w:rFonts w:ascii="Calibri" w:hAnsi="Calibri"/>
          <w:sz w:val="24"/>
          <w:szCs w:val="24"/>
        </w:rPr>
        <w:t>licząc</w:t>
      </w:r>
      <w:r w:rsidRPr="00490339">
        <w:rPr>
          <w:rFonts w:ascii="Calibri" w:hAnsi="Calibri"/>
          <w:sz w:val="24"/>
          <w:szCs w:val="24"/>
        </w:rPr>
        <w:t xml:space="preserve"> </w:t>
      </w:r>
      <w:r w:rsidRPr="002D500F">
        <w:rPr>
          <w:rFonts w:ascii="Calibri" w:hAnsi="Calibri"/>
          <w:sz w:val="24"/>
          <w:szCs w:val="24"/>
        </w:rPr>
        <w:t>od dnia jego otrzymania.</w:t>
      </w:r>
    </w:p>
    <w:p w:rsidR="007D1BAA" w:rsidRDefault="007D1BAA" w:rsidP="007D1BAA">
      <w:pPr>
        <w:tabs>
          <w:tab w:val="left" w:pos="0"/>
        </w:tabs>
        <w:spacing w:after="0" w:line="240" w:lineRule="auto"/>
        <w:jc w:val="both"/>
        <w:rPr>
          <w:rFonts w:ascii="Calibri" w:hAnsi="Calibri"/>
          <w:sz w:val="24"/>
          <w:szCs w:val="24"/>
        </w:rPr>
      </w:pPr>
    </w:p>
    <w:p w:rsidR="007D1BAA" w:rsidRDefault="007D1BAA" w:rsidP="007D1BAA">
      <w:pPr>
        <w:tabs>
          <w:tab w:val="left" w:pos="0"/>
        </w:tabs>
        <w:spacing w:after="0" w:line="240" w:lineRule="auto"/>
        <w:jc w:val="both"/>
        <w:rPr>
          <w:rFonts w:ascii="Calibri" w:hAnsi="Calibri"/>
          <w:sz w:val="24"/>
          <w:szCs w:val="24"/>
        </w:rPr>
      </w:pPr>
      <w:r w:rsidRPr="002D500F">
        <w:rPr>
          <w:rFonts w:ascii="Calibri" w:hAnsi="Calibri"/>
          <w:sz w:val="24"/>
          <w:szCs w:val="24"/>
        </w:rPr>
        <w:t xml:space="preserve">W uzasadnionych przypadkach, w szczególności gdy w trakcie rozpatrywania protestu konieczne jest skorzystanie z pomocy ekspertów, termin rozpatrzenia protestu może być przedłużony, o czym IP informuje na piśmie </w:t>
      </w:r>
      <w:r>
        <w:rPr>
          <w:rFonts w:ascii="Calibri" w:hAnsi="Calibri"/>
          <w:sz w:val="24"/>
          <w:szCs w:val="24"/>
        </w:rPr>
        <w:t>w</w:t>
      </w:r>
      <w:r w:rsidRPr="002D500F">
        <w:rPr>
          <w:rFonts w:ascii="Calibri" w:hAnsi="Calibri"/>
          <w:sz w:val="24"/>
          <w:szCs w:val="24"/>
        </w:rPr>
        <w:t xml:space="preserve">nioskodawcę. Termin rozpatrzenia protestu nie może przekroczyć </w:t>
      </w:r>
      <w:r w:rsidRPr="00293034">
        <w:rPr>
          <w:rFonts w:ascii="Calibri" w:hAnsi="Calibri"/>
          <w:b/>
          <w:sz w:val="24"/>
          <w:szCs w:val="24"/>
        </w:rPr>
        <w:t>łącznie 60 dni</w:t>
      </w:r>
      <w:r w:rsidRPr="002D500F">
        <w:rPr>
          <w:rFonts w:ascii="Calibri" w:hAnsi="Calibri"/>
          <w:sz w:val="24"/>
          <w:szCs w:val="24"/>
        </w:rPr>
        <w:t xml:space="preserve"> od dnia jego wpływu do I</w:t>
      </w:r>
      <w:r>
        <w:rPr>
          <w:rFonts w:ascii="Calibri" w:hAnsi="Calibri"/>
          <w:sz w:val="24"/>
          <w:szCs w:val="24"/>
        </w:rPr>
        <w:t>P</w:t>
      </w:r>
      <w:r w:rsidRPr="002D500F">
        <w:rPr>
          <w:rFonts w:ascii="Calibri" w:hAnsi="Calibri"/>
          <w:sz w:val="24"/>
          <w:szCs w:val="24"/>
        </w:rPr>
        <w:t xml:space="preserve"> (art. 57 ustawy).</w:t>
      </w:r>
    </w:p>
    <w:p w:rsidR="007D1BAA" w:rsidRDefault="007D1BAA" w:rsidP="007D1BAA">
      <w:pPr>
        <w:tabs>
          <w:tab w:val="left" w:pos="0"/>
        </w:tabs>
        <w:spacing w:after="0" w:line="240" w:lineRule="auto"/>
        <w:jc w:val="both"/>
        <w:rPr>
          <w:rFonts w:ascii="Calibri" w:hAnsi="Calibri"/>
          <w:sz w:val="24"/>
          <w:szCs w:val="24"/>
        </w:rPr>
      </w:pPr>
    </w:p>
    <w:p w:rsidR="007D1BAA" w:rsidRDefault="007D1BAA" w:rsidP="007D1BAA">
      <w:pPr>
        <w:tabs>
          <w:tab w:val="left" w:pos="0"/>
        </w:tabs>
        <w:spacing w:after="0" w:line="240" w:lineRule="auto"/>
        <w:jc w:val="both"/>
        <w:rPr>
          <w:rFonts w:ascii="Calibri" w:hAnsi="Calibri"/>
          <w:sz w:val="24"/>
          <w:szCs w:val="24"/>
        </w:rPr>
      </w:pPr>
      <w:r w:rsidRPr="002D500F">
        <w:rPr>
          <w:rFonts w:ascii="Calibri" w:hAnsi="Calibri"/>
          <w:sz w:val="24"/>
          <w:szCs w:val="24"/>
        </w:rPr>
        <w:t xml:space="preserve">Podczas rozpatrywania protestu sprawdzana jest zgodność złożonego wniosku </w:t>
      </w:r>
      <w:r>
        <w:rPr>
          <w:rFonts w:ascii="Calibri" w:hAnsi="Calibri"/>
          <w:sz w:val="24"/>
          <w:szCs w:val="24"/>
        </w:rPr>
        <w:br/>
      </w:r>
      <w:r w:rsidRPr="002D500F">
        <w:rPr>
          <w:rFonts w:ascii="Calibri" w:hAnsi="Calibri"/>
          <w:sz w:val="24"/>
          <w:szCs w:val="24"/>
        </w:rPr>
        <w:t xml:space="preserve">o dofinansowanie projektu tylko z tym kryterium lub kryteriami oceny, które zostały wskazane w proteście lub/oraz w zakresie zarzutów dotyczących sposobu dokonania oceny, podniesionych przez </w:t>
      </w:r>
      <w:r>
        <w:rPr>
          <w:rFonts w:ascii="Calibri" w:hAnsi="Calibri"/>
          <w:sz w:val="24"/>
          <w:szCs w:val="24"/>
        </w:rPr>
        <w:t>w</w:t>
      </w:r>
      <w:r w:rsidRPr="002D500F">
        <w:rPr>
          <w:rFonts w:ascii="Calibri" w:hAnsi="Calibri"/>
          <w:sz w:val="24"/>
          <w:szCs w:val="24"/>
        </w:rPr>
        <w:t>nioskodawcę.</w:t>
      </w:r>
    </w:p>
    <w:p w:rsidR="007D1BAA" w:rsidRPr="002D500F" w:rsidRDefault="007D1BAA" w:rsidP="007D1BAA">
      <w:pPr>
        <w:tabs>
          <w:tab w:val="left" w:pos="0"/>
        </w:tabs>
        <w:spacing w:after="0" w:line="240" w:lineRule="auto"/>
        <w:jc w:val="both"/>
        <w:rPr>
          <w:rFonts w:ascii="Calibri" w:hAnsi="Calibri"/>
          <w:sz w:val="24"/>
          <w:szCs w:val="24"/>
        </w:rPr>
      </w:pPr>
      <w:r w:rsidRPr="002D500F">
        <w:rPr>
          <w:rFonts w:ascii="Calibri" w:hAnsi="Calibri"/>
          <w:sz w:val="24"/>
          <w:szCs w:val="24"/>
        </w:rPr>
        <w:t xml:space="preserve">IP informuje </w:t>
      </w:r>
      <w:r>
        <w:rPr>
          <w:rFonts w:ascii="Calibri" w:hAnsi="Calibri"/>
          <w:sz w:val="24"/>
          <w:szCs w:val="24"/>
        </w:rPr>
        <w:t>w</w:t>
      </w:r>
      <w:r w:rsidRPr="002D500F">
        <w:rPr>
          <w:rFonts w:ascii="Calibri" w:hAnsi="Calibri"/>
          <w:sz w:val="24"/>
          <w:szCs w:val="24"/>
        </w:rPr>
        <w:t xml:space="preserve">nioskodawcę na piśmie o wyniku rozpatrzenia jego protestu. Informacja </w:t>
      </w:r>
      <w:r>
        <w:rPr>
          <w:rFonts w:ascii="Calibri" w:hAnsi="Calibri"/>
          <w:sz w:val="24"/>
          <w:szCs w:val="24"/>
        </w:rPr>
        <w:br/>
      </w:r>
      <w:r w:rsidRPr="002D500F">
        <w:rPr>
          <w:rFonts w:ascii="Calibri" w:hAnsi="Calibri"/>
          <w:sz w:val="24"/>
          <w:szCs w:val="24"/>
        </w:rPr>
        <w:t>ta zawiera w szczególności:</w:t>
      </w:r>
    </w:p>
    <w:p w:rsidR="007D1BAA" w:rsidRDefault="007D1BAA" w:rsidP="007D1BAA">
      <w:pPr>
        <w:numPr>
          <w:ilvl w:val="0"/>
          <w:numId w:val="79"/>
        </w:numPr>
        <w:tabs>
          <w:tab w:val="left" w:pos="0"/>
        </w:tabs>
        <w:spacing w:after="0" w:line="240" w:lineRule="auto"/>
        <w:ind w:left="709" w:hanging="283"/>
        <w:jc w:val="both"/>
        <w:rPr>
          <w:rFonts w:ascii="Calibri" w:hAnsi="Calibri"/>
          <w:sz w:val="24"/>
          <w:szCs w:val="24"/>
        </w:rPr>
      </w:pPr>
      <w:r w:rsidRPr="002D500F">
        <w:rPr>
          <w:rFonts w:ascii="Calibri" w:hAnsi="Calibri"/>
          <w:sz w:val="24"/>
          <w:szCs w:val="24"/>
        </w:rPr>
        <w:t>treść rozstrzygnięcia polegającego na uwzględnieniu albo nieuwzględnieniu protestu, wraz z uzasadnieniem,</w:t>
      </w:r>
    </w:p>
    <w:p w:rsidR="007D1BAA" w:rsidRPr="002D500F" w:rsidRDefault="007D1BAA" w:rsidP="007D1BAA">
      <w:pPr>
        <w:numPr>
          <w:ilvl w:val="0"/>
          <w:numId w:val="79"/>
        </w:numPr>
        <w:tabs>
          <w:tab w:val="left" w:pos="0"/>
        </w:tabs>
        <w:spacing w:after="0" w:line="240" w:lineRule="auto"/>
        <w:ind w:left="709" w:hanging="283"/>
        <w:jc w:val="both"/>
        <w:rPr>
          <w:rFonts w:ascii="Calibri" w:hAnsi="Calibri"/>
          <w:sz w:val="24"/>
          <w:szCs w:val="24"/>
        </w:rPr>
      </w:pPr>
      <w:r w:rsidRPr="002D500F">
        <w:rPr>
          <w:rFonts w:ascii="Calibri" w:hAnsi="Calibri"/>
          <w:sz w:val="24"/>
          <w:szCs w:val="24"/>
        </w:rPr>
        <w:t xml:space="preserve">w przypadku nieuwzględnienia protestu – pouczenie o możliwości wniesienia skargi </w:t>
      </w:r>
      <w:r>
        <w:rPr>
          <w:rFonts w:ascii="Calibri" w:hAnsi="Calibri"/>
          <w:sz w:val="24"/>
          <w:szCs w:val="24"/>
        </w:rPr>
        <w:br/>
      </w:r>
      <w:r w:rsidRPr="002D500F">
        <w:rPr>
          <w:rFonts w:ascii="Calibri" w:hAnsi="Calibri"/>
          <w:sz w:val="24"/>
          <w:szCs w:val="24"/>
        </w:rPr>
        <w:t>do sądu administracyjnego na zasadach określonych w art. 61 ustawy.</w:t>
      </w:r>
    </w:p>
    <w:p w:rsidR="007D1BAA" w:rsidRDefault="007D1BAA" w:rsidP="007D1BAA">
      <w:pPr>
        <w:tabs>
          <w:tab w:val="left" w:pos="0"/>
        </w:tabs>
        <w:spacing w:after="0" w:line="240" w:lineRule="auto"/>
        <w:jc w:val="both"/>
        <w:rPr>
          <w:rFonts w:ascii="Calibri" w:hAnsi="Calibri"/>
          <w:sz w:val="24"/>
          <w:szCs w:val="24"/>
        </w:rPr>
      </w:pPr>
    </w:p>
    <w:p w:rsidR="00E0688D" w:rsidRPr="00E0688D" w:rsidRDefault="00E0688D" w:rsidP="00E0688D">
      <w:pPr>
        <w:tabs>
          <w:tab w:val="left" w:pos="284"/>
        </w:tabs>
        <w:spacing w:line="240" w:lineRule="auto"/>
        <w:ind w:left="284"/>
        <w:jc w:val="both"/>
        <w:rPr>
          <w:sz w:val="24"/>
          <w:szCs w:val="24"/>
        </w:rPr>
      </w:pPr>
      <w:r w:rsidRPr="00E0688D">
        <w:rPr>
          <w:sz w:val="24"/>
          <w:szCs w:val="24"/>
        </w:rPr>
        <w:lastRenderedPageBreak/>
        <w:t>W przypadku uwzględnienia protestu IP może skierować projekt do właściwego etapu oceny albo umieścić go na liście projektów wybranych do dofinansowania w wyniku przeprowadzenia procedury odwoławczej, informując o tym wnioskodawcę.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350AC" w:rsidRPr="00665840" w:rsidTr="007D14ED">
        <w:trPr>
          <w:trHeight w:val="388"/>
        </w:trPr>
        <w:tc>
          <w:tcPr>
            <w:tcW w:w="9320" w:type="dxa"/>
            <w:shd w:val="pct25" w:color="auto" w:fill="auto"/>
            <w:vAlign w:val="center"/>
          </w:tcPr>
          <w:p w:rsidR="00AE57DC" w:rsidRPr="00665840" w:rsidRDefault="00AE57DC" w:rsidP="007D14ED">
            <w:pPr>
              <w:spacing w:after="0"/>
              <w:rPr>
                <w:rFonts w:cs="Arial,Bold"/>
                <w:b/>
                <w:bCs/>
                <w:sz w:val="24"/>
                <w:szCs w:val="24"/>
              </w:rPr>
            </w:pPr>
            <w:r w:rsidRPr="00665840">
              <w:rPr>
                <w:rFonts w:cs="Arial,Bold"/>
                <w:b/>
                <w:bCs/>
                <w:sz w:val="24"/>
                <w:szCs w:val="24"/>
              </w:rPr>
              <w:t>6.5 Skarga do sądu administracyjnego</w:t>
            </w:r>
          </w:p>
        </w:tc>
      </w:tr>
    </w:tbl>
    <w:p w:rsidR="009E6A7D" w:rsidRDefault="009E6A7D" w:rsidP="007D14ED">
      <w:pPr>
        <w:spacing w:after="0" w:line="240" w:lineRule="auto"/>
        <w:jc w:val="both"/>
        <w:rPr>
          <w:rFonts w:ascii="Calibri" w:hAnsi="Calibri" w:cs="Arial"/>
          <w:sz w:val="24"/>
          <w:szCs w:val="24"/>
        </w:rPr>
      </w:pPr>
    </w:p>
    <w:p w:rsidR="00B35320"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 xml:space="preserve">Prawo do wniesienia </w:t>
      </w:r>
      <w:r w:rsidRPr="00665840">
        <w:rPr>
          <w:rFonts w:ascii="Calibri" w:hAnsi="Calibri" w:cs="Arial"/>
          <w:b/>
          <w:sz w:val="24"/>
          <w:szCs w:val="24"/>
        </w:rPr>
        <w:t>skargi do sądu administracyjnego</w:t>
      </w:r>
      <w:r w:rsidRPr="00665840">
        <w:rPr>
          <w:rFonts w:ascii="Calibri" w:hAnsi="Calibri" w:cs="Arial"/>
          <w:sz w:val="24"/>
          <w:szCs w:val="24"/>
        </w:rPr>
        <w:t xml:space="preserve"> przysługuje wnioskodawcy w przypadkach określonych w art. 61 ustawy wdrożeniowej. Skarga wnoszona jest </w:t>
      </w:r>
      <w:r w:rsidRPr="00665840">
        <w:rPr>
          <w:rFonts w:ascii="Calibri" w:hAnsi="Calibri" w:cs="Arial"/>
          <w:sz w:val="24"/>
          <w:szCs w:val="24"/>
        </w:rPr>
        <w:br/>
        <w:t xml:space="preserve">w terminie </w:t>
      </w:r>
      <w:r w:rsidRPr="00665840">
        <w:rPr>
          <w:rFonts w:ascii="Calibri" w:hAnsi="Calibri" w:cs="Arial"/>
          <w:b/>
          <w:sz w:val="24"/>
          <w:szCs w:val="24"/>
        </w:rPr>
        <w:t>14 dni</w:t>
      </w:r>
      <w:r w:rsidRPr="00665840">
        <w:rPr>
          <w:rFonts w:ascii="Calibri" w:hAnsi="Calibri" w:cs="Arial"/>
          <w:sz w:val="24"/>
          <w:szCs w:val="24"/>
        </w:rPr>
        <w:t xml:space="preserve"> od dnia otrzymania odpowiedniej informacji o nieuwzględnieniu protestu lub pozostawieniu protestu bez rozpatrzenia lub negatywnej ponownej ocenie projektu. </w:t>
      </w:r>
      <w:r w:rsidR="00B35320" w:rsidRPr="00665840">
        <w:rPr>
          <w:rFonts w:ascii="Calibri" w:hAnsi="Calibri" w:cs="Arial"/>
          <w:sz w:val="24"/>
          <w:szCs w:val="24"/>
        </w:rPr>
        <w:t xml:space="preserve">Skarga podlega wpisowi stałemu. </w:t>
      </w:r>
    </w:p>
    <w:p w:rsidR="00B35320" w:rsidRPr="00665840" w:rsidRDefault="00B35320" w:rsidP="007D14ED">
      <w:pPr>
        <w:spacing w:after="0" w:line="240" w:lineRule="auto"/>
        <w:jc w:val="both"/>
        <w:rPr>
          <w:rFonts w:ascii="Calibri" w:hAnsi="Calibri" w:cs="Arial"/>
          <w:sz w:val="24"/>
          <w:szCs w:val="24"/>
        </w:rPr>
      </w:pPr>
    </w:p>
    <w:p w:rsidR="007D14ED"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003552AB">
        <w:rPr>
          <w:rFonts w:ascii="Calibri" w:hAnsi="Calibri" w:cs="Arial"/>
          <w:sz w:val="24"/>
          <w:szCs w:val="24"/>
        </w:rPr>
        <w:br/>
      </w:r>
      <w:r w:rsidRPr="00665840">
        <w:rPr>
          <w:rFonts w:ascii="Calibri" w:hAnsi="Calibri" w:cs="Arial"/>
          <w:sz w:val="24"/>
          <w:szCs w:val="24"/>
        </w:rPr>
        <w:t xml:space="preserve">w terminie </w:t>
      </w:r>
      <w:r w:rsidRPr="00665840">
        <w:rPr>
          <w:rFonts w:ascii="Calibri" w:hAnsi="Calibri" w:cs="Arial"/>
          <w:b/>
          <w:sz w:val="24"/>
          <w:szCs w:val="24"/>
        </w:rPr>
        <w:t>30 dni</w:t>
      </w:r>
      <w:r w:rsidRPr="00665840">
        <w:rPr>
          <w:rFonts w:ascii="Calibri" w:hAnsi="Calibri" w:cs="Arial"/>
          <w:sz w:val="24"/>
          <w:szCs w:val="24"/>
        </w:rPr>
        <w:t xml:space="preserve"> od dnia jej wniesienia.</w:t>
      </w:r>
    </w:p>
    <w:p w:rsidR="007D14ED" w:rsidRPr="00665840" w:rsidRDefault="007D14ED" w:rsidP="007D14ED">
      <w:pPr>
        <w:spacing w:after="0" w:line="240" w:lineRule="auto"/>
        <w:jc w:val="both"/>
        <w:rPr>
          <w:rFonts w:ascii="Calibri" w:hAnsi="Calibri" w:cs="Arial"/>
          <w:sz w:val="24"/>
          <w:szCs w:val="24"/>
        </w:rPr>
      </w:pPr>
    </w:p>
    <w:p w:rsidR="007D14ED"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Wniesienie skargi:</w:t>
      </w:r>
    </w:p>
    <w:p w:rsidR="007D14ED" w:rsidRPr="00665840" w:rsidRDefault="00B35320" w:rsidP="0062470A">
      <w:pPr>
        <w:numPr>
          <w:ilvl w:val="0"/>
          <w:numId w:val="37"/>
        </w:numPr>
        <w:spacing w:after="0" w:line="240" w:lineRule="auto"/>
        <w:ind w:left="284" w:hanging="284"/>
        <w:jc w:val="both"/>
        <w:rPr>
          <w:rFonts w:ascii="Calibri" w:hAnsi="Calibri" w:cs="Arial"/>
          <w:sz w:val="24"/>
          <w:szCs w:val="24"/>
        </w:rPr>
      </w:pPr>
      <w:r w:rsidRPr="00665840">
        <w:rPr>
          <w:rFonts w:ascii="Calibri" w:hAnsi="Calibri" w:cs="Arial"/>
          <w:sz w:val="24"/>
          <w:szCs w:val="24"/>
        </w:rPr>
        <w:t>po terminie</w:t>
      </w:r>
      <w:r w:rsidR="00C83DCA" w:rsidRPr="00665840">
        <w:rPr>
          <w:rFonts w:ascii="Calibri" w:hAnsi="Calibri" w:cs="Arial"/>
          <w:sz w:val="24"/>
          <w:szCs w:val="24"/>
        </w:rPr>
        <w:t>, o którym mowa w art. 61 ust. 2</w:t>
      </w:r>
      <w:r w:rsidRPr="00665840">
        <w:rPr>
          <w:rFonts w:ascii="Calibri" w:hAnsi="Calibri" w:cs="Arial"/>
          <w:sz w:val="24"/>
          <w:szCs w:val="24"/>
        </w:rPr>
        <w:t>,</w:t>
      </w:r>
    </w:p>
    <w:p w:rsidR="007D14ED" w:rsidRPr="00665840" w:rsidRDefault="007D14ED" w:rsidP="0062470A">
      <w:pPr>
        <w:numPr>
          <w:ilvl w:val="0"/>
          <w:numId w:val="37"/>
        </w:numPr>
        <w:spacing w:after="0" w:line="240" w:lineRule="auto"/>
        <w:ind w:left="284" w:hanging="284"/>
        <w:jc w:val="both"/>
        <w:rPr>
          <w:rFonts w:ascii="Calibri" w:hAnsi="Calibri" w:cs="Arial"/>
          <w:sz w:val="24"/>
          <w:szCs w:val="24"/>
        </w:rPr>
      </w:pPr>
      <w:r w:rsidRPr="00665840">
        <w:rPr>
          <w:rFonts w:ascii="Calibri" w:hAnsi="Calibri" w:cs="Arial"/>
          <w:sz w:val="24"/>
          <w:szCs w:val="24"/>
        </w:rPr>
        <w:t>bez kompletnej dokumentacji,</w:t>
      </w:r>
    </w:p>
    <w:p w:rsidR="007D14ED" w:rsidRPr="00665840" w:rsidRDefault="007D14ED" w:rsidP="0062470A">
      <w:pPr>
        <w:numPr>
          <w:ilvl w:val="0"/>
          <w:numId w:val="37"/>
        </w:numPr>
        <w:spacing w:after="0" w:line="240" w:lineRule="auto"/>
        <w:ind w:left="284" w:hanging="284"/>
        <w:jc w:val="both"/>
        <w:rPr>
          <w:rFonts w:ascii="Calibri" w:hAnsi="Calibri" w:cs="Arial"/>
          <w:sz w:val="24"/>
          <w:szCs w:val="24"/>
        </w:rPr>
      </w:pPr>
      <w:r w:rsidRPr="00665840">
        <w:rPr>
          <w:rFonts w:ascii="Calibri" w:hAnsi="Calibri" w:cs="Arial"/>
          <w:sz w:val="24"/>
          <w:szCs w:val="24"/>
        </w:rPr>
        <w:t>bez uiszczenia wpisu stałego w terminie</w:t>
      </w:r>
      <w:r w:rsidR="00C83DCA" w:rsidRPr="00665840">
        <w:rPr>
          <w:rFonts w:ascii="Calibri" w:hAnsi="Calibri" w:cs="Arial"/>
          <w:sz w:val="24"/>
          <w:szCs w:val="24"/>
        </w:rPr>
        <w:t xml:space="preserve"> o którym mowa w art. 61 ust. 2</w:t>
      </w:r>
      <w:r w:rsidRPr="00665840">
        <w:rPr>
          <w:rFonts w:ascii="Calibri" w:hAnsi="Calibri" w:cs="Arial"/>
          <w:sz w:val="24"/>
          <w:szCs w:val="24"/>
        </w:rPr>
        <w:t>,</w:t>
      </w:r>
    </w:p>
    <w:p w:rsidR="007D14ED"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 xml:space="preserve">- powoduje pozostawienie jej bez rozpatrzenia, z zastrzeżeniem </w:t>
      </w:r>
      <w:r w:rsidR="00B35320" w:rsidRPr="00665840">
        <w:rPr>
          <w:rFonts w:ascii="Calibri" w:hAnsi="Calibri" w:cs="Arial"/>
          <w:sz w:val="24"/>
          <w:szCs w:val="24"/>
        </w:rPr>
        <w:t>art. 61 ust. 7 ustawy wdrożeniowej</w:t>
      </w:r>
      <w:r w:rsidR="00F66803" w:rsidRPr="00665840">
        <w:rPr>
          <w:rFonts w:ascii="Calibri" w:hAnsi="Calibri" w:cs="Arial"/>
          <w:sz w:val="24"/>
          <w:szCs w:val="24"/>
        </w:rPr>
        <w:t>, tj. w</w:t>
      </w:r>
      <w:r w:rsidRPr="00665840">
        <w:rPr>
          <w:rFonts w:ascii="Calibri" w:hAnsi="Calibri" w:cs="Arial"/>
          <w:sz w:val="24"/>
          <w:szCs w:val="24"/>
        </w:rPr>
        <w:t xml:space="preserve"> przypadku wniesienia skargi bez kompletnej dokumentacji lub bez uiszczenia wpisu stałego sąd wzywa wnioskodawcę do uzupełnienia dokumentacji lub uiszczenia wpisu w terminie </w:t>
      </w:r>
      <w:r w:rsidRPr="00665840">
        <w:rPr>
          <w:rFonts w:ascii="Calibri" w:hAnsi="Calibri" w:cs="Arial"/>
          <w:b/>
          <w:sz w:val="24"/>
          <w:szCs w:val="24"/>
        </w:rPr>
        <w:t>7 dni</w:t>
      </w:r>
      <w:r w:rsidRPr="00665840">
        <w:rPr>
          <w:rFonts w:ascii="Calibri" w:hAnsi="Calibri" w:cs="Arial"/>
          <w:sz w:val="24"/>
          <w:szCs w:val="24"/>
        </w:rPr>
        <w:t xml:space="preserve"> od dnia otrzymania wezwania, pod rygorem pozostawienia skargi bez rozpatrzenia. We</w:t>
      </w:r>
      <w:r w:rsidR="00F66803" w:rsidRPr="00665840">
        <w:rPr>
          <w:rFonts w:ascii="Calibri" w:hAnsi="Calibri" w:cs="Arial"/>
          <w:sz w:val="24"/>
          <w:szCs w:val="24"/>
        </w:rPr>
        <w:t>zwanie wstrzymuje bieg terminu</w:t>
      </w:r>
      <w:r w:rsidR="0054105B" w:rsidRPr="00665840">
        <w:rPr>
          <w:rFonts w:ascii="Calibri" w:hAnsi="Calibri" w:cs="Arial"/>
          <w:sz w:val="24"/>
          <w:szCs w:val="24"/>
        </w:rPr>
        <w:t>,</w:t>
      </w:r>
      <w:r w:rsidR="00F66803" w:rsidRPr="00665840">
        <w:rPr>
          <w:rFonts w:ascii="Calibri" w:hAnsi="Calibri" w:cs="Arial"/>
          <w:sz w:val="24"/>
          <w:szCs w:val="24"/>
        </w:rPr>
        <w:t xml:space="preserve"> </w:t>
      </w:r>
      <w:r w:rsidR="00C83DCA" w:rsidRPr="00665840">
        <w:rPr>
          <w:rFonts w:ascii="Calibri" w:hAnsi="Calibri" w:cs="Arial"/>
          <w:sz w:val="24"/>
          <w:szCs w:val="24"/>
        </w:rPr>
        <w:t>o którym mowa w art. 61 ust. 5</w:t>
      </w:r>
      <w:r w:rsidR="00F66803" w:rsidRPr="00665840">
        <w:rPr>
          <w:rFonts w:ascii="Calibri" w:hAnsi="Calibri" w:cs="Arial"/>
          <w:sz w:val="24"/>
          <w:szCs w:val="24"/>
        </w:rPr>
        <w:t>.</w:t>
      </w:r>
    </w:p>
    <w:p w:rsidR="00A84FE7" w:rsidRPr="00665840" w:rsidRDefault="00A84FE7" w:rsidP="007D14ED">
      <w:pPr>
        <w:spacing w:after="0" w:line="240" w:lineRule="auto"/>
        <w:jc w:val="both"/>
        <w:rPr>
          <w:rFonts w:ascii="Calibri" w:hAnsi="Calibri" w:cs="Arial"/>
          <w:sz w:val="24"/>
          <w:szCs w:val="24"/>
        </w:rPr>
      </w:pPr>
    </w:p>
    <w:p w:rsidR="007D14ED"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W wyniku rozpoznania skargi sąd może:</w:t>
      </w:r>
    </w:p>
    <w:p w:rsidR="007D14ED" w:rsidRPr="00665840" w:rsidRDefault="007D14ED" w:rsidP="00C33F05">
      <w:pPr>
        <w:numPr>
          <w:ilvl w:val="0"/>
          <w:numId w:val="3"/>
        </w:numPr>
        <w:spacing w:after="0" w:line="240" w:lineRule="auto"/>
        <w:ind w:left="284" w:hanging="284"/>
        <w:jc w:val="both"/>
        <w:rPr>
          <w:rFonts w:ascii="Calibri" w:hAnsi="Calibri" w:cs="Arial"/>
          <w:sz w:val="24"/>
          <w:szCs w:val="24"/>
        </w:rPr>
      </w:pPr>
      <w:r w:rsidRPr="00665840">
        <w:rPr>
          <w:rFonts w:ascii="Calibri" w:hAnsi="Calibri" w:cs="Arial"/>
          <w:sz w:val="24"/>
          <w:szCs w:val="24"/>
        </w:rPr>
        <w:t>uwzględnić skargę, stwierdzając, że:</w:t>
      </w:r>
    </w:p>
    <w:p w:rsidR="007D14ED" w:rsidRPr="00665840" w:rsidRDefault="007D14ED" w:rsidP="0062470A">
      <w:pPr>
        <w:numPr>
          <w:ilvl w:val="0"/>
          <w:numId w:val="38"/>
        </w:numPr>
        <w:spacing w:after="0" w:line="240" w:lineRule="auto"/>
        <w:ind w:left="567" w:hanging="283"/>
        <w:jc w:val="both"/>
        <w:rPr>
          <w:rFonts w:ascii="Calibri" w:hAnsi="Calibri" w:cs="Arial"/>
          <w:sz w:val="24"/>
          <w:szCs w:val="24"/>
        </w:rPr>
      </w:pPr>
      <w:r w:rsidRPr="00665840">
        <w:rPr>
          <w:rFonts w:ascii="Calibri" w:hAnsi="Calibri" w:cs="Arial"/>
          <w:sz w:val="24"/>
          <w:szCs w:val="24"/>
        </w:rPr>
        <w:t>ocena projektu została przeprowadzona w sposób naruszający prawo i naruszenie to miało istotny wpływ na wynik oceny, przekazując jednocześnie sprawę do ponownego rozpatrzenia przez IOK,</w:t>
      </w:r>
    </w:p>
    <w:p w:rsidR="007D14ED" w:rsidRPr="00665840" w:rsidRDefault="007D14ED" w:rsidP="0062470A">
      <w:pPr>
        <w:numPr>
          <w:ilvl w:val="0"/>
          <w:numId w:val="38"/>
        </w:numPr>
        <w:spacing w:after="0" w:line="240" w:lineRule="auto"/>
        <w:ind w:left="567" w:hanging="283"/>
        <w:jc w:val="both"/>
        <w:rPr>
          <w:rFonts w:ascii="Calibri" w:hAnsi="Calibri" w:cs="Arial"/>
          <w:sz w:val="24"/>
          <w:szCs w:val="24"/>
        </w:rPr>
      </w:pPr>
      <w:r w:rsidRPr="00665840">
        <w:rPr>
          <w:rFonts w:ascii="Calibri" w:hAnsi="Calibri" w:cs="Arial"/>
          <w:sz w:val="24"/>
          <w:szCs w:val="24"/>
        </w:rPr>
        <w:t xml:space="preserve">pozostawienie protestu bez rozpatrzenia było nieuzasadnione, przekazując sprawę do rozpatrzenia przez </w:t>
      </w:r>
      <w:r w:rsidR="002004D7">
        <w:rPr>
          <w:rFonts w:ascii="Calibri" w:hAnsi="Calibri" w:cs="Arial"/>
          <w:sz w:val="24"/>
          <w:szCs w:val="24"/>
        </w:rPr>
        <w:t>IP</w:t>
      </w:r>
      <w:r w:rsidRPr="00665840">
        <w:rPr>
          <w:rFonts w:ascii="Calibri" w:hAnsi="Calibri" w:cs="Arial"/>
          <w:sz w:val="24"/>
          <w:szCs w:val="24"/>
        </w:rPr>
        <w:t>,</w:t>
      </w:r>
    </w:p>
    <w:p w:rsidR="007D14ED" w:rsidRPr="00665840" w:rsidRDefault="007D14ED" w:rsidP="00C33F05">
      <w:pPr>
        <w:numPr>
          <w:ilvl w:val="0"/>
          <w:numId w:val="3"/>
        </w:numPr>
        <w:spacing w:after="0" w:line="240" w:lineRule="auto"/>
        <w:ind w:left="284" w:hanging="284"/>
        <w:jc w:val="both"/>
        <w:rPr>
          <w:rFonts w:ascii="Calibri" w:hAnsi="Calibri" w:cs="Arial"/>
          <w:sz w:val="24"/>
          <w:szCs w:val="24"/>
        </w:rPr>
      </w:pPr>
      <w:r w:rsidRPr="00665840">
        <w:rPr>
          <w:rFonts w:ascii="Calibri" w:hAnsi="Calibri" w:cs="Arial"/>
          <w:sz w:val="24"/>
          <w:szCs w:val="24"/>
        </w:rPr>
        <w:t>oddalić skargę w przypadku jej nieuwzględnienia,</w:t>
      </w:r>
    </w:p>
    <w:p w:rsidR="007D7EE9" w:rsidRDefault="007D14ED" w:rsidP="007D7EE9">
      <w:pPr>
        <w:numPr>
          <w:ilvl w:val="0"/>
          <w:numId w:val="3"/>
        </w:numPr>
        <w:spacing w:after="0" w:line="240" w:lineRule="auto"/>
        <w:ind w:left="284" w:hanging="284"/>
        <w:jc w:val="both"/>
        <w:rPr>
          <w:rFonts w:ascii="Calibri" w:hAnsi="Calibri" w:cs="Arial"/>
          <w:sz w:val="24"/>
          <w:szCs w:val="24"/>
        </w:rPr>
      </w:pPr>
      <w:r w:rsidRPr="00665840">
        <w:rPr>
          <w:rFonts w:ascii="Calibri" w:hAnsi="Calibri" w:cs="Arial"/>
          <w:sz w:val="24"/>
          <w:szCs w:val="24"/>
        </w:rPr>
        <w:t>umorzyć postępowanie w sprawie, jeżeli jest ono bezprzedmiotowe.</w:t>
      </w:r>
    </w:p>
    <w:p w:rsidR="005F4CB6" w:rsidRPr="005F4CB6" w:rsidRDefault="005F4CB6" w:rsidP="005F4CB6">
      <w:pPr>
        <w:spacing w:after="0" w:line="240" w:lineRule="auto"/>
        <w:ind w:left="284"/>
        <w:jc w:val="both"/>
        <w:rPr>
          <w:rFonts w:ascii="Calibri" w:hAnsi="Calibri" w:cs="Arial"/>
          <w:sz w:val="24"/>
          <w:szCs w:val="24"/>
        </w:rPr>
      </w:pPr>
    </w:p>
    <w:p w:rsidR="007D14ED" w:rsidRPr="00665840"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 xml:space="preserve">Od wyroku sądu administracyjnego zgodnie z art. 62 ustawy </w:t>
      </w:r>
      <w:r w:rsidR="00B350AC" w:rsidRPr="00665840">
        <w:rPr>
          <w:rFonts w:ascii="Calibri" w:hAnsi="Calibri" w:cs="Arial"/>
          <w:sz w:val="24"/>
          <w:szCs w:val="24"/>
        </w:rPr>
        <w:t xml:space="preserve">wdrożeniowej </w:t>
      </w:r>
      <w:r w:rsidRPr="00665840">
        <w:rPr>
          <w:rFonts w:ascii="Calibri" w:hAnsi="Calibri" w:cs="Arial"/>
          <w:sz w:val="24"/>
          <w:szCs w:val="24"/>
        </w:rPr>
        <w:t xml:space="preserve">przysługuje możliwość wniesienia </w:t>
      </w:r>
      <w:r w:rsidRPr="00665840">
        <w:rPr>
          <w:rFonts w:ascii="Calibri" w:hAnsi="Calibri" w:cs="Arial"/>
          <w:b/>
          <w:sz w:val="24"/>
          <w:szCs w:val="24"/>
        </w:rPr>
        <w:t>skargi kasacyjnej</w:t>
      </w:r>
      <w:r w:rsidRPr="00665840">
        <w:rPr>
          <w:rFonts w:ascii="Calibri" w:hAnsi="Calibri" w:cs="Arial"/>
          <w:sz w:val="24"/>
          <w:szCs w:val="24"/>
        </w:rPr>
        <w:t xml:space="preserve"> (wraz z kompletną dokumentacją) do Naczelnego Sądu Administracyjnego przez:</w:t>
      </w:r>
    </w:p>
    <w:p w:rsidR="007D14ED" w:rsidRPr="00665840" w:rsidRDefault="007D14ED" w:rsidP="0062470A">
      <w:pPr>
        <w:numPr>
          <w:ilvl w:val="0"/>
          <w:numId w:val="39"/>
        </w:numPr>
        <w:spacing w:after="0" w:line="240" w:lineRule="auto"/>
        <w:ind w:left="284" w:hanging="284"/>
        <w:jc w:val="both"/>
        <w:rPr>
          <w:rFonts w:ascii="Calibri" w:hAnsi="Calibri" w:cs="Arial"/>
          <w:sz w:val="24"/>
          <w:szCs w:val="24"/>
        </w:rPr>
      </w:pPr>
      <w:r w:rsidRPr="00665840">
        <w:rPr>
          <w:rFonts w:ascii="Calibri" w:hAnsi="Calibri" w:cs="Arial"/>
          <w:sz w:val="24"/>
          <w:szCs w:val="24"/>
        </w:rPr>
        <w:t>wnioskodawcę,</w:t>
      </w:r>
    </w:p>
    <w:p w:rsidR="007D14ED" w:rsidRPr="00057AEF" w:rsidRDefault="00CE0E36" w:rsidP="00D8702A">
      <w:pPr>
        <w:numPr>
          <w:ilvl w:val="0"/>
          <w:numId w:val="39"/>
        </w:numPr>
        <w:spacing w:after="0" w:line="240" w:lineRule="auto"/>
        <w:ind w:left="284" w:hanging="284"/>
        <w:jc w:val="both"/>
        <w:rPr>
          <w:rFonts w:ascii="Calibri" w:hAnsi="Calibri" w:cs="Arial"/>
          <w:sz w:val="24"/>
          <w:szCs w:val="24"/>
        </w:rPr>
      </w:pPr>
      <w:r>
        <w:rPr>
          <w:rFonts w:ascii="Calibri" w:hAnsi="Calibri" w:cs="Arial"/>
          <w:sz w:val="24"/>
          <w:szCs w:val="24"/>
        </w:rPr>
        <w:t>IP</w:t>
      </w:r>
      <w:r w:rsidR="00D8702A">
        <w:rPr>
          <w:rFonts w:ascii="Calibri" w:hAnsi="Calibri" w:cs="Arial"/>
          <w:sz w:val="24"/>
          <w:szCs w:val="24"/>
        </w:rPr>
        <w:t xml:space="preserve"> (</w:t>
      </w:r>
      <w:r w:rsidRPr="00D8702A">
        <w:rPr>
          <w:rFonts w:ascii="Calibri" w:hAnsi="Calibri" w:cs="Arial"/>
          <w:sz w:val="24"/>
          <w:szCs w:val="24"/>
        </w:rPr>
        <w:t>IOK</w:t>
      </w:r>
      <w:r w:rsidR="00D8702A">
        <w:rPr>
          <w:rFonts w:ascii="Calibri" w:hAnsi="Calibri" w:cs="Arial"/>
          <w:sz w:val="24"/>
          <w:szCs w:val="24"/>
        </w:rPr>
        <w:t>) – Wojew</w:t>
      </w:r>
      <w:r w:rsidR="00057AEF">
        <w:rPr>
          <w:rFonts w:ascii="Calibri" w:hAnsi="Calibri" w:cs="Arial"/>
          <w:sz w:val="24"/>
          <w:szCs w:val="24"/>
        </w:rPr>
        <w:t xml:space="preserve">ódzki Urząd Pracy w Białymstoku - </w:t>
      </w:r>
      <w:r w:rsidRPr="00057AEF">
        <w:rPr>
          <w:rFonts w:ascii="Calibri" w:hAnsi="Calibri"/>
          <w:sz w:val="24"/>
          <w:szCs w:val="24"/>
        </w:rPr>
        <w:t>w przypadku pozostawienia protestu bez rozpatrzenia oraz dokonania negatywnej ponownej oceny projektu przez tę instytucję</w:t>
      </w:r>
      <w:r w:rsidRPr="00057AEF">
        <w:rPr>
          <w:rFonts w:ascii="Calibri" w:hAnsi="Calibri" w:cs="Arial"/>
          <w:sz w:val="24"/>
          <w:szCs w:val="24"/>
        </w:rPr>
        <w:t xml:space="preserve"> </w:t>
      </w:r>
      <w:r w:rsidRPr="00057AEF">
        <w:rPr>
          <w:rFonts w:ascii="Calibri" w:hAnsi="Calibri"/>
          <w:sz w:val="24"/>
          <w:szCs w:val="24"/>
        </w:rPr>
        <w:t>w terminie 14 dni od dnia doręczenia rozstrzygnięcia wojewódzkiego sądu</w:t>
      </w:r>
      <w:r w:rsidR="00057AEF">
        <w:rPr>
          <w:rFonts w:ascii="Calibri" w:hAnsi="Calibri"/>
          <w:sz w:val="24"/>
          <w:szCs w:val="24"/>
        </w:rPr>
        <w:t xml:space="preserve"> </w:t>
      </w:r>
      <w:r w:rsidRPr="00057AEF">
        <w:rPr>
          <w:rFonts w:ascii="Calibri" w:hAnsi="Calibri"/>
          <w:sz w:val="24"/>
          <w:szCs w:val="24"/>
        </w:rPr>
        <w:t xml:space="preserve">administracyjnego. </w:t>
      </w:r>
      <w:r w:rsidR="007D14ED" w:rsidRPr="00057AEF">
        <w:rPr>
          <w:rFonts w:ascii="Calibri" w:hAnsi="Calibri" w:cs="Arial"/>
          <w:sz w:val="24"/>
          <w:szCs w:val="24"/>
        </w:rPr>
        <w:t>Skarga jest rozpatrywana w terminie 30 dni od dnia jej wniesienia.</w:t>
      </w:r>
    </w:p>
    <w:p w:rsidR="005F4CB6" w:rsidRDefault="005F4CB6" w:rsidP="005F4CB6">
      <w:pPr>
        <w:tabs>
          <w:tab w:val="left" w:pos="0"/>
        </w:tabs>
        <w:spacing w:after="0" w:line="240" w:lineRule="auto"/>
        <w:jc w:val="both"/>
        <w:rPr>
          <w:rFonts w:ascii="Calibri" w:hAnsi="Calibri"/>
          <w:sz w:val="24"/>
          <w:szCs w:val="24"/>
        </w:rPr>
      </w:pPr>
    </w:p>
    <w:p w:rsidR="00CE0E36" w:rsidRDefault="005F4CB6" w:rsidP="005F4CB6">
      <w:pPr>
        <w:tabs>
          <w:tab w:val="left" w:pos="0"/>
        </w:tabs>
        <w:spacing w:after="0" w:line="240" w:lineRule="auto"/>
        <w:jc w:val="both"/>
        <w:rPr>
          <w:rFonts w:ascii="Calibri" w:hAnsi="Calibri"/>
          <w:sz w:val="24"/>
          <w:szCs w:val="24"/>
        </w:rPr>
      </w:pPr>
      <w:r w:rsidRPr="005F4CB6">
        <w:rPr>
          <w:rFonts w:ascii="Calibri" w:hAnsi="Calibri"/>
          <w:sz w:val="24"/>
          <w:szCs w:val="24"/>
        </w:rPr>
        <w:lastRenderedPageBreak/>
        <w:t xml:space="preserve">IP w terminie 30 dni kalendarzowych od daty wpływu informacji o uwzględnieniu skargi przez sąd administracyjny przeprowadza proces ponownego rozpatrzenia sprawy </w:t>
      </w:r>
      <w:r w:rsidRPr="005F4CB6">
        <w:rPr>
          <w:rFonts w:ascii="Calibri" w:hAnsi="Calibri"/>
          <w:sz w:val="24"/>
          <w:szCs w:val="24"/>
        </w:rPr>
        <w:br/>
        <w:t>i informuje wnioskodawcę o jego wynikach.</w:t>
      </w:r>
    </w:p>
    <w:p w:rsidR="005F4CB6" w:rsidRDefault="005F4CB6" w:rsidP="005F4CB6">
      <w:pPr>
        <w:tabs>
          <w:tab w:val="left" w:pos="0"/>
        </w:tabs>
        <w:spacing w:after="0" w:line="240" w:lineRule="auto"/>
        <w:jc w:val="both"/>
        <w:rPr>
          <w:rFonts w:ascii="Calibri" w:hAnsi="Calibri"/>
          <w:sz w:val="24"/>
          <w:szCs w:val="24"/>
        </w:rPr>
      </w:pPr>
    </w:p>
    <w:p w:rsidR="00CE0E36" w:rsidRDefault="00CE0E36" w:rsidP="00CE0E36">
      <w:pPr>
        <w:tabs>
          <w:tab w:val="left" w:pos="0"/>
        </w:tabs>
        <w:spacing w:after="0" w:line="240" w:lineRule="auto"/>
        <w:jc w:val="both"/>
        <w:rPr>
          <w:rFonts w:ascii="Calibri" w:hAnsi="Calibri"/>
          <w:sz w:val="24"/>
          <w:szCs w:val="24"/>
        </w:rPr>
      </w:pPr>
      <w:r w:rsidRPr="006704ED">
        <w:rPr>
          <w:rFonts w:ascii="Calibri" w:hAnsi="Calibri"/>
          <w:sz w:val="24"/>
          <w:szCs w:val="24"/>
        </w:rPr>
        <w:t xml:space="preserve">Procedura odwoławcza nie wstrzymuje zawierania umów z wnioskodawcami, których projekty zostały wybrane do dofinansowania. </w:t>
      </w:r>
    </w:p>
    <w:p w:rsidR="00CE0E36" w:rsidRDefault="00CE0E36" w:rsidP="00CE0E36">
      <w:pPr>
        <w:tabs>
          <w:tab w:val="left" w:pos="0"/>
        </w:tabs>
        <w:spacing w:after="0"/>
        <w:jc w:val="both"/>
        <w:rPr>
          <w:rFonts w:ascii="Calibri" w:hAnsi="Calibri"/>
          <w:sz w:val="24"/>
          <w:szCs w:val="24"/>
        </w:rPr>
      </w:pPr>
    </w:p>
    <w:p w:rsidR="00253796" w:rsidRPr="007B10E4" w:rsidRDefault="00253796" w:rsidP="00253796">
      <w:pPr>
        <w:tabs>
          <w:tab w:val="left" w:pos="0"/>
        </w:tabs>
        <w:spacing w:after="0" w:line="240" w:lineRule="auto"/>
        <w:jc w:val="both"/>
        <w:rPr>
          <w:rFonts w:ascii="Calibri" w:hAnsi="Calibri"/>
          <w:sz w:val="24"/>
          <w:szCs w:val="24"/>
        </w:rPr>
      </w:pPr>
      <w:r w:rsidRPr="007B10E4">
        <w:rPr>
          <w:rFonts w:ascii="Calibri" w:hAnsi="Calibri"/>
          <w:sz w:val="24"/>
          <w:szCs w:val="24"/>
        </w:rPr>
        <w:t>W przypadku gdy na jakimkolwiek etapie postępowania w zakresie procedury odwoławczej wyczerpana zostanie kwota przeznaczona na dofinansowanie projektów w ramach działania:</w:t>
      </w:r>
    </w:p>
    <w:p w:rsidR="00253796" w:rsidRDefault="00253796" w:rsidP="00253796">
      <w:pPr>
        <w:numPr>
          <w:ilvl w:val="0"/>
          <w:numId w:val="83"/>
        </w:numPr>
        <w:tabs>
          <w:tab w:val="left" w:pos="0"/>
        </w:tabs>
        <w:spacing w:after="0" w:line="240" w:lineRule="auto"/>
        <w:ind w:left="709" w:hanging="283"/>
        <w:jc w:val="both"/>
        <w:rPr>
          <w:rFonts w:ascii="Calibri" w:hAnsi="Calibri"/>
          <w:sz w:val="24"/>
          <w:szCs w:val="24"/>
        </w:rPr>
      </w:pPr>
      <w:r w:rsidRPr="007B10E4">
        <w:rPr>
          <w:rFonts w:ascii="Calibri" w:hAnsi="Calibri"/>
          <w:sz w:val="24"/>
          <w:szCs w:val="24"/>
        </w:rPr>
        <w:t xml:space="preserve">instytucja, do której wpłynął protest, pozostawia go bez rozpatrzenia, informując </w:t>
      </w:r>
      <w:r>
        <w:rPr>
          <w:rFonts w:ascii="Calibri" w:hAnsi="Calibri"/>
          <w:sz w:val="24"/>
          <w:szCs w:val="24"/>
        </w:rPr>
        <w:br/>
      </w:r>
      <w:r w:rsidRPr="007B10E4">
        <w:rPr>
          <w:rFonts w:ascii="Calibri" w:hAnsi="Calibri"/>
          <w:sz w:val="24"/>
          <w:szCs w:val="24"/>
        </w:rPr>
        <w:t xml:space="preserve">o tym na piśmie </w:t>
      </w:r>
      <w:r>
        <w:rPr>
          <w:rFonts w:ascii="Calibri" w:hAnsi="Calibri"/>
          <w:sz w:val="24"/>
          <w:szCs w:val="24"/>
        </w:rPr>
        <w:t>w</w:t>
      </w:r>
      <w:r w:rsidRPr="007B10E4">
        <w:rPr>
          <w:rFonts w:ascii="Calibri" w:hAnsi="Calibri"/>
          <w:sz w:val="24"/>
          <w:szCs w:val="24"/>
        </w:rPr>
        <w:t>nioskodawcę, pouczając jednocześnie o możliwości wniesienia skargi do sądu administracyjnego na zasadach określonych w art. 61 ustawy;</w:t>
      </w:r>
    </w:p>
    <w:p w:rsidR="00253796" w:rsidRDefault="00253796" w:rsidP="00253796">
      <w:pPr>
        <w:numPr>
          <w:ilvl w:val="0"/>
          <w:numId w:val="83"/>
        </w:numPr>
        <w:tabs>
          <w:tab w:val="left" w:pos="0"/>
        </w:tabs>
        <w:spacing w:after="0" w:line="240" w:lineRule="auto"/>
        <w:ind w:left="709" w:hanging="283"/>
        <w:jc w:val="both"/>
        <w:rPr>
          <w:rFonts w:ascii="Calibri" w:hAnsi="Calibri"/>
          <w:sz w:val="24"/>
          <w:szCs w:val="24"/>
        </w:rPr>
      </w:pPr>
      <w:r w:rsidRPr="007B10E4">
        <w:rPr>
          <w:rFonts w:ascii="Calibri" w:hAnsi="Calibri"/>
          <w:sz w:val="24"/>
          <w:szCs w:val="24"/>
        </w:rPr>
        <w:t xml:space="preserve">sąd, uwzględniając skargę, stwierdza tylko, że ocena projektu została przeprowadzona w sposób naruszający prawo, i nie przekazuje sprawy do </w:t>
      </w:r>
      <w:r>
        <w:rPr>
          <w:rFonts w:ascii="Calibri" w:hAnsi="Calibri"/>
          <w:sz w:val="24"/>
          <w:szCs w:val="24"/>
        </w:rPr>
        <w:t>p</w:t>
      </w:r>
      <w:r w:rsidRPr="007B10E4">
        <w:rPr>
          <w:rFonts w:ascii="Calibri" w:hAnsi="Calibri"/>
          <w:sz w:val="24"/>
          <w:szCs w:val="24"/>
        </w:rPr>
        <w:t>onownego rozpatrzenia.</w:t>
      </w:r>
    </w:p>
    <w:p w:rsidR="005F4CB6" w:rsidRDefault="005F4CB6" w:rsidP="005F4CB6">
      <w:pPr>
        <w:tabs>
          <w:tab w:val="left" w:pos="0"/>
        </w:tabs>
        <w:spacing w:after="0" w:line="240" w:lineRule="auto"/>
        <w:jc w:val="both"/>
        <w:rPr>
          <w:rFonts w:ascii="Calibri" w:hAnsi="Calibri"/>
          <w:sz w:val="24"/>
          <w:szCs w:val="24"/>
        </w:rPr>
      </w:pPr>
    </w:p>
    <w:p w:rsidR="005F4CB6" w:rsidRPr="007B10E4" w:rsidRDefault="005F4CB6" w:rsidP="005F4CB6">
      <w:pPr>
        <w:tabs>
          <w:tab w:val="left" w:pos="0"/>
        </w:tabs>
        <w:spacing w:after="0" w:line="240" w:lineRule="auto"/>
        <w:jc w:val="both"/>
        <w:rPr>
          <w:rFonts w:ascii="Calibri" w:hAnsi="Calibri"/>
          <w:sz w:val="24"/>
          <w:szCs w:val="24"/>
        </w:rPr>
      </w:pPr>
      <w:r w:rsidRPr="006704ED">
        <w:rPr>
          <w:rFonts w:ascii="Calibri" w:hAnsi="Calibri"/>
          <w:sz w:val="24"/>
          <w:szCs w:val="24"/>
        </w:rPr>
        <w:t>Prawomocne rozstrzygnięcie sądu administracyjnego polegające na oddaleniu skargi, odrzuceniu skargi albo pozostawieniu skargi bez rozpatrzenia kończy procedurę odwoławczą oraz procedurę wyboru projektu.</w:t>
      </w:r>
    </w:p>
    <w:p w:rsidR="007D14ED" w:rsidRPr="00665840" w:rsidRDefault="007D14ED" w:rsidP="007D14ED">
      <w:pPr>
        <w:spacing w:after="0" w:line="240" w:lineRule="auto"/>
        <w:jc w:val="both"/>
        <w:rPr>
          <w:rFonts w:ascii="Calibri" w:hAnsi="Calibri" w:cs="Arial"/>
          <w:sz w:val="24"/>
          <w:szCs w:val="24"/>
        </w:rPr>
      </w:pPr>
    </w:p>
    <w:p w:rsidR="003552AB" w:rsidRDefault="007D14ED" w:rsidP="007D14ED">
      <w:pPr>
        <w:spacing w:after="0" w:line="240" w:lineRule="auto"/>
        <w:jc w:val="both"/>
        <w:rPr>
          <w:rFonts w:ascii="Calibri" w:hAnsi="Calibri" w:cs="Arial"/>
          <w:sz w:val="24"/>
          <w:szCs w:val="24"/>
        </w:rPr>
      </w:pPr>
      <w:r w:rsidRPr="00665840">
        <w:rPr>
          <w:rFonts w:ascii="Calibri" w:hAnsi="Calibri" w:cs="Arial"/>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r w:rsidR="00024D6E" w:rsidRPr="00665840">
        <w:rPr>
          <w:rFonts w:ascii="Calibri" w:hAnsi="Calibri" w:cs="Arial"/>
          <w:sz w:val="24"/>
          <w:szCs w:val="24"/>
        </w:rPr>
        <w:t>.</w:t>
      </w:r>
    </w:p>
    <w:p w:rsidR="00253796" w:rsidRDefault="00253796" w:rsidP="007D14ED">
      <w:pPr>
        <w:spacing w:after="0" w:line="240" w:lineRule="auto"/>
        <w:jc w:val="both"/>
        <w:rPr>
          <w:rFonts w:ascii="Calibri" w:hAnsi="Calibri" w:cs="Arial"/>
          <w:sz w:val="24"/>
          <w:szCs w:val="24"/>
        </w:rPr>
      </w:pPr>
    </w:p>
    <w:p w:rsidR="001E144F" w:rsidRPr="00665840" w:rsidRDefault="001E144F"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F25CA1" w:rsidTr="00B53D85">
        <w:trPr>
          <w:trHeight w:val="846"/>
        </w:trPr>
        <w:tc>
          <w:tcPr>
            <w:tcW w:w="9320" w:type="dxa"/>
            <w:vAlign w:val="center"/>
          </w:tcPr>
          <w:p w:rsidR="00AE57DC" w:rsidRPr="00F25CA1" w:rsidRDefault="00AE57DC" w:rsidP="00B53D85">
            <w:pPr>
              <w:pStyle w:val="Nagwek1"/>
              <w:numPr>
                <w:ilvl w:val="0"/>
                <w:numId w:val="0"/>
              </w:numPr>
              <w:spacing w:before="0"/>
              <w:rPr>
                <w:rFonts w:asciiTheme="minorHAnsi" w:hAnsiTheme="minorHAnsi"/>
                <w:szCs w:val="24"/>
              </w:rPr>
            </w:pPr>
            <w:r w:rsidRPr="00F25CA1">
              <w:rPr>
                <w:rFonts w:asciiTheme="minorHAnsi" w:hAnsiTheme="minorHAnsi" w:cs="Arial"/>
                <w:szCs w:val="24"/>
              </w:rPr>
              <w:t>VII.</w:t>
            </w:r>
            <w:r w:rsidR="00CF111B" w:rsidRPr="00F25CA1">
              <w:rPr>
                <w:rFonts w:asciiTheme="minorHAnsi" w:hAnsiTheme="minorHAnsi"/>
                <w:szCs w:val="24"/>
              </w:rPr>
              <w:t xml:space="preserve"> </w:t>
            </w:r>
            <w:r w:rsidR="00B53D85" w:rsidRPr="00F25CA1">
              <w:rPr>
                <w:rFonts w:asciiTheme="minorHAnsi" w:hAnsiTheme="minorHAnsi"/>
                <w:szCs w:val="24"/>
              </w:rPr>
              <w:t>KONTAKT Z INSTYTUCJĄ OGŁASZAJĄCĄ KONKURS</w:t>
            </w:r>
          </w:p>
        </w:tc>
      </w:tr>
    </w:tbl>
    <w:p w:rsidR="00072A6F" w:rsidRPr="00F25CA1" w:rsidRDefault="00072A6F" w:rsidP="00072A6F">
      <w:pPr>
        <w:spacing w:after="0" w:line="240" w:lineRule="atLeast"/>
        <w:jc w:val="both"/>
        <w:rPr>
          <w:rFonts w:cs="Arial"/>
          <w:sz w:val="24"/>
          <w:szCs w:val="24"/>
        </w:rPr>
      </w:pPr>
    </w:p>
    <w:p w:rsidR="00B53D85" w:rsidRPr="00F25CA1" w:rsidRDefault="00B53D85" w:rsidP="00C83DCA">
      <w:pPr>
        <w:tabs>
          <w:tab w:val="left" w:pos="9000"/>
        </w:tabs>
        <w:autoSpaceDE w:val="0"/>
        <w:autoSpaceDN w:val="0"/>
        <w:adjustRightInd w:val="0"/>
        <w:spacing w:after="0" w:line="240" w:lineRule="auto"/>
        <w:jc w:val="both"/>
        <w:rPr>
          <w:rFonts w:cs="Arial"/>
          <w:b/>
          <w:sz w:val="24"/>
          <w:szCs w:val="24"/>
        </w:rPr>
      </w:pPr>
      <w:r w:rsidRPr="00F25CA1">
        <w:rPr>
          <w:rFonts w:ascii="Calibri" w:hAnsi="Calibri" w:cs="Arial"/>
          <w:sz w:val="24"/>
          <w:szCs w:val="24"/>
        </w:rPr>
        <w:t xml:space="preserve">Wszelkie zapytania dotyczące konkursu należy przedkładać za pośrednictwem poczty elektronicznej na podany poniżej adres: </w:t>
      </w:r>
      <w:hyperlink r:id="rId12" w:history="1">
        <w:r w:rsidRPr="00F25CA1">
          <w:rPr>
            <w:rStyle w:val="Hipercze"/>
            <w:rFonts w:ascii="Calibri" w:hAnsi="Calibri" w:cs="Arial"/>
            <w:b/>
            <w:color w:val="auto"/>
            <w:sz w:val="24"/>
            <w:szCs w:val="24"/>
            <w:u w:val="none"/>
          </w:rPr>
          <w:t>informacja.efs@wup.wrotapodlasia.pl</w:t>
        </w:r>
      </w:hyperlink>
      <w:r w:rsidRPr="00F25CA1">
        <w:rPr>
          <w:rFonts w:ascii="Calibri" w:hAnsi="Calibri" w:cs="Arial"/>
          <w:b/>
          <w:sz w:val="24"/>
          <w:szCs w:val="24"/>
        </w:rPr>
        <w:t>.</w:t>
      </w:r>
      <w:r w:rsidR="00C83DCA" w:rsidRPr="00F25CA1">
        <w:rPr>
          <w:rFonts w:ascii="Calibri" w:hAnsi="Calibri" w:cs="Arial"/>
          <w:sz w:val="24"/>
          <w:szCs w:val="24"/>
        </w:rPr>
        <w:t xml:space="preserve"> </w:t>
      </w:r>
      <w:r w:rsidRPr="00F25CA1">
        <w:rPr>
          <w:rFonts w:cs="Arial"/>
          <w:sz w:val="24"/>
          <w:szCs w:val="24"/>
        </w:rPr>
        <w:t xml:space="preserve">Wyjaśnienia o charakterze ogólnym publikowane będą na stronie internetowej IOK: </w:t>
      </w:r>
      <w:hyperlink r:id="rId13" w:history="1">
        <w:r w:rsidR="00F25CA1" w:rsidRPr="00F25CA1">
          <w:rPr>
            <w:rStyle w:val="Hipercze"/>
            <w:rFonts w:eastAsia="Calibri" w:cs="Arial"/>
            <w:b/>
            <w:color w:val="auto"/>
            <w:sz w:val="24"/>
            <w:szCs w:val="24"/>
          </w:rPr>
          <w:t>http://rpo.wupbialystok.praca.gov.pl</w:t>
        </w:r>
      </w:hyperlink>
      <w:r w:rsidR="00B20E21">
        <w:rPr>
          <w:rStyle w:val="Hipercze"/>
          <w:rFonts w:eastAsia="Calibri" w:cs="Arial"/>
          <w:b/>
          <w:color w:val="auto"/>
          <w:sz w:val="24"/>
          <w:szCs w:val="24"/>
        </w:rPr>
        <w:t>.</w:t>
      </w:r>
    </w:p>
    <w:p w:rsidR="00B53D85" w:rsidRPr="00F25CA1" w:rsidRDefault="00B53D85" w:rsidP="00B53D85">
      <w:pPr>
        <w:pStyle w:val="Tytu"/>
        <w:spacing w:after="0"/>
        <w:jc w:val="both"/>
        <w:rPr>
          <w:rStyle w:val="NormalnyTimesNewRomanZnak"/>
          <w:rFonts w:cs="Arial"/>
          <w:b w:val="0"/>
          <w:i/>
          <w:lang w:val="pl-PL"/>
        </w:rPr>
      </w:pPr>
    </w:p>
    <w:p w:rsidR="00B53D85" w:rsidRPr="00F25CA1" w:rsidRDefault="00B53D85" w:rsidP="00AC5485">
      <w:pPr>
        <w:pStyle w:val="Tytu"/>
        <w:spacing w:after="0"/>
        <w:jc w:val="both"/>
        <w:rPr>
          <w:rFonts w:ascii="Calibri" w:hAnsi="Calibri" w:cs="Arial"/>
          <w:sz w:val="24"/>
          <w:szCs w:val="24"/>
        </w:rPr>
      </w:pPr>
      <w:r w:rsidRPr="00F25CA1">
        <w:rPr>
          <w:rStyle w:val="NormalnyTimesNewRomanZnak"/>
          <w:rFonts w:cs="Arial"/>
          <w:b w:val="0"/>
          <w:lang w:val="pl-PL"/>
        </w:rPr>
        <w:t xml:space="preserve">Regulamin </w:t>
      </w:r>
      <w:r w:rsidRPr="00F25CA1">
        <w:rPr>
          <w:rStyle w:val="NormalnyTimesNewRomanZnak"/>
          <w:rFonts w:cs="Arial"/>
          <w:b w:val="0"/>
        </w:rPr>
        <w:t>konkurs</w:t>
      </w:r>
      <w:r w:rsidRPr="00F25CA1">
        <w:rPr>
          <w:rStyle w:val="NormalnyTimesNewRomanZnak"/>
          <w:rFonts w:cs="Arial"/>
          <w:b w:val="0"/>
          <w:lang w:val="pl-PL"/>
        </w:rPr>
        <w:t>u</w:t>
      </w:r>
      <w:r w:rsidRPr="00F25CA1">
        <w:rPr>
          <w:rStyle w:val="NormalnyTimesNewRomanZnak"/>
          <w:rFonts w:cs="Arial"/>
          <w:b w:val="0"/>
        </w:rPr>
        <w:t xml:space="preserve"> jest dostępn</w:t>
      </w:r>
      <w:r w:rsidRPr="00F25CA1">
        <w:rPr>
          <w:rStyle w:val="NormalnyTimesNewRomanZnak"/>
          <w:rFonts w:cs="Arial"/>
          <w:b w:val="0"/>
          <w:lang w:val="pl-PL"/>
        </w:rPr>
        <w:t>y</w:t>
      </w:r>
      <w:r w:rsidRPr="00F25CA1">
        <w:rPr>
          <w:rStyle w:val="NormalnyTimesNewRomanZnak"/>
          <w:rFonts w:cs="Arial"/>
          <w:b w:val="0"/>
        </w:rPr>
        <w:t xml:space="preserve"> w Wydziale Informacji i Promocji EFS – punkt przyjęć wniosków EFS w Wojewódzkim Urzędzie Pracy w Białymstoku, ul. Pogodna 22</w:t>
      </w:r>
      <w:r w:rsidRPr="00F25CA1">
        <w:rPr>
          <w:rStyle w:val="NormalnyTimesNewRomanZnak"/>
          <w:rFonts w:cs="Arial"/>
          <w:b w:val="0"/>
          <w:lang w:val="pl-PL"/>
        </w:rPr>
        <w:t xml:space="preserve">, 15-354 Białystok </w:t>
      </w:r>
      <w:r w:rsidRPr="00F25CA1">
        <w:rPr>
          <w:rStyle w:val="NormalnyTimesNewRomanZnak"/>
          <w:rFonts w:cs="Arial"/>
          <w:b w:val="0"/>
        </w:rPr>
        <w:t>oraz na stronie internetowej</w:t>
      </w:r>
      <w:r w:rsidRPr="00F25CA1">
        <w:rPr>
          <w:rStyle w:val="NormalnyTimesNewRomanZnak"/>
          <w:rFonts w:cs="Arial"/>
          <w:b w:val="0"/>
          <w:lang w:val="pl-PL"/>
        </w:rPr>
        <w:t xml:space="preserve"> IOK</w:t>
      </w:r>
      <w:r w:rsidRPr="00F25CA1">
        <w:rPr>
          <w:rStyle w:val="NormalnyTimesNewRomanZnak"/>
          <w:rFonts w:cs="Arial"/>
          <w:b w:val="0"/>
        </w:rPr>
        <w:t>:</w:t>
      </w:r>
      <w:r w:rsidRPr="00F25CA1">
        <w:rPr>
          <w:rStyle w:val="NormalnyTimesNewRomanZnak"/>
          <w:rFonts w:cs="Arial"/>
          <w:b w:val="0"/>
          <w:lang w:val="pl-PL"/>
        </w:rPr>
        <w:t xml:space="preserve"> </w:t>
      </w:r>
      <w:hyperlink r:id="rId14" w:history="1">
        <w:r w:rsidR="00F25CA1" w:rsidRPr="00F25CA1">
          <w:rPr>
            <w:rStyle w:val="Hipercze"/>
            <w:rFonts w:ascii="Calibri" w:eastAsia="Calibri" w:hAnsi="Calibri" w:cs="Arial"/>
            <w:color w:val="auto"/>
            <w:sz w:val="24"/>
            <w:szCs w:val="24"/>
          </w:rPr>
          <w:t>http://</w:t>
        </w:r>
        <w:r w:rsidR="00F25CA1" w:rsidRPr="00F25CA1">
          <w:rPr>
            <w:rStyle w:val="Hipercze"/>
            <w:rFonts w:ascii="Calibri" w:eastAsia="Calibri" w:hAnsi="Calibri" w:cs="Arial"/>
            <w:color w:val="auto"/>
            <w:sz w:val="24"/>
            <w:szCs w:val="24"/>
            <w:lang w:val="pl-PL"/>
          </w:rPr>
          <w:t>rpo.</w:t>
        </w:r>
        <w:r w:rsidR="00F25CA1" w:rsidRPr="00F25CA1">
          <w:rPr>
            <w:rStyle w:val="Hipercze"/>
            <w:rFonts w:ascii="Calibri" w:eastAsia="Calibri" w:hAnsi="Calibri" w:cs="Arial"/>
            <w:color w:val="auto"/>
            <w:sz w:val="24"/>
            <w:szCs w:val="24"/>
          </w:rPr>
          <w:t>wupbialystok.praca.gov.pl</w:t>
        </w:r>
      </w:hyperlink>
    </w:p>
    <w:p w:rsidR="00B53D85" w:rsidRDefault="00B53D85" w:rsidP="00AC5485">
      <w:pPr>
        <w:spacing w:after="0" w:line="240" w:lineRule="auto"/>
        <w:jc w:val="both"/>
        <w:rPr>
          <w:rFonts w:ascii="Calibri" w:hAnsi="Calibri" w:cs="Arial"/>
          <w:bCs/>
          <w:sz w:val="24"/>
          <w:szCs w:val="24"/>
        </w:rPr>
      </w:pPr>
      <w:r w:rsidRPr="00F25CA1">
        <w:rPr>
          <w:rFonts w:ascii="Calibri" w:hAnsi="Calibri" w:cs="Arial"/>
          <w:sz w:val="24"/>
          <w:szCs w:val="24"/>
        </w:rPr>
        <w:t xml:space="preserve">Dodatkowe informacje można uzyskać telefonicznie: </w:t>
      </w:r>
      <w:r w:rsidRPr="00F25CA1">
        <w:rPr>
          <w:rFonts w:ascii="Calibri" w:hAnsi="Calibri" w:cs="Arial"/>
          <w:b/>
          <w:bCs/>
          <w:sz w:val="24"/>
          <w:szCs w:val="24"/>
        </w:rPr>
        <w:t>85 74 97</w:t>
      </w:r>
      <w:r w:rsidR="001E144F">
        <w:rPr>
          <w:rFonts w:ascii="Calibri" w:hAnsi="Calibri" w:cs="Arial"/>
          <w:b/>
          <w:bCs/>
          <w:sz w:val="24"/>
          <w:szCs w:val="24"/>
        </w:rPr>
        <w:t> </w:t>
      </w:r>
      <w:r w:rsidRPr="00F25CA1">
        <w:rPr>
          <w:rFonts w:ascii="Calibri" w:hAnsi="Calibri" w:cs="Arial"/>
          <w:b/>
          <w:bCs/>
          <w:sz w:val="24"/>
          <w:szCs w:val="24"/>
        </w:rPr>
        <w:t>247</w:t>
      </w:r>
      <w:r w:rsidR="00AC5485" w:rsidRPr="00F25CA1">
        <w:rPr>
          <w:rFonts w:ascii="Calibri" w:hAnsi="Calibri" w:cs="Arial"/>
          <w:bCs/>
          <w:sz w:val="24"/>
          <w:szCs w:val="24"/>
        </w:rPr>
        <w:t>.</w:t>
      </w:r>
    </w:p>
    <w:p w:rsidR="001E144F" w:rsidRDefault="001E144F" w:rsidP="00AC5485">
      <w:pPr>
        <w:spacing w:after="0" w:line="240" w:lineRule="auto"/>
        <w:jc w:val="both"/>
        <w:rPr>
          <w:rFonts w:ascii="Calibri" w:hAnsi="Calibri" w:cs="Arial"/>
          <w:bCs/>
          <w:sz w:val="24"/>
          <w:szCs w:val="24"/>
        </w:rPr>
      </w:pPr>
    </w:p>
    <w:p w:rsidR="001E144F" w:rsidRDefault="001E144F" w:rsidP="00AC5485">
      <w:pPr>
        <w:spacing w:after="0" w:line="240" w:lineRule="auto"/>
        <w:jc w:val="both"/>
        <w:rPr>
          <w:rFonts w:ascii="Calibri" w:eastAsia="Times New Roman" w:hAnsi="Calibri" w:cs="Times New Roman"/>
          <w:sz w:val="24"/>
          <w:szCs w:val="24"/>
          <w:lang w:eastAsia="zh-CN"/>
        </w:rPr>
      </w:pPr>
    </w:p>
    <w:p w:rsidR="00253796" w:rsidRDefault="00253796" w:rsidP="00AC5485">
      <w:pPr>
        <w:spacing w:after="0" w:line="240" w:lineRule="auto"/>
        <w:jc w:val="both"/>
        <w:rPr>
          <w:rFonts w:ascii="Calibri" w:eastAsia="Times New Roman" w:hAnsi="Calibri" w:cs="Times New Roman"/>
          <w:sz w:val="24"/>
          <w:szCs w:val="24"/>
          <w:lang w:eastAsia="zh-CN"/>
        </w:rPr>
      </w:pPr>
    </w:p>
    <w:p w:rsidR="00253796" w:rsidRDefault="00253796" w:rsidP="00AC5485">
      <w:pPr>
        <w:spacing w:after="0" w:line="240" w:lineRule="auto"/>
        <w:jc w:val="both"/>
        <w:rPr>
          <w:rFonts w:ascii="Calibri" w:eastAsia="Times New Roman" w:hAnsi="Calibri" w:cs="Times New Roman"/>
          <w:sz w:val="24"/>
          <w:szCs w:val="24"/>
          <w:lang w:eastAsia="zh-CN"/>
        </w:rPr>
      </w:pPr>
    </w:p>
    <w:p w:rsidR="00253796" w:rsidRDefault="00253796" w:rsidP="00AC5485">
      <w:pPr>
        <w:spacing w:after="0" w:line="240" w:lineRule="auto"/>
        <w:jc w:val="both"/>
        <w:rPr>
          <w:rFonts w:ascii="Calibri" w:eastAsia="Times New Roman" w:hAnsi="Calibri" w:cs="Times New Roman"/>
          <w:sz w:val="24"/>
          <w:szCs w:val="24"/>
          <w:lang w:eastAsia="zh-CN"/>
        </w:rPr>
      </w:pPr>
    </w:p>
    <w:p w:rsidR="00253796" w:rsidRPr="00F25CA1" w:rsidRDefault="00253796" w:rsidP="00AC5485">
      <w:pPr>
        <w:spacing w:after="0" w:line="240" w:lineRule="auto"/>
        <w:jc w:val="both"/>
        <w:rPr>
          <w:rFonts w:ascii="Calibri" w:eastAsia="Times New Roman" w:hAnsi="Calibri" w:cs="Times New Roman"/>
          <w:sz w:val="24"/>
          <w:szCs w:val="24"/>
          <w:lang w:eastAsia="zh-CN"/>
        </w:rPr>
      </w:pPr>
    </w:p>
    <w:p w:rsidR="005D561D" w:rsidRPr="0016104A" w:rsidRDefault="005D561D" w:rsidP="00AC5485">
      <w:pPr>
        <w:spacing w:after="0" w:line="240" w:lineRule="auto"/>
        <w:jc w:val="both"/>
        <w:rPr>
          <w:rFonts w:ascii="Calibri" w:eastAsia="Times New Roman" w:hAnsi="Calibri" w:cs="Times New Roman"/>
          <w:color w:val="FF0000"/>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665840" w:rsidTr="00B53D85">
        <w:trPr>
          <w:trHeight w:val="835"/>
        </w:trPr>
        <w:tc>
          <w:tcPr>
            <w:tcW w:w="9320" w:type="dxa"/>
            <w:vAlign w:val="center"/>
          </w:tcPr>
          <w:p w:rsidR="00AE57DC" w:rsidRPr="00665840" w:rsidRDefault="00AE57DC" w:rsidP="00B53D85">
            <w:pPr>
              <w:pStyle w:val="Nagwek1"/>
              <w:numPr>
                <w:ilvl w:val="0"/>
                <w:numId w:val="0"/>
              </w:numPr>
              <w:spacing w:before="0"/>
            </w:pPr>
            <w:r w:rsidRPr="00665840">
              <w:lastRenderedPageBreak/>
              <w:t xml:space="preserve">VIII. </w:t>
            </w:r>
            <w:r w:rsidR="00B53D85" w:rsidRPr="00665840">
              <w:t>ZAŁĄCZNIKI DO REGULAMINU KONKURSU</w:t>
            </w:r>
          </w:p>
        </w:tc>
      </w:tr>
    </w:tbl>
    <w:p w:rsidR="00AE57DC" w:rsidRPr="00F25CA1" w:rsidRDefault="00AE57DC" w:rsidP="00B53D85">
      <w:pPr>
        <w:autoSpaceDE w:val="0"/>
        <w:autoSpaceDN w:val="0"/>
        <w:adjustRightInd w:val="0"/>
        <w:spacing w:after="0" w:line="240" w:lineRule="auto"/>
        <w:jc w:val="both"/>
        <w:rPr>
          <w:rFonts w:cs="Arial"/>
          <w:sz w:val="24"/>
          <w:szCs w:val="24"/>
        </w:rPr>
      </w:pPr>
    </w:p>
    <w:p w:rsidR="00803792" w:rsidRPr="00F25CA1" w:rsidRDefault="00A00CAF" w:rsidP="00FF451F">
      <w:pPr>
        <w:tabs>
          <w:tab w:val="left" w:pos="1843"/>
          <w:tab w:val="left" w:pos="1985"/>
        </w:tabs>
        <w:spacing w:after="0" w:line="240" w:lineRule="auto"/>
        <w:ind w:left="1701" w:hanging="1701"/>
        <w:jc w:val="both"/>
        <w:rPr>
          <w:rFonts w:ascii="Calibri" w:hAnsi="Calibri" w:cs="Arial"/>
          <w:sz w:val="24"/>
          <w:szCs w:val="24"/>
        </w:rPr>
      </w:pPr>
      <w:r w:rsidRPr="00F25CA1">
        <w:rPr>
          <w:rFonts w:ascii="Calibri" w:hAnsi="Calibri" w:cs="Arial"/>
          <w:sz w:val="24"/>
          <w:szCs w:val="24"/>
        </w:rPr>
        <w:t>Załącznik nr 1</w:t>
      </w:r>
      <w:r w:rsidRPr="00F25CA1">
        <w:rPr>
          <w:rFonts w:ascii="Calibri" w:hAnsi="Calibri" w:cs="Arial"/>
          <w:sz w:val="24"/>
          <w:szCs w:val="24"/>
        </w:rPr>
        <w:tab/>
      </w:r>
      <w:r w:rsidR="00803792" w:rsidRPr="00F25CA1">
        <w:rPr>
          <w:rFonts w:ascii="Calibri" w:hAnsi="Calibri" w:cs="Arial"/>
          <w:sz w:val="24"/>
          <w:szCs w:val="24"/>
        </w:rPr>
        <w:t>Karta we</w:t>
      </w:r>
      <w:r w:rsidR="00257AAE">
        <w:rPr>
          <w:rFonts w:ascii="Calibri" w:hAnsi="Calibri" w:cs="Arial"/>
          <w:sz w:val="24"/>
          <w:szCs w:val="24"/>
        </w:rPr>
        <w:t xml:space="preserve">ryfikacji poprawności wniosku w </w:t>
      </w:r>
      <w:r w:rsidR="00803792" w:rsidRPr="00F25CA1">
        <w:rPr>
          <w:rFonts w:ascii="Calibri" w:hAnsi="Calibri" w:cs="Arial"/>
          <w:sz w:val="24"/>
          <w:szCs w:val="24"/>
        </w:rPr>
        <w:t>ramach RPOWP;</w:t>
      </w:r>
    </w:p>
    <w:p w:rsidR="00A00CAF" w:rsidRPr="0016104A" w:rsidRDefault="00A00CAF" w:rsidP="00FF451F">
      <w:pPr>
        <w:tabs>
          <w:tab w:val="left" w:pos="1843"/>
          <w:tab w:val="left" w:pos="1985"/>
        </w:tabs>
        <w:spacing w:after="0" w:line="240" w:lineRule="auto"/>
        <w:ind w:left="1701" w:hanging="1701"/>
        <w:jc w:val="both"/>
        <w:rPr>
          <w:rFonts w:ascii="Calibri" w:hAnsi="Calibri" w:cs="Arial"/>
          <w:color w:val="FF0000"/>
          <w:sz w:val="16"/>
          <w:szCs w:val="16"/>
        </w:rPr>
      </w:pPr>
    </w:p>
    <w:p w:rsidR="00803792" w:rsidRPr="00F25CA1" w:rsidRDefault="00A00CAF" w:rsidP="00FF451F">
      <w:pPr>
        <w:tabs>
          <w:tab w:val="left" w:pos="1985"/>
        </w:tabs>
        <w:spacing w:after="0" w:line="240" w:lineRule="auto"/>
        <w:ind w:left="1701" w:hanging="1701"/>
        <w:jc w:val="both"/>
        <w:rPr>
          <w:rFonts w:ascii="Calibri" w:hAnsi="Calibri" w:cs="Arial"/>
          <w:sz w:val="24"/>
          <w:szCs w:val="24"/>
        </w:rPr>
      </w:pPr>
      <w:r w:rsidRPr="00F25CA1">
        <w:rPr>
          <w:rFonts w:ascii="Calibri" w:hAnsi="Calibri" w:cs="Arial"/>
          <w:sz w:val="24"/>
          <w:szCs w:val="24"/>
        </w:rPr>
        <w:t>Załącznik nr 2</w:t>
      </w:r>
      <w:r w:rsidRPr="00F25CA1">
        <w:rPr>
          <w:rFonts w:ascii="Calibri" w:hAnsi="Calibri" w:cs="Arial"/>
          <w:sz w:val="24"/>
          <w:szCs w:val="24"/>
        </w:rPr>
        <w:tab/>
      </w:r>
      <w:r w:rsidR="00803792" w:rsidRPr="00F25CA1">
        <w:rPr>
          <w:rFonts w:ascii="Calibri" w:hAnsi="Calibri" w:cs="Arial"/>
          <w:sz w:val="24"/>
          <w:szCs w:val="24"/>
        </w:rPr>
        <w:t xml:space="preserve">Karta oceny formalnej wniosku o dofinansowanie projektu konkursowego </w:t>
      </w:r>
      <w:r w:rsidRPr="00F25CA1">
        <w:rPr>
          <w:rFonts w:ascii="Calibri" w:hAnsi="Calibri" w:cs="Arial"/>
          <w:sz w:val="24"/>
          <w:szCs w:val="24"/>
        </w:rPr>
        <w:br/>
      </w:r>
      <w:r w:rsidR="00803792" w:rsidRPr="00F25CA1">
        <w:rPr>
          <w:rFonts w:ascii="Calibri" w:hAnsi="Calibri" w:cs="Arial"/>
          <w:sz w:val="24"/>
          <w:szCs w:val="24"/>
        </w:rPr>
        <w:t>w ramach RPOWP;</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F25CA1" w:rsidRDefault="00A00CAF" w:rsidP="00FF451F">
      <w:pPr>
        <w:tabs>
          <w:tab w:val="left" w:pos="1985"/>
        </w:tabs>
        <w:spacing w:after="0" w:line="240" w:lineRule="auto"/>
        <w:ind w:left="1701" w:hanging="1701"/>
        <w:jc w:val="both"/>
        <w:rPr>
          <w:rFonts w:ascii="Calibri" w:hAnsi="Calibri" w:cs="Arial"/>
          <w:sz w:val="24"/>
          <w:szCs w:val="24"/>
        </w:rPr>
      </w:pPr>
      <w:r w:rsidRPr="00F25CA1">
        <w:rPr>
          <w:rFonts w:ascii="Calibri" w:hAnsi="Calibri" w:cs="Arial"/>
          <w:sz w:val="24"/>
          <w:szCs w:val="24"/>
        </w:rPr>
        <w:t>Załącznik nr 3</w:t>
      </w:r>
      <w:r w:rsidRPr="00F25CA1">
        <w:rPr>
          <w:rFonts w:ascii="Calibri" w:hAnsi="Calibri" w:cs="Arial"/>
          <w:sz w:val="24"/>
          <w:szCs w:val="24"/>
        </w:rPr>
        <w:tab/>
      </w:r>
      <w:r w:rsidR="00803792" w:rsidRPr="00F25CA1">
        <w:rPr>
          <w:rFonts w:ascii="Calibri" w:hAnsi="Calibri" w:cs="Arial"/>
          <w:sz w:val="24"/>
          <w:szCs w:val="24"/>
        </w:rPr>
        <w:t>Karta oceny merytorycznej wniosku o dofinansowanie projektu konkursowego w ramach RPOWP;</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665840" w:rsidRDefault="00A00CAF" w:rsidP="00FF451F">
      <w:pPr>
        <w:tabs>
          <w:tab w:val="left" w:pos="1985"/>
        </w:tabs>
        <w:spacing w:after="0" w:line="240" w:lineRule="auto"/>
        <w:ind w:left="1701" w:hanging="1701"/>
        <w:jc w:val="both"/>
        <w:rPr>
          <w:rFonts w:ascii="Calibri" w:hAnsi="Calibri" w:cs="Arial"/>
          <w:sz w:val="24"/>
          <w:szCs w:val="24"/>
        </w:rPr>
      </w:pPr>
      <w:r w:rsidRPr="00665840">
        <w:rPr>
          <w:rFonts w:ascii="Calibri" w:hAnsi="Calibri" w:cs="Arial"/>
          <w:sz w:val="24"/>
          <w:szCs w:val="24"/>
        </w:rPr>
        <w:t>Załącznik nr 4</w:t>
      </w:r>
      <w:r w:rsidRPr="00665840">
        <w:rPr>
          <w:rFonts w:ascii="Calibri" w:hAnsi="Calibri" w:cs="Arial"/>
          <w:sz w:val="24"/>
          <w:szCs w:val="24"/>
        </w:rPr>
        <w:tab/>
      </w:r>
      <w:r w:rsidR="00803792" w:rsidRPr="00665840">
        <w:rPr>
          <w:rFonts w:ascii="Calibri" w:hAnsi="Calibri" w:cs="Arial"/>
          <w:sz w:val="24"/>
          <w:szCs w:val="24"/>
        </w:rPr>
        <w:t>Wzór wniosku o dofinansowanie</w:t>
      </w:r>
      <w:r w:rsidR="00346F52" w:rsidRPr="00665840">
        <w:rPr>
          <w:rFonts w:ascii="Calibri" w:hAnsi="Calibri" w:cs="Arial"/>
          <w:sz w:val="24"/>
          <w:szCs w:val="24"/>
        </w:rPr>
        <w:t xml:space="preserve"> realizacji</w:t>
      </w:r>
      <w:r w:rsidR="00803792" w:rsidRPr="00665840">
        <w:rPr>
          <w:rFonts w:ascii="Calibri" w:hAnsi="Calibri" w:cs="Arial"/>
          <w:sz w:val="24"/>
          <w:szCs w:val="24"/>
        </w:rPr>
        <w:t xml:space="preserve"> projektu</w:t>
      </w:r>
      <w:r w:rsidR="00346F52" w:rsidRPr="00665840">
        <w:rPr>
          <w:rFonts w:ascii="Calibri" w:hAnsi="Calibri" w:cs="Arial"/>
          <w:sz w:val="24"/>
          <w:szCs w:val="24"/>
        </w:rPr>
        <w:t xml:space="preserve"> w ramach Regionalnego Programu Operacyjnego Województwa Podlaskiego na lata 2014-2020</w:t>
      </w:r>
      <w:r w:rsidR="00803792" w:rsidRPr="00665840">
        <w:rPr>
          <w:rFonts w:ascii="Calibri" w:hAnsi="Calibri" w:cs="Arial"/>
          <w:sz w:val="24"/>
          <w:szCs w:val="24"/>
        </w:rPr>
        <w:t>;</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665840" w:rsidRDefault="00A00CAF" w:rsidP="00FF451F">
      <w:pPr>
        <w:tabs>
          <w:tab w:val="left" w:pos="1985"/>
        </w:tabs>
        <w:spacing w:after="0" w:line="240" w:lineRule="auto"/>
        <w:ind w:left="1701" w:hanging="1701"/>
        <w:jc w:val="both"/>
        <w:rPr>
          <w:rFonts w:ascii="Calibri" w:hAnsi="Calibri" w:cs="Arial"/>
          <w:sz w:val="24"/>
          <w:szCs w:val="24"/>
        </w:rPr>
      </w:pPr>
      <w:r w:rsidRPr="00665840">
        <w:rPr>
          <w:rFonts w:ascii="Calibri" w:hAnsi="Calibri" w:cs="Arial"/>
          <w:sz w:val="24"/>
          <w:szCs w:val="24"/>
        </w:rPr>
        <w:t>Załącznik nr 5</w:t>
      </w:r>
      <w:r w:rsidRPr="00665840">
        <w:rPr>
          <w:rFonts w:ascii="Calibri" w:hAnsi="Calibri" w:cs="Arial"/>
          <w:sz w:val="24"/>
          <w:szCs w:val="24"/>
        </w:rPr>
        <w:tab/>
      </w:r>
      <w:r w:rsidR="00803792" w:rsidRPr="00665840">
        <w:rPr>
          <w:rFonts w:ascii="Calibri" w:hAnsi="Calibri" w:cs="Arial"/>
          <w:sz w:val="24"/>
          <w:szCs w:val="24"/>
        </w:rPr>
        <w:t xml:space="preserve">Instrukcja wypełniania wniosku o dofinansowanie </w:t>
      </w:r>
      <w:r w:rsidR="00346F52" w:rsidRPr="00665840">
        <w:rPr>
          <w:rFonts w:ascii="Calibri" w:hAnsi="Calibri" w:cs="Arial"/>
          <w:sz w:val="24"/>
          <w:szCs w:val="24"/>
        </w:rPr>
        <w:t xml:space="preserve">realizacji </w:t>
      </w:r>
      <w:r w:rsidR="00803792" w:rsidRPr="00665840">
        <w:rPr>
          <w:rFonts w:ascii="Calibri" w:hAnsi="Calibri" w:cs="Arial"/>
          <w:sz w:val="24"/>
          <w:szCs w:val="24"/>
        </w:rPr>
        <w:t>projekt</w:t>
      </w:r>
      <w:r w:rsidR="00D56E4E" w:rsidRPr="00665840">
        <w:rPr>
          <w:rFonts w:ascii="Calibri" w:hAnsi="Calibri" w:cs="Arial"/>
          <w:sz w:val="24"/>
          <w:szCs w:val="24"/>
        </w:rPr>
        <w:t>ów</w:t>
      </w:r>
      <w:r w:rsidR="00711BAC" w:rsidRPr="00665840">
        <w:rPr>
          <w:rFonts w:ascii="Calibri" w:hAnsi="Calibri" w:cs="Arial"/>
          <w:sz w:val="24"/>
          <w:szCs w:val="24"/>
        </w:rPr>
        <w:t xml:space="preserve"> </w:t>
      </w:r>
      <w:r w:rsidR="00711BAC" w:rsidRPr="00665840">
        <w:rPr>
          <w:rFonts w:ascii="Calibri" w:hAnsi="Calibri" w:cs="Arial"/>
          <w:sz w:val="24"/>
          <w:szCs w:val="24"/>
        </w:rPr>
        <w:br/>
        <w:t>w ramach Regionalnego Programu Operacyjnego Województwa Podlaskiego na lata 2014-2020</w:t>
      </w:r>
      <w:r w:rsidR="00803792" w:rsidRPr="00665840">
        <w:rPr>
          <w:rFonts w:ascii="Calibri" w:hAnsi="Calibri" w:cs="Arial"/>
          <w:sz w:val="24"/>
          <w:szCs w:val="24"/>
        </w:rPr>
        <w:t>;</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665840" w:rsidRDefault="00A00CAF" w:rsidP="00B20E21">
      <w:pPr>
        <w:tabs>
          <w:tab w:val="left" w:pos="1985"/>
        </w:tabs>
        <w:spacing w:after="0" w:line="240" w:lineRule="auto"/>
        <w:ind w:left="1701" w:hanging="1701"/>
        <w:jc w:val="both"/>
        <w:rPr>
          <w:rFonts w:ascii="Calibri" w:hAnsi="Calibri" w:cs="Arial"/>
          <w:sz w:val="24"/>
          <w:szCs w:val="24"/>
        </w:rPr>
      </w:pPr>
      <w:r w:rsidRPr="00665840">
        <w:rPr>
          <w:rFonts w:ascii="Calibri" w:hAnsi="Calibri" w:cs="Arial"/>
          <w:sz w:val="24"/>
          <w:szCs w:val="24"/>
        </w:rPr>
        <w:t>Załącznik nr 6</w:t>
      </w:r>
      <w:r w:rsidRPr="00665840">
        <w:rPr>
          <w:rFonts w:ascii="Calibri" w:hAnsi="Calibri" w:cs="Arial"/>
          <w:sz w:val="24"/>
          <w:szCs w:val="24"/>
        </w:rPr>
        <w:tab/>
      </w:r>
      <w:r w:rsidR="004B4CFD" w:rsidRPr="00665840">
        <w:rPr>
          <w:rFonts w:ascii="Calibri" w:hAnsi="Calibri"/>
          <w:sz w:val="24"/>
          <w:szCs w:val="24"/>
        </w:rPr>
        <w:t>Wzór minimalnego zakresu umowy o dofinansowanie projektu ze środków EFS (do umów innych niż rozliczane kwotami ryczałtowymi)</w:t>
      </w:r>
      <w:r w:rsidR="00B20E21" w:rsidRPr="00B20E21">
        <w:rPr>
          <w:rFonts w:ascii="Calibri" w:hAnsi="Calibri"/>
          <w:sz w:val="24"/>
          <w:szCs w:val="24"/>
        </w:rPr>
        <w:t xml:space="preserve"> </w:t>
      </w:r>
      <w:r w:rsidR="00B20E21" w:rsidRPr="00665840">
        <w:rPr>
          <w:rFonts w:ascii="Calibri" w:hAnsi="Calibri"/>
          <w:sz w:val="24"/>
          <w:szCs w:val="24"/>
        </w:rPr>
        <w:t xml:space="preserve">wraz </w:t>
      </w:r>
      <w:r w:rsidR="00B20E21">
        <w:rPr>
          <w:rFonts w:ascii="Calibri" w:hAnsi="Calibri"/>
          <w:sz w:val="24"/>
          <w:szCs w:val="24"/>
        </w:rPr>
        <w:br/>
      </w:r>
      <w:r w:rsidR="00B20E21" w:rsidRPr="00665840">
        <w:rPr>
          <w:rFonts w:ascii="Calibri" w:hAnsi="Calibri"/>
          <w:sz w:val="24"/>
          <w:szCs w:val="24"/>
        </w:rPr>
        <w:t>z załącznikami</w:t>
      </w:r>
      <w:r w:rsidR="00B20E21">
        <w:rPr>
          <w:rFonts w:ascii="Calibri" w:hAnsi="Calibri" w:cs="Arial"/>
          <w:sz w:val="24"/>
          <w:szCs w:val="24"/>
        </w:rPr>
        <w:t xml:space="preserve">; </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803792" w:rsidRPr="00665840" w:rsidRDefault="00A00CAF" w:rsidP="00FF451F">
      <w:pPr>
        <w:tabs>
          <w:tab w:val="left" w:pos="1985"/>
        </w:tabs>
        <w:spacing w:after="0" w:line="240" w:lineRule="auto"/>
        <w:ind w:left="1701" w:hanging="1701"/>
        <w:jc w:val="both"/>
        <w:rPr>
          <w:rFonts w:ascii="Calibri" w:hAnsi="Calibri" w:cs="Arial"/>
          <w:sz w:val="24"/>
          <w:szCs w:val="24"/>
        </w:rPr>
      </w:pPr>
      <w:r w:rsidRPr="00665840">
        <w:rPr>
          <w:rFonts w:ascii="Calibri" w:hAnsi="Calibri" w:cs="Arial"/>
          <w:sz w:val="24"/>
          <w:szCs w:val="24"/>
        </w:rPr>
        <w:t>Załącznik nr 7</w:t>
      </w:r>
      <w:r w:rsidRPr="00665840">
        <w:rPr>
          <w:rFonts w:ascii="Calibri" w:hAnsi="Calibri" w:cs="Arial"/>
          <w:sz w:val="24"/>
          <w:szCs w:val="24"/>
        </w:rPr>
        <w:tab/>
      </w:r>
      <w:r w:rsidR="004B4CFD" w:rsidRPr="00665840">
        <w:rPr>
          <w:rFonts w:ascii="Calibri" w:hAnsi="Calibri"/>
          <w:sz w:val="24"/>
          <w:szCs w:val="24"/>
        </w:rPr>
        <w:t>Wzór minimalnego zakresu umowy o dofinansowanie projektu ze środków EFS (KWOTY RYCZAŁTOWE)</w:t>
      </w:r>
      <w:r w:rsidR="00665840" w:rsidRPr="00665840">
        <w:rPr>
          <w:rFonts w:ascii="Calibri" w:hAnsi="Calibri"/>
          <w:sz w:val="24"/>
          <w:szCs w:val="24"/>
        </w:rPr>
        <w:t xml:space="preserve"> wraz z załącznikami</w:t>
      </w:r>
      <w:r w:rsidR="00803792" w:rsidRPr="00665840">
        <w:rPr>
          <w:rFonts w:ascii="Calibri" w:hAnsi="Calibri" w:cs="Arial"/>
          <w:sz w:val="24"/>
          <w:szCs w:val="24"/>
        </w:rPr>
        <w:t xml:space="preserve">; </w:t>
      </w:r>
    </w:p>
    <w:p w:rsidR="00A00CAF" w:rsidRPr="0016104A" w:rsidRDefault="00A00CAF" w:rsidP="00FF451F">
      <w:pPr>
        <w:tabs>
          <w:tab w:val="left" w:pos="1985"/>
        </w:tabs>
        <w:spacing w:after="0" w:line="240" w:lineRule="auto"/>
        <w:ind w:left="1701" w:hanging="1701"/>
        <w:jc w:val="both"/>
        <w:rPr>
          <w:rFonts w:ascii="Calibri" w:hAnsi="Calibri" w:cs="Arial"/>
          <w:color w:val="FF0000"/>
          <w:sz w:val="16"/>
          <w:szCs w:val="16"/>
        </w:rPr>
      </w:pPr>
    </w:p>
    <w:p w:rsidR="00257AAE" w:rsidRPr="00665840" w:rsidRDefault="00A00CAF" w:rsidP="00F17F81">
      <w:pPr>
        <w:tabs>
          <w:tab w:val="left" w:pos="1985"/>
        </w:tabs>
        <w:spacing w:after="0" w:line="240" w:lineRule="auto"/>
        <w:ind w:left="1701" w:hanging="1701"/>
        <w:jc w:val="both"/>
        <w:rPr>
          <w:rFonts w:ascii="Calibri" w:hAnsi="Calibri" w:cs="Arial"/>
          <w:sz w:val="24"/>
          <w:szCs w:val="24"/>
        </w:rPr>
      </w:pPr>
      <w:r w:rsidRPr="00665840">
        <w:rPr>
          <w:rFonts w:ascii="Calibri" w:hAnsi="Calibri" w:cs="Arial"/>
          <w:sz w:val="24"/>
          <w:szCs w:val="24"/>
        </w:rPr>
        <w:t>Załącznik nr 8</w:t>
      </w:r>
      <w:r w:rsidRPr="00665840">
        <w:rPr>
          <w:rFonts w:ascii="Calibri" w:hAnsi="Calibri" w:cs="Arial"/>
          <w:sz w:val="24"/>
          <w:szCs w:val="24"/>
        </w:rPr>
        <w:tab/>
      </w:r>
      <w:r w:rsidR="00A75BBD" w:rsidRPr="00665840">
        <w:rPr>
          <w:rFonts w:ascii="Calibri" w:hAnsi="Calibri" w:cs="Arial"/>
          <w:sz w:val="24"/>
          <w:szCs w:val="24"/>
        </w:rPr>
        <w:t>Standaryzacja wydatków w ramach konkursu nr RPPD.02.0</w:t>
      </w:r>
      <w:r w:rsidR="00374A62">
        <w:rPr>
          <w:rFonts w:ascii="Calibri" w:hAnsi="Calibri" w:cs="Arial"/>
          <w:sz w:val="24"/>
          <w:szCs w:val="24"/>
        </w:rPr>
        <w:t>4</w:t>
      </w:r>
      <w:r w:rsidR="00A75BBD" w:rsidRPr="00665840">
        <w:rPr>
          <w:rFonts w:ascii="Calibri" w:hAnsi="Calibri" w:cs="Arial"/>
          <w:sz w:val="24"/>
          <w:szCs w:val="24"/>
        </w:rPr>
        <w:t>.00-IP.01-20-00</w:t>
      </w:r>
      <w:r w:rsidR="00374A62">
        <w:rPr>
          <w:rFonts w:ascii="Calibri" w:hAnsi="Calibri" w:cs="Arial"/>
          <w:sz w:val="24"/>
          <w:szCs w:val="24"/>
        </w:rPr>
        <w:t>1/17</w:t>
      </w:r>
      <w:r w:rsidR="00257AAE">
        <w:rPr>
          <w:rFonts w:ascii="Calibri" w:hAnsi="Calibri" w:cs="Arial"/>
          <w:sz w:val="24"/>
          <w:szCs w:val="24"/>
        </w:rPr>
        <w:t>;</w:t>
      </w:r>
    </w:p>
    <w:p w:rsidR="00257AAE" w:rsidRPr="0028526E" w:rsidRDefault="00257AAE" w:rsidP="00257AAE">
      <w:pPr>
        <w:tabs>
          <w:tab w:val="left" w:pos="1985"/>
        </w:tabs>
        <w:spacing w:after="0" w:line="240" w:lineRule="auto"/>
        <w:ind w:left="1701" w:hanging="1701"/>
        <w:jc w:val="both"/>
        <w:rPr>
          <w:rFonts w:ascii="Calibri" w:hAnsi="Calibri" w:cs="Arial"/>
          <w:sz w:val="24"/>
          <w:szCs w:val="24"/>
        </w:rPr>
      </w:pPr>
      <w:r w:rsidRPr="0028526E">
        <w:rPr>
          <w:rFonts w:ascii="Calibri" w:hAnsi="Calibri" w:cs="Arial"/>
          <w:sz w:val="24"/>
          <w:szCs w:val="24"/>
        </w:rPr>
        <w:t>Załącznik nr 9</w:t>
      </w:r>
      <w:r w:rsidRPr="0028526E">
        <w:rPr>
          <w:rFonts w:ascii="Calibri" w:hAnsi="Calibri" w:cs="Arial"/>
          <w:sz w:val="24"/>
          <w:szCs w:val="24"/>
        </w:rPr>
        <w:tab/>
        <w:t>Informacje nt. nabywania kwalifikacji i kompetencji;</w:t>
      </w:r>
    </w:p>
    <w:p w:rsidR="00257AAE" w:rsidRPr="0028526E" w:rsidRDefault="00257AAE" w:rsidP="00257AAE">
      <w:pPr>
        <w:tabs>
          <w:tab w:val="left" w:pos="1985"/>
        </w:tabs>
        <w:spacing w:after="0" w:line="240" w:lineRule="auto"/>
        <w:ind w:left="1701" w:hanging="1701"/>
        <w:jc w:val="both"/>
        <w:rPr>
          <w:rFonts w:ascii="Calibri" w:hAnsi="Calibri" w:cs="Arial"/>
          <w:sz w:val="24"/>
          <w:szCs w:val="24"/>
        </w:rPr>
      </w:pPr>
      <w:r w:rsidRPr="0028526E">
        <w:rPr>
          <w:rFonts w:ascii="Calibri" w:hAnsi="Calibri" w:cs="Arial"/>
          <w:sz w:val="24"/>
          <w:szCs w:val="24"/>
        </w:rPr>
        <w:t>Załącznik nr 10</w:t>
      </w:r>
      <w:r w:rsidRPr="0028526E">
        <w:rPr>
          <w:rFonts w:ascii="Calibri" w:hAnsi="Calibri" w:cs="Arial"/>
          <w:sz w:val="24"/>
          <w:szCs w:val="24"/>
        </w:rPr>
        <w:tab/>
        <w:t>Polskie Ramy Jakości Praktyk i Staży - Informator.</w:t>
      </w:r>
    </w:p>
    <w:p w:rsidR="00FF451F" w:rsidRPr="0016104A" w:rsidRDefault="00FF451F" w:rsidP="0056609D">
      <w:pPr>
        <w:tabs>
          <w:tab w:val="left" w:pos="1843"/>
          <w:tab w:val="left" w:pos="1985"/>
        </w:tabs>
        <w:spacing w:after="0" w:line="240" w:lineRule="auto"/>
        <w:jc w:val="both"/>
        <w:rPr>
          <w:rFonts w:ascii="Calibri" w:hAnsi="Calibri" w:cs="Arial"/>
          <w:color w:val="FF0000"/>
          <w:sz w:val="24"/>
          <w:szCs w:val="24"/>
        </w:rPr>
      </w:pPr>
    </w:p>
    <w:sectPr w:rsidR="00FF451F" w:rsidRPr="0016104A" w:rsidSect="001D2019">
      <w:footerReference w:type="default" r:id="rId15"/>
      <w:headerReference w:type="first" r:id="rId16"/>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8E" w:rsidRDefault="009C008E" w:rsidP="00310E1F">
      <w:pPr>
        <w:spacing w:after="0" w:line="240" w:lineRule="auto"/>
      </w:pPr>
      <w:r>
        <w:separator/>
      </w:r>
    </w:p>
  </w:endnote>
  <w:endnote w:type="continuationSeparator" w:id="0">
    <w:p w:rsidR="009C008E" w:rsidRDefault="009C008E"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85391"/>
      <w:docPartObj>
        <w:docPartGallery w:val="Page Numbers (Bottom of Page)"/>
        <w:docPartUnique/>
      </w:docPartObj>
    </w:sdtPr>
    <w:sdtEndPr/>
    <w:sdtContent>
      <w:p w:rsidR="005F4CB6" w:rsidRDefault="005F4CB6">
        <w:pPr>
          <w:pStyle w:val="Stopka"/>
          <w:jc w:val="center"/>
        </w:pPr>
        <w:r>
          <w:fldChar w:fldCharType="begin"/>
        </w:r>
        <w:r>
          <w:instrText>PAGE   \* MERGEFORMAT</w:instrText>
        </w:r>
        <w:r>
          <w:fldChar w:fldCharType="separate"/>
        </w:r>
        <w:r w:rsidR="005136B4">
          <w:rPr>
            <w:noProof/>
          </w:rPr>
          <w:t>20</w:t>
        </w:r>
        <w:r>
          <w:fldChar w:fldCharType="end"/>
        </w:r>
      </w:p>
    </w:sdtContent>
  </w:sdt>
  <w:p w:rsidR="005F4CB6" w:rsidRDefault="005F4C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8E" w:rsidRDefault="009C008E" w:rsidP="00310E1F">
      <w:pPr>
        <w:spacing w:after="0" w:line="240" w:lineRule="auto"/>
      </w:pPr>
      <w:r>
        <w:separator/>
      </w:r>
    </w:p>
  </w:footnote>
  <w:footnote w:type="continuationSeparator" w:id="0">
    <w:p w:rsidR="009C008E" w:rsidRDefault="009C008E" w:rsidP="00310E1F">
      <w:pPr>
        <w:spacing w:after="0" w:line="240" w:lineRule="auto"/>
      </w:pPr>
      <w:r>
        <w:continuationSeparator/>
      </w:r>
    </w:p>
  </w:footnote>
  <w:footnote w:id="1">
    <w:p w:rsidR="005F4CB6" w:rsidRPr="00AB181B" w:rsidRDefault="005F4CB6"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5F4CB6" w:rsidRPr="00AB181B" w:rsidRDefault="005F4CB6"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5F4CB6" w:rsidRPr="00EF3E66" w:rsidRDefault="005F4CB6"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5F4CB6" w:rsidRPr="00A07CC2" w:rsidRDefault="005F4CB6" w:rsidP="00684ACE">
      <w:pPr>
        <w:pStyle w:val="Tekstprzypisudolnego"/>
        <w:jc w:val="both"/>
        <w:rPr>
          <w:rFonts w:asciiTheme="minorHAnsi" w:hAnsiTheme="minorHAnsi"/>
          <w:sz w:val="18"/>
          <w:szCs w:val="18"/>
        </w:rPr>
      </w:pPr>
      <w:r w:rsidRPr="00B92952">
        <w:rPr>
          <w:rStyle w:val="Odwoanieprzypisudolnego"/>
          <w:rFonts w:asciiTheme="minorHAnsi" w:hAnsiTheme="minorHAnsi"/>
          <w:sz w:val="18"/>
          <w:szCs w:val="18"/>
        </w:rPr>
        <w:footnoteRef/>
      </w:r>
      <w:r w:rsidRPr="00B92952">
        <w:rPr>
          <w:rFonts w:asciiTheme="minorHAnsi" w:hAnsiTheme="minorHAnsi"/>
          <w:sz w:val="18"/>
          <w:szCs w:val="18"/>
        </w:rPr>
        <w:t xml:space="preserve"> </w:t>
      </w:r>
      <w:r w:rsidRPr="00A07CC2">
        <w:rPr>
          <w:rFonts w:asciiTheme="minorHAnsi" w:hAnsiTheme="minorHAnsi"/>
          <w:bCs/>
          <w:sz w:val="18"/>
          <w:szCs w:val="18"/>
        </w:rPr>
        <w:t xml:space="preserve">Outplacement </w:t>
      </w:r>
      <w:r w:rsidRPr="00A07CC2">
        <w:rPr>
          <w:rFonts w:asciiTheme="minorHAnsi" w:hAnsiTheme="minorHAnsi"/>
          <w:sz w:val="18"/>
          <w:szCs w:val="18"/>
        </w:rPr>
        <w:t xml:space="preserve">–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w:t>
      </w:r>
      <w:r>
        <w:rPr>
          <w:rFonts w:asciiTheme="minorHAnsi" w:hAnsiTheme="minorHAnsi"/>
          <w:sz w:val="18"/>
          <w:szCs w:val="18"/>
        </w:rPr>
        <w:br/>
      </w:r>
      <w:r w:rsidRPr="00A07CC2">
        <w:rPr>
          <w:rFonts w:asciiTheme="minorHAnsi" w:hAnsiTheme="minorHAnsi"/>
          <w:sz w:val="18"/>
          <w:szCs w:val="18"/>
        </w:rPr>
        <w:t>z rolnictwa, posiadających gospodarstwo rolne o powierzchni powyżej 2 ha przeliczeniowych lub członków ich rodzin ubezpieczonych w Kasie Rolniczego Ubezpieczenia Społecznego, ukierunkowane na podjęcie zatrudnienia poza rolnictwem;</w:t>
      </w:r>
    </w:p>
  </w:footnote>
  <w:footnote w:id="5">
    <w:p w:rsidR="005F4CB6" w:rsidRPr="00A07CC2" w:rsidRDefault="005F4CB6" w:rsidP="001257AC">
      <w:pPr>
        <w:pStyle w:val="Tekstprzypisudolnego"/>
        <w:jc w:val="both"/>
        <w:rPr>
          <w:rFonts w:asciiTheme="minorHAnsi" w:hAnsiTheme="minorHAnsi"/>
          <w:sz w:val="18"/>
          <w:szCs w:val="18"/>
        </w:rPr>
      </w:pPr>
      <w:r w:rsidRPr="00A07CC2">
        <w:rPr>
          <w:rStyle w:val="Odwoanieprzypisudolnego"/>
          <w:rFonts w:asciiTheme="minorHAnsi" w:hAnsiTheme="minorHAnsi"/>
          <w:sz w:val="18"/>
          <w:szCs w:val="18"/>
        </w:rPr>
        <w:footnoteRef/>
      </w:r>
      <w:r w:rsidRPr="00A07CC2">
        <w:rPr>
          <w:rFonts w:asciiTheme="minorHAnsi" w:hAnsiTheme="minorHAnsi"/>
          <w:sz w:val="18"/>
          <w:szCs w:val="18"/>
        </w:rPr>
        <w:t xml:space="preserve"> </w:t>
      </w:r>
      <w:r w:rsidRPr="00A07CC2">
        <w:rPr>
          <w:rFonts w:asciiTheme="minorHAnsi" w:hAnsiTheme="minorHAnsi"/>
          <w:spacing w:val="-6"/>
          <w:sz w:val="18"/>
          <w:szCs w:val="18"/>
        </w:rPr>
        <w:t xml:space="preserve">W celu zagwarantowania wysokiej jakości organizowanych staży i praktyk konieczne jest zagwarantowanie minimalnych wymogów. Wymogi te powinny uwzględniać </w:t>
      </w:r>
      <w:r w:rsidRPr="00A07CC2">
        <w:rPr>
          <w:rFonts w:asciiTheme="minorHAnsi" w:hAnsiTheme="minorHAnsi"/>
          <w:i/>
          <w:spacing w:val="-6"/>
          <w:sz w:val="18"/>
          <w:szCs w:val="18"/>
        </w:rPr>
        <w:t xml:space="preserve">Zalecenie Rady z dnia 10 marca 2014 r. w sprawie ram jakości staży (2014/C 88/01) </w:t>
      </w:r>
      <w:r w:rsidRPr="00A07CC2">
        <w:rPr>
          <w:rFonts w:asciiTheme="minorHAnsi" w:hAnsiTheme="minorHAnsi"/>
          <w:spacing w:val="-6"/>
          <w:sz w:val="18"/>
          <w:szCs w:val="18"/>
        </w:rPr>
        <w:t>oraz</w:t>
      </w:r>
      <w:r w:rsidRPr="00A07CC2">
        <w:rPr>
          <w:rFonts w:asciiTheme="minorHAnsi" w:hAnsiTheme="minorHAnsi"/>
          <w:i/>
          <w:spacing w:val="-6"/>
          <w:sz w:val="18"/>
          <w:szCs w:val="18"/>
        </w:rPr>
        <w:t xml:space="preserve"> Polskie Ramy Jakości Staży i Praktyk. </w:t>
      </w:r>
    </w:p>
  </w:footnote>
  <w:footnote w:id="6">
    <w:p w:rsidR="005F4CB6" w:rsidRPr="00A07CC2" w:rsidRDefault="005F4CB6" w:rsidP="001257AC">
      <w:pPr>
        <w:pStyle w:val="Tekstprzypisudolnego"/>
        <w:jc w:val="both"/>
        <w:rPr>
          <w:rFonts w:asciiTheme="minorHAnsi" w:hAnsiTheme="minorHAnsi"/>
          <w:sz w:val="18"/>
          <w:szCs w:val="18"/>
        </w:rPr>
      </w:pPr>
      <w:r w:rsidRPr="00A07CC2">
        <w:rPr>
          <w:rStyle w:val="Odwoanieprzypisudolnego"/>
          <w:rFonts w:asciiTheme="minorHAnsi" w:hAnsiTheme="minorHAnsi"/>
          <w:sz w:val="18"/>
          <w:szCs w:val="18"/>
        </w:rPr>
        <w:footnoteRef/>
      </w:r>
      <w:r w:rsidRPr="00A07CC2">
        <w:rPr>
          <w:rFonts w:asciiTheme="minorHAnsi" w:hAnsiTheme="minorHAnsi"/>
          <w:sz w:val="18"/>
          <w:szCs w:val="18"/>
        </w:rPr>
        <w:t xml:space="preserve"> </w:t>
      </w:r>
      <w:r w:rsidRPr="00360A41">
        <w:rPr>
          <w:rFonts w:asciiTheme="minorHAnsi" w:hAnsiTheme="minorHAnsi"/>
          <w:sz w:val="18"/>
          <w:szCs w:val="18"/>
        </w:rPr>
        <w:t xml:space="preserve">Forma pomocy finansowej dla pracodawcy stanowiąca zachętę do zatrudnienia, zakładająca redukcję kosztów ponoszonych przez niego na zatrudnienie pracowników zgodnie z art. 32 i 33 rozporządzenia Komisji Europejskiej (UE) nr 651/2014 z dnia 17 czerwca 2014 r. uznającego niektóre rodzaje pomocy za zgodne z rynkiem wewnętrznym </w:t>
      </w:r>
      <w:r>
        <w:rPr>
          <w:rFonts w:asciiTheme="minorHAnsi" w:hAnsiTheme="minorHAnsi"/>
          <w:sz w:val="18"/>
          <w:szCs w:val="18"/>
        </w:rPr>
        <w:br/>
      </w:r>
      <w:r w:rsidRPr="00360A41">
        <w:rPr>
          <w:rFonts w:asciiTheme="minorHAnsi" w:hAnsiTheme="minorHAnsi"/>
          <w:sz w:val="18"/>
          <w:szCs w:val="18"/>
        </w:rPr>
        <w:t xml:space="preserve">w zastosowaniu art. 107 i 108 Traktatu (Dz. Urz. UE L 187 z 26.06.2014, str. 1) oraz zgodnie z rozporządzeniem Komisji (UE) nr 1407/2013 z dnia 18 grudnia 2013 r. w sprawie stosowania art. 107 i 108 Traktatu o funkcjonowaniu Unii Europejskiej do pomocy </w:t>
      </w:r>
      <w:r w:rsidRPr="00360A41">
        <w:rPr>
          <w:rFonts w:asciiTheme="minorHAnsi" w:hAnsiTheme="minorHAnsi"/>
          <w:i/>
          <w:iCs/>
          <w:sz w:val="18"/>
          <w:szCs w:val="18"/>
        </w:rPr>
        <w:t xml:space="preserve">de minimis </w:t>
      </w:r>
      <w:r w:rsidRPr="00360A41">
        <w:rPr>
          <w:rFonts w:asciiTheme="minorHAnsi" w:hAnsiTheme="minorHAnsi"/>
          <w:sz w:val="18"/>
          <w:szCs w:val="18"/>
        </w:rPr>
        <w:t>(Dz. Urz. UE L 352 z 24.12.2013,str. 1).</w:t>
      </w:r>
      <w:r>
        <w:rPr>
          <w:rFonts w:asciiTheme="minorHAnsi" w:hAnsiTheme="minorHAnsi"/>
          <w:sz w:val="18"/>
          <w:szCs w:val="18"/>
        </w:rPr>
        <w:t xml:space="preserve"> </w:t>
      </w:r>
      <w:r w:rsidRPr="000E3D41">
        <w:rPr>
          <w:rFonts w:asciiTheme="minorHAnsi" w:hAnsiTheme="minorHAnsi"/>
          <w:color w:val="000000"/>
          <w:sz w:val="18"/>
          <w:szCs w:val="18"/>
        </w:rPr>
        <w:t xml:space="preserve">Wsparcie w postaci zatrudnienia subsydiowanego </w:t>
      </w:r>
      <w:r>
        <w:rPr>
          <w:rFonts w:asciiTheme="minorHAnsi" w:hAnsiTheme="minorHAnsi"/>
          <w:color w:val="000000"/>
          <w:sz w:val="18"/>
          <w:szCs w:val="18"/>
        </w:rPr>
        <w:t>określają</w:t>
      </w:r>
      <w:r w:rsidRPr="000E3D41">
        <w:rPr>
          <w:rFonts w:asciiTheme="minorHAnsi" w:hAnsiTheme="minorHAnsi"/>
          <w:color w:val="000000"/>
          <w:sz w:val="18"/>
          <w:szCs w:val="18"/>
        </w:rPr>
        <w:t xml:space="preserve"> zapis</w:t>
      </w:r>
      <w:r>
        <w:rPr>
          <w:rFonts w:asciiTheme="minorHAnsi" w:hAnsiTheme="minorHAnsi"/>
          <w:color w:val="000000"/>
          <w:sz w:val="18"/>
          <w:szCs w:val="18"/>
        </w:rPr>
        <w:t>y</w:t>
      </w:r>
      <w:r w:rsidRPr="000E3D41">
        <w:rPr>
          <w:rFonts w:asciiTheme="minorHAnsi" w:hAnsiTheme="minorHAnsi"/>
          <w:color w:val="000000"/>
          <w:sz w:val="18"/>
          <w:szCs w:val="18"/>
        </w:rPr>
        <w:t xml:space="preserve"> </w:t>
      </w:r>
      <w:r w:rsidRPr="000E3D41">
        <w:rPr>
          <w:rFonts w:asciiTheme="minorHAnsi" w:hAnsiTheme="minorHAnsi"/>
          <w:sz w:val="18"/>
          <w:szCs w:val="18"/>
        </w:rPr>
        <w:t>rozporządzenia Min</w:t>
      </w:r>
      <w:r>
        <w:rPr>
          <w:rFonts w:asciiTheme="minorHAnsi" w:hAnsiTheme="minorHAnsi"/>
          <w:sz w:val="18"/>
          <w:szCs w:val="18"/>
        </w:rPr>
        <w:t xml:space="preserve">istra Infrastruktury i Rozwoju </w:t>
      </w:r>
      <w:r w:rsidRPr="000E3D41">
        <w:rPr>
          <w:rFonts w:asciiTheme="minorHAnsi" w:hAnsiTheme="minorHAnsi"/>
          <w:sz w:val="18"/>
          <w:szCs w:val="18"/>
        </w:rPr>
        <w:t xml:space="preserve">z dnia 2 lipca 2015r. w sprawie udzielania pomocy de minimis oraz pomocy publicznej w ramach programów operacyjnych finansowanych z Europejskiego Funduszu Społecznego na lata 2014–2020 (Dz. U. </w:t>
      </w:r>
      <w:r w:rsidRPr="000E3D41">
        <w:rPr>
          <w:rFonts w:asciiTheme="minorHAnsi" w:eastAsia="TimesNewRoman" w:hAnsiTheme="minorHAnsi"/>
          <w:sz w:val="18"/>
          <w:szCs w:val="18"/>
        </w:rPr>
        <w:t>dnia 30 lipca 2015 r., poz. 1073</w:t>
      </w:r>
      <w:r>
        <w:rPr>
          <w:rFonts w:asciiTheme="minorHAnsi" w:hAnsiTheme="minorHAnsi"/>
          <w:sz w:val="18"/>
          <w:szCs w:val="18"/>
        </w:rPr>
        <w:t>);</w:t>
      </w:r>
    </w:p>
  </w:footnote>
  <w:footnote w:id="7">
    <w:p w:rsidR="005F4CB6" w:rsidRPr="000C2FD6" w:rsidRDefault="005F4CB6" w:rsidP="001257AC">
      <w:pPr>
        <w:pStyle w:val="Tekstprzypisudolnego"/>
        <w:jc w:val="both"/>
        <w:rPr>
          <w:rFonts w:asciiTheme="minorHAnsi" w:hAnsiTheme="minorHAnsi"/>
          <w:sz w:val="18"/>
          <w:szCs w:val="18"/>
        </w:rPr>
      </w:pPr>
      <w:r>
        <w:rPr>
          <w:rStyle w:val="Odwoanieprzypisudolnego"/>
        </w:rPr>
        <w:footnoteRef/>
      </w:r>
      <w:r>
        <w:t xml:space="preserve"> </w:t>
      </w:r>
      <w:r w:rsidRPr="00010D91">
        <w:rPr>
          <w:rFonts w:asciiTheme="minorHAnsi" w:hAnsiTheme="minorHAnsi"/>
          <w:sz w:val="18"/>
          <w:szCs w:val="18"/>
        </w:rPr>
        <w:t xml:space="preserve">Szczegółowe warunki i zasady </w:t>
      </w:r>
      <w:r>
        <w:rPr>
          <w:rFonts w:asciiTheme="minorHAnsi" w:hAnsiTheme="minorHAnsi"/>
          <w:sz w:val="18"/>
          <w:szCs w:val="18"/>
        </w:rPr>
        <w:t>przyznawania</w:t>
      </w:r>
      <w:r w:rsidRPr="00010D91">
        <w:rPr>
          <w:rFonts w:asciiTheme="minorHAnsi" w:hAnsiTheme="minorHAnsi"/>
          <w:sz w:val="18"/>
          <w:szCs w:val="18"/>
        </w:rPr>
        <w:t xml:space="preserve"> dodatku relokacyjnego określają </w:t>
      </w:r>
      <w:r w:rsidRPr="00010D91">
        <w:rPr>
          <w:rFonts w:asciiTheme="minorHAnsi" w:hAnsiTheme="minorHAnsi"/>
          <w:i/>
          <w:sz w:val="18"/>
          <w:szCs w:val="18"/>
        </w:rPr>
        <w:t xml:space="preserve">Wytyczne </w:t>
      </w:r>
      <w:r w:rsidRPr="00010D91">
        <w:rPr>
          <w:rFonts w:asciiTheme="minorHAnsi" w:hAnsiTheme="minorHAnsi" w:cs="Arial"/>
          <w:i/>
          <w:sz w:val="18"/>
          <w:szCs w:val="18"/>
        </w:rPr>
        <w:t>Ministra Rozwoju</w:t>
      </w:r>
      <w:r>
        <w:rPr>
          <w:rFonts w:asciiTheme="minorHAnsi" w:hAnsiTheme="minorHAnsi"/>
          <w:i/>
          <w:sz w:val="18"/>
          <w:szCs w:val="18"/>
        </w:rPr>
        <w:t xml:space="preserve"> w </w:t>
      </w:r>
      <w:r w:rsidRPr="00010D91">
        <w:rPr>
          <w:rFonts w:asciiTheme="minorHAnsi" w:hAnsiTheme="minorHAnsi"/>
          <w:i/>
          <w:sz w:val="18"/>
          <w:szCs w:val="18"/>
        </w:rPr>
        <w:t>zakresie realizacji przedsięwzięć z udziałem środków Europejskiego Funduszu Społecznego w obszarze przystosowania przedsiębiorców i pracowników do zmian na lat</w:t>
      </w:r>
      <w:r>
        <w:rPr>
          <w:rFonts w:asciiTheme="minorHAnsi" w:hAnsiTheme="minorHAnsi"/>
          <w:i/>
          <w:sz w:val="18"/>
          <w:szCs w:val="18"/>
        </w:rPr>
        <w:t xml:space="preserve">a 2014-2020; </w:t>
      </w:r>
      <w:r w:rsidRPr="000C2FD6">
        <w:rPr>
          <w:rFonts w:asciiTheme="minorHAnsi" w:hAnsiTheme="minorHAnsi"/>
          <w:sz w:val="18"/>
          <w:szCs w:val="18"/>
        </w:rPr>
        <w:t>Warunki oraz zasady przyznawania dodatku relokacyjnego określa załącznik nr 8 do Regulaminu konkursu;</w:t>
      </w:r>
    </w:p>
  </w:footnote>
  <w:footnote w:id="8">
    <w:p w:rsidR="005F4CB6" w:rsidRPr="00275084" w:rsidRDefault="005F4CB6" w:rsidP="001257AC">
      <w:pPr>
        <w:pStyle w:val="Tekstprzypisudolnego"/>
        <w:jc w:val="both"/>
        <w:rPr>
          <w:rFonts w:asciiTheme="minorHAnsi" w:hAnsiTheme="minorHAnsi"/>
          <w:sz w:val="18"/>
          <w:szCs w:val="18"/>
        </w:rPr>
      </w:pPr>
      <w:r>
        <w:rPr>
          <w:rStyle w:val="Odwoanieprzypisudolnego"/>
        </w:rPr>
        <w:footnoteRef/>
      </w:r>
      <w:r>
        <w:t xml:space="preserve"> </w:t>
      </w:r>
      <w:r>
        <w:rPr>
          <w:rFonts w:asciiTheme="minorHAnsi" w:hAnsiTheme="minorHAnsi"/>
          <w:sz w:val="18"/>
          <w:szCs w:val="18"/>
        </w:rPr>
        <w:t>W</w:t>
      </w:r>
      <w:r w:rsidRPr="00275084">
        <w:rPr>
          <w:rFonts w:asciiTheme="minorHAnsi" w:hAnsiTheme="minorHAnsi"/>
          <w:sz w:val="18"/>
          <w:szCs w:val="18"/>
        </w:rPr>
        <w:t xml:space="preserve">sparcie bezzwrotne, którego maksymalna kwota nie przekracza 6-krotności przeciętnego miesięcznego wynagrodzenia brutto za pracę w gospodarce narodowej obowiązującego w dniu przyznania wsparcia. </w:t>
      </w:r>
    </w:p>
  </w:footnote>
  <w:footnote w:id="9">
    <w:p w:rsidR="005F4CB6" w:rsidRPr="00EF3E66" w:rsidRDefault="005F4CB6"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10">
    <w:p w:rsidR="005F4CB6" w:rsidRPr="009E344D" w:rsidRDefault="005F4CB6" w:rsidP="003A4E8A">
      <w:pPr>
        <w:pStyle w:val="Tekstprzypisudolnego"/>
        <w:jc w:val="both"/>
        <w:rPr>
          <w:rFonts w:asciiTheme="minorHAnsi" w:hAnsiTheme="minorHAnsi"/>
          <w:sz w:val="18"/>
          <w:szCs w:val="18"/>
        </w:rPr>
      </w:pPr>
      <w:r>
        <w:rPr>
          <w:rStyle w:val="Odwoanieprzypisudolnego"/>
        </w:rPr>
        <w:footnoteRef/>
      </w:r>
      <w:r>
        <w:t xml:space="preserve"> </w:t>
      </w:r>
      <w:r w:rsidRPr="009E344D">
        <w:rPr>
          <w:rFonts w:asciiTheme="minorHAnsi" w:hAnsiTheme="minorHAnsi"/>
          <w:bCs/>
          <w:sz w:val="18"/>
          <w:szCs w:val="18"/>
        </w:rPr>
        <w:t xml:space="preserve">Osoba zwolniona </w:t>
      </w:r>
      <w:r w:rsidRPr="009E344D">
        <w:rPr>
          <w:rFonts w:asciiTheme="minorHAnsi" w:hAnsiTheme="minorHAnsi"/>
          <w:sz w:val="18"/>
          <w:szCs w:val="18"/>
        </w:rPr>
        <w:t xml:space="preserve">– osoba pozostająca bez zatrudnienia, która utraciła pracę z przyczyn </w:t>
      </w:r>
      <w:r>
        <w:rPr>
          <w:rFonts w:asciiTheme="minorHAnsi" w:hAnsiTheme="minorHAnsi"/>
          <w:sz w:val="18"/>
          <w:szCs w:val="18"/>
        </w:rPr>
        <w:t>nie</w:t>
      </w:r>
      <w:r w:rsidRPr="009E344D">
        <w:rPr>
          <w:rFonts w:asciiTheme="minorHAnsi" w:hAnsiTheme="minorHAnsi"/>
          <w:sz w:val="18"/>
          <w:szCs w:val="18"/>
        </w:rPr>
        <w:t xml:space="preserve">dotyczących </w:t>
      </w:r>
      <w:r>
        <w:rPr>
          <w:rFonts w:asciiTheme="minorHAnsi" w:hAnsiTheme="minorHAnsi"/>
          <w:sz w:val="18"/>
          <w:szCs w:val="18"/>
        </w:rPr>
        <w:t xml:space="preserve">pracownika </w:t>
      </w:r>
      <w:r>
        <w:rPr>
          <w:rFonts w:asciiTheme="minorHAnsi" w:hAnsiTheme="minorHAnsi"/>
          <w:sz w:val="18"/>
          <w:szCs w:val="18"/>
        </w:rPr>
        <w:br/>
      </w:r>
      <w:r w:rsidRPr="009E344D">
        <w:rPr>
          <w:rFonts w:asciiTheme="minorHAnsi" w:hAnsiTheme="minorHAnsi"/>
          <w:sz w:val="18"/>
          <w:szCs w:val="18"/>
        </w:rPr>
        <w:t>w okresie nie dłuższym niż 6 miesięcy przed dniem przystąpienia do projektu,</w:t>
      </w:r>
    </w:p>
  </w:footnote>
  <w:footnote w:id="11">
    <w:p w:rsidR="005F4CB6" w:rsidRPr="009E344D" w:rsidRDefault="005F4CB6" w:rsidP="003A4E8A">
      <w:pPr>
        <w:spacing w:after="0" w:line="240" w:lineRule="exact"/>
        <w:jc w:val="both"/>
        <w:rPr>
          <w:sz w:val="18"/>
          <w:szCs w:val="18"/>
        </w:rPr>
      </w:pPr>
      <w:r w:rsidRPr="009E344D">
        <w:rPr>
          <w:bCs/>
          <w:sz w:val="18"/>
          <w:szCs w:val="18"/>
          <w:vertAlign w:val="superscript"/>
        </w:rPr>
        <w:t>11</w:t>
      </w:r>
      <w:r w:rsidRPr="009E344D">
        <w:rPr>
          <w:bCs/>
          <w:sz w:val="18"/>
          <w:szCs w:val="18"/>
        </w:rPr>
        <w:t xml:space="preserve">Pracownik przewidziany do zwolnienia </w:t>
      </w:r>
      <w:r w:rsidRPr="009E344D">
        <w:rPr>
          <w:sz w:val="18"/>
          <w:szCs w:val="18"/>
        </w:rPr>
        <w:t xml:space="preserve">– pracownik, który znajduje się w okresie wypowiedzenia stosunku pracy lub stosunku służbowego z przyczyn </w:t>
      </w:r>
      <w:r>
        <w:rPr>
          <w:sz w:val="18"/>
          <w:szCs w:val="18"/>
        </w:rPr>
        <w:t>nie</w:t>
      </w:r>
      <w:r w:rsidRPr="009E344D">
        <w:rPr>
          <w:sz w:val="18"/>
          <w:szCs w:val="18"/>
        </w:rPr>
        <w:t xml:space="preserve">dotyczących </w:t>
      </w:r>
      <w:r>
        <w:rPr>
          <w:sz w:val="18"/>
          <w:szCs w:val="18"/>
        </w:rPr>
        <w:t>pracownika</w:t>
      </w:r>
      <w:r w:rsidRPr="009E344D">
        <w:rPr>
          <w:sz w:val="18"/>
          <w:szCs w:val="18"/>
        </w:rPr>
        <w:t xml:space="preserve"> lub który został poinformowany przez pracodawcę o zamiarze nieprzedłużenia przez niego stosunku pracy lub stosunku </w:t>
      </w:r>
      <w:r w:rsidRPr="009E344D">
        <w:rPr>
          <w:bCs/>
          <w:sz w:val="18"/>
          <w:szCs w:val="18"/>
        </w:rPr>
        <w:t>służbowego,</w:t>
      </w:r>
    </w:p>
  </w:footnote>
  <w:footnote w:id="12">
    <w:p w:rsidR="005F4CB6" w:rsidRDefault="005F4CB6" w:rsidP="003A4E8A">
      <w:pPr>
        <w:pStyle w:val="Tekstprzypisudolnego"/>
        <w:jc w:val="both"/>
      </w:pPr>
      <w:r w:rsidRPr="009E344D">
        <w:rPr>
          <w:rStyle w:val="Odwoanieprzypisudolnego"/>
          <w:rFonts w:asciiTheme="minorHAnsi" w:hAnsiTheme="minorHAnsi"/>
          <w:sz w:val="18"/>
          <w:szCs w:val="18"/>
        </w:rPr>
        <w:footnoteRef/>
      </w:r>
      <w:r w:rsidRPr="009E344D">
        <w:rPr>
          <w:rFonts w:asciiTheme="minorHAnsi" w:hAnsiTheme="minorHAnsi"/>
          <w:sz w:val="18"/>
          <w:szCs w:val="18"/>
        </w:rPr>
        <w:t xml:space="preserve"> </w:t>
      </w:r>
      <w:r w:rsidRPr="009E344D">
        <w:rPr>
          <w:rFonts w:asciiTheme="minorHAnsi" w:hAnsiTheme="minorHAnsi"/>
          <w:bCs/>
          <w:sz w:val="18"/>
          <w:szCs w:val="18"/>
        </w:rPr>
        <w:t xml:space="preserve">Pracownik zagrożony zwolnieniem – pracownik zatrudniony u pracodawcy, który w okresie 12 miesięcy poprzedzających przystąpienie tego pracownika do projektu dokonał rozwiązania stosunku pracy lub stosunku służbowego z przyczyn niedotyczących pracowników, zgodnie z przepisami </w:t>
      </w:r>
      <w:r w:rsidRPr="009E344D">
        <w:rPr>
          <w:rFonts w:asciiTheme="minorHAnsi" w:hAnsiTheme="minorHAnsi"/>
          <w:bCs/>
          <w:i/>
          <w:sz w:val="18"/>
          <w:szCs w:val="18"/>
        </w:rPr>
        <w:t>ustawy z dnia 13 marca 2003 r. o szczególnych zasadach rozwiązywania z pracownikami stosunków pracy z przyczyn niedotyczących pracowników (</w:t>
      </w:r>
      <w:r>
        <w:rPr>
          <w:rFonts w:asciiTheme="minorHAnsi" w:hAnsiTheme="minorHAnsi"/>
          <w:bCs/>
          <w:i/>
          <w:sz w:val="18"/>
          <w:szCs w:val="18"/>
        </w:rPr>
        <w:t xml:space="preserve">t.j. </w:t>
      </w:r>
      <w:r w:rsidRPr="009E344D">
        <w:rPr>
          <w:rFonts w:asciiTheme="minorHAnsi" w:hAnsiTheme="minorHAnsi"/>
          <w:bCs/>
          <w:i/>
          <w:sz w:val="18"/>
          <w:szCs w:val="18"/>
        </w:rPr>
        <w:t>201</w:t>
      </w:r>
      <w:r>
        <w:rPr>
          <w:rFonts w:asciiTheme="minorHAnsi" w:hAnsiTheme="minorHAnsi"/>
          <w:bCs/>
          <w:i/>
          <w:sz w:val="18"/>
          <w:szCs w:val="18"/>
        </w:rPr>
        <w:t>6 r. poz. 1174,)</w:t>
      </w:r>
      <w:r w:rsidRPr="009E344D">
        <w:rPr>
          <w:rFonts w:asciiTheme="minorHAnsi" w:hAnsiTheme="minorHAnsi"/>
          <w:bCs/>
          <w:sz w:val="18"/>
          <w:szCs w:val="18"/>
        </w:rPr>
        <w:t xml:space="preserve"> lub zgodnie </w:t>
      </w:r>
      <w:r>
        <w:rPr>
          <w:rFonts w:asciiTheme="minorHAnsi" w:hAnsiTheme="minorHAnsi"/>
          <w:bCs/>
          <w:sz w:val="18"/>
          <w:szCs w:val="18"/>
        </w:rPr>
        <w:br/>
      </w:r>
      <w:r w:rsidRPr="009E344D">
        <w:rPr>
          <w:rFonts w:asciiTheme="minorHAnsi" w:hAnsiTheme="minorHAnsi"/>
          <w:bCs/>
          <w:sz w:val="18"/>
          <w:szCs w:val="18"/>
        </w:rPr>
        <w:t xml:space="preserve">z przepisami </w:t>
      </w:r>
      <w:r w:rsidRPr="009E344D">
        <w:rPr>
          <w:rFonts w:asciiTheme="minorHAnsi" w:hAnsiTheme="minorHAnsi"/>
          <w:bCs/>
          <w:i/>
          <w:sz w:val="18"/>
          <w:szCs w:val="18"/>
        </w:rPr>
        <w:t xml:space="preserve">ustawy z dnia 26 czerwca 1974 </w:t>
      </w:r>
      <w:r>
        <w:rPr>
          <w:rFonts w:asciiTheme="minorHAnsi" w:hAnsiTheme="minorHAnsi"/>
          <w:bCs/>
          <w:i/>
          <w:sz w:val="18"/>
          <w:szCs w:val="18"/>
        </w:rPr>
        <w:t>r. - Kodeks pracy (t.j. 2016</w:t>
      </w:r>
      <w:r w:rsidRPr="009E344D">
        <w:rPr>
          <w:rFonts w:asciiTheme="minorHAnsi" w:hAnsiTheme="minorHAnsi"/>
          <w:bCs/>
          <w:i/>
          <w:sz w:val="18"/>
          <w:szCs w:val="18"/>
        </w:rPr>
        <w:t xml:space="preserve"> r. </w:t>
      </w:r>
      <w:r>
        <w:rPr>
          <w:rFonts w:asciiTheme="minorHAnsi" w:hAnsiTheme="minorHAnsi"/>
          <w:bCs/>
          <w:i/>
          <w:sz w:val="18"/>
          <w:szCs w:val="18"/>
        </w:rPr>
        <w:t>poz. 1666</w:t>
      </w:r>
      <w:r w:rsidRPr="009E344D">
        <w:rPr>
          <w:rFonts w:asciiTheme="minorHAnsi" w:hAnsiTheme="minorHAnsi"/>
          <w:bCs/>
          <w:i/>
          <w:sz w:val="18"/>
          <w:szCs w:val="18"/>
        </w:rPr>
        <w:t>)</w:t>
      </w:r>
      <w:r w:rsidRPr="009E344D">
        <w:rPr>
          <w:rFonts w:asciiTheme="minorHAnsi" w:hAnsiTheme="minorHAnsi"/>
          <w:bCs/>
          <w:sz w:val="18"/>
          <w:szCs w:val="18"/>
        </w:rPr>
        <w:t>, w przypadku rozwiązania stosunku pracy lub stosunku służbowego z tych przyczyn u pracodawcy zatrudniającego mniej niż 20 pracowników albo dokonał likwidacji stanowisk pracy z przyczyn ekonomicznych, organizacyjnych, produkcyjnych lub technologicznych.</w:t>
      </w:r>
    </w:p>
  </w:footnote>
  <w:footnote w:id="13">
    <w:p w:rsidR="005F4CB6" w:rsidRDefault="005F4CB6"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14">
    <w:p w:rsidR="005F4CB6" w:rsidRPr="006B29BF" w:rsidRDefault="005F4CB6" w:rsidP="0005560C">
      <w:pPr>
        <w:pStyle w:val="Tekstprzypisudolnego"/>
        <w:rPr>
          <w:rFonts w:asciiTheme="minorHAnsi" w:hAnsiTheme="minorHAnsi"/>
          <w:sz w:val="18"/>
          <w:szCs w:val="18"/>
        </w:rPr>
      </w:pPr>
      <w:r>
        <w:rPr>
          <w:rStyle w:val="Odwoanieprzypisudolnego"/>
        </w:rPr>
        <w:footnoteRef/>
      </w:r>
      <w:r>
        <w:t xml:space="preserve"> </w:t>
      </w:r>
      <w:r w:rsidRPr="00724E5F">
        <w:rPr>
          <w:rFonts w:asciiTheme="minorHAnsi" w:hAnsiTheme="minorHAnsi"/>
          <w:sz w:val="18"/>
          <w:szCs w:val="18"/>
        </w:rPr>
        <w:t>7 lub 10 lat od daty zakupu</w:t>
      </w:r>
      <w:r>
        <w:rPr>
          <w:sz w:val="16"/>
          <w:szCs w:val="16"/>
        </w:rPr>
        <w:t xml:space="preserve">, </w:t>
      </w:r>
      <w:r w:rsidRPr="006B29BF">
        <w:rPr>
          <w:rFonts w:asciiTheme="minorHAnsi" w:hAnsiTheme="minorHAnsi"/>
          <w:sz w:val="18"/>
          <w:szCs w:val="18"/>
        </w:rPr>
        <w:t>o ile IZ nie zdecyduje inaczej.</w:t>
      </w:r>
    </w:p>
  </w:footnote>
  <w:footnote w:id="15">
    <w:p w:rsidR="005F4CB6" w:rsidRPr="00EF3E66" w:rsidRDefault="005F4CB6" w:rsidP="0005560C">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16">
    <w:p w:rsidR="005F4CB6" w:rsidRPr="00D57529" w:rsidRDefault="005F4CB6"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17">
    <w:p w:rsidR="005F4CB6" w:rsidRPr="00D57529" w:rsidRDefault="005F4CB6"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8">
    <w:p w:rsidR="005F4CB6" w:rsidRDefault="005F4CB6"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5F4CB6" w:rsidRPr="00E508F9" w:rsidRDefault="005F4CB6"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9">
    <w:p w:rsidR="005F4CB6" w:rsidRPr="003C367F" w:rsidRDefault="005F4CB6" w:rsidP="009D7B09">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 xml:space="preserve">Z pomniejszeniem kosztu racjonalnych usprawnień, o których mowa w Wytycznych w zakresie realizacji </w:t>
      </w:r>
      <w:r>
        <w:rPr>
          <w:rFonts w:asciiTheme="minorHAnsi" w:hAnsiTheme="minorHAnsi"/>
        </w:rPr>
        <w:t>z</w:t>
      </w:r>
      <w:r w:rsidRPr="003C367F">
        <w:rPr>
          <w:rFonts w:asciiTheme="minorHAnsi" w:hAnsiTheme="minorHAnsi"/>
        </w:rPr>
        <w:t>asady równości</w:t>
      </w:r>
      <w:r>
        <w:rPr>
          <w:rFonts w:asciiTheme="minorHAnsi" w:hAnsiTheme="minorHAnsi"/>
        </w:rPr>
        <w:t xml:space="preserve"> </w:t>
      </w:r>
      <w:r w:rsidRPr="003C367F">
        <w:rPr>
          <w:rFonts w:asciiTheme="minorHAnsi" w:hAnsiTheme="minorHAnsi"/>
        </w:rPr>
        <w:t>szans i niedyskryminacji, w tym dostępności dla osób z niepełnosprawnościami oraz zasady równości szans kobiet i mężczyzn</w:t>
      </w:r>
      <w:r>
        <w:rPr>
          <w:rFonts w:asciiTheme="minorHAnsi" w:hAnsiTheme="minorHAnsi"/>
        </w:rPr>
        <w:t xml:space="preserve"> </w:t>
      </w:r>
      <w:r w:rsidRPr="003C367F">
        <w:rPr>
          <w:rFonts w:asciiTheme="minorHAnsi" w:hAnsiTheme="minorHAnsi"/>
        </w:rPr>
        <w:t>w ramach funduszy unijnych na lata 2014-2020.</w:t>
      </w:r>
    </w:p>
  </w:footnote>
  <w:footnote w:id="20">
    <w:p w:rsidR="005F4CB6" w:rsidRPr="003C367F" w:rsidRDefault="005F4CB6" w:rsidP="009D7B09">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1">
    <w:p w:rsidR="005F4CB6" w:rsidRPr="003C367F" w:rsidRDefault="005F4CB6" w:rsidP="009D7B09">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2">
    <w:p w:rsidR="005F4CB6" w:rsidRPr="003C367F" w:rsidRDefault="005F4CB6" w:rsidP="009D7B09">
      <w:pPr>
        <w:pStyle w:val="Tekstprzypisudolnego"/>
        <w:jc w:val="both"/>
        <w:rPr>
          <w:rFonts w:asciiTheme="minorHAnsi" w:hAnsiTheme="minorHAnsi"/>
        </w:rPr>
      </w:pPr>
      <w:r>
        <w:rPr>
          <w:rStyle w:val="Odwoanieprzypisudolnego"/>
        </w:rPr>
        <w:footnoteRef/>
      </w:r>
      <w:r>
        <w:t xml:space="preserve"> </w:t>
      </w:r>
      <w:r w:rsidRPr="003C367F">
        <w:rPr>
          <w:rFonts w:asciiTheme="minorHAnsi" w:hAnsiTheme="minorHAnsi"/>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p w:rsidR="005F4CB6" w:rsidRDefault="005F4CB6" w:rsidP="009D7B09">
      <w:pPr>
        <w:pStyle w:val="Tekstprzypisudolnego"/>
      </w:pPr>
    </w:p>
  </w:footnote>
  <w:footnote w:id="23">
    <w:p w:rsidR="005F4CB6" w:rsidRPr="00E508F9" w:rsidRDefault="005F4CB6"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24">
    <w:p w:rsidR="005F4CB6" w:rsidRPr="00E508F9" w:rsidRDefault="005F4CB6"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25">
    <w:p w:rsidR="005F4CB6" w:rsidRPr="00E508F9" w:rsidRDefault="005F4CB6"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26">
    <w:p w:rsidR="005F4CB6" w:rsidRPr="00E508F9" w:rsidRDefault="005F4CB6"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27">
    <w:p w:rsidR="005F4CB6" w:rsidRPr="009D7907" w:rsidRDefault="005F4CB6"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28">
    <w:p w:rsidR="005F4CB6" w:rsidRPr="009D7907" w:rsidRDefault="005F4CB6"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29">
    <w:p w:rsidR="005F4CB6" w:rsidRPr="00F72E2A" w:rsidRDefault="005F4CB6"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30">
    <w:p w:rsidR="005F4CB6" w:rsidRPr="00EF3E66" w:rsidRDefault="005F4CB6"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31">
    <w:p w:rsidR="005F4CB6" w:rsidRPr="00EF3E66" w:rsidRDefault="005F4CB6" w:rsidP="00F726E8">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B6" w:rsidRPr="00E973A8" w:rsidRDefault="005F4CB6" w:rsidP="00E973A8">
    <w:pPr>
      <w:pStyle w:val="Nagwek"/>
    </w:pPr>
    <w:r>
      <w:rPr>
        <w:noProof/>
      </w:rPr>
      <w:drawing>
        <wp:inline distT="0" distB="0" distL="0" distR="0" wp14:anchorId="45D95106" wp14:editId="3D062D3E">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44F"/>
    <w:multiLevelType w:val="hybridMultilevel"/>
    <w:tmpl w:val="942E3D92"/>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A308EE"/>
    <w:multiLevelType w:val="hybridMultilevel"/>
    <w:tmpl w:val="9F9CA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BF3817"/>
    <w:multiLevelType w:val="hybridMultilevel"/>
    <w:tmpl w:val="675EF73A"/>
    <w:lvl w:ilvl="0" w:tplc="93EC71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78695C"/>
    <w:multiLevelType w:val="hybridMultilevel"/>
    <w:tmpl w:val="76449E4C"/>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4C6050"/>
    <w:multiLevelType w:val="hybridMultilevel"/>
    <w:tmpl w:val="426EFEF0"/>
    <w:lvl w:ilvl="0" w:tplc="DB6E8712">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0E527F57"/>
    <w:multiLevelType w:val="hybridMultilevel"/>
    <w:tmpl w:val="02CE0232"/>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DD78B1"/>
    <w:multiLevelType w:val="hybridMultilevel"/>
    <w:tmpl w:val="07B29F8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B26F67"/>
    <w:multiLevelType w:val="hybridMultilevel"/>
    <w:tmpl w:val="1D3A832E"/>
    <w:lvl w:ilvl="0" w:tplc="BC7EAB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6B73076"/>
    <w:multiLevelType w:val="hybridMultilevel"/>
    <w:tmpl w:val="ADFC2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A13B3E"/>
    <w:multiLevelType w:val="hybridMultilevel"/>
    <w:tmpl w:val="FB36FE5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B44752"/>
    <w:multiLevelType w:val="hybridMultilevel"/>
    <w:tmpl w:val="AB349E9E"/>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0F3BD7"/>
    <w:multiLevelType w:val="hybridMultilevel"/>
    <w:tmpl w:val="280A8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651AC7"/>
    <w:multiLevelType w:val="hybridMultilevel"/>
    <w:tmpl w:val="E200DA56"/>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5041AD"/>
    <w:multiLevelType w:val="hybridMultilevel"/>
    <w:tmpl w:val="2DEC2CF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E59BE"/>
    <w:multiLevelType w:val="hybridMultilevel"/>
    <w:tmpl w:val="53348B42"/>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F96CDD"/>
    <w:multiLevelType w:val="hybridMultilevel"/>
    <w:tmpl w:val="D80CD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C87DA7"/>
    <w:multiLevelType w:val="hybridMultilevel"/>
    <w:tmpl w:val="A2C4EC56"/>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6D0BD5"/>
    <w:multiLevelType w:val="hybridMultilevel"/>
    <w:tmpl w:val="5BFC3462"/>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7B83E91"/>
    <w:multiLevelType w:val="hybridMultilevel"/>
    <w:tmpl w:val="21CE36FE"/>
    <w:lvl w:ilvl="0" w:tplc="FCD2CD74">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747915"/>
    <w:multiLevelType w:val="hybridMultilevel"/>
    <w:tmpl w:val="B84829C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0E5CDE"/>
    <w:multiLevelType w:val="hybridMultilevel"/>
    <w:tmpl w:val="DD92D0B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561F26"/>
    <w:multiLevelType w:val="hybridMultilevel"/>
    <w:tmpl w:val="4290100E"/>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3" w15:restartNumberingAfterBreak="0">
    <w:nsid w:val="40D01A69"/>
    <w:multiLevelType w:val="hybridMultilevel"/>
    <w:tmpl w:val="EB3A98F6"/>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75694E"/>
    <w:multiLevelType w:val="hybridMultilevel"/>
    <w:tmpl w:val="291EF264"/>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F33BA"/>
    <w:multiLevelType w:val="hybridMultilevel"/>
    <w:tmpl w:val="B32A05B6"/>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2B323D"/>
    <w:multiLevelType w:val="hybridMultilevel"/>
    <w:tmpl w:val="FAD8E96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7C3E67"/>
    <w:multiLevelType w:val="hybridMultilevel"/>
    <w:tmpl w:val="72E4F39C"/>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15:restartNumberingAfterBreak="0">
    <w:nsid w:val="4CB04468"/>
    <w:multiLevelType w:val="hybridMultilevel"/>
    <w:tmpl w:val="006EE05C"/>
    <w:lvl w:ilvl="0" w:tplc="B2E0C6FA">
      <w:start w:val="1"/>
      <w:numFmt w:val="bullet"/>
      <w:lvlText w:val=""/>
      <w:lvlJc w:val="left"/>
      <w:pPr>
        <w:ind w:left="720" w:hanging="360"/>
      </w:pPr>
      <w:rPr>
        <w:rFonts w:ascii="Wingdings" w:hAnsi="Wingdings"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1B5308"/>
    <w:multiLevelType w:val="hybridMultilevel"/>
    <w:tmpl w:val="5312657C"/>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460465"/>
    <w:multiLevelType w:val="hybridMultilevel"/>
    <w:tmpl w:val="6FA815D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463044"/>
    <w:multiLevelType w:val="hybridMultilevel"/>
    <w:tmpl w:val="F0E66AFE"/>
    <w:lvl w:ilvl="0" w:tplc="EF6A422C">
      <w:start w:val="1"/>
      <w:numFmt w:val="lowerLetter"/>
      <w:lvlText w:val="%1)"/>
      <w:lvlJc w:val="left"/>
      <w:pPr>
        <w:ind w:left="502" w:hanging="360"/>
      </w:pPr>
      <w:rPr>
        <w:rFonts w:asciiTheme="minorHAnsi" w:hAnsiTheme="minorHAns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316702"/>
    <w:multiLevelType w:val="hybridMultilevel"/>
    <w:tmpl w:val="00AC0556"/>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15:restartNumberingAfterBreak="0">
    <w:nsid w:val="5E30211C"/>
    <w:multiLevelType w:val="hybridMultilevel"/>
    <w:tmpl w:val="8E0E381C"/>
    <w:lvl w:ilvl="0" w:tplc="DB6E871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4C6810"/>
    <w:multiLevelType w:val="hybridMultilevel"/>
    <w:tmpl w:val="C44E84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8C66C6"/>
    <w:multiLevelType w:val="hybridMultilevel"/>
    <w:tmpl w:val="FFB44E66"/>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0220A9"/>
    <w:multiLevelType w:val="hybridMultilevel"/>
    <w:tmpl w:val="8910B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7FC04F0"/>
    <w:multiLevelType w:val="hybridMultilevel"/>
    <w:tmpl w:val="4734F88E"/>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CFD7EDA"/>
    <w:multiLevelType w:val="hybridMultilevel"/>
    <w:tmpl w:val="46E08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5" w15:restartNumberingAfterBreak="0">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5C0BAA"/>
    <w:multiLevelType w:val="hybridMultilevel"/>
    <w:tmpl w:val="2F509D24"/>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0F6248"/>
    <w:multiLevelType w:val="hybridMultilevel"/>
    <w:tmpl w:val="3C4E06D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6940C5"/>
    <w:multiLevelType w:val="hybridMultilevel"/>
    <w:tmpl w:val="B71E83C2"/>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0" w15:restartNumberingAfterBreak="0">
    <w:nsid w:val="7A475A56"/>
    <w:multiLevelType w:val="hybridMultilevel"/>
    <w:tmpl w:val="D902B052"/>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7A2213"/>
    <w:multiLevelType w:val="hybridMultilevel"/>
    <w:tmpl w:val="BC42E028"/>
    <w:lvl w:ilvl="0" w:tplc="DB6E871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81"/>
  </w:num>
  <w:num w:numId="4">
    <w:abstractNumId w:val="51"/>
  </w:num>
  <w:num w:numId="5">
    <w:abstractNumId w:val="69"/>
  </w:num>
  <w:num w:numId="6">
    <w:abstractNumId w:val="59"/>
  </w:num>
  <w:num w:numId="7">
    <w:abstractNumId w:val="12"/>
  </w:num>
  <w:num w:numId="8">
    <w:abstractNumId w:val="73"/>
  </w:num>
  <w:num w:numId="9">
    <w:abstractNumId w:val="72"/>
  </w:num>
  <w:num w:numId="10">
    <w:abstractNumId w:val="60"/>
  </w:num>
  <w:num w:numId="11">
    <w:abstractNumId w:val="57"/>
  </w:num>
  <w:num w:numId="12">
    <w:abstractNumId w:val="9"/>
  </w:num>
  <w:num w:numId="13">
    <w:abstractNumId w:val="8"/>
  </w:num>
  <w:num w:numId="14">
    <w:abstractNumId w:val="63"/>
  </w:num>
  <w:num w:numId="15">
    <w:abstractNumId w:val="45"/>
  </w:num>
  <w:num w:numId="16">
    <w:abstractNumId w:val="33"/>
  </w:num>
  <w:num w:numId="17">
    <w:abstractNumId w:val="32"/>
  </w:num>
  <w:num w:numId="18">
    <w:abstractNumId w:val="24"/>
  </w:num>
  <w:num w:numId="19">
    <w:abstractNumId w:val="7"/>
  </w:num>
  <w:num w:numId="20">
    <w:abstractNumId w:val="6"/>
  </w:num>
  <w:num w:numId="21">
    <w:abstractNumId w:val="71"/>
  </w:num>
  <w:num w:numId="22">
    <w:abstractNumId w:val="56"/>
  </w:num>
  <w:num w:numId="23">
    <w:abstractNumId w:val="25"/>
  </w:num>
  <w:num w:numId="24">
    <w:abstractNumId w:val="29"/>
  </w:num>
  <w:num w:numId="25">
    <w:abstractNumId w:val="75"/>
  </w:num>
  <w:num w:numId="26">
    <w:abstractNumId w:val="47"/>
  </w:num>
  <w:num w:numId="27">
    <w:abstractNumId w:val="61"/>
  </w:num>
  <w:num w:numId="28">
    <w:abstractNumId w:val="40"/>
  </w:num>
  <w:num w:numId="29">
    <w:abstractNumId w:val="17"/>
  </w:num>
  <w:num w:numId="30">
    <w:abstractNumId w:val="16"/>
  </w:num>
  <w:num w:numId="31">
    <w:abstractNumId w:val="10"/>
  </w:num>
  <w:num w:numId="32">
    <w:abstractNumId w:val="36"/>
  </w:num>
  <w:num w:numId="33">
    <w:abstractNumId w:val="80"/>
  </w:num>
  <w:num w:numId="34">
    <w:abstractNumId w:val="21"/>
  </w:num>
  <w:num w:numId="35">
    <w:abstractNumId w:val="37"/>
  </w:num>
  <w:num w:numId="36">
    <w:abstractNumId w:val="54"/>
  </w:num>
  <w:num w:numId="37">
    <w:abstractNumId w:val="82"/>
  </w:num>
  <w:num w:numId="38">
    <w:abstractNumId w:val="38"/>
  </w:num>
  <w:num w:numId="39">
    <w:abstractNumId w:val="4"/>
  </w:num>
  <w:num w:numId="40">
    <w:abstractNumId w:val="42"/>
  </w:num>
  <w:num w:numId="41">
    <w:abstractNumId w:val="5"/>
  </w:num>
  <w:num w:numId="42">
    <w:abstractNumId w:val="74"/>
  </w:num>
  <w:num w:numId="43">
    <w:abstractNumId w:val="49"/>
  </w:num>
  <w:num w:numId="44">
    <w:abstractNumId w:val="79"/>
  </w:num>
  <w:num w:numId="45">
    <w:abstractNumId w:val="62"/>
  </w:num>
  <w:num w:numId="46">
    <w:abstractNumId w:val="67"/>
  </w:num>
  <w:num w:numId="47">
    <w:abstractNumId w:val="52"/>
  </w:num>
  <w:num w:numId="48">
    <w:abstractNumId w:val="28"/>
  </w:num>
  <w:num w:numId="49">
    <w:abstractNumId w:val="2"/>
  </w:num>
  <w:num w:numId="50">
    <w:abstractNumId w:val="46"/>
  </w:num>
  <w:num w:numId="51">
    <w:abstractNumId w:val="41"/>
  </w:num>
  <w:num w:numId="52">
    <w:abstractNumId w:val="14"/>
  </w:num>
  <w:num w:numId="53">
    <w:abstractNumId w:val="35"/>
  </w:num>
  <w:num w:numId="54">
    <w:abstractNumId w:val="48"/>
  </w:num>
  <w:num w:numId="55">
    <w:abstractNumId w:val="22"/>
  </w:num>
  <w:num w:numId="56">
    <w:abstractNumId w:val="31"/>
  </w:num>
  <w:num w:numId="57">
    <w:abstractNumId w:val="65"/>
  </w:num>
  <w:num w:numId="58">
    <w:abstractNumId w:val="50"/>
  </w:num>
  <w:num w:numId="59">
    <w:abstractNumId w:val="13"/>
  </w:num>
  <w:num w:numId="60">
    <w:abstractNumId w:val="15"/>
  </w:num>
  <w:num w:numId="61">
    <w:abstractNumId w:val="55"/>
  </w:num>
  <w:num w:numId="62">
    <w:abstractNumId w:val="43"/>
  </w:num>
  <w:num w:numId="63">
    <w:abstractNumId w:val="68"/>
  </w:num>
  <w:num w:numId="64">
    <w:abstractNumId w:val="76"/>
  </w:num>
  <w:num w:numId="65">
    <w:abstractNumId w:val="83"/>
  </w:num>
  <w:num w:numId="66">
    <w:abstractNumId w:val="0"/>
  </w:num>
  <w:num w:numId="67">
    <w:abstractNumId w:val="39"/>
  </w:num>
  <w:num w:numId="68">
    <w:abstractNumId w:val="20"/>
  </w:num>
  <w:num w:numId="69">
    <w:abstractNumId w:val="58"/>
  </w:num>
  <w:num w:numId="70">
    <w:abstractNumId w:val="27"/>
  </w:num>
  <w:num w:numId="71">
    <w:abstractNumId w:val="77"/>
  </w:num>
  <w:num w:numId="72">
    <w:abstractNumId w:val="53"/>
  </w:num>
  <w:num w:numId="73">
    <w:abstractNumId w:val="3"/>
  </w:num>
  <w:num w:numId="74">
    <w:abstractNumId w:val="78"/>
  </w:num>
  <w:num w:numId="75">
    <w:abstractNumId w:val="44"/>
  </w:num>
  <w:num w:numId="76">
    <w:abstractNumId w:val="64"/>
  </w:num>
  <w:num w:numId="77">
    <w:abstractNumId w:val="1"/>
  </w:num>
  <w:num w:numId="78">
    <w:abstractNumId w:val="19"/>
  </w:num>
  <w:num w:numId="79">
    <w:abstractNumId w:val="23"/>
  </w:num>
  <w:num w:numId="80">
    <w:abstractNumId w:val="26"/>
  </w:num>
  <w:num w:numId="81">
    <w:abstractNumId w:val="70"/>
  </w:num>
  <w:num w:numId="82">
    <w:abstractNumId w:val="66"/>
  </w:num>
  <w:num w:numId="83">
    <w:abstractNumId w:val="18"/>
  </w:num>
  <w:num w:numId="84">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FD"/>
    <w:rsid w:val="00000029"/>
    <w:rsid w:val="00001A25"/>
    <w:rsid w:val="00004107"/>
    <w:rsid w:val="00006641"/>
    <w:rsid w:val="0001107D"/>
    <w:rsid w:val="0001117D"/>
    <w:rsid w:val="00011B06"/>
    <w:rsid w:val="00011FD4"/>
    <w:rsid w:val="000122E5"/>
    <w:rsid w:val="00013AD7"/>
    <w:rsid w:val="000152CB"/>
    <w:rsid w:val="00015631"/>
    <w:rsid w:val="00017A0D"/>
    <w:rsid w:val="00020600"/>
    <w:rsid w:val="0002102F"/>
    <w:rsid w:val="00021C06"/>
    <w:rsid w:val="00021E01"/>
    <w:rsid w:val="00022CCE"/>
    <w:rsid w:val="00024911"/>
    <w:rsid w:val="00024D6E"/>
    <w:rsid w:val="000252A8"/>
    <w:rsid w:val="0002665E"/>
    <w:rsid w:val="0002712C"/>
    <w:rsid w:val="00027370"/>
    <w:rsid w:val="00031246"/>
    <w:rsid w:val="00032943"/>
    <w:rsid w:val="00033CC3"/>
    <w:rsid w:val="00035175"/>
    <w:rsid w:val="0003569B"/>
    <w:rsid w:val="000370AA"/>
    <w:rsid w:val="00037937"/>
    <w:rsid w:val="00037F5A"/>
    <w:rsid w:val="0004145A"/>
    <w:rsid w:val="00041A8F"/>
    <w:rsid w:val="00041E68"/>
    <w:rsid w:val="000435A5"/>
    <w:rsid w:val="00047046"/>
    <w:rsid w:val="00047275"/>
    <w:rsid w:val="00051498"/>
    <w:rsid w:val="0005278E"/>
    <w:rsid w:val="0005315B"/>
    <w:rsid w:val="00053875"/>
    <w:rsid w:val="0005560C"/>
    <w:rsid w:val="0005560E"/>
    <w:rsid w:val="00055C4D"/>
    <w:rsid w:val="00057484"/>
    <w:rsid w:val="00057AEF"/>
    <w:rsid w:val="000608ED"/>
    <w:rsid w:val="00061ED1"/>
    <w:rsid w:val="0006237B"/>
    <w:rsid w:val="00062BCB"/>
    <w:rsid w:val="00063A75"/>
    <w:rsid w:val="000648A2"/>
    <w:rsid w:val="0006580D"/>
    <w:rsid w:val="000670A6"/>
    <w:rsid w:val="00070DCF"/>
    <w:rsid w:val="00071185"/>
    <w:rsid w:val="00072A6F"/>
    <w:rsid w:val="0007342A"/>
    <w:rsid w:val="00073BFF"/>
    <w:rsid w:val="00075422"/>
    <w:rsid w:val="000759AD"/>
    <w:rsid w:val="000762BE"/>
    <w:rsid w:val="00077B59"/>
    <w:rsid w:val="00080356"/>
    <w:rsid w:val="00080A63"/>
    <w:rsid w:val="00082A5D"/>
    <w:rsid w:val="00083D95"/>
    <w:rsid w:val="00083DA1"/>
    <w:rsid w:val="00086051"/>
    <w:rsid w:val="000866D1"/>
    <w:rsid w:val="0008761F"/>
    <w:rsid w:val="000879F5"/>
    <w:rsid w:val="00092FCA"/>
    <w:rsid w:val="0009397A"/>
    <w:rsid w:val="000945F7"/>
    <w:rsid w:val="00094F31"/>
    <w:rsid w:val="0009732B"/>
    <w:rsid w:val="000A0A97"/>
    <w:rsid w:val="000A115E"/>
    <w:rsid w:val="000A3D8B"/>
    <w:rsid w:val="000A4D16"/>
    <w:rsid w:val="000A5D37"/>
    <w:rsid w:val="000A6007"/>
    <w:rsid w:val="000A6B1C"/>
    <w:rsid w:val="000B0ED2"/>
    <w:rsid w:val="000B3C49"/>
    <w:rsid w:val="000B4670"/>
    <w:rsid w:val="000B5E9E"/>
    <w:rsid w:val="000B74A6"/>
    <w:rsid w:val="000C0349"/>
    <w:rsid w:val="000C1379"/>
    <w:rsid w:val="000C1FF8"/>
    <w:rsid w:val="000C2406"/>
    <w:rsid w:val="000C27E5"/>
    <w:rsid w:val="000C331B"/>
    <w:rsid w:val="000C35DD"/>
    <w:rsid w:val="000C423E"/>
    <w:rsid w:val="000C4DDD"/>
    <w:rsid w:val="000C544B"/>
    <w:rsid w:val="000C78DF"/>
    <w:rsid w:val="000D09D9"/>
    <w:rsid w:val="000D0BF7"/>
    <w:rsid w:val="000D0D7C"/>
    <w:rsid w:val="000D15F9"/>
    <w:rsid w:val="000D1BD9"/>
    <w:rsid w:val="000D21F7"/>
    <w:rsid w:val="000D4EE9"/>
    <w:rsid w:val="000D66BC"/>
    <w:rsid w:val="000D7BE7"/>
    <w:rsid w:val="000E20AD"/>
    <w:rsid w:val="000E21D6"/>
    <w:rsid w:val="000E38BC"/>
    <w:rsid w:val="000E4088"/>
    <w:rsid w:val="000E520C"/>
    <w:rsid w:val="000E5648"/>
    <w:rsid w:val="000E5DCA"/>
    <w:rsid w:val="000E6D5B"/>
    <w:rsid w:val="000E6E09"/>
    <w:rsid w:val="000E76B7"/>
    <w:rsid w:val="000E79E0"/>
    <w:rsid w:val="000F1100"/>
    <w:rsid w:val="000F1A2A"/>
    <w:rsid w:val="000F4920"/>
    <w:rsid w:val="00103452"/>
    <w:rsid w:val="00104B1D"/>
    <w:rsid w:val="00104B8D"/>
    <w:rsid w:val="0010519C"/>
    <w:rsid w:val="00105CC7"/>
    <w:rsid w:val="00106007"/>
    <w:rsid w:val="00112169"/>
    <w:rsid w:val="00112332"/>
    <w:rsid w:val="00112E31"/>
    <w:rsid w:val="00113AE0"/>
    <w:rsid w:val="00116A92"/>
    <w:rsid w:val="00116B0E"/>
    <w:rsid w:val="00117B5A"/>
    <w:rsid w:val="00117C98"/>
    <w:rsid w:val="00120DF5"/>
    <w:rsid w:val="001227EB"/>
    <w:rsid w:val="00123D72"/>
    <w:rsid w:val="00125045"/>
    <w:rsid w:val="001252CE"/>
    <w:rsid w:val="001257AC"/>
    <w:rsid w:val="0012584A"/>
    <w:rsid w:val="00127C16"/>
    <w:rsid w:val="0013002B"/>
    <w:rsid w:val="00131893"/>
    <w:rsid w:val="0013257C"/>
    <w:rsid w:val="0013300A"/>
    <w:rsid w:val="00134CC4"/>
    <w:rsid w:val="00134EF0"/>
    <w:rsid w:val="001358A5"/>
    <w:rsid w:val="00135A2C"/>
    <w:rsid w:val="0013768E"/>
    <w:rsid w:val="00137DB7"/>
    <w:rsid w:val="00140D60"/>
    <w:rsid w:val="00141FF0"/>
    <w:rsid w:val="001421A0"/>
    <w:rsid w:val="001452F0"/>
    <w:rsid w:val="00145CB5"/>
    <w:rsid w:val="0014732D"/>
    <w:rsid w:val="00152A67"/>
    <w:rsid w:val="00152EF0"/>
    <w:rsid w:val="00153E1D"/>
    <w:rsid w:val="00154312"/>
    <w:rsid w:val="001543E2"/>
    <w:rsid w:val="00154E1C"/>
    <w:rsid w:val="00155B07"/>
    <w:rsid w:val="001567B3"/>
    <w:rsid w:val="0015747B"/>
    <w:rsid w:val="001578C8"/>
    <w:rsid w:val="0016050C"/>
    <w:rsid w:val="0016104A"/>
    <w:rsid w:val="00161C83"/>
    <w:rsid w:val="00161DA6"/>
    <w:rsid w:val="001652C5"/>
    <w:rsid w:val="00166849"/>
    <w:rsid w:val="00167358"/>
    <w:rsid w:val="00167BD6"/>
    <w:rsid w:val="001729A9"/>
    <w:rsid w:val="0017402E"/>
    <w:rsid w:val="00174113"/>
    <w:rsid w:val="00174B97"/>
    <w:rsid w:val="00175CFE"/>
    <w:rsid w:val="00176FD3"/>
    <w:rsid w:val="0017741A"/>
    <w:rsid w:val="00177A16"/>
    <w:rsid w:val="0018075E"/>
    <w:rsid w:val="001812AD"/>
    <w:rsid w:val="00181584"/>
    <w:rsid w:val="001817A0"/>
    <w:rsid w:val="00184962"/>
    <w:rsid w:val="00185EC9"/>
    <w:rsid w:val="00186637"/>
    <w:rsid w:val="001907E6"/>
    <w:rsid w:val="00190963"/>
    <w:rsid w:val="00191EBD"/>
    <w:rsid w:val="001969B5"/>
    <w:rsid w:val="001A0044"/>
    <w:rsid w:val="001A2CDD"/>
    <w:rsid w:val="001A427C"/>
    <w:rsid w:val="001A49C4"/>
    <w:rsid w:val="001A4C0E"/>
    <w:rsid w:val="001A6B99"/>
    <w:rsid w:val="001A72BE"/>
    <w:rsid w:val="001A7987"/>
    <w:rsid w:val="001B27B1"/>
    <w:rsid w:val="001B4093"/>
    <w:rsid w:val="001B4DD6"/>
    <w:rsid w:val="001B642A"/>
    <w:rsid w:val="001B7C5E"/>
    <w:rsid w:val="001B7D43"/>
    <w:rsid w:val="001C009E"/>
    <w:rsid w:val="001C1604"/>
    <w:rsid w:val="001C214A"/>
    <w:rsid w:val="001C31FB"/>
    <w:rsid w:val="001C5A38"/>
    <w:rsid w:val="001C6D0F"/>
    <w:rsid w:val="001D02D2"/>
    <w:rsid w:val="001D0883"/>
    <w:rsid w:val="001D1D5E"/>
    <w:rsid w:val="001D1D7A"/>
    <w:rsid w:val="001D2019"/>
    <w:rsid w:val="001D2924"/>
    <w:rsid w:val="001D2CE7"/>
    <w:rsid w:val="001D3A26"/>
    <w:rsid w:val="001D43A0"/>
    <w:rsid w:val="001D536F"/>
    <w:rsid w:val="001D54E7"/>
    <w:rsid w:val="001D5B5D"/>
    <w:rsid w:val="001D71C5"/>
    <w:rsid w:val="001D76F8"/>
    <w:rsid w:val="001E05CE"/>
    <w:rsid w:val="001E0974"/>
    <w:rsid w:val="001E1138"/>
    <w:rsid w:val="001E1428"/>
    <w:rsid w:val="001E144F"/>
    <w:rsid w:val="001E3432"/>
    <w:rsid w:val="001E44E1"/>
    <w:rsid w:val="001E4696"/>
    <w:rsid w:val="001E4FB2"/>
    <w:rsid w:val="001E7ED1"/>
    <w:rsid w:val="001F469C"/>
    <w:rsid w:val="001F5111"/>
    <w:rsid w:val="001F623E"/>
    <w:rsid w:val="001F638C"/>
    <w:rsid w:val="001F7237"/>
    <w:rsid w:val="001F7549"/>
    <w:rsid w:val="001F7C74"/>
    <w:rsid w:val="002004D7"/>
    <w:rsid w:val="00201B99"/>
    <w:rsid w:val="002025BB"/>
    <w:rsid w:val="002038BC"/>
    <w:rsid w:val="002040A5"/>
    <w:rsid w:val="00204DC5"/>
    <w:rsid w:val="002059F7"/>
    <w:rsid w:val="00210A60"/>
    <w:rsid w:val="00211752"/>
    <w:rsid w:val="00211ED4"/>
    <w:rsid w:val="00215560"/>
    <w:rsid w:val="00215786"/>
    <w:rsid w:val="002159AA"/>
    <w:rsid w:val="002174AE"/>
    <w:rsid w:val="002176B0"/>
    <w:rsid w:val="00221634"/>
    <w:rsid w:val="00222080"/>
    <w:rsid w:val="00222627"/>
    <w:rsid w:val="0022275A"/>
    <w:rsid w:val="00222A32"/>
    <w:rsid w:val="002230C2"/>
    <w:rsid w:val="002235F5"/>
    <w:rsid w:val="00223C81"/>
    <w:rsid w:val="002251F1"/>
    <w:rsid w:val="00225554"/>
    <w:rsid w:val="00226FF1"/>
    <w:rsid w:val="002302EE"/>
    <w:rsid w:val="002339A7"/>
    <w:rsid w:val="00233D1C"/>
    <w:rsid w:val="00235420"/>
    <w:rsid w:val="0023609E"/>
    <w:rsid w:val="00236206"/>
    <w:rsid w:val="00236C59"/>
    <w:rsid w:val="00237C20"/>
    <w:rsid w:val="0024096C"/>
    <w:rsid w:val="00240BAE"/>
    <w:rsid w:val="00243857"/>
    <w:rsid w:val="00244182"/>
    <w:rsid w:val="0024433D"/>
    <w:rsid w:val="002453C8"/>
    <w:rsid w:val="00245E58"/>
    <w:rsid w:val="00251189"/>
    <w:rsid w:val="002532AB"/>
    <w:rsid w:val="00253796"/>
    <w:rsid w:val="0025608F"/>
    <w:rsid w:val="002562CE"/>
    <w:rsid w:val="00257885"/>
    <w:rsid w:val="00257AAE"/>
    <w:rsid w:val="00260906"/>
    <w:rsid w:val="00260919"/>
    <w:rsid w:val="00260B23"/>
    <w:rsid w:val="00260EC2"/>
    <w:rsid w:val="00261AD7"/>
    <w:rsid w:val="00265472"/>
    <w:rsid w:val="002677B9"/>
    <w:rsid w:val="00267844"/>
    <w:rsid w:val="00271588"/>
    <w:rsid w:val="0027170F"/>
    <w:rsid w:val="00272404"/>
    <w:rsid w:val="0027291B"/>
    <w:rsid w:val="00273BBB"/>
    <w:rsid w:val="00273DAB"/>
    <w:rsid w:val="002748B0"/>
    <w:rsid w:val="00276BCF"/>
    <w:rsid w:val="00276C2B"/>
    <w:rsid w:val="00277AD9"/>
    <w:rsid w:val="00277C88"/>
    <w:rsid w:val="00277F06"/>
    <w:rsid w:val="00280BC5"/>
    <w:rsid w:val="00283A2C"/>
    <w:rsid w:val="00283C7D"/>
    <w:rsid w:val="0028526E"/>
    <w:rsid w:val="002857C9"/>
    <w:rsid w:val="00286111"/>
    <w:rsid w:val="0028774A"/>
    <w:rsid w:val="002877F0"/>
    <w:rsid w:val="00292085"/>
    <w:rsid w:val="002926B5"/>
    <w:rsid w:val="00293034"/>
    <w:rsid w:val="00293093"/>
    <w:rsid w:val="00295802"/>
    <w:rsid w:val="002958AB"/>
    <w:rsid w:val="00295B34"/>
    <w:rsid w:val="00295E56"/>
    <w:rsid w:val="00296F58"/>
    <w:rsid w:val="002A2CF8"/>
    <w:rsid w:val="002A38B9"/>
    <w:rsid w:val="002A3B15"/>
    <w:rsid w:val="002A4779"/>
    <w:rsid w:val="002A6E89"/>
    <w:rsid w:val="002A7455"/>
    <w:rsid w:val="002A7922"/>
    <w:rsid w:val="002B4B53"/>
    <w:rsid w:val="002B5085"/>
    <w:rsid w:val="002B5B38"/>
    <w:rsid w:val="002C23E8"/>
    <w:rsid w:val="002C27F7"/>
    <w:rsid w:val="002C3E07"/>
    <w:rsid w:val="002C3F13"/>
    <w:rsid w:val="002C53BC"/>
    <w:rsid w:val="002C5A90"/>
    <w:rsid w:val="002C6797"/>
    <w:rsid w:val="002C6CAE"/>
    <w:rsid w:val="002C77CD"/>
    <w:rsid w:val="002D07B2"/>
    <w:rsid w:val="002D18D5"/>
    <w:rsid w:val="002D1D0C"/>
    <w:rsid w:val="002D1D3E"/>
    <w:rsid w:val="002D2A0F"/>
    <w:rsid w:val="002D3B4C"/>
    <w:rsid w:val="002E15E2"/>
    <w:rsid w:val="002E4919"/>
    <w:rsid w:val="002E4B4E"/>
    <w:rsid w:val="002E6360"/>
    <w:rsid w:val="002E74A3"/>
    <w:rsid w:val="002E7623"/>
    <w:rsid w:val="002E7A42"/>
    <w:rsid w:val="002F3C82"/>
    <w:rsid w:val="002F3EA4"/>
    <w:rsid w:val="002F417A"/>
    <w:rsid w:val="002F56BC"/>
    <w:rsid w:val="002F5CF5"/>
    <w:rsid w:val="002F7248"/>
    <w:rsid w:val="002F74E6"/>
    <w:rsid w:val="00301474"/>
    <w:rsid w:val="00302D0B"/>
    <w:rsid w:val="00306230"/>
    <w:rsid w:val="00310972"/>
    <w:rsid w:val="00310985"/>
    <w:rsid w:val="00310E1F"/>
    <w:rsid w:val="00311048"/>
    <w:rsid w:val="00311C60"/>
    <w:rsid w:val="00311FC9"/>
    <w:rsid w:val="00312FA2"/>
    <w:rsid w:val="00313E5C"/>
    <w:rsid w:val="00314906"/>
    <w:rsid w:val="00315009"/>
    <w:rsid w:val="0031549D"/>
    <w:rsid w:val="003157AC"/>
    <w:rsid w:val="00315B29"/>
    <w:rsid w:val="00316186"/>
    <w:rsid w:val="0032301F"/>
    <w:rsid w:val="00323131"/>
    <w:rsid w:val="003238E7"/>
    <w:rsid w:val="0032456A"/>
    <w:rsid w:val="00325769"/>
    <w:rsid w:val="00325F88"/>
    <w:rsid w:val="00327DA0"/>
    <w:rsid w:val="00330EB3"/>
    <w:rsid w:val="00335E3A"/>
    <w:rsid w:val="00336891"/>
    <w:rsid w:val="0034082B"/>
    <w:rsid w:val="0034102D"/>
    <w:rsid w:val="0034215E"/>
    <w:rsid w:val="00345A65"/>
    <w:rsid w:val="00346F52"/>
    <w:rsid w:val="00347E0F"/>
    <w:rsid w:val="003500FA"/>
    <w:rsid w:val="003503A1"/>
    <w:rsid w:val="003514AB"/>
    <w:rsid w:val="0035280B"/>
    <w:rsid w:val="00354537"/>
    <w:rsid w:val="00354BC0"/>
    <w:rsid w:val="00354F42"/>
    <w:rsid w:val="003552AB"/>
    <w:rsid w:val="00355D7A"/>
    <w:rsid w:val="003564E9"/>
    <w:rsid w:val="00356569"/>
    <w:rsid w:val="00357C8D"/>
    <w:rsid w:val="003601AA"/>
    <w:rsid w:val="00362665"/>
    <w:rsid w:val="003628A3"/>
    <w:rsid w:val="00364128"/>
    <w:rsid w:val="003677E9"/>
    <w:rsid w:val="003701CC"/>
    <w:rsid w:val="003704E7"/>
    <w:rsid w:val="0037094B"/>
    <w:rsid w:val="00372C23"/>
    <w:rsid w:val="00373063"/>
    <w:rsid w:val="0037425C"/>
    <w:rsid w:val="00374A62"/>
    <w:rsid w:val="00374ACD"/>
    <w:rsid w:val="00374D2F"/>
    <w:rsid w:val="00374EC0"/>
    <w:rsid w:val="0037589A"/>
    <w:rsid w:val="00377A28"/>
    <w:rsid w:val="00381AAC"/>
    <w:rsid w:val="0038452B"/>
    <w:rsid w:val="0038476F"/>
    <w:rsid w:val="00385172"/>
    <w:rsid w:val="00385CA5"/>
    <w:rsid w:val="003866B1"/>
    <w:rsid w:val="00387174"/>
    <w:rsid w:val="003871E1"/>
    <w:rsid w:val="00391C9A"/>
    <w:rsid w:val="0039342B"/>
    <w:rsid w:val="003936E2"/>
    <w:rsid w:val="003937BC"/>
    <w:rsid w:val="00393B33"/>
    <w:rsid w:val="00393E1B"/>
    <w:rsid w:val="0039476D"/>
    <w:rsid w:val="00395448"/>
    <w:rsid w:val="00396971"/>
    <w:rsid w:val="0039729D"/>
    <w:rsid w:val="003A05B9"/>
    <w:rsid w:val="003A20E0"/>
    <w:rsid w:val="003A2D36"/>
    <w:rsid w:val="003A3DD3"/>
    <w:rsid w:val="003A421A"/>
    <w:rsid w:val="003A434B"/>
    <w:rsid w:val="003A4E8A"/>
    <w:rsid w:val="003A5DE8"/>
    <w:rsid w:val="003B0538"/>
    <w:rsid w:val="003B0BC6"/>
    <w:rsid w:val="003B1B0B"/>
    <w:rsid w:val="003B1D69"/>
    <w:rsid w:val="003B22CB"/>
    <w:rsid w:val="003B2CDC"/>
    <w:rsid w:val="003B2E42"/>
    <w:rsid w:val="003B2E7A"/>
    <w:rsid w:val="003B4605"/>
    <w:rsid w:val="003B4FA9"/>
    <w:rsid w:val="003B618E"/>
    <w:rsid w:val="003B61FF"/>
    <w:rsid w:val="003B6669"/>
    <w:rsid w:val="003B7D0E"/>
    <w:rsid w:val="003C14D6"/>
    <w:rsid w:val="003C53C5"/>
    <w:rsid w:val="003C54A3"/>
    <w:rsid w:val="003C5632"/>
    <w:rsid w:val="003C6918"/>
    <w:rsid w:val="003D0434"/>
    <w:rsid w:val="003D362E"/>
    <w:rsid w:val="003D418F"/>
    <w:rsid w:val="003D4565"/>
    <w:rsid w:val="003D76CB"/>
    <w:rsid w:val="003D76EB"/>
    <w:rsid w:val="003E0C40"/>
    <w:rsid w:val="003E0EC1"/>
    <w:rsid w:val="003E232D"/>
    <w:rsid w:val="003E6A73"/>
    <w:rsid w:val="003F1CF6"/>
    <w:rsid w:val="003F3BF9"/>
    <w:rsid w:val="003F55D6"/>
    <w:rsid w:val="003F56A6"/>
    <w:rsid w:val="003F609A"/>
    <w:rsid w:val="003F743A"/>
    <w:rsid w:val="0040083B"/>
    <w:rsid w:val="00402F83"/>
    <w:rsid w:val="00403F94"/>
    <w:rsid w:val="00404446"/>
    <w:rsid w:val="00406EAD"/>
    <w:rsid w:val="00407252"/>
    <w:rsid w:val="0040790E"/>
    <w:rsid w:val="00407F2C"/>
    <w:rsid w:val="0041140D"/>
    <w:rsid w:val="004124A6"/>
    <w:rsid w:val="004132F4"/>
    <w:rsid w:val="00414049"/>
    <w:rsid w:val="00414C39"/>
    <w:rsid w:val="004152F0"/>
    <w:rsid w:val="0041538A"/>
    <w:rsid w:val="00417FAD"/>
    <w:rsid w:val="00421EF7"/>
    <w:rsid w:val="004220DA"/>
    <w:rsid w:val="00422B4C"/>
    <w:rsid w:val="00423934"/>
    <w:rsid w:val="004244D2"/>
    <w:rsid w:val="004255CF"/>
    <w:rsid w:val="00426375"/>
    <w:rsid w:val="00426C95"/>
    <w:rsid w:val="004275B2"/>
    <w:rsid w:val="00427622"/>
    <w:rsid w:val="00427FF4"/>
    <w:rsid w:val="004307AE"/>
    <w:rsid w:val="00430905"/>
    <w:rsid w:val="004319F3"/>
    <w:rsid w:val="0043392D"/>
    <w:rsid w:val="00434279"/>
    <w:rsid w:val="00436127"/>
    <w:rsid w:val="0043626D"/>
    <w:rsid w:val="0043715D"/>
    <w:rsid w:val="00437CFF"/>
    <w:rsid w:val="00437E41"/>
    <w:rsid w:val="00440BD0"/>
    <w:rsid w:val="00442695"/>
    <w:rsid w:val="004432D3"/>
    <w:rsid w:val="004437D0"/>
    <w:rsid w:val="00445339"/>
    <w:rsid w:val="00446A52"/>
    <w:rsid w:val="00447A5A"/>
    <w:rsid w:val="00450F17"/>
    <w:rsid w:val="0045389C"/>
    <w:rsid w:val="00454B4C"/>
    <w:rsid w:val="00455455"/>
    <w:rsid w:val="0045794F"/>
    <w:rsid w:val="004610B1"/>
    <w:rsid w:val="00463F66"/>
    <w:rsid w:val="00464120"/>
    <w:rsid w:val="0047136B"/>
    <w:rsid w:val="00473F4C"/>
    <w:rsid w:val="0047695E"/>
    <w:rsid w:val="00481DB0"/>
    <w:rsid w:val="00483214"/>
    <w:rsid w:val="00483813"/>
    <w:rsid w:val="004856DB"/>
    <w:rsid w:val="00487DD3"/>
    <w:rsid w:val="00487F17"/>
    <w:rsid w:val="00490339"/>
    <w:rsid w:val="00490513"/>
    <w:rsid w:val="00493FCF"/>
    <w:rsid w:val="00496964"/>
    <w:rsid w:val="004A03D8"/>
    <w:rsid w:val="004A0F90"/>
    <w:rsid w:val="004A3643"/>
    <w:rsid w:val="004A4536"/>
    <w:rsid w:val="004A6313"/>
    <w:rsid w:val="004A75AE"/>
    <w:rsid w:val="004B03F6"/>
    <w:rsid w:val="004B0501"/>
    <w:rsid w:val="004B06AF"/>
    <w:rsid w:val="004B2481"/>
    <w:rsid w:val="004B4CFD"/>
    <w:rsid w:val="004B5544"/>
    <w:rsid w:val="004B68CA"/>
    <w:rsid w:val="004B6CB9"/>
    <w:rsid w:val="004C0911"/>
    <w:rsid w:val="004C2199"/>
    <w:rsid w:val="004C4006"/>
    <w:rsid w:val="004C5DED"/>
    <w:rsid w:val="004D038D"/>
    <w:rsid w:val="004D0A68"/>
    <w:rsid w:val="004D1A69"/>
    <w:rsid w:val="004D4971"/>
    <w:rsid w:val="004D6391"/>
    <w:rsid w:val="004D74BB"/>
    <w:rsid w:val="004E1CAC"/>
    <w:rsid w:val="004E31FB"/>
    <w:rsid w:val="004E3267"/>
    <w:rsid w:val="004E7430"/>
    <w:rsid w:val="004F24FF"/>
    <w:rsid w:val="004F346F"/>
    <w:rsid w:val="004F45CE"/>
    <w:rsid w:val="00500CD6"/>
    <w:rsid w:val="00501B11"/>
    <w:rsid w:val="005030C4"/>
    <w:rsid w:val="005072A8"/>
    <w:rsid w:val="00507729"/>
    <w:rsid w:val="005077B1"/>
    <w:rsid w:val="005078A0"/>
    <w:rsid w:val="00507C4C"/>
    <w:rsid w:val="00510112"/>
    <w:rsid w:val="005105D7"/>
    <w:rsid w:val="00510BED"/>
    <w:rsid w:val="00510F09"/>
    <w:rsid w:val="00512970"/>
    <w:rsid w:val="005131AF"/>
    <w:rsid w:val="005136B4"/>
    <w:rsid w:val="00513B54"/>
    <w:rsid w:val="005155C1"/>
    <w:rsid w:val="0051575C"/>
    <w:rsid w:val="005178D6"/>
    <w:rsid w:val="00517FDD"/>
    <w:rsid w:val="00521892"/>
    <w:rsid w:val="005225BA"/>
    <w:rsid w:val="00522689"/>
    <w:rsid w:val="00522EAA"/>
    <w:rsid w:val="00524E70"/>
    <w:rsid w:val="00526DD5"/>
    <w:rsid w:val="00530D06"/>
    <w:rsid w:val="00530E02"/>
    <w:rsid w:val="00530F84"/>
    <w:rsid w:val="00531E24"/>
    <w:rsid w:val="00535CAC"/>
    <w:rsid w:val="00540E95"/>
    <w:rsid w:val="0054105B"/>
    <w:rsid w:val="0054161D"/>
    <w:rsid w:val="00545746"/>
    <w:rsid w:val="00545D0A"/>
    <w:rsid w:val="00546F71"/>
    <w:rsid w:val="005505BD"/>
    <w:rsid w:val="005523ED"/>
    <w:rsid w:val="00552815"/>
    <w:rsid w:val="00552D05"/>
    <w:rsid w:val="00552D98"/>
    <w:rsid w:val="00556634"/>
    <w:rsid w:val="00556B89"/>
    <w:rsid w:val="00562B04"/>
    <w:rsid w:val="00565075"/>
    <w:rsid w:val="0056578F"/>
    <w:rsid w:val="00565DEF"/>
    <w:rsid w:val="0056609D"/>
    <w:rsid w:val="005671B6"/>
    <w:rsid w:val="005679A6"/>
    <w:rsid w:val="00567F67"/>
    <w:rsid w:val="0057120F"/>
    <w:rsid w:val="005730B2"/>
    <w:rsid w:val="00573B29"/>
    <w:rsid w:val="0057550C"/>
    <w:rsid w:val="00575E13"/>
    <w:rsid w:val="0058072D"/>
    <w:rsid w:val="00581140"/>
    <w:rsid w:val="005823A7"/>
    <w:rsid w:val="005827A4"/>
    <w:rsid w:val="00583956"/>
    <w:rsid w:val="00584526"/>
    <w:rsid w:val="00584DD4"/>
    <w:rsid w:val="0058579C"/>
    <w:rsid w:val="0058603A"/>
    <w:rsid w:val="00586A2F"/>
    <w:rsid w:val="00586B67"/>
    <w:rsid w:val="005872D2"/>
    <w:rsid w:val="005875D8"/>
    <w:rsid w:val="0058790E"/>
    <w:rsid w:val="005879C2"/>
    <w:rsid w:val="005907C0"/>
    <w:rsid w:val="00590BF4"/>
    <w:rsid w:val="0059126B"/>
    <w:rsid w:val="0059212D"/>
    <w:rsid w:val="00593035"/>
    <w:rsid w:val="0059340D"/>
    <w:rsid w:val="005955D5"/>
    <w:rsid w:val="00595971"/>
    <w:rsid w:val="005A01BB"/>
    <w:rsid w:val="005A5BA9"/>
    <w:rsid w:val="005A6EBF"/>
    <w:rsid w:val="005A7E0D"/>
    <w:rsid w:val="005B15FD"/>
    <w:rsid w:val="005B2A45"/>
    <w:rsid w:val="005B53EC"/>
    <w:rsid w:val="005B54C4"/>
    <w:rsid w:val="005B5C0D"/>
    <w:rsid w:val="005B719F"/>
    <w:rsid w:val="005B7FCD"/>
    <w:rsid w:val="005C0009"/>
    <w:rsid w:val="005C0418"/>
    <w:rsid w:val="005C1EDD"/>
    <w:rsid w:val="005C2361"/>
    <w:rsid w:val="005C243B"/>
    <w:rsid w:val="005C2CF7"/>
    <w:rsid w:val="005C2F89"/>
    <w:rsid w:val="005C2FAB"/>
    <w:rsid w:val="005C4868"/>
    <w:rsid w:val="005C4C67"/>
    <w:rsid w:val="005C7292"/>
    <w:rsid w:val="005C7315"/>
    <w:rsid w:val="005C7414"/>
    <w:rsid w:val="005D07D6"/>
    <w:rsid w:val="005D09F5"/>
    <w:rsid w:val="005D0ED6"/>
    <w:rsid w:val="005D2165"/>
    <w:rsid w:val="005D3C54"/>
    <w:rsid w:val="005D55FC"/>
    <w:rsid w:val="005D561D"/>
    <w:rsid w:val="005D621A"/>
    <w:rsid w:val="005D66FB"/>
    <w:rsid w:val="005D7836"/>
    <w:rsid w:val="005E1F59"/>
    <w:rsid w:val="005E2854"/>
    <w:rsid w:val="005E4686"/>
    <w:rsid w:val="005E61EF"/>
    <w:rsid w:val="005E6D53"/>
    <w:rsid w:val="005E7D33"/>
    <w:rsid w:val="005F1674"/>
    <w:rsid w:val="005F2A5D"/>
    <w:rsid w:val="005F3266"/>
    <w:rsid w:val="005F4831"/>
    <w:rsid w:val="005F4CB6"/>
    <w:rsid w:val="005F7659"/>
    <w:rsid w:val="00600753"/>
    <w:rsid w:val="00600B6D"/>
    <w:rsid w:val="00603091"/>
    <w:rsid w:val="00605102"/>
    <w:rsid w:val="00606237"/>
    <w:rsid w:val="006068BC"/>
    <w:rsid w:val="00606CB9"/>
    <w:rsid w:val="00612A47"/>
    <w:rsid w:val="00614286"/>
    <w:rsid w:val="00615C43"/>
    <w:rsid w:val="006160CD"/>
    <w:rsid w:val="00617070"/>
    <w:rsid w:val="00622C93"/>
    <w:rsid w:val="0062470A"/>
    <w:rsid w:val="00625491"/>
    <w:rsid w:val="0062686E"/>
    <w:rsid w:val="00627EA1"/>
    <w:rsid w:val="006312DA"/>
    <w:rsid w:val="00633557"/>
    <w:rsid w:val="006336A6"/>
    <w:rsid w:val="00633BE7"/>
    <w:rsid w:val="0063590B"/>
    <w:rsid w:val="00635D46"/>
    <w:rsid w:val="00636347"/>
    <w:rsid w:val="00637196"/>
    <w:rsid w:val="006371A6"/>
    <w:rsid w:val="00640DE4"/>
    <w:rsid w:val="00642B41"/>
    <w:rsid w:val="00642DAB"/>
    <w:rsid w:val="00645E7D"/>
    <w:rsid w:val="00646537"/>
    <w:rsid w:val="00646775"/>
    <w:rsid w:val="00650D3A"/>
    <w:rsid w:val="00652421"/>
    <w:rsid w:val="00652CD3"/>
    <w:rsid w:val="006531F1"/>
    <w:rsid w:val="00661CBB"/>
    <w:rsid w:val="00662414"/>
    <w:rsid w:val="00662D78"/>
    <w:rsid w:val="0066378C"/>
    <w:rsid w:val="00664452"/>
    <w:rsid w:val="006648FB"/>
    <w:rsid w:val="00665163"/>
    <w:rsid w:val="00665840"/>
    <w:rsid w:val="00667B8B"/>
    <w:rsid w:val="006707B7"/>
    <w:rsid w:val="00670D50"/>
    <w:rsid w:val="006723D9"/>
    <w:rsid w:val="00673127"/>
    <w:rsid w:val="006745C0"/>
    <w:rsid w:val="00675142"/>
    <w:rsid w:val="00676117"/>
    <w:rsid w:val="00676A73"/>
    <w:rsid w:val="00677AE0"/>
    <w:rsid w:val="0068003A"/>
    <w:rsid w:val="00680569"/>
    <w:rsid w:val="00680F88"/>
    <w:rsid w:val="006815C1"/>
    <w:rsid w:val="00682E1C"/>
    <w:rsid w:val="00684ACE"/>
    <w:rsid w:val="006857A4"/>
    <w:rsid w:val="0068620D"/>
    <w:rsid w:val="00692AC7"/>
    <w:rsid w:val="00694411"/>
    <w:rsid w:val="0069510A"/>
    <w:rsid w:val="0069533F"/>
    <w:rsid w:val="00697707"/>
    <w:rsid w:val="006A2431"/>
    <w:rsid w:val="006A24C5"/>
    <w:rsid w:val="006A3BA9"/>
    <w:rsid w:val="006A7767"/>
    <w:rsid w:val="006B01F3"/>
    <w:rsid w:val="006B0843"/>
    <w:rsid w:val="006B4071"/>
    <w:rsid w:val="006B4BCD"/>
    <w:rsid w:val="006B6433"/>
    <w:rsid w:val="006B64FA"/>
    <w:rsid w:val="006B7C75"/>
    <w:rsid w:val="006B7D84"/>
    <w:rsid w:val="006C1ED8"/>
    <w:rsid w:val="006C34F8"/>
    <w:rsid w:val="006C3857"/>
    <w:rsid w:val="006C5253"/>
    <w:rsid w:val="006C70D6"/>
    <w:rsid w:val="006C728D"/>
    <w:rsid w:val="006C7800"/>
    <w:rsid w:val="006D0882"/>
    <w:rsid w:val="006D131C"/>
    <w:rsid w:val="006D2A57"/>
    <w:rsid w:val="006D3DBE"/>
    <w:rsid w:val="006D6009"/>
    <w:rsid w:val="006D6150"/>
    <w:rsid w:val="006D62FA"/>
    <w:rsid w:val="006D6520"/>
    <w:rsid w:val="006E125A"/>
    <w:rsid w:val="006E4093"/>
    <w:rsid w:val="006E4D3D"/>
    <w:rsid w:val="006E4E18"/>
    <w:rsid w:val="006E5EAF"/>
    <w:rsid w:val="006E623B"/>
    <w:rsid w:val="006F202B"/>
    <w:rsid w:val="006F204A"/>
    <w:rsid w:val="006F2494"/>
    <w:rsid w:val="006F4A69"/>
    <w:rsid w:val="006F68DA"/>
    <w:rsid w:val="006F6B2C"/>
    <w:rsid w:val="006F7568"/>
    <w:rsid w:val="006F7ECB"/>
    <w:rsid w:val="00702400"/>
    <w:rsid w:val="00702C93"/>
    <w:rsid w:val="00703AB0"/>
    <w:rsid w:val="00710A04"/>
    <w:rsid w:val="00711BAC"/>
    <w:rsid w:val="007121FF"/>
    <w:rsid w:val="00712C4E"/>
    <w:rsid w:val="00713270"/>
    <w:rsid w:val="00715628"/>
    <w:rsid w:val="00715DD0"/>
    <w:rsid w:val="00716000"/>
    <w:rsid w:val="007168A9"/>
    <w:rsid w:val="00720A80"/>
    <w:rsid w:val="00720FAB"/>
    <w:rsid w:val="00723157"/>
    <w:rsid w:val="00723F34"/>
    <w:rsid w:val="007247E6"/>
    <w:rsid w:val="00724B96"/>
    <w:rsid w:val="00724CF7"/>
    <w:rsid w:val="00725507"/>
    <w:rsid w:val="0072601D"/>
    <w:rsid w:val="007276FB"/>
    <w:rsid w:val="00730347"/>
    <w:rsid w:val="007324AD"/>
    <w:rsid w:val="007325E8"/>
    <w:rsid w:val="007342F3"/>
    <w:rsid w:val="00740838"/>
    <w:rsid w:val="00740E83"/>
    <w:rsid w:val="00741858"/>
    <w:rsid w:val="00743A38"/>
    <w:rsid w:val="00743C7E"/>
    <w:rsid w:val="0074699E"/>
    <w:rsid w:val="00747121"/>
    <w:rsid w:val="0075014F"/>
    <w:rsid w:val="00750CF7"/>
    <w:rsid w:val="00752FA1"/>
    <w:rsid w:val="007533B6"/>
    <w:rsid w:val="00754E9F"/>
    <w:rsid w:val="00755C39"/>
    <w:rsid w:val="00756E2A"/>
    <w:rsid w:val="0076082E"/>
    <w:rsid w:val="00765247"/>
    <w:rsid w:val="00765AF7"/>
    <w:rsid w:val="00765C12"/>
    <w:rsid w:val="00766999"/>
    <w:rsid w:val="00767001"/>
    <w:rsid w:val="00770EFE"/>
    <w:rsid w:val="0077470D"/>
    <w:rsid w:val="00775C6A"/>
    <w:rsid w:val="007836E4"/>
    <w:rsid w:val="00785CB4"/>
    <w:rsid w:val="00786463"/>
    <w:rsid w:val="00786651"/>
    <w:rsid w:val="0078761F"/>
    <w:rsid w:val="00791E9C"/>
    <w:rsid w:val="00792542"/>
    <w:rsid w:val="00792730"/>
    <w:rsid w:val="00793C90"/>
    <w:rsid w:val="00793FCF"/>
    <w:rsid w:val="007956D2"/>
    <w:rsid w:val="00796886"/>
    <w:rsid w:val="00797E35"/>
    <w:rsid w:val="007A1921"/>
    <w:rsid w:val="007A3B65"/>
    <w:rsid w:val="007A4075"/>
    <w:rsid w:val="007A48CA"/>
    <w:rsid w:val="007A5E7D"/>
    <w:rsid w:val="007A5EB1"/>
    <w:rsid w:val="007A662C"/>
    <w:rsid w:val="007A6DEF"/>
    <w:rsid w:val="007B0B5D"/>
    <w:rsid w:val="007B1580"/>
    <w:rsid w:val="007B2A90"/>
    <w:rsid w:val="007B3E8B"/>
    <w:rsid w:val="007B4E1A"/>
    <w:rsid w:val="007B64D0"/>
    <w:rsid w:val="007B75CC"/>
    <w:rsid w:val="007B7E93"/>
    <w:rsid w:val="007C0F2B"/>
    <w:rsid w:val="007C32AB"/>
    <w:rsid w:val="007C4EC3"/>
    <w:rsid w:val="007C5A9D"/>
    <w:rsid w:val="007C7A06"/>
    <w:rsid w:val="007D0498"/>
    <w:rsid w:val="007D14ED"/>
    <w:rsid w:val="007D16CC"/>
    <w:rsid w:val="007D1715"/>
    <w:rsid w:val="007D1BAA"/>
    <w:rsid w:val="007D240F"/>
    <w:rsid w:val="007D3911"/>
    <w:rsid w:val="007D47A4"/>
    <w:rsid w:val="007D484F"/>
    <w:rsid w:val="007D5531"/>
    <w:rsid w:val="007D57EB"/>
    <w:rsid w:val="007D6737"/>
    <w:rsid w:val="007D79E6"/>
    <w:rsid w:val="007D7EE9"/>
    <w:rsid w:val="007E035F"/>
    <w:rsid w:val="007E35E4"/>
    <w:rsid w:val="007E5724"/>
    <w:rsid w:val="007E676E"/>
    <w:rsid w:val="007E6B7E"/>
    <w:rsid w:val="007E7DD2"/>
    <w:rsid w:val="007F09D2"/>
    <w:rsid w:val="007F0EA7"/>
    <w:rsid w:val="007F3706"/>
    <w:rsid w:val="007F4F21"/>
    <w:rsid w:val="007F6D34"/>
    <w:rsid w:val="007F6EC8"/>
    <w:rsid w:val="007F7FEB"/>
    <w:rsid w:val="0080145E"/>
    <w:rsid w:val="0080164E"/>
    <w:rsid w:val="00801B88"/>
    <w:rsid w:val="0080269F"/>
    <w:rsid w:val="0080284C"/>
    <w:rsid w:val="00803012"/>
    <w:rsid w:val="00803792"/>
    <w:rsid w:val="00803823"/>
    <w:rsid w:val="00804D06"/>
    <w:rsid w:val="0080691E"/>
    <w:rsid w:val="00806C30"/>
    <w:rsid w:val="0080733A"/>
    <w:rsid w:val="0080795E"/>
    <w:rsid w:val="00810173"/>
    <w:rsid w:val="0081043E"/>
    <w:rsid w:val="0081066A"/>
    <w:rsid w:val="008110FF"/>
    <w:rsid w:val="0081121E"/>
    <w:rsid w:val="008122F7"/>
    <w:rsid w:val="00812821"/>
    <w:rsid w:val="00813464"/>
    <w:rsid w:val="00814121"/>
    <w:rsid w:val="00814792"/>
    <w:rsid w:val="0081566B"/>
    <w:rsid w:val="0082130B"/>
    <w:rsid w:val="0082234F"/>
    <w:rsid w:val="00822A48"/>
    <w:rsid w:val="00822FCA"/>
    <w:rsid w:val="00824F3B"/>
    <w:rsid w:val="00825BEB"/>
    <w:rsid w:val="00826A03"/>
    <w:rsid w:val="008316A8"/>
    <w:rsid w:val="008326A5"/>
    <w:rsid w:val="00832951"/>
    <w:rsid w:val="008334A8"/>
    <w:rsid w:val="0083375F"/>
    <w:rsid w:val="008338F3"/>
    <w:rsid w:val="00834097"/>
    <w:rsid w:val="008359A7"/>
    <w:rsid w:val="00835FF5"/>
    <w:rsid w:val="00836AAE"/>
    <w:rsid w:val="0084160C"/>
    <w:rsid w:val="00842591"/>
    <w:rsid w:val="00842F2D"/>
    <w:rsid w:val="0084303B"/>
    <w:rsid w:val="00843152"/>
    <w:rsid w:val="00843E82"/>
    <w:rsid w:val="00844DD9"/>
    <w:rsid w:val="00846932"/>
    <w:rsid w:val="00846B61"/>
    <w:rsid w:val="00847322"/>
    <w:rsid w:val="00850404"/>
    <w:rsid w:val="00851151"/>
    <w:rsid w:val="00851C55"/>
    <w:rsid w:val="00852E86"/>
    <w:rsid w:val="008543E8"/>
    <w:rsid w:val="00854BCE"/>
    <w:rsid w:val="0085640B"/>
    <w:rsid w:val="00857053"/>
    <w:rsid w:val="00860BEF"/>
    <w:rsid w:val="0086661F"/>
    <w:rsid w:val="00866CD6"/>
    <w:rsid w:val="00866D47"/>
    <w:rsid w:val="008672FA"/>
    <w:rsid w:val="00867DF6"/>
    <w:rsid w:val="00871014"/>
    <w:rsid w:val="008718B9"/>
    <w:rsid w:val="00873257"/>
    <w:rsid w:val="00873824"/>
    <w:rsid w:val="008748D9"/>
    <w:rsid w:val="00874CEF"/>
    <w:rsid w:val="00875726"/>
    <w:rsid w:val="00876851"/>
    <w:rsid w:val="0088122A"/>
    <w:rsid w:val="0088186C"/>
    <w:rsid w:val="00881CA9"/>
    <w:rsid w:val="00882B82"/>
    <w:rsid w:val="00883533"/>
    <w:rsid w:val="00883C3C"/>
    <w:rsid w:val="00884BAB"/>
    <w:rsid w:val="0088611D"/>
    <w:rsid w:val="00887F12"/>
    <w:rsid w:val="00890826"/>
    <w:rsid w:val="0089202A"/>
    <w:rsid w:val="00892FB8"/>
    <w:rsid w:val="0089332E"/>
    <w:rsid w:val="008939C4"/>
    <w:rsid w:val="0089536C"/>
    <w:rsid w:val="0089759E"/>
    <w:rsid w:val="008A004A"/>
    <w:rsid w:val="008A0414"/>
    <w:rsid w:val="008A0DB1"/>
    <w:rsid w:val="008A2817"/>
    <w:rsid w:val="008A3532"/>
    <w:rsid w:val="008A41F0"/>
    <w:rsid w:val="008A47EC"/>
    <w:rsid w:val="008A498D"/>
    <w:rsid w:val="008A5E7E"/>
    <w:rsid w:val="008A5F02"/>
    <w:rsid w:val="008A6578"/>
    <w:rsid w:val="008A67CA"/>
    <w:rsid w:val="008B0843"/>
    <w:rsid w:val="008B1F46"/>
    <w:rsid w:val="008B3882"/>
    <w:rsid w:val="008B510D"/>
    <w:rsid w:val="008B55E0"/>
    <w:rsid w:val="008B6653"/>
    <w:rsid w:val="008B7818"/>
    <w:rsid w:val="008C425D"/>
    <w:rsid w:val="008C53CF"/>
    <w:rsid w:val="008C6E6A"/>
    <w:rsid w:val="008C6ED2"/>
    <w:rsid w:val="008C7193"/>
    <w:rsid w:val="008D0167"/>
    <w:rsid w:val="008D1132"/>
    <w:rsid w:val="008D26A5"/>
    <w:rsid w:val="008D2A20"/>
    <w:rsid w:val="008D3E56"/>
    <w:rsid w:val="008D4618"/>
    <w:rsid w:val="008D5926"/>
    <w:rsid w:val="008D747F"/>
    <w:rsid w:val="008E0014"/>
    <w:rsid w:val="008E00E5"/>
    <w:rsid w:val="008E0F79"/>
    <w:rsid w:val="008E3274"/>
    <w:rsid w:val="008E52CB"/>
    <w:rsid w:val="008E6673"/>
    <w:rsid w:val="008E69D8"/>
    <w:rsid w:val="008E79D0"/>
    <w:rsid w:val="008E7CEE"/>
    <w:rsid w:val="008F1636"/>
    <w:rsid w:val="008F1BE5"/>
    <w:rsid w:val="008F2EA6"/>
    <w:rsid w:val="008F39B4"/>
    <w:rsid w:val="008F5D00"/>
    <w:rsid w:val="008F782F"/>
    <w:rsid w:val="00900157"/>
    <w:rsid w:val="0090136A"/>
    <w:rsid w:val="00901948"/>
    <w:rsid w:val="00901CD9"/>
    <w:rsid w:val="00902D6B"/>
    <w:rsid w:val="00905B40"/>
    <w:rsid w:val="00905D65"/>
    <w:rsid w:val="009105D5"/>
    <w:rsid w:val="00912626"/>
    <w:rsid w:val="009128F5"/>
    <w:rsid w:val="00915DFF"/>
    <w:rsid w:val="009166F3"/>
    <w:rsid w:val="00917502"/>
    <w:rsid w:val="00917B70"/>
    <w:rsid w:val="0092330F"/>
    <w:rsid w:val="0092564D"/>
    <w:rsid w:val="009307F8"/>
    <w:rsid w:val="00930944"/>
    <w:rsid w:val="00930D96"/>
    <w:rsid w:val="009321A7"/>
    <w:rsid w:val="0093299E"/>
    <w:rsid w:val="00932F9E"/>
    <w:rsid w:val="00934042"/>
    <w:rsid w:val="00935A8C"/>
    <w:rsid w:val="00936545"/>
    <w:rsid w:val="009367D5"/>
    <w:rsid w:val="00937F84"/>
    <w:rsid w:val="00940BCF"/>
    <w:rsid w:val="00942DDE"/>
    <w:rsid w:val="00943619"/>
    <w:rsid w:val="00943CFF"/>
    <w:rsid w:val="0094458A"/>
    <w:rsid w:val="0094492F"/>
    <w:rsid w:val="0094516B"/>
    <w:rsid w:val="00945CEF"/>
    <w:rsid w:val="0094711A"/>
    <w:rsid w:val="00947AB4"/>
    <w:rsid w:val="00951879"/>
    <w:rsid w:val="00951C15"/>
    <w:rsid w:val="00951D3B"/>
    <w:rsid w:val="00952A7E"/>
    <w:rsid w:val="009544D3"/>
    <w:rsid w:val="00955017"/>
    <w:rsid w:val="00955095"/>
    <w:rsid w:val="009552C4"/>
    <w:rsid w:val="00955C94"/>
    <w:rsid w:val="00956F87"/>
    <w:rsid w:val="00957F42"/>
    <w:rsid w:val="009608F4"/>
    <w:rsid w:val="00960CB5"/>
    <w:rsid w:val="00960F6E"/>
    <w:rsid w:val="00961459"/>
    <w:rsid w:val="0096417D"/>
    <w:rsid w:val="009643AD"/>
    <w:rsid w:val="009648C7"/>
    <w:rsid w:val="00967D03"/>
    <w:rsid w:val="00970E5F"/>
    <w:rsid w:val="00972D24"/>
    <w:rsid w:val="009745B2"/>
    <w:rsid w:val="00976AAB"/>
    <w:rsid w:val="00976ADB"/>
    <w:rsid w:val="00980876"/>
    <w:rsid w:val="00980996"/>
    <w:rsid w:val="00981452"/>
    <w:rsid w:val="00982BF8"/>
    <w:rsid w:val="00983AF0"/>
    <w:rsid w:val="009844C2"/>
    <w:rsid w:val="00984663"/>
    <w:rsid w:val="00984D83"/>
    <w:rsid w:val="0099031F"/>
    <w:rsid w:val="00990E7B"/>
    <w:rsid w:val="00991080"/>
    <w:rsid w:val="00992D41"/>
    <w:rsid w:val="00992EA2"/>
    <w:rsid w:val="00994EBA"/>
    <w:rsid w:val="00996C65"/>
    <w:rsid w:val="009A10C0"/>
    <w:rsid w:val="009A2EEF"/>
    <w:rsid w:val="009A5714"/>
    <w:rsid w:val="009B2ED9"/>
    <w:rsid w:val="009B3222"/>
    <w:rsid w:val="009B4091"/>
    <w:rsid w:val="009B4D55"/>
    <w:rsid w:val="009B592E"/>
    <w:rsid w:val="009B6507"/>
    <w:rsid w:val="009B7576"/>
    <w:rsid w:val="009B7691"/>
    <w:rsid w:val="009C008E"/>
    <w:rsid w:val="009C2B6B"/>
    <w:rsid w:val="009C331E"/>
    <w:rsid w:val="009C3735"/>
    <w:rsid w:val="009C4217"/>
    <w:rsid w:val="009C688D"/>
    <w:rsid w:val="009C7558"/>
    <w:rsid w:val="009D01AC"/>
    <w:rsid w:val="009D070A"/>
    <w:rsid w:val="009D1249"/>
    <w:rsid w:val="009D2672"/>
    <w:rsid w:val="009D33ED"/>
    <w:rsid w:val="009D34B0"/>
    <w:rsid w:val="009D5037"/>
    <w:rsid w:val="009D52A5"/>
    <w:rsid w:val="009D5FEA"/>
    <w:rsid w:val="009D69B0"/>
    <w:rsid w:val="009D7907"/>
    <w:rsid w:val="009D7B09"/>
    <w:rsid w:val="009E06AF"/>
    <w:rsid w:val="009E43D6"/>
    <w:rsid w:val="009E5467"/>
    <w:rsid w:val="009E560F"/>
    <w:rsid w:val="009E61DD"/>
    <w:rsid w:val="009E6A7D"/>
    <w:rsid w:val="009E6B9E"/>
    <w:rsid w:val="009E784D"/>
    <w:rsid w:val="009F077F"/>
    <w:rsid w:val="009F0A69"/>
    <w:rsid w:val="009F12A6"/>
    <w:rsid w:val="009F4312"/>
    <w:rsid w:val="009F6D27"/>
    <w:rsid w:val="009F709C"/>
    <w:rsid w:val="009F71F3"/>
    <w:rsid w:val="00A0029A"/>
    <w:rsid w:val="00A00CAF"/>
    <w:rsid w:val="00A0209B"/>
    <w:rsid w:val="00A05BF1"/>
    <w:rsid w:val="00A06298"/>
    <w:rsid w:val="00A07C06"/>
    <w:rsid w:val="00A07ED6"/>
    <w:rsid w:val="00A100FD"/>
    <w:rsid w:val="00A10108"/>
    <w:rsid w:val="00A11E34"/>
    <w:rsid w:val="00A121B2"/>
    <w:rsid w:val="00A13A95"/>
    <w:rsid w:val="00A13FF4"/>
    <w:rsid w:val="00A16D87"/>
    <w:rsid w:val="00A20190"/>
    <w:rsid w:val="00A20B97"/>
    <w:rsid w:val="00A20DF7"/>
    <w:rsid w:val="00A212D9"/>
    <w:rsid w:val="00A22370"/>
    <w:rsid w:val="00A23FDC"/>
    <w:rsid w:val="00A25392"/>
    <w:rsid w:val="00A25B4A"/>
    <w:rsid w:val="00A26784"/>
    <w:rsid w:val="00A31A4B"/>
    <w:rsid w:val="00A33A3A"/>
    <w:rsid w:val="00A349A3"/>
    <w:rsid w:val="00A35759"/>
    <w:rsid w:val="00A35C9A"/>
    <w:rsid w:val="00A360CA"/>
    <w:rsid w:val="00A36563"/>
    <w:rsid w:val="00A365B7"/>
    <w:rsid w:val="00A37308"/>
    <w:rsid w:val="00A4412C"/>
    <w:rsid w:val="00A4493B"/>
    <w:rsid w:val="00A44A88"/>
    <w:rsid w:val="00A44E06"/>
    <w:rsid w:val="00A44F2A"/>
    <w:rsid w:val="00A44FA1"/>
    <w:rsid w:val="00A45259"/>
    <w:rsid w:val="00A45ABA"/>
    <w:rsid w:val="00A45EFC"/>
    <w:rsid w:val="00A4701B"/>
    <w:rsid w:val="00A4721E"/>
    <w:rsid w:val="00A514F7"/>
    <w:rsid w:val="00A526D3"/>
    <w:rsid w:val="00A526F5"/>
    <w:rsid w:val="00A53C31"/>
    <w:rsid w:val="00A53E2D"/>
    <w:rsid w:val="00A54709"/>
    <w:rsid w:val="00A54DC3"/>
    <w:rsid w:val="00A55364"/>
    <w:rsid w:val="00A5786A"/>
    <w:rsid w:val="00A6024D"/>
    <w:rsid w:val="00A60721"/>
    <w:rsid w:val="00A61C9C"/>
    <w:rsid w:val="00A61F67"/>
    <w:rsid w:val="00A63E0B"/>
    <w:rsid w:val="00A647B7"/>
    <w:rsid w:val="00A66A6A"/>
    <w:rsid w:val="00A70A09"/>
    <w:rsid w:val="00A70B87"/>
    <w:rsid w:val="00A71A6A"/>
    <w:rsid w:val="00A734F5"/>
    <w:rsid w:val="00A73C0F"/>
    <w:rsid w:val="00A754D2"/>
    <w:rsid w:val="00A75BBD"/>
    <w:rsid w:val="00A8004C"/>
    <w:rsid w:val="00A8143A"/>
    <w:rsid w:val="00A82770"/>
    <w:rsid w:val="00A83F87"/>
    <w:rsid w:val="00A84B6C"/>
    <w:rsid w:val="00A84FE7"/>
    <w:rsid w:val="00A8573E"/>
    <w:rsid w:val="00A858A1"/>
    <w:rsid w:val="00A866B5"/>
    <w:rsid w:val="00A86B6D"/>
    <w:rsid w:val="00A87960"/>
    <w:rsid w:val="00A9070F"/>
    <w:rsid w:val="00A91986"/>
    <w:rsid w:val="00A91F96"/>
    <w:rsid w:val="00A92B5E"/>
    <w:rsid w:val="00A957EE"/>
    <w:rsid w:val="00A9580F"/>
    <w:rsid w:val="00A95813"/>
    <w:rsid w:val="00A96B28"/>
    <w:rsid w:val="00AA1A98"/>
    <w:rsid w:val="00AA34FA"/>
    <w:rsid w:val="00AA4F18"/>
    <w:rsid w:val="00AA56AB"/>
    <w:rsid w:val="00AA6574"/>
    <w:rsid w:val="00AA68F2"/>
    <w:rsid w:val="00AA6EF8"/>
    <w:rsid w:val="00AA7337"/>
    <w:rsid w:val="00AB018A"/>
    <w:rsid w:val="00AB0DCF"/>
    <w:rsid w:val="00AB2D70"/>
    <w:rsid w:val="00AB2E38"/>
    <w:rsid w:val="00AB5B2C"/>
    <w:rsid w:val="00AB7D73"/>
    <w:rsid w:val="00AC07A4"/>
    <w:rsid w:val="00AC09F4"/>
    <w:rsid w:val="00AC23F7"/>
    <w:rsid w:val="00AC311A"/>
    <w:rsid w:val="00AC4D8D"/>
    <w:rsid w:val="00AC4E74"/>
    <w:rsid w:val="00AC5485"/>
    <w:rsid w:val="00AC594F"/>
    <w:rsid w:val="00AC5C6D"/>
    <w:rsid w:val="00AD0D8E"/>
    <w:rsid w:val="00AD15E3"/>
    <w:rsid w:val="00AD1C5F"/>
    <w:rsid w:val="00AD2167"/>
    <w:rsid w:val="00AD2893"/>
    <w:rsid w:val="00AD3BA7"/>
    <w:rsid w:val="00AD5A5D"/>
    <w:rsid w:val="00AD5AB0"/>
    <w:rsid w:val="00AD5BF4"/>
    <w:rsid w:val="00AD7214"/>
    <w:rsid w:val="00AD73E6"/>
    <w:rsid w:val="00AE0B9E"/>
    <w:rsid w:val="00AE1743"/>
    <w:rsid w:val="00AE2CEB"/>
    <w:rsid w:val="00AE39C2"/>
    <w:rsid w:val="00AE4731"/>
    <w:rsid w:val="00AE5319"/>
    <w:rsid w:val="00AE57DC"/>
    <w:rsid w:val="00AE6CF7"/>
    <w:rsid w:val="00AF0750"/>
    <w:rsid w:val="00AF1DC1"/>
    <w:rsid w:val="00AF2BA6"/>
    <w:rsid w:val="00AF3144"/>
    <w:rsid w:val="00AF377A"/>
    <w:rsid w:val="00AF5B27"/>
    <w:rsid w:val="00AF6DA9"/>
    <w:rsid w:val="00B024F2"/>
    <w:rsid w:val="00B02DD4"/>
    <w:rsid w:val="00B035FE"/>
    <w:rsid w:val="00B060ED"/>
    <w:rsid w:val="00B10EAA"/>
    <w:rsid w:val="00B115EF"/>
    <w:rsid w:val="00B12612"/>
    <w:rsid w:val="00B12736"/>
    <w:rsid w:val="00B12C10"/>
    <w:rsid w:val="00B13C08"/>
    <w:rsid w:val="00B13CED"/>
    <w:rsid w:val="00B1461B"/>
    <w:rsid w:val="00B158B6"/>
    <w:rsid w:val="00B16AE1"/>
    <w:rsid w:val="00B208D8"/>
    <w:rsid w:val="00B20E21"/>
    <w:rsid w:val="00B2211F"/>
    <w:rsid w:val="00B23669"/>
    <w:rsid w:val="00B23CC9"/>
    <w:rsid w:val="00B24AF3"/>
    <w:rsid w:val="00B24D3B"/>
    <w:rsid w:val="00B259F3"/>
    <w:rsid w:val="00B26D19"/>
    <w:rsid w:val="00B27076"/>
    <w:rsid w:val="00B27282"/>
    <w:rsid w:val="00B2755E"/>
    <w:rsid w:val="00B32097"/>
    <w:rsid w:val="00B34AF2"/>
    <w:rsid w:val="00B350AC"/>
    <w:rsid w:val="00B35320"/>
    <w:rsid w:val="00B35B57"/>
    <w:rsid w:val="00B36FAD"/>
    <w:rsid w:val="00B404FC"/>
    <w:rsid w:val="00B40D2C"/>
    <w:rsid w:val="00B41B66"/>
    <w:rsid w:val="00B43429"/>
    <w:rsid w:val="00B43E1F"/>
    <w:rsid w:val="00B4660C"/>
    <w:rsid w:val="00B46855"/>
    <w:rsid w:val="00B477ED"/>
    <w:rsid w:val="00B50588"/>
    <w:rsid w:val="00B51711"/>
    <w:rsid w:val="00B51C68"/>
    <w:rsid w:val="00B53D85"/>
    <w:rsid w:val="00B55296"/>
    <w:rsid w:val="00B55490"/>
    <w:rsid w:val="00B5578C"/>
    <w:rsid w:val="00B56CB3"/>
    <w:rsid w:val="00B63808"/>
    <w:rsid w:val="00B65CCA"/>
    <w:rsid w:val="00B671FD"/>
    <w:rsid w:val="00B67B40"/>
    <w:rsid w:val="00B716CB"/>
    <w:rsid w:val="00B718C1"/>
    <w:rsid w:val="00B72E16"/>
    <w:rsid w:val="00B758B4"/>
    <w:rsid w:val="00B76B7D"/>
    <w:rsid w:val="00B77DB6"/>
    <w:rsid w:val="00B80296"/>
    <w:rsid w:val="00B8146C"/>
    <w:rsid w:val="00B850D1"/>
    <w:rsid w:val="00B8589C"/>
    <w:rsid w:val="00B867CD"/>
    <w:rsid w:val="00B87D0F"/>
    <w:rsid w:val="00B912D4"/>
    <w:rsid w:val="00B91AF3"/>
    <w:rsid w:val="00B92D70"/>
    <w:rsid w:val="00B935D8"/>
    <w:rsid w:val="00B938BD"/>
    <w:rsid w:val="00B96103"/>
    <w:rsid w:val="00B96C22"/>
    <w:rsid w:val="00B97801"/>
    <w:rsid w:val="00BA0368"/>
    <w:rsid w:val="00BA0FA3"/>
    <w:rsid w:val="00BA1C2B"/>
    <w:rsid w:val="00BA1E8D"/>
    <w:rsid w:val="00BA3CDF"/>
    <w:rsid w:val="00BA48E8"/>
    <w:rsid w:val="00BA50FE"/>
    <w:rsid w:val="00BA5108"/>
    <w:rsid w:val="00BB3472"/>
    <w:rsid w:val="00BB38C9"/>
    <w:rsid w:val="00BB4263"/>
    <w:rsid w:val="00BB5830"/>
    <w:rsid w:val="00BB61C4"/>
    <w:rsid w:val="00BB6F3F"/>
    <w:rsid w:val="00BB7A3D"/>
    <w:rsid w:val="00BB7C92"/>
    <w:rsid w:val="00BC0039"/>
    <w:rsid w:val="00BC060C"/>
    <w:rsid w:val="00BC0A2B"/>
    <w:rsid w:val="00BC16EB"/>
    <w:rsid w:val="00BC36F1"/>
    <w:rsid w:val="00BC4E26"/>
    <w:rsid w:val="00BC5D62"/>
    <w:rsid w:val="00BC6069"/>
    <w:rsid w:val="00BC664B"/>
    <w:rsid w:val="00BC6C47"/>
    <w:rsid w:val="00BC7893"/>
    <w:rsid w:val="00BC7EDD"/>
    <w:rsid w:val="00BD1311"/>
    <w:rsid w:val="00BD5519"/>
    <w:rsid w:val="00BD65E1"/>
    <w:rsid w:val="00BD7125"/>
    <w:rsid w:val="00BD78AC"/>
    <w:rsid w:val="00BE188D"/>
    <w:rsid w:val="00BE7E83"/>
    <w:rsid w:val="00BF0ECC"/>
    <w:rsid w:val="00BF13F0"/>
    <w:rsid w:val="00BF143E"/>
    <w:rsid w:val="00BF1FD8"/>
    <w:rsid w:val="00BF1FF9"/>
    <w:rsid w:val="00BF2EEE"/>
    <w:rsid w:val="00BF2F3F"/>
    <w:rsid w:val="00BF3686"/>
    <w:rsid w:val="00C00562"/>
    <w:rsid w:val="00C01854"/>
    <w:rsid w:val="00C022AC"/>
    <w:rsid w:val="00C02400"/>
    <w:rsid w:val="00C037C6"/>
    <w:rsid w:val="00C06F15"/>
    <w:rsid w:val="00C11D46"/>
    <w:rsid w:val="00C1378B"/>
    <w:rsid w:val="00C139FA"/>
    <w:rsid w:val="00C15D76"/>
    <w:rsid w:val="00C16913"/>
    <w:rsid w:val="00C2083B"/>
    <w:rsid w:val="00C20E7C"/>
    <w:rsid w:val="00C222BF"/>
    <w:rsid w:val="00C254AC"/>
    <w:rsid w:val="00C259E2"/>
    <w:rsid w:val="00C2631F"/>
    <w:rsid w:val="00C31222"/>
    <w:rsid w:val="00C33F05"/>
    <w:rsid w:val="00C35126"/>
    <w:rsid w:val="00C3734C"/>
    <w:rsid w:val="00C37964"/>
    <w:rsid w:val="00C37CAD"/>
    <w:rsid w:val="00C40335"/>
    <w:rsid w:val="00C42D36"/>
    <w:rsid w:val="00C44617"/>
    <w:rsid w:val="00C50501"/>
    <w:rsid w:val="00C53192"/>
    <w:rsid w:val="00C563CE"/>
    <w:rsid w:val="00C623EC"/>
    <w:rsid w:val="00C625CE"/>
    <w:rsid w:val="00C638DD"/>
    <w:rsid w:val="00C639F5"/>
    <w:rsid w:val="00C63B44"/>
    <w:rsid w:val="00C64570"/>
    <w:rsid w:val="00C64C7B"/>
    <w:rsid w:val="00C6642C"/>
    <w:rsid w:val="00C66EB9"/>
    <w:rsid w:val="00C67705"/>
    <w:rsid w:val="00C7070C"/>
    <w:rsid w:val="00C70E19"/>
    <w:rsid w:val="00C71921"/>
    <w:rsid w:val="00C74D8D"/>
    <w:rsid w:val="00C759EB"/>
    <w:rsid w:val="00C80402"/>
    <w:rsid w:val="00C80C8C"/>
    <w:rsid w:val="00C81478"/>
    <w:rsid w:val="00C814C4"/>
    <w:rsid w:val="00C8267E"/>
    <w:rsid w:val="00C82AA1"/>
    <w:rsid w:val="00C83DCA"/>
    <w:rsid w:val="00C85567"/>
    <w:rsid w:val="00C85E7F"/>
    <w:rsid w:val="00C878D8"/>
    <w:rsid w:val="00C878D9"/>
    <w:rsid w:val="00C9079B"/>
    <w:rsid w:val="00C933D1"/>
    <w:rsid w:val="00C93CC4"/>
    <w:rsid w:val="00C94494"/>
    <w:rsid w:val="00C953E4"/>
    <w:rsid w:val="00C9541D"/>
    <w:rsid w:val="00C9574A"/>
    <w:rsid w:val="00CA0304"/>
    <w:rsid w:val="00CA1BC5"/>
    <w:rsid w:val="00CA1C17"/>
    <w:rsid w:val="00CA1FBD"/>
    <w:rsid w:val="00CA2344"/>
    <w:rsid w:val="00CA2E6F"/>
    <w:rsid w:val="00CA37A3"/>
    <w:rsid w:val="00CA54FF"/>
    <w:rsid w:val="00CA74EE"/>
    <w:rsid w:val="00CA7998"/>
    <w:rsid w:val="00CB0CF3"/>
    <w:rsid w:val="00CB0D8F"/>
    <w:rsid w:val="00CB2569"/>
    <w:rsid w:val="00CB488D"/>
    <w:rsid w:val="00CB6753"/>
    <w:rsid w:val="00CC01CA"/>
    <w:rsid w:val="00CC0FB4"/>
    <w:rsid w:val="00CC3564"/>
    <w:rsid w:val="00CC3F2C"/>
    <w:rsid w:val="00CC48C6"/>
    <w:rsid w:val="00CC5151"/>
    <w:rsid w:val="00CC58B7"/>
    <w:rsid w:val="00CC5B49"/>
    <w:rsid w:val="00CD255E"/>
    <w:rsid w:val="00CD30B7"/>
    <w:rsid w:val="00CD3703"/>
    <w:rsid w:val="00CD3957"/>
    <w:rsid w:val="00CD3AA0"/>
    <w:rsid w:val="00CD3E45"/>
    <w:rsid w:val="00CD43D1"/>
    <w:rsid w:val="00CD47AC"/>
    <w:rsid w:val="00CD618E"/>
    <w:rsid w:val="00CD6BE3"/>
    <w:rsid w:val="00CD7DC1"/>
    <w:rsid w:val="00CE09C5"/>
    <w:rsid w:val="00CE0E36"/>
    <w:rsid w:val="00CE1FEC"/>
    <w:rsid w:val="00CE354E"/>
    <w:rsid w:val="00CE3917"/>
    <w:rsid w:val="00CE3A89"/>
    <w:rsid w:val="00CE49A6"/>
    <w:rsid w:val="00CE5CCD"/>
    <w:rsid w:val="00CE5E83"/>
    <w:rsid w:val="00CE69AA"/>
    <w:rsid w:val="00CF0124"/>
    <w:rsid w:val="00CF111B"/>
    <w:rsid w:val="00CF15A6"/>
    <w:rsid w:val="00CF2F68"/>
    <w:rsid w:val="00CF31AF"/>
    <w:rsid w:val="00CF3A0F"/>
    <w:rsid w:val="00CF3E64"/>
    <w:rsid w:val="00CF48FE"/>
    <w:rsid w:val="00CF4CDC"/>
    <w:rsid w:val="00CF5B66"/>
    <w:rsid w:val="00CF6AB9"/>
    <w:rsid w:val="00D018A3"/>
    <w:rsid w:val="00D02B5C"/>
    <w:rsid w:val="00D05F2C"/>
    <w:rsid w:val="00D060B1"/>
    <w:rsid w:val="00D07805"/>
    <w:rsid w:val="00D10598"/>
    <w:rsid w:val="00D111CC"/>
    <w:rsid w:val="00D11EE8"/>
    <w:rsid w:val="00D1216C"/>
    <w:rsid w:val="00D13149"/>
    <w:rsid w:val="00D131F6"/>
    <w:rsid w:val="00D1387A"/>
    <w:rsid w:val="00D16054"/>
    <w:rsid w:val="00D1617A"/>
    <w:rsid w:val="00D1704C"/>
    <w:rsid w:val="00D17D2B"/>
    <w:rsid w:val="00D200AD"/>
    <w:rsid w:val="00D200B0"/>
    <w:rsid w:val="00D21426"/>
    <w:rsid w:val="00D21573"/>
    <w:rsid w:val="00D21856"/>
    <w:rsid w:val="00D22F33"/>
    <w:rsid w:val="00D23612"/>
    <w:rsid w:val="00D2369C"/>
    <w:rsid w:val="00D2375D"/>
    <w:rsid w:val="00D2641A"/>
    <w:rsid w:val="00D265B6"/>
    <w:rsid w:val="00D30164"/>
    <w:rsid w:val="00D33C3B"/>
    <w:rsid w:val="00D357D1"/>
    <w:rsid w:val="00D3587F"/>
    <w:rsid w:val="00D3776A"/>
    <w:rsid w:val="00D40D71"/>
    <w:rsid w:val="00D42762"/>
    <w:rsid w:val="00D43EDE"/>
    <w:rsid w:val="00D45291"/>
    <w:rsid w:val="00D466D5"/>
    <w:rsid w:val="00D47722"/>
    <w:rsid w:val="00D50ED6"/>
    <w:rsid w:val="00D52F3D"/>
    <w:rsid w:val="00D5331F"/>
    <w:rsid w:val="00D53B33"/>
    <w:rsid w:val="00D56E4E"/>
    <w:rsid w:val="00D57395"/>
    <w:rsid w:val="00D57529"/>
    <w:rsid w:val="00D57667"/>
    <w:rsid w:val="00D604CD"/>
    <w:rsid w:val="00D606FC"/>
    <w:rsid w:val="00D607A9"/>
    <w:rsid w:val="00D60D75"/>
    <w:rsid w:val="00D62299"/>
    <w:rsid w:val="00D634EF"/>
    <w:rsid w:val="00D63616"/>
    <w:rsid w:val="00D70FBC"/>
    <w:rsid w:val="00D71D1C"/>
    <w:rsid w:val="00D71DA3"/>
    <w:rsid w:val="00D738A4"/>
    <w:rsid w:val="00D7690F"/>
    <w:rsid w:val="00D77105"/>
    <w:rsid w:val="00D8702A"/>
    <w:rsid w:val="00D870D0"/>
    <w:rsid w:val="00D87711"/>
    <w:rsid w:val="00D90CDA"/>
    <w:rsid w:val="00D91485"/>
    <w:rsid w:val="00D921B8"/>
    <w:rsid w:val="00D92B00"/>
    <w:rsid w:val="00D96542"/>
    <w:rsid w:val="00D97146"/>
    <w:rsid w:val="00D979AE"/>
    <w:rsid w:val="00DA0240"/>
    <w:rsid w:val="00DA05D5"/>
    <w:rsid w:val="00DA0EC2"/>
    <w:rsid w:val="00DA1636"/>
    <w:rsid w:val="00DA274D"/>
    <w:rsid w:val="00DA379B"/>
    <w:rsid w:val="00DA49DD"/>
    <w:rsid w:val="00DA5B24"/>
    <w:rsid w:val="00DA75B6"/>
    <w:rsid w:val="00DA78FA"/>
    <w:rsid w:val="00DB056B"/>
    <w:rsid w:val="00DB27E8"/>
    <w:rsid w:val="00DB2BF6"/>
    <w:rsid w:val="00DB32C2"/>
    <w:rsid w:val="00DB4D35"/>
    <w:rsid w:val="00DB5509"/>
    <w:rsid w:val="00DB6FD8"/>
    <w:rsid w:val="00DC14E8"/>
    <w:rsid w:val="00DC195D"/>
    <w:rsid w:val="00DC1A6A"/>
    <w:rsid w:val="00DC2BC4"/>
    <w:rsid w:val="00DC307E"/>
    <w:rsid w:val="00DC4891"/>
    <w:rsid w:val="00DC4B20"/>
    <w:rsid w:val="00DC4C20"/>
    <w:rsid w:val="00DC6953"/>
    <w:rsid w:val="00DC6C0B"/>
    <w:rsid w:val="00DC7500"/>
    <w:rsid w:val="00DD042E"/>
    <w:rsid w:val="00DD2488"/>
    <w:rsid w:val="00DD2A44"/>
    <w:rsid w:val="00DD39F4"/>
    <w:rsid w:val="00DD3AE5"/>
    <w:rsid w:val="00DD5771"/>
    <w:rsid w:val="00DD6A0B"/>
    <w:rsid w:val="00DD6A33"/>
    <w:rsid w:val="00DD77A4"/>
    <w:rsid w:val="00DD7D88"/>
    <w:rsid w:val="00DE06B7"/>
    <w:rsid w:val="00DE2C86"/>
    <w:rsid w:val="00DE415C"/>
    <w:rsid w:val="00DE4DD0"/>
    <w:rsid w:val="00DE5191"/>
    <w:rsid w:val="00DE6015"/>
    <w:rsid w:val="00DE744B"/>
    <w:rsid w:val="00DE7F71"/>
    <w:rsid w:val="00DF0667"/>
    <w:rsid w:val="00DF0ED1"/>
    <w:rsid w:val="00DF344B"/>
    <w:rsid w:val="00DF68A0"/>
    <w:rsid w:val="00DF6AA1"/>
    <w:rsid w:val="00DF7565"/>
    <w:rsid w:val="00DF7719"/>
    <w:rsid w:val="00E00216"/>
    <w:rsid w:val="00E00402"/>
    <w:rsid w:val="00E029E2"/>
    <w:rsid w:val="00E0326E"/>
    <w:rsid w:val="00E04771"/>
    <w:rsid w:val="00E05366"/>
    <w:rsid w:val="00E0688D"/>
    <w:rsid w:val="00E07FEE"/>
    <w:rsid w:val="00E10F15"/>
    <w:rsid w:val="00E11305"/>
    <w:rsid w:val="00E12C6B"/>
    <w:rsid w:val="00E138F2"/>
    <w:rsid w:val="00E13B81"/>
    <w:rsid w:val="00E13EDC"/>
    <w:rsid w:val="00E15F47"/>
    <w:rsid w:val="00E17B6C"/>
    <w:rsid w:val="00E201C2"/>
    <w:rsid w:val="00E203BA"/>
    <w:rsid w:val="00E21866"/>
    <w:rsid w:val="00E22DFC"/>
    <w:rsid w:val="00E31495"/>
    <w:rsid w:val="00E31E28"/>
    <w:rsid w:val="00E32D7C"/>
    <w:rsid w:val="00E32E65"/>
    <w:rsid w:val="00E336C0"/>
    <w:rsid w:val="00E34B86"/>
    <w:rsid w:val="00E34F91"/>
    <w:rsid w:val="00E3768C"/>
    <w:rsid w:val="00E37DCF"/>
    <w:rsid w:val="00E4097B"/>
    <w:rsid w:val="00E40E6A"/>
    <w:rsid w:val="00E410EE"/>
    <w:rsid w:val="00E4147D"/>
    <w:rsid w:val="00E41C64"/>
    <w:rsid w:val="00E442B3"/>
    <w:rsid w:val="00E462CA"/>
    <w:rsid w:val="00E47362"/>
    <w:rsid w:val="00E47A56"/>
    <w:rsid w:val="00E508F9"/>
    <w:rsid w:val="00E512A6"/>
    <w:rsid w:val="00E51CBC"/>
    <w:rsid w:val="00E53DF0"/>
    <w:rsid w:val="00E54D70"/>
    <w:rsid w:val="00E54E73"/>
    <w:rsid w:val="00E56771"/>
    <w:rsid w:val="00E56955"/>
    <w:rsid w:val="00E56ADE"/>
    <w:rsid w:val="00E57C5F"/>
    <w:rsid w:val="00E61B4F"/>
    <w:rsid w:val="00E64CB7"/>
    <w:rsid w:val="00E65703"/>
    <w:rsid w:val="00E66C88"/>
    <w:rsid w:val="00E702D3"/>
    <w:rsid w:val="00E70CD7"/>
    <w:rsid w:val="00E71FC8"/>
    <w:rsid w:val="00E7224E"/>
    <w:rsid w:val="00E729DA"/>
    <w:rsid w:val="00E73AF5"/>
    <w:rsid w:val="00E73D5D"/>
    <w:rsid w:val="00E7632D"/>
    <w:rsid w:val="00E8096F"/>
    <w:rsid w:val="00E81106"/>
    <w:rsid w:val="00E85080"/>
    <w:rsid w:val="00E8589C"/>
    <w:rsid w:val="00E85EC2"/>
    <w:rsid w:val="00E86658"/>
    <w:rsid w:val="00E8680F"/>
    <w:rsid w:val="00E87EB9"/>
    <w:rsid w:val="00E92173"/>
    <w:rsid w:val="00E937BD"/>
    <w:rsid w:val="00E973A8"/>
    <w:rsid w:val="00EA0571"/>
    <w:rsid w:val="00EA28A8"/>
    <w:rsid w:val="00EA33E6"/>
    <w:rsid w:val="00EA3A49"/>
    <w:rsid w:val="00EA3BD1"/>
    <w:rsid w:val="00EA5851"/>
    <w:rsid w:val="00EB0E15"/>
    <w:rsid w:val="00EB0EEF"/>
    <w:rsid w:val="00EB1448"/>
    <w:rsid w:val="00EB1E8C"/>
    <w:rsid w:val="00EB2415"/>
    <w:rsid w:val="00EB2F25"/>
    <w:rsid w:val="00EB2FFE"/>
    <w:rsid w:val="00EB4164"/>
    <w:rsid w:val="00EB538A"/>
    <w:rsid w:val="00EB5BB0"/>
    <w:rsid w:val="00EB5ECF"/>
    <w:rsid w:val="00EB6D16"/>
    <w:rsid w:val="00EB757A"/>
    <w:rsid w:val="00EC220E"/>
    <w:rsid w:val="00EC3381"/>
    <w:rsid w:val="00EC3D5D"/>
    <w:rsid w:val="00EC4873"/>
    <w:rsid w:val="00EC66FD"/>
    <w:rsid w:val="00EC7DCB"/>
    <w:rsid w:val="00ED3A96"/>
    <w:rsid w:val="00ED43EC"/>
    <w:rsid w:val="00ED728E"/>
    <w:rsid w:val="00EE20B6"/>
    <w:rsid w:val="00EE428E"/>
    <w:rsid w:val="00EE438D"/>
    <w:rsid w:val="00EE4FB1"/>
    <w:rsid w:val="00EE566A"/>
    <w:rsid w:val="00EE78FC"/>
    <w:rsid w:val="00EE7F4F"/>
    <w:rsid w:val="00EF3A54"/>
    <w:rsid w:val="00EF4D22"/>
    <w:rsid w:val="00EF637A"/>
    <w:rsid w:val="00EF69F7"/>
    <w:rsid w:val="00EF76E0"/>
    <w:rsid w:val="00F0068A"/>
    <w:rsid w:val="00F025C8"/>
    <w:rsid w:val="00F0417D"/>
    <w:rsid w:val="00F06163"/>
    <w:rsid w:val="00F0616D"/>
    <w:rsid w:val="00F065DB"/>
    <w:rsid w:val="00F105BE"/>
    <w:rsid w:val="00F12306"/>
    <w:rsid w:val="00F12A75"/>
    <w:rsid w:val="00F13D7A"/>
    <w:rsid w:val="00F14161"/>
    <w:rsid w:val="00F14C2F"/>
    <w:rsid w:val="00F17918"/>
    <w:rsid w:val="00F17F81"/>
    <w:rsid w:val="00F21D8C"/>
    <w:rsid w:val="00F25198"/>
    <w:rsid w:val="00F25CA1"/>
    <w:rsid w:val="00F262F9"/>
    <w:rsid w:val="00F2727A"/>
    <w:rsid w:val="00F27456"/>
    <w:rsid w:val="00F2775B"/>
    <w:rsid w:val="00F30090"/>
    <w:rsid w:val="00F301C2"/>
    <w:rsid w:val="00F30579"/>
    <w:rsid w:val="00F31597"/>
    <w:rsid w:val="00F33F97"/>
    <w:rsid w:val="00F34AAD"/>
    <w:rsid w:val="00F34DC8"/>
    <w:rsid w:val="00F35774"/>
    <w:rsid w:val="00F35971"/>
    <w:rsid w:val="00F35CDD"/>
    <w:rsid w:val="00F35F9C"/>
    <w:rsid w:val="00F402A2"/>
    <w:rsid w:val="00F40C1C"/>
    <w:rsid w:val="00F41DC6"/>
    <w:rsid w:val="00F428A0"/>
    <w:rsid w:val="00F43120"/>
    <w:rsid w:val="00F43ECB"/>
    <w:rsid w:val="00F440C1"/>
    <w:rsid w:val="00F44E9B"/>
    <w:rsid w:val="00F45AF0"/>
    <w:rsid w:val="00F4634E"/>
    <w:rsid w:val="00F4653C"/>
    <w:rsid w:val="00F47D12"/>
    <w:rsid w:val="00F50387"/>
    <w:rsid w:val="00F50CE2"/>
    <w:rsid w:val="00F51EBA"/>
    <w:rsid w:val="00F5241D"/>
    <w:rsid w:val="00F52B73"/>
    <w:rsid w:val="00F55089"/>
    <w:rsid w:val="00F55C4E"/>
    <w:rsid w:val="00F62095"/>
    <w:rsid w:val="00F6280E"/>
    <w:rsid w:val="00F629AF"/>
    <w:rsid w:val="00F62C26"/>
    <w:rsid w:val="00F63764"/>
    <w:rsid w:val="00F66803"/>
    <w:rsid w:val="00F67281"/>
    <w:rsid w:val="00F7104D"/>
    <w:rsid w:val="00F726E8"/>
    <w:rsid w:val="00F72C31"/>
    <w:rsid w:val="00F72E2A"/>
    <w:rsid w:val="00F75FF0"/>
    <w:rsid w:val="00F7608D"/>
    <w:rsid w:val="00F76A98"/>
    <w:rsid w:val="00F76B52"/>
    <w:rsid w:val="00F77A48"/>
    <w:rsid w:val="00F80BFD"/>
    <w:rsid w:val="00F81E4D"/>
    <w:rsid w:val="00F847A2"/>
    <w:rsid w:val="00F8490A"/>
    <w:rsid w:val="00F86898"/>
    <w:rsid w:val="00F876DD"/>
    <w:rsid w:val="00F91A4E"/>
    <w:rsid w:val="00F91B2C"/>
    <w:rsid w:val="00F91C9B"/>
    <w:rsid w:val="00F925EB"/>
    <w:rsid w:val="00F938FC"/>
    <w:rsid w:val="00F95BD3"/>
    <w:rsid w:val="00F96057"/>
    <w:rsid w:val="00F967E2"/>
    <w:rsid w:val="00F96E90"/>
    <w:rsid w:val="00FA0FCC"/>
    <w:rsid w:val="00FA16B1"/>
    <w:rsid w:val="00FA1E2D"/>
    <w:rsid w:val="00FA26D1"/>
    <w:rsid w:val="00FA3AD9"/>
    <w:rsid w:val="00FA7FE1"/>
    <w:rsid w:val="00FB0794"/>
    <w:rsid w:val="00FB0E42"/>
    <w:rsid w:val="00FB2314"/>
    <w:rsid w:val="00FB2389"/>
    <w:rsid w:val="00FB2F42"/>
    <w:rsid w:val="00FB415B"/>
    <w:rsid w:val="00FB446B"/>
    <w:rsid w:val="00FB4BDE"/>
    <w:rsid w:val="00FB5641"/>
    <w:rsid w:val="00FB61FD"/>
    <w:rsid w:val="00FB7BF6"/>
    <w:rsid w:val="00FC0A01"/>
    <w:rsid w:val="00FC1F44"/>
    <w:rsid w:val="00FC1FA3"/>
    <w:rsid w:val="00FC26E6"/>
    <w:rsid w:val="00FC5AD4"/>
    <w:rsid w:val="00FC61E5"/>
    <w:rsid w:val="00FC6DA4"/>
    <w:rsid w:val="00FC7D2C"/>
    <w:rsid w:val="00FD032D"/>
    <w:rsid w:val="00FD0878"/>
    <w:rsid w:val="00FD0920"/>
    <w:rsid w:val="00FD3087"/>
    <w:rsid w:val="00FD356C"/>
    <w:rsid w:val="00FD3F64"/>
    <w:rsid w:val="00FD461B"/>
    <w:rsid w:val="00FD46EA"/>
    <w:rsid w:val="00FD5DFF"/>
    <w:rsid w:val="00FD6004"/>
    <w:rsid w:val="00FD7B0E"/>
    <w:rsid w:val="00FD7C19"/>
    <w:rsid w:val="00FE0659"/>
    <w:rsid w:val="00FE0FD4"/>
    <w:rsid w:val="00FE1AF9"/>
    <w:rsid w:val="00FE2096"/>
    <w:rsid w:val="00FE5762"/>
    <w:rsid w:val="00FE5A0E"/>
    <w:rsid w:val="00FE7715"/>
    <w:rsid w:val="00FF018A"/>
    <w:rsid w:val="00FF2C29"/>
    <w:rsid w:val="00FF3132"/>
    <w:rsid w:val="00FF39A2"/>
    <w:rsid w:val="00FF3B14"/>
    <w:rsid w:val="00FF451F"/>
    <w:rsid w:val="00FF4E57"/>
    <w:rsid w:val="00FF5583"/>
    <w:rsid w:val="00FF5A75"/>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ABAE29-FD3F-4950-98D9-0C98401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4C2"/>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 w:type="table" w:customStyle="1" w:styleId="Tabela-Siatka1">
    <w:name w:val="Tabela - Siatka1"/>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4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276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76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534733140">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upbialystok.praca.gov.pl" TargetMode="External"/><Relationship Id="rId13" Type="http://schemas.openxmlformats.org/officeDocument/2006/relationships/hyperlink" Target="http://rpo.wupbialystok.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ja.efs@wup.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wrotapodlasia.pl/pl/jak_skorzystac_z_programu/pobierz_wzory_dokumentow/generator-wnioskow-aplikacyjnych-ef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rpo.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B0D39-93A9-4CB2-B2A3-C81916C4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22185</Words>
  <Characters>133112</Characters>
  <Application>Microsoft Office Word</Application>
  <DocSecurity>0</DocSecurity>
  <Lines>1109</Lines>
  <Paragraphs>309</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Sidorczuk</dc:creator>
  <cp:lastModifiedBy>Marcin Sidorczuk</cp:lastModifiedBy>
  <cp:revision>2</cp:revision>
  <cp:lastPrinted>2017-01-09T10:31:00Z</cp:lastPrinted>
  <dcterms:created xsi:type="dcterms:W3CDTF">2017-01-10T11:16:00Z</dcterms:created>
  <dcterms:modified xsi:type="dcterms:W3CDTF">2017-01-10T11:16:00Z</dcterms:modified>
</cp:coreProperties>
</file>